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232" w:rsidRPr="00296E4D" w:rsidRDefault="007F7232" w:rsidP="007F7232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296E4D">
        <w:rPr>
          <w:rStyle w:val="Strong"/>
          <w:rFonts w:ascii="GHEA Grapalat" w:hAnsi="GHEA Grapalat"/>
          <w:bdr w:val="none" w:sz="0" w:space="0" w:color="auto" w:frame="1"/>
          <w:lang w:val="hy-AM"/>
        </w:rPr>
        <w:t>Նախագիծ</w:t>
      </w:r>
    </w:p>
    <w:p w:rsidR="007F7232" w:rsidRPr="00296E4D" w:rsidRDefault="007F7232" w:rsidP="007F7232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:rsidR="007F7232" w:rsidRPr="00296E4D" w:rsidRDefault="007F7232" w:rsidP="007F723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</w:rPr>
      </w:pPr>
      <w:r w:rsidRPr="00296E4D">
        <w:rPr>
          <w:rStyle w:val="Strong"/>
          <w:rFonts w:ascii="GHEA Grapalat" w:hAnsi="GHEA Grapalat"/>
          <w:bdr w:val="none" w:sz="0" w:space="0" w:color="auto" w:frame="1"/>
        </w:rPr>
        <w:t>ՀԱՅԱUՏԱՆԻ ՀԱՆՐԱՊԵՏՈՒԹՅԱՆ ԿԱՌԱՎԱՐՈՒԹՅՈՒՆ</w:t>
      </w:r>
    </w:p>
    <w:p w:rsidR="007F7232" w:rsidRPr="00296E4D" w:rsidRDefault="007F7232" w:rsidP="007F723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</w:rPr>
      </w:pPr>
      <w:r w:rsidRPr="00296E4D">
        <w:rPr>
          <w:rStyle w:val="Strong"/>
          <w:rFonts w:ascii="Calibri" w:hAnsi="Calibri" w:cs="Calibri"/>
          <w:bdr w:val="none" w:sz="0" w:space="0" w:color="auto" w:frame="1"/>
        </w:rPr>
        <w:t> </w:t>
      </w:r>
    </w:p>
    <w:p w:rsidR="007F7232" w:rsidRPr="00296E4D" w:rsidRDefault="007F7232" w:rsidP="007F723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</w:rPr>
      </w:pPr>
      <w:r w:rsidRPr="00296E4D">
        <w:rPr>
          <w:rStyle w:val="Strong"/>
          <w:rFonts w:ascii="GHEA Grapalat" w:hAnsi="GHEA Grapalat"/>
          <w:bdr w:val="none" w:sz="0" w:space="0" w:color="auto" w:frame="1"/>
        </w:rPr>
        <w:t>ՈՐՈՇՈՒՄ</w:t>
      </w:r>
    </w:p>
    <w:p w:rsidR="007F7232" w:rsidRPr="00296E4D" w:rsidRDefault="007F7232" w:rsidP="007F723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</w:rPr>
      </w:pPr>
      <w:r w:rsidRPr="00296E4D">
        <w:rPr>
          <w:rStyle w:val="Strong"/>
          <w:rFonts w:ascii="Calibri" w:hAnsi="Calibri" w:cs="Calibri"/>
          <w:bdr w:val="none" w:sz="0" w:space="0" w:color="auto" w:frame="1"/>
        </w:rPr>
        <w:t> </w:t>
      </w:r>
    </w:p>
    <w:p w:rsidR="007F7232" w:rsidRPr="00296E4D" w:rsidRDefault="007F7232" w:rsidP="007F723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 w:rsidRPr="00296E4D">
        <w:rPr>
          <w:rStyle w:val="Strong"/>
          <w:rFonts w:ascii="GHEA Grapalat" w:hAnsi="GHEA Grapalat"/>
          <w:bdr w:val="none" w:sz="0" w:space="0" w:color="auto" w:frame="1"/>
        </w:rPr>
        <w:t>------------------------ 202</w:t>
      </w:r>
      <w:r w:rsidR="0077311B">
        <w:rPr>
          <w:rStyle w:val="Strong"/>
          <w:rFonts w:ascii="GHEA Grapalat" w:hAnsi="GHEA Grapalat"/>
          <w:bdr w:val="none" w:sz="0" w:space="0" w:color="auto" w:frame="1"/>
        </w:rPr>
        <w:t>3</w:t>
      </w:r>
      <w:r w:rsidRPr="00296E4D">
        <w:rPr>
          <w:rStyle w:val="Strong"/>
          <w:rFonts w:ascii="GHEA Grapalat" w:hAnsi="GHEA Grapalat"/>
          <w:bdr w:val="none" w:sz="0" w:space="0" w:color="auto" w:frame="1"/>
        </w:rPr>
        <w:t xml:space="preserve"> թ</w:t>
      </w:r>
      <w:r w:rsidR="00CB3294" w:rsidRPr="00296E4D">
        <w:rPr>
          <w:rStyle w:val="Strong"/>
          <w:rFonts w:ascii="GHEA Grapalat" w:hAnsi="GHEA Grapalat"/>
          <w:bdr w:val="none" w:sz="0" w:space="0" w:color="auto" w:frame="1"/>
          <w:lang w:val="hy-AM"/>
        </w:rPr>
        <w:t>վականի</w:t>
      </w:r>
      <w:r w:rsidRPr="00296E4D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296E4D">
        <w:rPr>
          <w:rStyle w:val="Strong"/>
          <w:rFonts w:ascii="GHEA Grapalat" w:hAnsi="GHEA Grapalat"/>
          <w:bdr w:val="none" w:sz="0" w:space="0" w:color="auto" w:frame="1"/>
        </w:rPr>
        <w:t xml:space="preserve">N </w:t>
      </w:r>
      <w:proofErr w:type="gramStart"/>
      <w:r w:rsidRPr="00296E4D">
        <w:rPr>
          <w:rStyle w:val="Strong"/>
          <w:rFonts w:ascii="GHEA Grapalat" w:hAnsi="GHEA Grapalat"/>
          <w:bdr w:val="none" w:sz="0" w:space="0" w:color="auto" w:frame="1"/>
        </w:rPr>
        <w:t>---------</w:t>
      </w:r>
      <w:r w:rsidRPr="00296E4D">
        <w:rPr>
          <w:rStyle w:val="Strong"/>
          <w:rFonts w:ascii="Calibri" w:hAnsi="Calibri" w:cs="Calibri"/>
          <w:bdr w:val="none" w:sz="0" w:space="0" w:color="auto" w:frame="1"/>
        </w:rPr>
        <w:t> </w:t>
      </w:r>
      <w:r w:rsidRPr="00296E4D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r w:rsidR="00BE488D" w:rsidRPr="00296E4D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Լ</w:t>
      </w:r>
      <w:proofErr w:type="gramEnd"/>
    </w:p>
    <w:p w:rsidR="007F7232" w:rsidRPr="00296E4D" w:rsidRDefault="007F7232" w:rsidP="007F723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HEA Grapalat" w:hAnsi="GHEA Grapalat"/>
        </w:rPr>
      </w:pPr>
      <w:r w:rsidRPr="00296E4D">
        <w:rPr>
          <w:rStyle w:val="Strong"/>
          <w:rFonts w:ascii="Calibri" w:hAnsi="Calibri" w:cs="Calibri"/>
          <w:bdr w:val="none" w:sz="0" w:space="0" w:color="auto" w:frame="1"/>
        </w:rPr>
        <w:t> </w:t>
      </w:r>
    </w:p>
    <w:p w:rsidR="007F7232" w:rsidRPr="00296E4D" w:rsidRDefault="007F7232" w:rsidP="007F7232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96E4D">
        <w:rPr>
          <w:rFonts w:ascii="GHEA Grapalat" w:hAnsi="GHEA Grapalat"/>
          <w:b/>
          <w:sz w:val="24"/>
          <w:szCs w:val="24"/>
          <w:lang w:val="hy-AM"/>
        </w:rPr>
        <w:t>ՀԱՅԱՍՏԱՆԻ ՀԱՆՐԱՊԵՏՈՒԹՅԱՆ ՏՆՏԵՍԱԿԱՆ ՔԱՂԱՔԱԿԱՆՈՒԹՅԱՆ</w:t>
      </w:r>
      <w:r w:rsidR="00F3341B" w:rsidRPr="00296E4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F4E51">
        <w:rPr>
          <w:rFonts w:ascii="GHEA Grapalat" w:hAnsi="GHEA Grapalat"/>
          <w:b/>
          <w:sz w:val="24"/>
          <w:szCs w:val="24"/>
          <w:lang w:val="hy-AM"/>
        </w:rPr>
        <w:t>ՀԱՅԵՑԱԿԱՐԳԸ</w:t>
      </w:r>
      <w:r w:rsidR="0090406D" w:rsidRPr="00296E4D">
        <w:rPr>
          <w:rFonts w:ascii="GHEA Grapalat" w:hAnsi="GHEA Grapalat"/>
          <w:b/>
          <w:sz w:val="24"/>
          <w:szCs w:val="24"/>
          <w:lang w:val="hy-AM"/>
        </w:rPr>
        <w:t xml:space="preserve"> ՀԱՍՏԱՏԵԼՈՒ ՄԱՍԻՆ</w:t>
      </w:r>
    </w:p>
    <w:p w:rsidR="00D804E9" w:rsidRPr="00296E4D" w:rsidRDefault="00D804E9" w:rsidP="007F7232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E488D" w:rsidRPr="00296E4D" w:rsidRDefault="00BE488D" w:rsidP="00BE488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6E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Հայաստանի Հանրապետության Սահմանադրության 146-րդ հոդված</w:t>
      </w:r>
      <w:r w:rsidR="00CB3294" w:rsidRPr="00296E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4-րդ մասը</w:t>
      </w:r>
      <w:r w:rsidRPr="00296E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296E4D">
        <w:rPr>
          <w:rFonts w:ascii="GHEA Grapalat" w:eastAsia="Calibri" w:hAnsi="GHEA Grapalat" w:cs="Times New Roman"/>
          <w:color w:val="191919"/>
          <w:sz w:val="24"/>
          <w:szCs w:val="24"/>
          <w:shd w:val="clear" w:color="auto" w:fill="FFFFFF"/>
          <w:lang w:val="hy-AM"/>
        </w:rPr>
        <w:t>«Կառավարության կառուցվածքի և գործունեության մասին» օրենքի 11-րդ հոդվածի 8-րդ մասը</w:t>
      </w:r>
      <w:r w:rsidRPr="00296E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Pr="00296E4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296E4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243EB5" w:rsidRPr="00296E4D" w:rsidRDefault="00243EB5" w:rsidP="006468DC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96E4D">
        <w:rPr>
          <w:rFonts w:ascii="GHEA Grapalat" w:hAnsi="GHEA Grapalat"/>
          <w:bCs/>
          <w:sz w:val="24"/>
          <w:szCs w:val="24"/>
          <w:lang w:val="hy-AM"/>
        </w:rPr>
        <w:t xml:space="preserve">Հաստատել «Հայաստանի Հանրապետության տնտեսական քաղաքականության </w:t>
      </w:r>
      <w:r w:rsidR="00DE2CE4">
        <w:rPr>
          <w:rFonts w:ascii="GHEA Grapalat" w:hAnsi="GHEA Grapalat"/>
          <w:bCs/>
          <w:sz w:val="24"/>
          <w:szCs w:val="24"/>
          <w:lang w:val="hy-AM"/>
        </w:rPr>
        <w:t>հայեցակարգը</w:t>
      </w:r>
      <w:r w:rsidRPr="00296E4D">
        <w:rPr>
          <w:rFonts w:ascii="GHEA Grapalat" w:hAnsi="GHEA Grapalat"/>
          <w:bCs/>
          <w:sz w:val="24"/>
          <w:szCs w:val="24"/>
          <w:lang w:val="hy-AM"/>
        </w:rPr>
        <w:t>»՝ համաձայն հավելվածի</w:t>
      </w:r>
      <w:r w:rsidR="00483DFE" w:rsidRPr="00296E4D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483DFE" w:rsidRPr="00296E4D" w:rsidRDefault="00483DFE" w:rsidP="006468DC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96E4D">
        <w:rPr>
          <w:rFonts w:ascii="GHEA Grapalat" w:hAnsi="GHEA Grapalat"/>
          <w:bCs/>
          <w:sz w:val="24"/>
          <w:szCs w:val="24"/>
          <w:lang w:val="hy-AM"/>
        </w:rPr>
        <w:t>Սույն որոշումն ուժի մեջ է մտնում հրապարակմանը հաջորդող օրվանից:</w:t>
      </w:r>
    </w:p>
    <w:p w:rsidR="00F906FA" w:rsidRPr="00296E4D" w:rsidRDefault="00F906FA" w:rsidP="006468DC">
      <w:pPr>
        <w:spacing w:before="120" w:after="12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483DFE" w:rsidRPr="00296E4D" w:rsidRDefault="00483DFE" w:rsidP="00243EB5">
      <w:pPr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483DFE" w:rsidRPr="00296E4D" w:rsidRDefault="00483DFE" w:rsidP="00243EB5">
      <w:pPr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96E4D">
        <w:rPr>
          <w:rFonts w:ascii="GHEA Grapalat" w:hAnsi="GHEA Grapalat"/>
          <w:bCs/>
          <w:sz w:val="24"/>
          <w:szCs w:val="24"/>
          <w:lang w:val="hy-AM"/>
        </w:rPr>
        <w:t>ՀԱՅԱՍՏԱՆԻ ՀԱՆՐԱՊԵՏՈՒԹՅԱՆ</w:t>
      </w:r>
    </w:p>
    <w:p w:rsidR="00483DFE" w:rsidRPr="00296E4D" w:rsidRDefault="00483DFE" w:rsidP="00243EB5">
      <w:pPr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96E4D">
        <w:rPr>
          <w:rFonts w:ascii="GHEA Grapalat" w:hAnsi="GHEA Grapalat"/>
          <w:bCs/>
          <w:sz w:val="24"/>
          <w:szCs w:val="24"/>
          <w:lang w:val="hy-AM"/>
        </w:rPr>
        <w:t>ՎԱՐՉԱՊԵՏ</w:t>
      </w:r>
      <w:r w:rsidRPr="00296E4D">
        <w:rPr>
          <w:rFonts w:ascii="GHEA Grapalat" w:hAnsi="GHEA Grapalat"/>
          <w:bCs/>
          <w:sz w:val="24"/>
          <w:szCs w:val="24"/>
          <w:lang w:val="hy-AM"/>
        </w:rPr>
        <w:tab/>
      </w:r>
      <w:r w:rsidRPr="00296E4D">
        <w:rPr>
          <w:rFonts w:ascii="GHEA Grapalat" w:hAnsi="GHEA Grapalat"/>
          <w:bCs/>
          <w:sz w:val="24"/>
          <w:szCs w:val="24"/>
          <w:lang w:val="hy-AM"/>
        </w:rPr>
        <w:tab/>
      </w:r>
      <w:r w:rsidRPr="00296E4D">
        <w:rPr>
          <w:rFonts w:ascii="GHEA Grapalat" w:hAnsi="GHEA Grapalat"/>
          <w:bCs/>
          <w:sz w:val="24"/>
          <w:szCs w:val="24"/>
          <w:lang w:val="hy-AM"/>
        </w:rPr>
        <w:tab/>
      </w:r>
      <w:r w:rsidRPr="00296E4D">
        <w:rPr>
          <w:rFonts w:ascii="GHEA Grapalat" w:hAnsi="GHEA Grapalat"/>
          <w:bCs/>
          <w:sz w:val="24"/>
          <w:szCs w:val="24"/>
          <w:lang w:val="hy-AM"/>
        </w:rPr>
        <w:tab/>
      </w:r>
      <w:r w:rsidRPr="00296E4D">
        <w:rPr>
          <w:rFonts w:ascii="GHEA Grapalat" w:hAnsi="GHEA Grapalat"/>
          <w:bCs/>
          <w:sz w:val="24"/>
          <w:szCs w:val="24"/>
          <w:lang w:val="hy-AM"/>
        </w:rPr>
        <w:tab/>
      </w:r>
      <w:r w:rsidRPr="00296E4D">
        <w:rPr>
          <w:rFonts w:ascii="GHEA Grapalat" w:hAnsi="GHEA Grapalat"/>
          <w:bCs/>
          <w:sz w:val="24"/>
          <w:szCs w:val="24"/>
          <w:lang w:val="hy-AM"/>
        </w:rPr>
        <w:tab/>
      </w:r>
      <w:r w:rsidRPr="00296E4D">
        <w:rPr>
          <w:rFonts w:ascii="GHEA Grapalat" w:hAnsi="GHEA Grapalat"/>
          <w:bCs/>
          <w:sz w:val="24"/>
          <w:szCs w:val="24"/>
          <w:lang w:val="hy-AM"/>
        </w:rPr>
        <w:tab/>
      </w:r>
      <w:r w:rsidRPr="00296E4D">
        <w:rPr>
          <w:rFonts w:ascii="GHEA Grapalat" w:hAnsi="GHEA Grapalat"/>
          <w:bCs/>
          <w:sz w:val="24"/>
          <w:szCs w:val="24"/>
          <w:lang w:val="hy-AM"/>
        </w:rPr>
        <w:tab/>
        <w:t>ՆԻԿՈԼ ՓԱՇԻՆՅԱՆ</w:t>
      </w:r>
    </w:p>
    <w:p w:rsidR="00483DFE" w:rsidRPr="00296E4D" w:rsidRDefault="00483DFE" w:rsidP="00243EB5">
      <w:pPr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483DFE" w:rsidRPr="00296E4D" w:rsidRDefault="00483DFE" w:rsidP="00243EB5">
      <w:pPr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483DFE" w:rsidRPr="00296E4D" w:rsidRDefault="00483DFE" w:rsidP="00243EB5">
      <w:pPr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483DFE" w:rsidRPr="00296E4D" w:rsidRDefault="00483DFE" w:rsidP="00243EB5">
      <w:pPr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483DFE" w:rsidRPr="00296E4D" w:rsidRDefault="00483DFE" w:rsidP="00243EB5">
      <w:pPr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CD2EDE" w:rsidRPr="00296E4D" w:rsidRDefault="00CD2EDE" w:rsidP="00483DFE">
      <w:pPr>
        <w:spacing w:after="0" w:line="24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:rsidR="00CD2EDE" w:rsidRPr="00296E4D" w:rsidRDefault="00CD2EDE" w:rsidP="00483DFE">
      <w:pPr>
        <w:spacing w:after="0" w:line="24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:rsidR="00CD2EDE" w:rsidRPr="00296E4D" w:rsidRDefault="00CD2EDE" w:rsidP="00483DFE">
      <w:pPr>
        <w:spacing w:after="0" w:line="24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:rsidR="00CD2EDE" w:rsidRPr="00296E4D" w:rsidRDefault="00CD2EDE" w:rsidP="00483DFE">
      <w:pPr>
        <w:spacing w:after="0" w:line="24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tbl>
      <w:tblPr>
        <w:tblW w:w="5000" w:type="pct"/>
        <w:tblCellSpacing w:w="10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460"/>
        <w:gridCol w:w="4530"/>
      </w:tblGrid>
      <w:tr w:rsidR="00CD2EDE" w:rsidRPr="00296E4D" w:rsidTr="00CD2EDE">
        <w:trPr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2EDE" w:rsidRPr="00296E4D" w:rsidRDefault="00CD2EDE" w:rsidP="00CD2EDE">
            <w:pPr>
              <w:spacing w:line="256" w:lineRule="auto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CD2EDE" w:rsidRPr="00296E4D" w:rsidRDefault="00CD2EDE" w:rsidP="00CD2ED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>Հավելված</w:t>
            </w:r>
            <w:proofErr w:type="spellEnd"/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</w:t>
            </w:r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CD2EDE" w:rsidRPr="00296E4D" w:rsidRDefault="00CD2EDE" w:rsidP="00CD2ED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>Հ</w:t>
            </w:r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այաստանի </w:t>
            </w:r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>Հ</w:t>
            </w:r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անրապետության</w:t>
            </w:r>
          </w:p>
          <w:p w:rsidR="00CD2EDE" w:rsidRPr="00296E4D" w:rsidRDefault="00CD2EDE" w:rsidP="00CD2ED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</w:pPr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>կառավարության</w:t>
            </w:r>
            <w:proofErr w:type="spellEnd"/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 xml:space="preserve"> 202</w:t>
            </w:r>
            <w:r w:rsidR="0077311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>3</w:t>
            </w:r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>թվականի</w:t>
            </w:r>
            <w:proofErr w:type="spellEnd"/>
          </w:p>
          <w:p w:rsidR="00CD2EDE" w:rsidRPr="00296E4D" w:rsidRDefault="00CD2EDE" w:rsidP="00CD2ED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</w:pPr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.......</w:t>
            </w:r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 xml:space="preserve">.-ի N </w:t>
            </w:r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.......</w:t>
            </w:r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 xml:space="preserve">.-Լ </w:t>
            </w:r>
            <w:proofErr w:type="spellStart"/>
            <w:r w:rsidRPr="00296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/>
              </w:rPr>
              <w:t>որոշման</w:t>
            </w:r>
            <w:proofErr w:type="spellEnd"/>
          </w:p>
        </w:tc>
      </w:tr>
    </w:tbl>
    <w:p w:rsidR="00CD2EDE" w:rsidRPr="00296E4D" w:rsidRDefault="00CD2EDE" w:rsidP="00CD2ED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Calibri"/>
          <w:color w:val="000000"/>
          <w:sz w:val="24"/>
          <w:szCs w:val="24"/>
          <w:lang w:val="en-GB"/>
        </w:rPr>
      </w:pPr>
      <w:r w:rsidRPr="00296E4D">
        <w:rPr>
          <w:rFonts w:ascii="Calibri" w:eastAsia="Times New Roman" w:hAnsi="Calibri" w:cs="Calibri"/>
          <w:color w:val="000000"/>
          <w:sz w:val="24"/>
          <w:szCs w:val="24"/>
          <w:lang w:val="en-GB"/>
        </w:rPr>
        <w:t> </w:t>
      </w:r>
    </w:p>
    <w:p w:rsidR="00483DFE" w:rsidRPr="00296E4D" w:rsidRDefault="00483DFE" w:rsidP="00CD2EDE">
      <w:pPr>
        <w:spacing w:after="0" w:line="240" w:lineRule="auto"/>
        <w:jc w:val="right"/>
        <w:rPr>
          <w:rFonts w:ascii="GHEA Grapalat" w:hAnsi="GHEA Grapalat"/>
          <w:bCs/>
          <w:sz w:val="24"/>
          <w:szCs w:val="24"/>
          <w:lang w:val="en-GB"/>
        </w:rPr>
      </w:pPr>
    </w:p>
    <w:p w:rsidR="00984B40" w:rsidRPr="00296E4D" w:rsidRDefault="00984B40" w:rsidP="00984B40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296E4D">
        <w:rPr>
          <w:rFonts w:ascii="GHEA Grapalat" w:hAnsi="GHEA Grapalat"/>
          <w:b/>
          <w:lang w:val="hy-AM"/>
        </w:rPr>
        <w:t xml:space="preserve">ՀԱՅԱՍՏԱՆԻ ՀԱՆՐԱՊԵՏՈՒԹՅԱՆ ՏՆՏԵՍԱԿԱՆ ՔԱՂԱՔԱԿԱՆՈՒԹՅԱՆ </w:t>
      </w:r>
      <w:r w:rsidR="00DE2CE4">
        <w:rPr>
          <w:rFonts w:ascii="GHEA Grapalat" w:hAnsi="GHEA Grapalat"/>
          <w:b/>
          <w:lang w:val="hy-AM"/>
        </w:rPr>
        <w:t>ՀԱՅԵՑԱԿԱՐԳ</w:t>
      </w:r>
    </w:p>
    <w:p w:rsidR="00984B40" w:rsidRPr="00296E4D" w:rsidRDefault="00984B40" w:rsidP="00984B40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984B40" w:rsidRPr="00296E4D" w:rsidRDefault="00984B40" w:rsidP="00984B40">
      <w:pPr>
        <w:spacing w:after="120" w:line="276" w:lineRule="auto"/>
        <w:rPr>
          <w:rFonts w:ascii="GHEA Grapalat" w:hAnsi="GHEA Grapalat"/>
          <w:b/>
          <w:u w:val="single"/>
          <w:lang w:val="hy-AM"/>
        </w:rPr>
      </w:pPr>
      <w:r w:rsidRPr="00296E4D">
        <w:rPr>
          <w:rFonts w:ascii="GHEA Grapalat" w:hAnsi="GHEA Grapalat"/>
          <w:b/>
          <w:u w:val="single"/>
          <w:lang w:val="hy-AM"/>
        </w:rPr>
        <w:t>1. ԸՆԴՀԱՆՈՒՐ ԴՐՈՒՅԹՆԵՐ</w:t>
      </w:r>
    </w:p>
    <w:p w:rsidR="00984B40" w:rsidRPr="00296E4D" w:rsidRDefault="00984B40" w:rsidP="00984B40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տնտեսական քաղաքականության </w:t>
      </w:r>
      <w:r w:rsidR="00DE2CE4">
        <w:rPr>
          <w:rFonts w:ascii="GHEA Grapalat" w:hAnsi="GHEA Grapalat"/>
          <w:sz w:val="24"/>
          <w:szCs w:val="24"/>
          <w:lang w:val="hy-AM"/>
        </w:rPr>
        <w:t>հայեցակարգը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DE2CE4">
        <w:rPr>
          <w:rFonts w:ascii="GHEA Grapalat" w:hAnsi="GHEA Grapalat"/>
          <w:sz w:val="24"/>
          <w:szCs w:val="24"/>
          <w:lang w:val="hy-AM"/>
        </w:rPr>
        <w:t>Հայեցակարգ</w:t>
      </w:r>
      <w:r w:rsidRPr="00296E4D">
        <w:rPr>
          <w:rFonts w:ascii="GHEA Grapalat" w:hAnsi="GHEA Grapalat"/>
          <w:sz w:val="24"/>
          <w:szCs w:val="24"/>
          <w:lang w:val="hy-AM"/>
        </w:rPr>
        <w:t>) պետության պաշտոնական տեսակետը և գործունեությունն է՝ ուղղված Հայաստանի Հանրապետության սոցիալ–տնտեսական կայուն զարգացմանն ու առաջխաղացմանը։</w:t>
      </w:r>
    </w:p>
    <w:p w:rsidR="00984B40" w:rsidRDefault="00DE2CE4" w:rsidP="008E7607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Հայեցակարգի</w:t>
      </w:r>
      <w:r w:rsidR="00984B40" w:rsidRPr="00296E4D">
        <w:rPr>
          <w:rFonts w:ascii="GHEA Grapalat" w:hAnsi="GHEA Grapalat"/>
          <w:sz w:val="24"/>
          <w:szCs w:val="24"/>
          <w:lang w:val="hy-AM"/>
        </w:rPr>
        <w:t xml:space="preserve"> իրավական հիմք են հանդիսանում Հայաստանի Հանրապետության կառավարության 2021 թվականի նոյեմբերի 18-ի N1902-Լ որոշման Հայաստանի Հանրապետության էկոնոմիկայի նախարարության միջոցառումների «Նպատակ 1»-ի «Տնտեսական զարգացման քաղաքականության մշակում և իրականացում, «Տնտեսական զարգացման քաղաքականությունը հաստատելու մասին» Հայաստանի Հանրապետության կառավարության որոշման հաստատում» միջոցառումը, ինչպես նաև Հայաստանի Հանրապետության Սահմանադրությունը, Հայաստանի Հանրապետության օրենքները։</w:t>
      </w:r>
    </w:p>
    <w:p w:rsidR="00BA4CF2" w:rsidRPr="008A4CD0" w:rsidRDefault="00BA4CF2" w:rsidP="008A4CD0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8A4CD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կառավարությունը, որդեգր</w:t>
      </w:r>
      <w:r w:rsidR="00CD2E9D">
        <w:rPr>
          <w:rFonts w:ascii="GHEA Grapalat" w:hAnsi="GHEA Grapalat"/>
          <w:sz w:val="24"/>
          <w:szCs w:val="24"/>
          <w:lang w:val="hy-AM"/>
        </w:rPr>
        <w:t>ում է</w:t>
      </w:r>
      <w:r w:rsidRPr="008A4CD0">
        <w:rPr>
          <w:rFonts w:ascii="GHEA Grapalat" w:hAnsi="GHEA Grapalat"/>
          <w:sz w:val="24"/>
          <w:szCs w:val="24"/>
          <w:lang w:val="hy-AM"/>
        </w:rPr>
        <w:t xml:space="preserve"> գիտելիքահենք տնտեսություն ձևավորելու տեսլականը՝ գիտելիքը </w:t>
      </w:r>
      <w:r w:rsidR="00CD2E9D">
        <w:rPr>
          <w:rFonts w:ascii="GHEA Grapalat" w:hAnsi="GHEA Grapalat"/>
          <w:sz w:val="24"/>
          <w:szCs w:val="24"/>
          <w:lang w:val="hy-AM"/>
        </w:rPr>
        <w:t>հռչակելով</w:t>
      </w:r>
      <w:r w:rsidRPr="008A4CD0">
        <w:rPr>
          <w:rFonts w:ascii="GHEA Grapalat" w:hAnsi="GHEA Grapalat"/>
          <w:sz w:val="24"/>
          <w:szCs w:val="24"/>
          <w:lang w:val="hy-AM"/>
        </w:rPr>
        <w:t xml:space="preserve"> տնտեսական զարգացման հիմնական շարժիչ ուժ։ </w:t>
      </w:r>
    </w:p>
    <w:p w:rsidR="00984B40" w:rsidRPr="00296E4D" w:rsidRDefault="00984B40" w:rsidP="00BA4CF2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Տնտեսական քաղաքականության </w:t>
      </w:r>
      <w:r w:rsidR="00DE2CE4">
        <w:rPr>
          <w:rFonts w:ascii="GHEA Grapalat" w:hAnsi="GHEA Grapalat"/>
          <w:sz w:val="24"/>
          <w:szCs w:val="24"/>
          <w:lang w:val="hy-AM"/>
        </w:rPr>
        <w:t>հայեցակարգի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 հենքն է հանդիսանում տնտեսությունում տեխնոլոգիական առաջընթացը, ինչի իրագործումն ընկած է մարդկային կապիտալի զարգացման և գիտելիքահենք տնտեսության տեսլականի տիրույթում։ Պետության գերնպատակներից է Հայաստանում մարդկային կապիտալի զարգացումը և մարդկային տաղանդի առաջադիմության համար անհրաժեշտ նախադրյալների ձևավորումը</w:t>
      </w:r>
      <w:r w:rsidR="002F5664" w:rsidRPr="002175C6">
        <w:rPr>
          <w:rFonts w:ascii="GHEA Grapalat" w:hAnsi="GHEA Grapalat"/>
          <w:sz w:val="24"/>
          <w:szCs w:val="24"/>
          <w:lang w:val="hy-AM"/>
        </w:rPr>
        <w:t>: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5664" w:rsidRPr="00296E4D" w:rsidRDefault="00984B40" w:rsidP="002175C6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Հիմնական շեշտադրումներն </w:t>
      </w:r>
      <w:r w:rsidR="002F5664">
        <w:rPr>
          <w:rFonts w:ascii="GHEA Grapalat" w:hAnsi="GHEA Grapalat"/>
          <w:sz w:val="24"/>
          <w:szCs w:val="24"/>
          <w:lang w:val="hy-AM"/>
        </w:rPr>
        <w:t>է</w:t>
      </w:r>
      <w:r w:rsidRPr="00296E4D">
        <w:rPr>
          <w:rFonts w:ascii="GHEA Grapalat" w:hAnsi="GHEA Grapalat"/>
          <w:sz w:val="24"/>
          <w:szCs w:val="24"/>
          <w:lang w:val="hy-AM"/>
        </w:rPr>
        <w:t>հանդիսանալու</w:t>
      </w:r>
      <w:r w:rsidRPr="00296E4D">
        <w:rPr>
          <w:rFonts w:ascii="Cambria Math" w:hAnsi="Cambria Math" w:cs="Cambria Math"/>
          <w:sz w:val="24"/>
          <w:szCs w:val="24"/>
          <w:lang w:val="hy-AM"/>
        </w:rPr>
        <w:t>․</w:t>
      </w:r>
      <w:r w:rsidR="002F5664" w:rsidRPr="002F566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664" w:rsidRPr="00296E4D">
        <w:rPr>
          <w:rFonts w:ascii="GHEA Grapalat" w:hAnsi="GHEA Grapalat"/>
          <w:sz w:val="24"/>
          <w:szCs w:val="24"/>
          <w:lang w:val="hy-AM"/>
        </w:rPr>
        <w:t xml:space="preserve">մարդկային կապիտալի զարգացումը, արտադրական արժեշղթաների խորացումը, նոր և գործող բարձր ավելացված արժեք </w:t>
      </w:r>
      <w:r w:rsidR="002F5664" w:rsidRPr="00296E4D">
        <w:rPr>
          <w:rFonts w:ascii="GHEA Grapalat" w:hAnsi="GHEA Grapalat"/>
          <w:sz w:val="24"/>
          <w:szCs w:val="24"/>
          <w:lang w:val="hy-AM"/>
        </w:rPr>
        <w:lastRenderedPageBreak/>
        <w:t>ունեցող արտադրությունների զարգացումը՝ ներառյալ տեխնոլոգիական բարդության խորացումը՝ զուգակցելով այն գիտական նորարարությունների կլանմամբ ու Հայաստանում գործարար միջավայրի և արտաքին մրցունակության ատիճանի բարձրացման խթանմամբ,</w:t>
      </w:r>
    </w:p>
    <w:p w:rsidR="00984B40" w:rsidRPr="00296E4D" w:rsidRDefault="00957410" w:rsidP="008E7607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175C6">
        <w:rPr>
          <w:rFonts w:ascii="GHEA Grapalat" w:hAnsi="GHEA Grapalat"/>
          <w:b/>
          <w:bCs/>
          <w:sz w:val="24"/>
          <w:szCs w:val="24"/>
          <w:lang w:val="hy-AM"/>
        </w:rPr>
        <w:t>Հայեցակարգի</w:t>
      </w:r>
      <w:r w:rsidR="00984B40" w:rsidRPr="002175C6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նպատակն է</w:t>
      </w:r>
      <w:r w:rsidR="00984B40" w:rsidRPr="00296E4D">
        <w:rPr>
          <w:rFonts w:ascii="GHEA Grapalat" w:hAnsi="GHEA Grapalat"/>
          <w:sz w:val="24"/>
          <w:szCs w:val="24"/>
          <w:lang w:val="hy-AM"/>
        </w:rPr>
        <w:t xml:space="preserve"> սահմանել Հայաստանի Հանրապետության տնտեսական զարգացման քաղաքականության գերակայությունները՝ արձանագրելով տնտեսական քաղաքականության կարևորագույն հենասյուները, որոնց համատեքստում է անհրաժեշտ դիտարկել ոլորտային ընթացիկ և հաջորդող </w:t>
      </w:r>
      <w:r w:rsidR="00E505F1">
        <w:rPr>
          <w:rFonts w:ascii="GHEA Grapalat" w:hAnsi="GHEA Grapalat"/>
          <w:sz w:val="24"/>
          <w:szCs w:val="24"/>
          <w:lang w:val="hy-AM"/>
        </w:rPr>
        <w:t>հայեցակարգեր</w:t>
      </w:r>
      <w:r w:rsidR="00E23D4E">
        <w:rPr>
          <w:rFonts w:ascii="GHEA Grapalat" w:hAnsi="GHEA Grapalat"/>
          <w:sz w:val="24"/>
          <w:szCs w:val="24"/>
          <w:lang w:val="hy-AM"/>
        </w:rPr>
        <w:t>ն ու</w:t>
      </w:r>
      <w:r w:rsidR="00E50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984B40" w:rsidRPr="00296E4D">
        <w:rPr>
          <w:rFonts w:ascii="GHEA Grapalat" w:hAnsi="GHEA Grapalat"/>
          <w:sz w:val="24"/>
          <w:szCs w:val="24"/>
          <w:lang w:val="hy-AM"/>
        </w:rPr>
        <w:t>ռազմավարությունները։</w:t>
      </w:r>
    </w:p>
    <w:p w:rsidR="00984B40" w:rsidRPr="00296E4D" w:rsidRDefault="00984B40" w:rsidP="008E7607">
      <w:pPr>
        <w:pStyle w:val="ListParagraph"/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84B40" w:rsidRPr="00296E4D" w:rsidRDefault="00984B40" w:rsidP="008E7607">
      <w:pPr>
        <w:spacing w:after="120" w:line="276" w:lineRule="auto"/>
        <w:ind w:left="360"/>
        <w:rPr>
          <w:rFonts w:ascii="GHEA Grapalat" w:hAnsi="GHEA Grapalat"/>
          <w:b/>
          <w:u w:val="single"/>
          <w:lang w:val="hy-AM"/>
        </w:rPr>
      </w:pPr>
      <w:r w:rsidRPr="00296E4D">
        <w:rPr>
          <w:rFonts w:ascii="GHEA Grapalat" w:hAnsi="GHEA Grapalat"/>
          <w:b/>
          <w:u w:val="single"/>
          <w:lang w:val="hy-AM"/>
        </w:rPr>
        <w:t>3. ՏՆՏԵՍԱԿԱՆ ԶԱՐԳԱՑՄԱՆ ԳԵՐԱԿԱՅՈՒԹՅՈՒՆՆԵՐ</w:t>
      </w:r>
    </w:p>
    <w:p w:rsidR="00984B40" w:rsidRPr="00296E4D" w:rsidRDefault="00984B40" w:rsidP="002175C6">
      <w:pPr>
        <w:pStyle w:val="ListParagraph"/>
        <w:pBdr>
          <w:bottom w:val="single" w:sz="4" w:space="1" w:color="auto"/>
        </w:pBdr>
        <w:tabs>
          <w:tab w:val="left" w:pos="142"/>
        </w:tabs>
        <w:spacing w:after="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84B40" w:rsidRPr="00382E4D" w:rsidRDefault="00984B40" w:rsidP="002175C6">
      <w:pPr>
        <w:pStyle w:val="ListParagraph"/>
        <w:pBdr>
          <w:bottom w:val="single" w:sz="4" w:space="1" w:color="auto"/>
        </w:pBdr>
        <w:tabs>
          <w:tab w:val="left" w:pos="142"/>
        </w:tabs>
        <w:spacing w:after="120" w:line="276" w:lineRule="auto"/>
        <w:ind w:left="360"/>
        <w:contextualSpacing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96E4D">
        <w:rPr>
          <w:rFonts w:ascii="GHEA Grapalat" w:hAnsi="GHEA Grapalat"/>
          <w:b/>
          <w:sz w:val="24"/>
          <w:szCs w:val="24"/>
          <w:lang w:val="hy-AM"/>
        </w:rPr>
        <w:t xml:space="preserve">Գերակայություն 1 </w:t>
      </w:r>
      <w:r w:rsidR="003F4D5A">
        <w:rPr>
          <w:rFonts w:ascii="GHEA Grapalat" w:hAnsi="GHEA Grapalat"/>
          <w:b/>
          <w:sz w:val="24"/>
          <w:szCs w:val="24"/>
          <w:lang w:val="hy-AM"/>
        </w:rPr>
        <w:t>Գ</w:t>
      </w:r>
      <w:r w:rsidR="003F4D5A" w:rsidRPr="00296E4D">
        <w:rPr>
          <w:rFonts w:ascii="GHEA Grapalat" w:hAnsi="GHEA Grapalat"/>
          <w:b/>
          <w:sz w:val="24"/>
          <w:szCs w:val="24"/>
          <w:lang w:val="hy-AM"/>
        </w:rPr>
        <w:t>իտելիքահենք տնտեսութ</w:t>
      </w:r>
      <w:r w:rsidR="003F4D5A">
        <w:rPr>
          <w:rFonts w:ascii="GHEA Grapalat" w:hAnsi="GHEA Grapalat"/>
          <w:b/>
          <w:sz w:val="24"/>
          <w:szCs w:val="24"/>
          <w:lang w:val="hy-AM"/>
        </w:rPr>
        <w:t>յ</w:t>
      </w:r>
      <w:r w:rsidR="00FF5796">
        <w:rPr>
          <w:rFonts w:ascii="GHEA Grapalat" w:hAnsi="GHEA Grapalat"/>
          <w:b/>
          <w:sz w:val="24"/>
          <w:szCs w:val="24"/>
          <w:lang w:val="hy-AM"/>
        </w:rPr>
        <w:t xml:space="preserve">ան </w:t>
      </w:r>
      <w:r w:rsidR="00382E4D">
        <w:rPr>
          <w:rFonts w:ascii="GHEA Grapalat" w:hAnsi="GHEA Grapalat"/>
          <w:b/>
          <w:sz w:val="24"/>
          <w:szCs w:val="24"/>
          <w:lang w:val="hy-AM"/>
        </w:rPr>
        <w:t>ձևավորում և զարգացում</w:t>
      </w:r>
    </w:p>
    <w:p w:rsidR="00984B40" w:rsidRPr="00296E4D" w:rsidRDefault="00984B40" w:rsidP="008E7607">
      <w:pPr>
        <w:pStyle w:val="ListParagraph"/>
        <w:tabs>
          <w:tab w:val="left" w:pos="142"/>
        </w:tabs>
        <w:spacing w:after="120" w:line="276" w:lineRule="auto"/>
        <w:ind w:left="360"/>
        <w:contextualSpacing w:val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84B40" w:rsidRPr="006D06E4" w:rsidRDefault="006D06E4" w:rsidP="00011D02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D06E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կառավարությունը, որդեգր</w:t>
      </w:r>
      <w:r w:rsidRPr="006D06E4">
        <w:rPr>
          <w:rFonts w:ascii="GHEA Grapalat" w:hAnsi="GHEA Grapalat"/>
          <w:sz w:val="24"/>
          <w:szCs w:val="24"/>
          <w:lang w:val="hy-AM"/>
        </w:rPr>
        <w:t xml:space="preserve">ելով </w:t>
      </w:r>
      <w:r w:rsidRPr="006D06E4">
        <w:rPr>
          <w:rFonts w:ascii="GHEA Grapalat" w:hAnsi="GHEA Grapalat"/>
          <w:sz w:val="24"/>
          <w:szCs w:val="24"/>
          <w:lang w:val="hy-AM"/>
        </w:rPr>
        <w:t>գիտելիքահենք տնտեսություն ձևավորելու տեսլականը</w:t>
      </w:r>
      <w:r w:rsidR="00AA1B9D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6D06E4">
        <w:rPr>
          <w:rFonts w:ascii="GHEA Grapalat" w:hAnsi="GHEA Grapalat"/>
          <w:sz w:val="24"/>
          <w:szCs w:val="24"/>
          <w:lang w:val="hy-AM"/>
        </w:rPr>
        <w:t xml:space="preserve"> գիտելիքը հռչակելով տնտեսական զարգացման հիմնական շարժիչ ուժ</w:t>
      </w:r>
      <w:r w:rsidR="00AA1B9D">
        <w:rPr>
          <w:rFonts w:ascii="GHEA Grapalat" w:hAnsi="GHEA Grapalat"/>
          <w:sz w:val="24"/>
          <w:szCs w:val="24"/>
          <w:lang w:val="hy-AM"/>
        </w:rPr>
        <w:t>,</w:t>
      </w:r>
      <w:r w:rsidRPr="006D06E4">
        <w:rPr>
          <w:rFonts w:ascii="GHEA Grapalat" w:hAnsi="GHEA Grapalat"/>
          <w:sz w:val="24"/>
          <w:szCs w:val="24"/>
          <w:lang w:val="hy-AM"/>
        </w:rPr>
        <w:t xml:space="preserve"> կարևորում է </w:t>
      </w:r>
      <w:r>
        <w:rPr>
          <w:rFonts w:ascii="GHEA Grapalat" w:hAnsi="GHEA Grapalat"/>
          <w:sz w:val="24"/>
          <w:szCs w:val="24"/>
          <w:lang w:val="hy-AM"/>
        </w:rPr>
        <w:t>տնտ</w:t>
      </w:r>
      <w:r w:rsidR="00984B40" w:rsidRPr="006D06E4">
        <w:rPr>
          <w:rFonts w:ascii="GHEA Grapalat" w:hAnsi="GHEA Grapalat"/>
          <w:sz w:val="24"/>
          <w:szCs w:val="24"/>
          <w:lang w:val="hy-AM"/>
        </w:rPr>
        <w:t xml:space="preserve">եսական զարգացման </w:t>
      </w:r>
      <w:r>
        <w:rPr>
          <w:rFonts w:ascii="GHEA Grapalat" w:hAnsi="GHEA Grapalat"/>
          <w:sz w:val="24"/>
          <w:szCs w:val="24"/>
          <w:lang w:val="hy-AM"/>
        </w:rPr>
        <w:t>գործընթացում</w:t>
      </w:r>
      <w:r w:rsidR="00984B40" w:rsidRPr="006D06E4">
        <w:rPr>
          <w:rFonts w:ascii="GHEA Grapalat" w:hAnsi="GHEA Grapalat"/>
          <w:sz w:val="24"/>
          <w:szCs w:val="24"/>
          <w:lang w:val="hy-AM"/>
        </w:rPr>
        <w:t xml:space="preserve"> գիտելիքի ստեղծման, ձեռք բերման, ներմուծման և դրա կայուն ու արդյունավետ կիրառման</w:t>
      </w:r>
      <w:r>
        <w:rPr>
          <w:rFonts w:ascii="GHEA Grapalat" w:hAnsi="GHEA Grapalat"/>
          <w:sz w:val="24"/>
          <w:szCs w:val="24"/>
          <w:lang w:val="hy-AM"/>
        </w:rPr>
        <w:t xml:space="preserve"> գործընթացի շարունակական բնույթի ապահովումը</w:t>
      </w:r>
      <w:r w:rsidR="00984B40" w:rsidRPr="006D06E4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7A2917" w:rsidRDefault="00E81894" w:rsidP="007A2917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կառավարությունը խթանելու է </w:t>
      </w:r>
      <w:r w:rsidR="007A2917" w:rsidRPr="007A2917">
        <w:rPr>
          <w:rFonts w:ascii="GHEA Grapalat" w:hAnsi="GHEA Grapalat"/>
          <w:sz w:val="24"/>
          <w:szCs w:val="24"/>
          <w:lang w:val="hy-AM"/>
        </w:rPr>
        <w:t xml:space="preserve">գիտության և տեխնոլոգիայի </w:t>
      </w:r>
      <w:r w:rsidR="007A2917" w:rsidRPr="007A2917">
        <w:rPr>
          <w:rFonts w:ascii="GHEA Grapalat" w:hAnsi="GHEA Grapalat"/>
          <w:sz w:val="24"/>
          <w:szCs w:val="24"/>
          <w:lang w:val="hy-AM"/>
        </w:rPr>
        <w:t>(</w:t>
      </w:r>
      <w:r w:rsidR="007A2917">
        <w:rPr>
          <w:rFonts w:ascii="GHEA Grapalat" w:hAnsi="GHEA Grapalat"/>
          <w:sz w:val="24"/>
          <w:szCs w:val="24"/>
          <w:lang w:val="hy-AM"/>
        </w:rPr>
        <w:t>արտադրական շղթաներում</w:t>
      </w:r>
      <w:r w:rsidR="007A2917" w:rsidRPr="007A2917">
        <w:rPr>
          <w:rFonts w:ascii="GHEA Grapalat" w:hAnsi="GHEA Grapalat"/>
          <w:sz w:val="24"/>
          <w:szCs w:val="24"/>
          <w:lang w:val="hy-AM"/>
        </w:rPr>
        <w:t>)</w:t>
      </w:r>
      <w:r w:rsidR="007A2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7A2917" w:rsidRPr="007A2917">
        <w:rPr>
          <w:rFonts w:ascii="GHEA Grapalat" w:hAnsi="GHEA Grapalat"/>
          <w:sz w:val="24"/>
          <w:szCs w:val="24"/>
          <w:lang w:val="hy-AM"/>
        </w:rPr>
        <w:t xml:space="preserve">միջև </w:t>
      </w:r>
      <w:r w:rsidR="007A2917">
        <w:rPr>
          <w:rFonts w:ascii="GHEA Grapalat" w:hAnsi="GHEA Grapalat"/>
          <w:sz w:val="24"/>
          <w:szCs w:val="24"/>
          <w:lang w:val="hy-AM"/>
        </w:rPr>
        <w:t>կապակցվածության ստեղծ</w:t>
      </w:r>
      <w:r>
        <w:rPr>
          <w:rFonts w:ascii="GHEA Grapalat" w:hAnsi="GHEA Grapalat"/>
          <w:sz w:val="24"/>
          <w:szCs w:val="24"/>
          <w:lang w:val="hy-AM"/>
        </w:rPr>
        <w:t>ումն ու զարգացումը</w:t>
      </w:r>
      <w:r w:rsidR="007A2917">
        <w:rPr>
          <w:rFonts w:ascii="GHEA Grapalat" w:hAnsi="GHEA Grapalat"/>
          <w:sz w:val="24"/>
          <w:szCs w:val="24"/>
          <w:lang w:val="hy-AM"/>
        </w:rPr>
        <w:t xml:space="preserve">, ինչը կարևորվում է ինչպես նորարարությունների առևտրայնացման, այնպես էլ՝ դրա արդյունքում երկրի մրցունակության ձևավորման </w:t>
      </w:r>
      <w:r w:rsidR="00AA1B9D">
        <w:rPr>
          <w:rFonts w:ascii="GHEA Grapalat" w:hAnsi="GHEA Grapalat"/>
          <w:sz w:val="24"/>
          <w:szCs w:val="24"/>
          <w:lang w:val="hy-AM"/>
        </w:rPr>
        <w:t>առումով</w:t>
      </w:r>
      <w:r w:rsidR="007A2917">
        <w:rPr>
          <w:rFonts w:ascii="GHEA Grapalat" w:hAnsi="GHEA Grapalat"/>
          <w:sz w:val="24"/>
          <w:szCs w:val="24"/>
          <w:lang w:val="hy-AM"/>
        </w:rPr>
        <w:t>։</w:t>
      </w:r>
    </w:p>
    <w:p w:rsidR="00AA1B9D" w:rsidRDefault="00AA1B9D" w:rsidP="007A2917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կառավարությունը, </w:t>
      </w:r>
      <w:r w:rsidRPr="007C57A5">
        <w:rPr>
          <w:rFonts w:ascii="GHEA Grapalat" w:hAnsi="GHEA Grapalat"/>
          <w:sz w:val="24"/>
          <w:szCs w:val="24"/>
          <w:lang w:val="hy-AM"/>
        </w:rPr>
        <w:t>գիտելիքահենք տնտեսության զարգաց</w:t>
      </w:r>
      <w:r>
        <w:rPr>
          <w:rFonts w:ascii="GHEA Grapalat" w:hAnsi="GHEA Grapalat"/>
          <w:sz w:val="24"/>
          <w:szCs w:val="24"/>
          <w:lang w:val="hy-AM"/>
        </w:rPr>
        <w:t xml:space="preserve">մամբ նպատակադրում է ապահովել </w:t>
      </w:r>
      <w:r w:rsidRPr="007C57A5">
        <w:rPr>
          <w:rFonts w:ascii="GHEA Grapalat" w:hAnsi="GHEA Grapalat"/>
          <w:sz w:val="24"/>
          <w:szCs w:val="24"/>
          <w:lang w:val="hy-AM"/>
        </w:rPr>
        <w:t xml:space="preserve"> ապրանքների և ծառայությունների արտադրության ավելի արդյունավետ ուղիներ, դրանով իսկ </w:t>
      </w:r>
      <w:r>
        <w:rPr>
          <w:rFonts w:ascii="GHEA Grapalat" w:hAnsi="GHEA Grapalat"/>
          <w:sz w:val="24"/>
          <w:szCs w:val="24"/>
          <w:lang w:val="hy-AM"/>
        </w:rPr>
        <w:t>Հայաստանին</w:t>
      </w:r>
      <w:r w:rsidRPr="007C57A5">
        <w:rPr>
          <w:rFonts w:ascii="GHEA Grapalat" w:hAnsi="GHEA Grapalat"/>
          <w:sz w:val="24"/>
          <w:szCs w:val="24"/>
          <w:lang w:val="hy-AM"/>
        </w:rPr>
        <w:t xml:space="preserve"> ապահովելով համաշխարհային տնտեսության մեջ  մրցունակության և վստահելի տնտեսական գործընկեր լինելու գրավականը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984B40" w:rsidRPr="003F64CC" w:rsidRDefault="00F45639" w:rsidP="00BA790E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3F64CC">
        <w:rPr>
          <w:rFonts w:ascii="GHEA Grapalat" w:hAnsi="GHEA Grapalat"/>
          <w:sz w:val="24"/>
          <w:szCs w:val="24"/>
          <w:lang w:val="hy-AM"/>
        </w:rPr>
        <w:t xml:space="preserve">Գիտելիքահենք տնտեսության  ձևավորման առաջնահերթության համատեքստում </w:t>
      </w:r>
      <w:r w:rsidR="00984B40" w:rsidRPr="003F64CC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կառավարությունն առաջնորդվելու է մարդկային կապիտալի զարգացման հրամայականով՝ առանձնակիորեն շեշտադրելով կրթության, գիտահետազոտական և գիտատեխնիկական ոլորտներում բարեփոխումների իրականացման կարևորությունը։</w:t>
      </w: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lastRenderedPageBreak/>
        <w:t>Գիտելիքահենք տնտեսություն ձևավորելու և մարդկային կապիտալի զարգացման գերակայությունները կյանքի կոչելու հիմնական մոտեցումներ են հանդիսանալու</w:t>
      </w:r>
      <w:r w:rsidRPr="00296E4D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984B40" w:rsidRPr="00296E4D" w:rsidRDefault="00667E34" w:rsidP="000605E9">
      <w:pPr>
        <w:pStyle w:val="ListParagraph"/>
        <w:numPr>
          <w:ilvl w:val="0"/>
          <w:numId w:val="16"/>
        </w:numPr>
        <w:tabs>
          <w:tab w:val="left" w:pos="810"/>
        </w:tabs>
        <w:spacing w:before="120" w:after="120" w:line="276" w:lineRule="auto"/>
        <w:ind w:left="99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 </w:t>
      </w:r>
      <w:r w:rsidR="00984B40" w:rsidRPr="00296E4D">
        <w:rPr>
          <w:rFonts w:ascii="GHEA Grapalat" w:hAnsi="GHEA Grapalat"/>
          <w:sz w:val="24"/>
          <w:szCs w:val="24"/>
          <w:lang w:val="hy-AM"/>
        </w:rPr>
        <w:t xml:space="preserve">կրթության (այդ թվում՝ էկոլոգիական կրթության) ոլորտում երկարաժամկետ ներդրումների շեշտակի աճը, </w:t>
      </w:r>
    </w:p>
    <w:p w:rsidR="00984B40" w:rsidRPr="00296E4D" w:rsidRDefault="00984B40" w:rsidP="000605E9">
      <w:pPr>
        <w:pStyle w:val="ListParagraph"/>
        <w:numPr>
          <w:ilvl w:val="0"/>
          <w:numId w:val="16"/>
        </w:numPr>
        <w:tabs>
          <w:tab w:val="left" w:pos="810"/>
        </w:tabs>
        <w:spacing w:before="120" w:after="120" w:line="276" w:lineRule="auto"/>
        <w:ind w:left="99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գիտության և կրթության բոլոր մակարդակներում որակի և ռեսուրսների օգտագործման արդյունավետության բարձրացումը, </w:t>
      </w:r>
    </w:p>
    <w:p w:rsidR="004B6270" w:rsidRPr="004B6270" w:rsidRDefault="004B6270" w:rsidP="004B6270">
      <w:pPr>
        <w:pStyle w:val="ListParagraph"/>
        <w:numPr>
          <w:ilvl w:val="0"/>
          <w:numId w:val="16"/>
        </w:numPr>
        <w:tabs>
          <w:tab w:val="left" w:pos="810"/>
        </w:tabs>
        <w:spacing w:before="120" w:after="120" w:line="276" w:lineRule="auto"/>
        <w:ind w:left="990"/>
        <w:contextualSpacing w:val="0"/>
        <w:jc w:val="both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4B6270">
        <w:rPr>
          <w:rFonts w:ascii="GHEA Grapalat" w:hAnsi="GHEA Grapalat" w:cs="Franklin Gothic Medium Cond"/>
          <w:sz w:val="24"/>
          <w:lang w:val="hy-AM" w:eastAsia="ru-RU"/>
        </w:rPr>
        <w:t xml:space="preserve">գիտության ոլորտի </w:t>
      </w:r>
      <w:r w:rsidRPr="004B6270">
        <w:rPr>
          <w:rFonts w:ascii="GHEA Grapalat" w:hAnsi="GHEA Grapalat"/>
          <w:sz w:val="24"/>
          <w:szCs w:val="24"/>
          <w:lang w:val="hy-AM"/>
        </w:rPr>
        <w:t>ֆինանսավորման</w:t>
      </w:r>
      <w:r w:rsidRPr="004B6270">
        <w:rPr>
          <w:rFonts w:ascii="GHEA Grapalat" w:hAnsi="GHEA Grapalat" w:cs="Franklin Gothic Medium Cond"/>
          <w:sz w:val="24"/>
          <w:lang w:val="hy-AM" w:eastAsia="ru-RU"/>
        </w:rPr>
        <w:t xml:space="preserve"> կտրուկ աճ</w:t>
      </w:r>
      <w:r w:rsidR="00104309">
        <w:rPr>
          <w:rFonts w:ascii="GHEA Grapalat" w:hAnsi="GHEA Grapalat" w:cs="Franklin Gothic Medium Cond"/>
          <w:sz w:val="24"/>
          <w:lang w:val="hy-AM" w:eastAsia="ru-RU"/>
        </w:rPr>
        <w:t>ի ապահովումը</w:t>
      </w:r>
      <w:r w:rsidRPr="004B6270">
        <w:rPr>
          <w:rFonts w:ascii="GHEA Grapalat" w:hAnsi="GHEA Grapalat" w:cs="Franklin Gothic Medium Cond"/>
          <w:sz w:val="24"/>
          <w:lang w:val="hy-AM" w:eastAsia="ru-RU"/>
        </w:rPr>
        <w:t xml:space="preserve">, </w:t>
      </w:r>
    </w:p>
    <w:p w:rsidR="00984B40" w:rsidRPr="00296E4D" w:rsidRDefault="00984B40" w:rsidP="000605E9">
      <w:pPr>
        <w:pStyle w:val="ListParagraph"/>
        <w:numPr>
          <w:ilvl w:val="0"/>
          <w:numId w:val="16"/>
        </w:numPr>
        <w:tabs>
          <w:tab w:val="left" w:pos="567"/>
          <w:tab w:val="left" w:pos="810"/>
        </w:tabs>
        <w:spacing w:after="0" w:line="276" w:lineRule="auto"/>
        <w:ind w:left="99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առավելապես առաջնայնություն կտրվի կիրառական գիտության զարգացմանը</w:t>
      </w:r>
      <w:r w:rsidR="00837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E4D">
        <w:rPr>
          <w:rFonts w:ascii="GHEA Grapalat" w:hAnsi="GHEA Grapalat"/>
          <w:sz w:val="24"/>
          <w:szCs w:val="24"/>
          <w:lang w:val="hy-AM"/>
        </w:rPr>
        <w:t>համալսարաններում, հետազոտական կենտրոններում, ընկերություններում և այլ կազմակերպություններում նորարարական արդյունավետ համակարգի ներդրման և արդիականացման, ինչպես նաև նորարարական կարողությունների զարգացման նպատակով անհրաժեշտ նախադրյալների ապահովումը (technology transfer),</w:t>
      </w:r>
    </w:p>
    <w:p w:rsidR="00984B40" w:rsidRPr="00296E4D" w:rsidRDefault="00984B40" w:rsidP="000605E9">
      <w:pPr>
        <w:pStyle w:val="ListParagraph"/>
        <w:numPr>
          <w:ilvl w:val="0"/>
          <w:numId w:val="16"/>
        </w:numPr>
        <w:tabs>
          <w:tab w:val="left" w:pos="810"/>
        </w:tabs>
        <w:spacing w:line="276" w:lineRule="auto"/>
        <w:ind w:left="99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հայ գիտնականների և հետազոտողների՝ գիտական նորագույն ուղղություններով միջազգային գիտահետազոտական աշխատանքներին ակտիվ մասնակցության խրախուսումը, </w:t>
      </w:r>
    </w:p>
    <w:p w:rsidR="00984B40" w:rsidRPr="00296E4D" w:rsidRDefault="00984B40" w:rsidP="000605E9">
      <w:pPr>
        <w:pStyle w:val="ListParagraph"/>
        <w:numPr>
          <w:ilvl w:val="0"/>
          <w:numId w:val="16"/>
        </w:numPr>
        <w:tabs>
          <w:tab w:val="left" w:pos="567"/>
          <w:tab w:val="left" w:pos="810"/>
        </w:tabs>
        <w:spacing w:after="0" w:line="276" w:lineRule="auto"/>
        <w:ind w:left="99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տեղեկատվական ենթակառուցվածքների արդիականացում և հավասարաչափ զարգացում Հայաստանի Հանրապետության ամբողջ տարածքում,</w:t>
      </w:r>
    </w:p>
    <w:p w:rsidR="00984B40" w:rsidRPr="00296E4D" w:rsidRDefault="00984B40" w:rsidP="000605E9">
      <w:pPr>
        <w:pStyle w:val="ListParagraph"/>
        <w:numPr>
          <w:ilvl w:val="0"/>
          <w:numId w:val="16"/>
        </w:numPr>
        <w:tabs>
          <w:tab w:val="left" w:pos="810"/>
        </w:tabs>
        <w:spacing w:before="120" w:after="120" w:line="276" w:lineRule="auto"/>
        <w:ind w:left="99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կրթական հաստատությունների ներկայիս կենտրոնացվածության բարձր մակարդակի (հիմնականում՝ Երևան քաղաքում) նվազեցումը որպես կրթական համակարգի զարգացման առաջնահերթություն, </w:t>
      </w:r>
    </w:p>
    <w:p w:rsidR="00984B40" w:rsidRPr="00296E4D" w:rsidRDefault="00984B40" w:rsidP="000605E9">
      <w:pPr>
        <w:pStyle w:val="ListParagraph"/>
        <w:numPr>
          <w:ilvl w:val="0"/>
          <w:numId w:val="16"/>
        </w:numPr>
        <w:tabs>
          <w:tab w:val="left" w:pos="810"/>
        </w:tabs>
        <w:spacing w:before="120" w:after="120" w:line="276" w:lineRule="auto"/>
        <w:ind w:left="99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ողջամիտ բնօգտագործմանն ու մարդու կյանքի ու առողջության համար անվտանգ շրջակա բնական միջավայրի ապահովմանը նպատակաուղղված էկոլոգիական գիտելիքների տարածում</w:t>
      </w:r>
      <w:r w:rsidR="00E06262">
        <w:rPr>
          <w:rFonts w:ascii="GHEA Grapalat" w:hAnsi="GHEA Grapalat"/>
          <w:sz w:val="24"/>
          <w:szCs w:val="24"/>
          <w:lang w:val="hy-AM"/>
        </w:rPr>
        <w:t>,</w:t>
      </w:r>
    </w:p>
    <w:p w:rsidR="00984B40" w:rsidRPr="00296E4D" w:rsidRDefault="00984B40" w:rsidP="000605E9">
      <w:pPr>
        <w:pStyle w:val="ListParagraph"/>
        <w:numPr>
          <w:ilvl w:val="0"/>
          <w:numId w:val="16"/>
        </w:numPr>
        <w:tabs>
          <w:tab w:val="left" w:pos="810"/>
        </w:tabs>
        <w:spacing w:before="120" w:after="120" w:line="276" w:lineRule="auto"/>
        <w:ind w:left="99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կրթական և գիտական ենթակառուցվածքների զարգացման առումով Հայաստանի Հանրապետության կառավարության նպատակադրումն է լինելու նոր, գլոբալ ենթակառուցվածքների ձևավորումը</w:t>
      </w:r>
      <w:r w:rsidR="00104309">
        <w:rPr>
          <w:rFonts w:ascii="GHEA Grapalat" w:hAnsi="GHEA Grapalat"/>
          <w:sz w:val="24"/>
          <w:szCs w:val="24"/>
          <w:lang w:val="hy-AM"/>
        </w:rPr>
        <w:t>։</w:t>
      </w:r>
    </w:p>
    <w:p w:rsidR="00984B40" w:rsidRPr="00296E4D" w:rsidRDefault="00984B40" w:rsidP="000605E9">
      <w:pPr>
        <w:pStyle w:val="ListParagraph"/>
        <w:numPr>
          <w:ilvl w:val="0"/>
          <w:numId w:val="16"/>
        </w:numPr>
        <w:tabs>
          <w:tab w:val="left" w:pos="810"/>
        </w:tabs>
        <w:spacing w:before="120" w:after="120" w:line="276" w:lineRule="auto"/>
        <w:ind w:left="99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գործարար միջավայրում գիտահետազոտական բաղադրիչի ինտեգրման խրախուսում</w:t>
      </w:r>
      <w:r w:rsidR="00104309">
        <w:rPr>
          <w:rFonts w:ascii="GHEA Grapalat" w:hAnsi="GHEA Grapalat"/>
          <w:sz w:val="24"/>
          <w:szCs w:val="24"/>
          <w:lang w:val="hy-AM"/>
        </w:rPr>
        <w:t>ը</w:t>
      </w:r>
      <w:r w:rsidR="004436A6">
        <w:rPr>
          <w:rFonts w:ascii="GHEA Grapalat" w:hAnsi="GHEA Grapalat"/>
          <w:sz w:val="24"/>
          <w:szCs w:val="24"/>
          <w:lang w:val="hy-AM"/>
        </w:rPr>
        <w:t>։</w:t>
      </w: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կառավարությունը հետամուտ է լինելու ջանքեր գործադրել համախառն </w:t>
      </w:r>
      <w:r w:rsidR="00922CFB">
        <w:rPr>
          <w:rFonts w:ascii="GHEA Grapalat" w:hAnsi="GHEA Grapalat"/>
          <w:sz w:val="24"/>
          <w:szCs w:val="24"/>
          <w:lang w:val="hy-AM"/>
        </w:rPr>
        <w:t>ներքին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 արդյունքի ձևավորման գործում առավելագույն թվով մարդկանց ներգրավման ուղղությամբ՝ ապահովելով Հայաստանի Հանրապետության </w:t>
      </w:r>
      <w:r w:rsidRPr="00296E4D">
        <w:rPr>
          <w:rFonts w:ascii="GHEA Grapalat" w:hAnsi="GHEA Grapalat"/>
          <w:sz w:val="24"/>
          <w:szCs w:val="24"/>
          <w:lang w:val="hy-AM"/>
        </w:rPr>
        <w:lastRenderedPageBreak/>
        <w:t>ամբողջ տարածքով ապակենտրոն և համաչափ սոցիալ–տնտեսական առաջընթաց, որակյալ ենթակառուցվածքների զարգացում։</w:t>
      </w:r>
    </w:p>
    <w:p w:rsidR="00984B40" w:rsidRDefault="00984B40" w:rsidP="008E7607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Այս համատեստում Հայաստանի Հանրապետության կառավարությունը կարևորելու է համայն</w:t>
      </w:r>
      <w:r w:rsidR="00BD71BF">
        <w:rPr>
          <w:rFonts w:ascii="GHEA Grapalat" w:hAnsi="GHEA Grapalat"/>
          <w:sz w:val="24"/>
          <w:szCs w:val="24"/>
          <w:lang w:val="hy-AM"/>
        </w:rPr>
        <w:t>քն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երում առկա մարդկային կապիտալի  զարգացումը, համապատասխան ենթակառուցվածքների շարունակական բարելավումը, ինչպես նաև ազգային արդյունքի ձևավորման գործընթացում համայնքների ներգրավման աստիճանի բարձրացումը։ </w:t>
      </w:r>
    </w:p>
    <w:p w:rsidR="00BE54F8" w:rsidRDefault="00EC1C11" w:rsidP="00AB79E7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26832758"/>
      <w:r w:rsidRPr="0073461A">
        <w:rPr>
          <w:rFonts w:ascii="GHEA Grapalat" w:hAnsi="GHEA Grapalat"/>
          <w:sz w:val="24"/>
          <w:szCs w:val="24"/>
          <w:lang w:val="hy-AM"/>
        </w:rPr>
        <w:t>ՀՀ կառավարությունը</w:t>
      </w:r>
      <w:r w:rsidR="0073461A" w:rsidRPr="0073461A">
        <w:rPr>
          <w:rFonts w:ascii="GHEA Grapalat" w:hAnsi="GHEA Grapalat"/>
          <w:sz w:val="24"/>
          <w:szCs w:val="24"/>
          <w:lang w:val="hy-AM"/>
        </w:rPr>
        <w:t xml:space="preserve"> կարևորում է սոցիալական ծրագրերի կայուն և պարբերաբար իրականացումը՝ նպատակադնելով մարդու, ահտատի</w:t>
      </w:r>
      <w:r w:rsidR="00466210" w:rsidRPr="0073461A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="00CC6B5F" w:rsidRPr="0073461A">
        <w:rPr>
          <w:rFonts w:ascii="GHEA Grapalat" w:hAnsi="GHEA Grapalat"/>
          <w:sz w:val="24"/>
          <w:szCs w:val="24"/>
          <w:lang w:val="hy-AM"/>
        </w:rPr>
        <w:t xml:space="preserve">առողջության պահպանումը, </w:t>
      </w:r>
      <w:r w:rsidR="0073461A" w:rsidRPr="0073461A">
        <w:rPr>
          <w:rFonts w:ascii="GHEA Grapalat" w:hAnsi="GHEA Grapalat"/>
          <w:sz w:val="24"/>
          <w:szCs w:val="24"/>
          <w:lang w:val="hy-AM"/>
        </w:rPr>
        <w:t>շարունակական կրթության ապահովումը, ինչպես նաև մասնագիտական հմտությունների շարունակական զարգացումը։</w:t>
      </w:r>
      <w:r w:rsidR="00CC6B5F" w:rsidRPr="0073461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3461A" w:rsidRPr="00CC6B5F" w:rsidRDefault="0073461A" w:rsidP="00BE01F1">
      <w:pPr>
        <w:pStyle w:val="ListParagraph"/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84B40" w:rsidRPr="00296E4D" w:rsidRDefault="00984B40" w:rsidP="002175C6">
      <w:pPr>
        <w:pStyle w:val="ListParagraph"/>
        <w:pBdr>
          <w:bottom w:val="single" w:sz="4" w:space="1" w:color="auto"/>
        </w:pBdr>
        <w:tabs>
          <w:tab w:val="left" w:pos="142"/>
        </w:tabs>
        <w:spacing w:after="120" w:line="276" w:lineRule="auto"/>
        <w:ind w:left="360"/>
        <w:contextualSpacing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96E4D">
        <w:rPr>
          <w:rFonts w:ascii="GHEA Grapalat" w:hAnsi="GHEA Grapalat"/>
          <w:b/>
          <w:sz w:val="24"/>
          <w:szCs w:val="24"/>
          <w:lang w:val="hy-AM"/>
        </w:rPr>
        <w:t>Գերակայություն 2. Տեխնոլոգիական առաջընթաց, արտադրողականության աճ, բարձր ավելացված արժեք և արժեշղթաների խորացում</w:t>
      </w:r>
    </w:p>
    <w:p w:rsidR="00984B40" w:rsidRPr="00296E4D" w:rsidRDefault="00984B40" w:rsidP="008E7607">
      <w:pPr>
        <w:pStyle w:val="ListParagraph"/>
        <w:tabs>
          <w:tab w:val="left" w:pos="426"/>
        </w:tabs>
        <w:spacing w:after="0" w:line="276" w:lineRule="auto"/>
        <w:ind w:left="360"/>
        <w:contextualSpacing w:val="0"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96E4D">
        <w:rPr>
          <w:rFonts w:ascii="GHEA Grapalat" w:hAnsi="GHEA Grapalat" w:cs="Times New Roman"/>
          <w:sz w:val="24"/>
          <w:szCs w:val="24"/>
          <w:lang w:val="hy-AM"/>
        </w:rPr>
        <w:t xml:space="preserve">Բնակչության կենսամակարդակը բարելավելու կարողությունը գրեթե ամբողջովին կախված է արտադրողականության մակարդակը բարձրացնելու հնարավորությունից </w:t>
      </w:r>
      <w:r w:rsidRPr="00296E4D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այսինքն՝ տնտեսությունում ներդրված </w:t>
      </w:r>
      <w:r w:rsidRPr="00296E4D">
        <w:rPr>
          <w:rFonts w:ascii="GHEA Grapalat" w:hAnsi="GHEA Grapalat"/>
          <w:sz w:val="24"/>
          <w:szCs w:val="24"/>
          <w:lang w:val="hy-AM"/>
        </w:rPr>
        <w:t>ռեսուրսները</w:t>
      </w:r>
      <w:r w:rsidRPr="00296E4D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պատրաստի թողարկման վերածելու արդյունավետության բարձրացման հնարավորությունից։ Այս համատեքստում 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կառավարությունը խրախուսում է տնտեսությունում տեխնոլոգիական առաջընթացը և աշխատուժի որակավորման բարձրացումը: </w:t>
      </w: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96E4D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Արտադրողականության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 բարձրացմանն ուղղված քաղաքականության առանցքում դրվում են հետևյալ առաջնահերթությունները</w:t>
      </w:r>
      <w:r w:rsidRPr="00296E4D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984B40" w:rsidRPr="00296E4D" w:rsidRDefault="00984B40" w:rsidP="00667E34">
      <w:pPr>
        <w:pStyle w:val="ListParagraph"/>
        <w:numPr>
          <w:ilvl w:val="0"/>
          <w:numId w:val="20"/>
        </w:numPr>
        <w:tabs>
          <w:tab w:val="left" w:pos="990"/>
        </w:tabs>
        <w:spacing w:after="0" w:line="276" w:lineRule="auto"/>
        <w:ind w:left="990"/>
        <w:contextualSpacing w:val="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տեխնոլոգիաների ստեղծման, ներմուծման և ներդրման, ինչպես նաև արդյունավետ կիրառման խրախուսման քաղաքականության իրականացում, խրախուսել</w:t>
      </w:r>
      <w:r w:rsidR="0043122A">
        <w:rPr>
          <w:rFonts w:ascii="GHEA Grapalat" w:hAnsi="GHEA Grapalat"/>
          <w:sz w:val="24"/>
          <w:szCs w:val="24"/>
          <w:lang w:val="hy-AM"/>
        </w:rPr>
        <w:t>ով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 տեխնոլոգիական բարդ պրոցեսով և բարձր հավելյալ արժեքով արտադրանք ստեղծող ընկերությունների մուտքը Հայաստանի Հանրապետություն, , </w:t>
      </w:r>
    </w:p>
    <w:p w:rsidR="00984B40" w:rsidRPr="00296E4D" w:rsidRDefault="00984B40" w:rsidP="00667E34">
      <w:pPr>
        <w:pStyle w:val="ListParagraph"/>
        <w:numPr>
          <w:ilvl w:val="0"/>
          <w:numId w:val="20"/>
        </w:numPr>
        <w:tabs>
          <w:tab w:val="left" w:pos="990"/>
        </w:tabs>
        <w:spacing w:after="0" w:line="276" w:lineRule="auto"/>
        <w:ind w:left="99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աշխատուժի հմտությունների մակարդակի բարձրացմանն ուղղված միջոցառումների և ծրագրերի խրախուսման քաղաքականություն,</w:t>
      </w:r>
    </w:p>
    <w:p w:rsidR="00984B40" w:rsidRDefault="00984B40" w:rsidP="00667E34">
      <w:pPr>
        <w:pStyle w:val="ListParagraph"/>
        <w:numPr>
          <w:ilvl w:val="0"/>
          <w:numId w:val="20"/>
        </w:numPr>
        <w:tabs>
          <w:tab w:val="left" w:pos="990"/>
        </w:tabs>
        <w:spacing w:after="0" w:line="276" w:lineRule="auto"/>
        <w:ind w:left="99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գործարար միջավայրում մրցունակության բարձրացման քաղաքականության որդեգրում՝ տրամադրելով լրացուցիչ խթաններ մասնավոր հատվածում տեխնոլոգիական զարգացման և արտադրողականության բարձրացման համար, </w:t>
      </w:r>
      <w:r w:rsidRPr="00296E4D">
        <w:rPr>
          <w:rFonts w:ascii="GHEA Grapalat" w:hAnsi="GHEA Grapalat"/>
          <w:sz w:val="24"/>
          <w:szCs w:val="24"/>
          <w:lang w:val="hy-AM"/>
        </w:rPr>
        <w:lastRenderedPageBreak/>
        <w:t>մասնավորապես նպաստավոր պայմաններ ստեղծելով արտասահմանյան փորձառու մասնագետների ներգրավման համար</w:t>
      </w:r>
      <w:r w:rsidR="00EB2A77">
        <w:rPr>
          <w:rFonts w:ascii="GHEA Grapalat" w:hAnsi="GHEA Grapalat"/>
          <w:sz w:val="24"/>
          <w:szCs w:val="24"/>
          <w:lang w:val="hy-AM"/>
        </w:rPr>
        <w:t>։</w:t>
      </w:r>
    </w:p>
    <w:p w:rsidR="00EB2A77" w:rsidRPr="00296E4D" w:rsidRDefault="00EB2A77" w:rsidP="00EB2A77">
      <w:pPr>
        <w:pStyle w:val="ListParagraph"/>
        <w:tabs>
          <w:tab w:val="left" w:pos="990"/>
        </w:tabs>
        <w:spacing w:after="0" w:line="276" w:lineRule="auto"/>
        <w:ind w:left="99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p w:rsidR="002F5664" w:rsidRPr="00806CA7" w:rsidRDefault="00984B40" w:rsidP="002F5664">
      <w:pPr>
        <w:pStyle w:val="ListParagraph"/>
        <w:numPr>
          <w:ilvl w:val="0"/>
          <w:numId w:val="6"/>
        </w:numPr>
        <w:tabs>
          <w:tab w:val="left" w:pos="284"/>
          <w:tab w:val="left" w:pos="540"/>
        </w:tabs>
        <w:spacing w:line="276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96E4D">
        <w:rPr>
          <w:rFonts w:ascii="GHEA Grapalat" w:hAnsi="GHEA Grapalat"/>
          <w:bCs/>
          <w:sz w:val="24"/>
          <w:szCs w:val="24"/>
          <w:lang w:val="hy-AM"/>
        </w:rPr>
        <w:t xml:space="preserve">Տնտեսական զարգացման քաղաքականությունը միտված է լինելու գործող </w:t>
      </w:r>
      <w:r w:rsidRPr="00296E4D">
        <w:rPr>
          <w:rFonts w:ascii="GHEA Grapalat" w:hAnsi="GHEA Grapalat"/>
          <w:sz w:val="24"/>
          <w:szCs w:val="24"/>
          <w:lang w:val="hy-AM"/>
        </w:rPr>
        <w:t>արժեշղթաների</w:t>
      </w:r>
      <w:r w:rsidRPr="00296E4D">
        <w:rPr>
          <w:rFonts w:ascii="GHEA Grapalat" w:hAnsi="GHEA Grapalat"/>
          <w:bCs/>
          <w:sz w:val="24"/>
          <w:szCs w:val="24"/>
          <w:lang w:val="hy-AM"/>
        </w:rPr>
        <w:t xml:space="preserve"> խորացմանը և նոր արժեշղթաների ձևավորմանը</w:t>
      </w:r>
      <w:r w:rsidR="002F5664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Pr="00296E4D">
        <w:rPr>
          <w:rFonts w:ascii="GHEA Grapalat" w:hAnsi="GHEA Grapalat"/>
          <w:bCs/>
          <w:sz w:val="24"/>
          <w:szCs w:val="24"/>
          <w:lang w:val="hy-AM"/>
        </w:rPr>
        <w:t xml:space="preserve"> այն համակցելով գործարար և ներդրումային միջավայրի բարելավման ընդհանուր տնտեսական զարգացման քաղաքականությանը՝ տեխնոլոգիական առաջընթացի և արտադրողականության աճի շեշտադրումով։ </w:t>
      </w:r>
      <w:r w:rsidR="002F56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F5664" w:rsidRPr="00806CA7">
        <w:rPr>
          <w:rFonts w:ascii="GHEA Grapalat" w:hAnsi="GHEA Grapalat"/>
          <w:bCs/>
          <w:sz w:val="24"/>
          <w:szCs w:val="24"/>
          <w:lang w:val="hy-AM"/>
        </w:rPr>
        <w:t xml:space="preserve">Այդ տեսանկյունից </w:t>
      </w:r>
      <w:r w:rsidR="002F5664" w:rsidRPr="002175C6">
        <w:rPr>
          <w:rFonts w:ascii="GHEA Grapalat" w:hAnsi="GHEA Grapalat"/>
          <w:sz w:val="24"/>
          <w:szCs w:val="24"/>
          <w:lang w:val="hy-AM"/>
        </w:rPr>
        <w:t>մեծ է հատկապես էլեկտրական և էլեկտրոնիկ սարքավորումների, մեքենաշինության, դեղագործության, կիրառական քիմիայի և ռազմարդյունաբերության բնագավառների ներուժը, որտեղ ապրանքների արտադրությունը պահանջում է գիտելիքի առկայություն՝ միջազգային շուկաներում մրցունակ և տարբերակվող առաջարկով։</w:t>
      </w:r>
      <w:r w:rsidR="002F5664" w:rsidRPr="00806CA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84B40" w:rsidRDefault="00984B40" w:rsidP="008E7607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96E4D">
        <w:rPr>
          <w:rFonts w:ascii="GHEA Grapalat" w:hAnsi="GHEA Grapalat"/>
          <w:bCs/>
          <w:sz w:val="24"/>
          <w:szCs w:val="24"/>
          <w:lang w:val="hy-AM"/>
        </w:rPr>
        <w:t xml:space="preserve">Արտադրողականության բարձրացման առումով 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296E4D">
        <w:rPr>
          <w:rFonts w:ascii="GHEA Grapalat" w:hAnsi="GHEA Grapalat"/>
          <w:bCs/>
          <w:sz w:val="24"/>
          <w:szCs w:val="24"/>
          <w:lang w:val="hy-AM"/>
        </w:rPr>
        <w:t>կառավարությունը կխրախուսի մարզերում ինչպես ավանդական, այնպես էլ զարգացման հնարավորություններ ունեցող (այդ թվում՝ դեռևս առավել ցածր տեսակարար կշիռ ունեցող) արտադրությունների տեխնոլոգիական վերազինումը։</w:t>
      </w:r>
    </w:p>
    <w:p w:rsidR="00984B40" w:rsidRPr="00296E4D" w:rsidRDefault="00984B40" w:rsidP="008E7607">
      <w:pPr>
        <w:pStyle w:val="ListParagraph"/>
        <w:tabs>
          <w:tab w:val="left" w:pos="284"/>
        </w:tabs>
        <w:spacing w:after="0"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984B40" w:rsidRPr="00296E4D" w:rsidRDefault="00984B40" w:rsidP="002175C6">
      <w:pPr>
        <w:pBdr>
          <w:bottom w:val="single" w:sz="4" w:space="1" w:color="auto"/>
        </w:pBdr>
        <w:spacing w:after="120" w:line="276" w:lineRule="auto"/>
        <w:ind w:left="360"/>
        <w:contextualSpacing/>
        <w:jc w:val="center"/>
        <w:rPr>
          <w:rFonts w:ascii="GHEA Grapalat" w:eastAsia="Calibri" w:hAnsi="GHEA Grapalat"/>
          <w:b/>
          <w:lang w:val="hy-AM"/>
        </w:rPr>
      </w:pPr>
      <w:r w:rsidRPr="00296E4D">
        <w:rPr>
          <w:rFonts w:ascii="GHEA Grapalat" w:eastAsia="Calibri" w:hAnsi="GHEA Grapalat"/>
          <w:b/>
          <w:lang w:val="hy-AM"/>
        </w:rPr>
        <w:t>Գերակայություն 3 Ենթակառուցվածքների զարգացում</w:t>
      </w:r>
    </w:p>
    <w:p w:rsidR="00984B40" w:rsidRPr="00296E4D" w:rsidRDefault="00984B40" w:rsidP="008E7607">
      <w:pPr>
        <w:pStyle w:val="ListParagraph"/>
        <w:tabs>
          <w:tab w:val="left" w:pos="426"/>
        </w:tabs>
        <w:spacing w:after="0" w:line="276" w:lineRule="auto"/>
        <w:ind w:left="36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96E4D">
        <w:rPr>
          <w:rFonts w:ascii="GHEA Grapalat" w:hAnsi="GHEA Grapalat"/>
          <w:bCs/>
          <w:sz w:val="24"/>
          <w:szCs w:val="24"/>
          <w:lang w:val="hy-AM"/>
        </w:rPr>
        <w:t xml:space="preserve">Տնտեսական զարգացման տեսանկյունից առաջնային կհամարվեն արտաքին և ներքին ենթակառուցվածքի </w:t>
      </w:r>
      <w:r w:rsidRPr="00296E4D">
        <w:rPr>
          <w:rFonts w:ascii="GHEA Grapalat" w:eastAsia="Calibri" w:hAnsi="GHEA Grapalat" w:cs="Times New Roman"/>
          <w:sz w:val="24"/>
          <w:szCs w:val="24"/>
          <w:lang w:val="hy-AM"/>
        </w:rPr>
        <w:t>(ինտերնետ, ճանապարհներ, էլեկտրաէներգիա, բնական գազ, ջրամատակարարում և ջրահեռացում, կոյուղի և այլն)</w:t>
      </w:r>
      <w:r w:rsidRPr="00296E4D">
        <w:rPr>
          <w:rFonts w:ascii="GHEA Grapalat" w:hAnsi="GHEA Grapalat"/>
          <w:bCs/>
          <w:sz w:val="24"/>
          <w:szCs w:val="24"/>
          <w:lang w:val="hy-AM"/>
        </w:rPr>
        <w:t xml:space="preserve"> համակարգերի անընդհատ բարելավումն ու զարգացումը, ինչը միտված է </w:t>
      </w:r>
      <w:r w:rsidRPr="00296E4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պետության ողջ տարածքում քաղաքացիների և ներդրողների համար հնարավորինս բարենպաստ և հավասար պայմանների ապահովմանը։ </w:t>
      </w: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284"/>
          <w:tab w:val="left" w:pos="810"/>
          <w:tab w:val="left" w:pos="990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bCs/>
          <w:sz w:val="24"/>
          <w:szCs w:val="24"/>
          <w:lang w:val="hy-AM"/>
        </w:rPr>
        <w:t xml:space="preserve">Ենթակառուցվածքների բարելավան և անընդհատ զարգացման ու ընդլայնման նպատակով </w:t>
      </w:r>
      <w:r w:rsidRPr="00296E4D">
        <w:rPr>
          <w:rFonts w:ascii="GHEA Grapalat" w:hAnsi="GHEA Grapalat"/>
          <w:sz w:val="24"/>
          <w:szCs w:val="24"/>
          <w:lang w:val="hy-AM"/>
        </w:rPr>
        <w:t>աջակցություն կցուցաբերվի մարզերում առկա բնական ռեսուրսների օգտագործմանը, պահպանմանն ու բարելավմանը, նոր, ժամանակակից ենթակառուցվածքների (հիվանդանոցներ, գիտահետազոտական և լաբորատոր–դիագնոստիկ  կենտրոններ), ստեղծմանն ու զարգացմանը</w:t>
      </w:r>
      <w:r w:rsidR="004F5532" w:rsidRPr="00296E4D">
        <w:rPr>
          <w:rFonts w:ascii="GHEA Grapalat" w:hAnsi="GHEA Grapalat"/>
          <w:sz w:val="24"/>
          <w:szCs w:val="24"/>
          <w:lang w:val="hy-AM"/>
        </w:rPr>
        <w:t>։</w:t>
      </w:r>
    </w:p>
    <w:p w:rsidR="00F764A5" w:rsidRPr="007A25E3" w:rsidRDefault="00F764A5" w:rsidP="000C489A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7A25E3">
        <w:rPr>
          <w:rFonts w:ascii="GHEA Grapalat" w:hAnsi="GHEA Grapalat"/>
          <w:sz w:val="24"/>
          <w:szCs w:val="24"/>
          <w:lang w:val="hy-AM"/>
        </w:rPr>
        <w:t xml:space="preserve"> Ընդհանուր տնտեսության, այդ թվում</w:t>
      </w:r>
      <w:r w:rsidR="00A4321D">
        <w:rPr>
          <w:rFonts w:ascii="GHEA Grapalat" w:hAnsi="GHEA Grapalat"/>
          <w:sz w:val="24"/>
          <w:szCs w:val="24"/>
          <w:lang w:val="hy-AM"/>
        </w:rPr>
        <w:t>՝</w:t>
      </w:r>
      <w:r w:rsidRPr="007A25E3">
        <w:rPr>
          <w:rFonts w:ascii="GHEA Grapalat" w:hAnsi="GHEA Grapalat"/>
          <w:sz w:val="24"/>
          <w:szCs w:val="24"/>
          <w:lang w:val="hy-AM"/>
        </w:rPr>
        <w:t xml:space="preserve"> մ</w:t>
      </w:r>
      <w:r w:rsidR="00984B40" w:rsidRPr="007A25E3">
        <w:rPr>
          <w:rFonts w:ascii="GHEA Grapalat" w:hAnsi="GHEA Grapalat"/>
          <w:sz w:val="24"/>
          <w:szCs w:val="24"/>
          <w:lang w:val="hy-AM"/>
        </w:rPr>
        <w:t xml:space="preserve">արզերի տնտեսական զարգացման տեսանկյունից կարևորելով լոգիստիկ ենթակառուցվածքների զարգացման անհրաժեշտությունը՝ Հայաստանի Հանրապետության կառավարությունը հետամուտ է </w:t>
      </w:r>
      <w:r w:rsidR="00984B40" w:rsidRPr="007A25E3">
        <w:rPr>
          <w:rFonts w:ascii="GHEA Grapalat" w:hAnsi="GHEA Grapalat"/>
          <w:sz w:val="24"/>
          <w:szCs w:val="24"/>
          <w:lang w:val="hy-AM"/>
        </w:rPr>
        <w:lastRenderedPageBreak/>
        <w:t>լինելու մարզերի առավելապես ներմարզային և համայնքային նշանակության ճանապարհների, երկաթուղու և օդային տրանսպորտի (փոքր օդանավակայանների գործարկում), զբոսաշրջային, էներգետիկ, կրթական</w:t>
      </w:r>
      <w:r w:rsidR="00F7070D" w:rsidRPr="007A25E3">
        <w:rPr>
          <w:rFonts w:ascii="GHEA Grapalat" w:hAnsi="GHEA Grapalat"/>
          <w:sz w:val="24"/>
          <w:szCs w:val="24"/>
          <w:lang w:val="hy-AM"/>
        </w:rPr>
        <w:t>,</w:t>
      </w:r>
      <w:r w:rsidR="00984B40" w:rsidRPr="007A25E3">
        <w:rPr>
          <w:rFonts w:ascii="GHEA Grapalat" w:hAnsi="GHEA Grapalat"/>
          <w:sz w:val="24"/>
          <w:szCs w:val="24"/>
          <w:lang w:val="hy-AM"/>
        </w:rPr>
        <w:t xml:space="preserve"> գիտական ու առողջապահական գործող  ենթակառուցվածքների զարգացմանն ու նոր ենթակառուցվածքների ձևավորմանը</w:t>
      </w:r>
      <w:r w:rsidRPr="007A25E3">
        <w:rPr>
          <w:rFonts w:ascii="GHEA Grapalat" w:hAnsi="GHEA Grapalat"/>
          <w:sz w:val="24"/>
          <w:szCs w:val="24"/>
          <w:lang w:val="hy-AM"/>
        </w:rPr>
        <w:t>, ինչպես նաև վերոնշյալ ոլորտներում ֆինանսական ռեսուրսների հոսքի ապահովմանը</w:t>
      </w:r>
      <w:r w:rsidR="007A25E3" w:rsidRPr="007A25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25E3">
        <w:rPr>
          <w:rFonts w:ascii="GHEA Grapalat" w:hAnsi="GHEA Grapalat"/>
          <w:sz w:val="24"/>
          <w:szCs w:val="24"/>
          <w:lang w:val="hy-AM"/>
        </w:rPr>
        <w:t>(ինչպես պետական և մասնավոր, այնպես էլ՝  օտարերկրյա  ներդրումների ներգրավմամբ)։</w:t>
      </w:r>
    </w:p>
    <w:p w:rsidR="00984B40" w:rsidRDefault="00984B40" w:rsidP="008E7607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Կառավարությունը տարբեր գործիքակազմերի միջոցով ջանքեր կգործադրի խթանելու մարզերում այնպիսի</w:t>
      </w:r>
      <w:r w:rsidRPr="00296E4D">
        <w:rPr>
          <w:rFonts w:ascii="GHEA Grapalat" w:hAnsi="GHEA Grapalat"/>
          <w:bCs/>
          <w:color w:val="FF0000"/>
          <w:sz w:val="24"/>
          <w:szCs w:val="24"/>
          <w:lang w:val="hy-AM"/>
        </w:rPr>
        <w:t xml:space="preserve"> </w:t>
      </w:r>
      <w:r w:rsidRPr="00296E4D">
        <w:rPr>
          <w:rFonts w:ascii="GHEA Grapalat" w:hAnsi="GHEA Grapalat"/>
          <w:bCs/>
          <w:sz w:val="24"/>
          <w:szCs w:val="24"/>
          <w:lang w:val="hy-AM"/>
        </w:rPr>
        <w:t>լոգիստիկ կենտրոնների հիմնմանը, որոնց գործառույթները ուղղված կլինեն գյուղատնտեսական առաջնային արտադրանքի մթերմանը, վերամշակող ձեռնարկությունների հետ համագործակցությանը, ինչպես նաև արտահանման նպատակով մեծածախ վաճառքի կազմակերպմանը։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360"/>
        <w:contextualSpacing w:val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96E4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Տնտեսական առաջընթացի, արտահանման խթանման, օտարերկրյա և տեղական ներդրումների ներգրավման խրախուսման նպատակով </w:t>
      </w:r>
      <w:r w:rsidRPr="00296E4D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296E4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կառավարությունը ձեռնամուխ է լինում միջազգային մրցունակ ստանդարտներին համապատասխանող ենթակառուցվածքներով գերազանցության տնտեսական գոտիների (հատուկ, ազատ, </w:t>
      </w:r>
      <w:r w:rsidRPr="00296E4D">
        <w:rPr>
          <w:rFonts w:ascii="GHEA Grapalat" w:hAnsi="GHEA Grapalat"/>
          <w:sz w:val="24"/>
          <w:szCs w:val="24"/>
          <w:lang w:val="hy-AM"/>
        </w:rPr>
        <w:t>արդյունաբերական</w:t>
      </w:r>
      <w:r w:rsidRPr="00296E4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այլն) ստեղծմանը, զարգացմանն ու ընդլայնմանը՝ </w:t>
      </w: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360"/>
        <w:contextualSpacing w:val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96E4D">
        <w:rPr>
          <w:rFonts w:ascii="GHEA Grapalat" w:eastAsia="Calibri" w:hAnsi="GHEA Grapalat" w:cs="Times New Roman"/>
          <w:sz w:val="24"/>
          <w:szCs w:val="24"/>
          <w:lang w:val="hy-AM"/>
        </w:rPr>
        <w:t>Շարունակաբար ընդլայնել ոռոգվող հողերի ընդհանուր մակերեսը, մասնավորապես՝ խթանելով ջրամբարաշինությունը, ոռոգման համակարգերի վերանորոգումն ու նոր համակարգերի կառուցումը, արդի ջրախնայող տեխնոլոգիաների ներդրումը։</w:t>
      </w: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360"/>
        <w:contextualSpacing w:val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96E4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Կխթանվի </w:t>
      </w:r>
      <w:r w:rsidRPr="00296E4D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296E4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համայնքների և բնակավայրերի զարգացումը, ինչպես նաև նորերի նախագծումը և կառուցումը։</w:t>
      </w:r>
    </w:p>
    <w:p w:rsidR="00F171F3" w:rsidRPr="00870CBA" w:rsidRDefault="00F171F3" w:rsidP="00870CBA">
      <w:pPr>
        <w:pStyle w:val="ListParagraph"/>
        <w:tabs>
          <w:tab w:val="left" w:pos="284"/>
        </w:tabs>
        <w:spacing w:before="120" w:after="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84B40" w:rsidRPr="009E01C9" w:rsidRDefault="00984B40" w:rsidP="009E01C9">
      <w:pPr>
        <w:pBdr>
          <w:bottom w:val="single" w:sz="4" w:space="1" w:color="auto"/>
        </w:pBdr>
        <w:spacing w:after="120" w:line="276" w:lineRule="auto"/>
        <w:ind w:left="360"/>
        <w:contextualSpacing/>
        <w:jc w:val="center"/>
        <w:rPr>
          <w:rFonts w:ascii="GHEA Grapalat" w:eastAsia="Calibri" w:hAnsi="GHEA Grapalat"/>
          <w:b/>
          <w:lang w:val="hy-AM"/>
        </w:rPr>
      </w:pPr>
      <w:r w:rsidRPr="009E01C9">
        <w:rPr>
          <w:rFonts w:ascii="GHEA Grapalat" w:eastAsia="Calibri" w:hAnsi="GHEA Grapalat"/>
          <w:b/>
          <w:lang w:val="hy-AM"/>
        </w:rPr>
        <w:t xml:space="preserve">Գերակայություն </w:t>
      </w:r>
      <w:r w:rsidR="00CF4CCA" w:rsidRPr="009E01C9">
        <w:rPr>
          <w:rFonts w:ascii="GHEA Grapalat" w:eastAsia="Calibri" w:hAnsi="GHEA Grapalat"/>
          <w:b/>
          <w:lang w:val="hy-AM"/>
        </w:rPr>
        <w:t xml:space="preserve">4 </w:t>
      </w:r>
      <w:r w:rsidRPr="009E01C9">
        <w:rPr>
          <w:rFonts w:ascii="GHEA Grapalat" w:eastAsia="Calibri" w:hAnsi="GHEA Grapalat"/>
          <w:b/>
          <w:lang w:val="hy-AM"/>
        </w:rPr>
        <w:t xml:space="preserve"> Ներդրումային և գործարար միջավայրի բարելավում</w:t>
      </w:r>
    </w:p>
    <w:p w:rsidR="00984B40" w:rsidRPr="00296E4D" w:rsidRDefault="00984B40" w:rsidP="008E7607">
      <w:pPr>
        <w:pStyle w:val="ListParagraph"/>
        <w:tabs>
          <w:tab w:val="left" w:pos="284"/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Ներդրումային քաղաքականության առանցքում են ներդրումային պարզ և թափանցիկ ինստիտուցիոնալ համակարգի կայացումը, մրցունակ դաշտի ձևավորումը, ներդրումների ներգրավումն ու  ուղղակի օժանդակությունը, տեղեկատվության հստակության ու հասանելիության ապահովումը</w:t>
      </w: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Ներդրումային քաղաքականության նպատակներից է տարածաշրջանի երկրների համեմատ լավագույն ներդրումային օրենսդրության ձևավորումը՝ ազատ ու հավասար </w:t>
      </w:r>
      <w:r w:rsidRPr="00296E4D">
        <w:rPr>
          <w:rFonts w:ascii="GHEA Grapalat" w:hAnsi="GHEA Grapalat"/>
          <w:sz w:val="24"/>
          <w:szCs w:val="24"/>
          <w:lang w:val="hy-AM"/>
        </w:rPr>
        <w:lastRenderedPageBreak/>
        <w:t xml:space="preserve">մրցակցության ու կանխատեսելիության իմաստով և առաջնային դիրքի պահպանման նպատակով դրա շարունակական բարելավումը։ </w:t>
      </w: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Ներդրումային քաղաքականությունը նպատակաուղղված կլինի նաև Հայաստանի տնտեսությունում պոտենցիալ ներդրող հանդիսացող արտասահմանյան ընկերություններին Հայաստանի տնտեսական և օրենսդրության զարգացումների մասին շարունակաբար իրազեկմանը։</w:t>
      </w: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Հայաստան ներդրումային ներհոսքը խրախուսելու նպատակով կմշակվի և կկիրառվի ներդրումների խթանման ճկուն  և խթանող գործիքակազմ, ինչը մասնավորապես կներառի Նոր գիտելիք </w:t>
      </w:r>
      <w:r w:rsidRPr="00296E4D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Pr="00296E4D">
        <w:rPr>
          <w:rFonts w:ascii="GHEA Grapalat" w:hAnsi="GHEA Grapalat"/>
          <w:sz w:val="24"/>
          <w:szCs w:val="24"/>
          <w:lang w:val="hy-AM"/>
        </w:rPr>
        <w:t>Հայաստանի Հանրապետության տնտեսության միջին տեխնոլոգիականության ցուցանիշից բարձր տեխնոլոգիա ներմուծող</w:t>
      </w:r>
      <w:r w:rsidRPr="00296E4D">
        <w:rPr>
          <w:rFonts w:ascii="GHEA Grapalat" w:hAnsi="GHEA Grapalat" w:cs="Tahoma"/>
          <w:sz w:val="24"/>
          <w:szCs w:val="24"/>
          <w:lang w:val="hy-AM"/>
        </w:rPr>
        <w:t xml:space="preserve"> հեղինակավոր 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ընկերությունների </w:t>
      </w:r>
      <w:r w:rsidRPr="00296E4D">
        <w:rPr>
          <w:rFonts w:ascii="GHEA Grapalat" w:hAnsi="GHEA Grapalat" w:cs="Tahoma"/>
          <w:sz w:val="24"/>
          <w:szCs w:val="24"/>
          <w:lang w:val="hy-AM"/>
        </w:rPr>
        <w:t>համար խրախուսող մեխանիզմների մշակում և կիրառում, խ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ոշոր ներդրումային ծրագրերի դեպքում անհրաժեշտ ենթակառուցվածքների ֆինանսավորում պետության կողմից, ինչպես նաև պետական աջակցության համաձայնություններ։ </w:t>
      </w:r>
    </w:p>
    <w:p w:rsidR="0043122A" w:rsidRDefault="00984B40" w:rsidP="0043122A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9E01C9">
        <w:rPr>
          <w:rFonts w:ascii="GHEA Grapalat" w:hAnsi="GHEA Grapalat" w:cs="Tahoma"/>
          <w:sz w:val="24"/>
          <w:szCs w:val="24"/>
          <w:lang w:val="hy-AM"/>
        </w:rPr>
        <w:t>Գ</w:t>
      </w:r>
      <w:r w:rsidRPr="009E01C9">
        <w:rPr>
          <w:rFonts w:ascii="GHEA Grapalat" w:hAnsi="GHEA Grapalat"/>
          <w:sz w:val="24"/>
          <w:szCs w:val="24"/>
          <w:lang w:val="hy-AM"/>
        </w:rPr>
        <w:t>ործարար առողջ միջավայրի կայացման համատեքստում առանձնակի կկարևորվի հավասար մրցակցային պայմանների ապահովումը</w:t>
      </w:r>
      <w:r w:rsidR="0043122A" w:rsidRPr="009E01C9">
        <w:rPr>
          <w:rFonts w:ascii="GHEA Grapalat" w:hAnsi="GHEA Grapalat"/>
          <w:sz w:val="24"/>
          <w:szCs w:val="24"/>
          <w:lang w:val="hy-AM"/>
        </w:rPr>
        <w:t xml:space="preserve">,  պետական օժանդակությունից օգտվելու հավասար պայմանների ապահովումը, ինչպես նաև մտավոր սեփականության ինստիտուտի ամրապնդումը։  </w:t>
      </w:r>
    </w:p>
    <w:p w:rsidR="00A4321D" w:rsidRPr="00A4321D" w:rsidRDefault="00A4321D" w:rsidP="00A4321D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4321D">
        <w:rPr>
          <w:rFonts w:ascii="GHEA Grapalat" w:hAnsi="GHEA Grapalat"/>
          <w:sz w:val="24"/>
          <w:szCs w:val="24"/>
          <w:lang w:val="hy-AM"/>
        </w:rPr>
        <w:t>Գործարար միջավայրի բարելավման տեսանկյունից կկարևորվի սոցիալական ոլորտների (առողջապահության, կրթության, գիտության, մշակույթի և սպորտի) տնտեսական տնտեսական բաղադրիչների զարգացումը։</w:t>
      </w:r>
    </w:p>
    <w:p w:rsidR="00937AEC" w:rsidRPr="00296E4D" w:rsidRDefault="00937AEC" w:rsidP="00937AEC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Կապիտալի հասանելիության բարձրացումն ունի առանցքային նշանակություն տնտեսության ֆինանսավորման և տնտեսական զարգացման տեսանկյուններից։ Կապիտալի հասանելիության բարձրացման քաղաքականության հենքում դիտարկվում են երկու հիմնական ուղղություններ՝ 1) կապիտալի առաջարկի ավելացում և 2) կապիտալի շուկայի մեխանիզմների զարգացում: </w:t>
      </w:r>
    </w:p>
    <w:p w:rsidR="00CB7ED5" w:rsidRPr="00296E4D" w:rsidRDefault="00CB7ED5" w:rsidP="002175C6">
      <w:pPr>
        <w:pStyle w:val="ListParagraph"/>
        <w:numPr>
          <w:ilvl w:val="0"/>
          <w:numId w:val="6"/>
        </w:numPr>
        <w:tabs>
          <w:tab w:val="left" w:pos="284"/>
          <w:tab w:val="left" w:pos="426"/>
          <w:tab w:val="left" w:pos="900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Արտաքին մրցունակության բարձրացման նպատակով որդեգրվելու է տեխնոլոգիական </w:t>
      </w:r>
      <w:r w:rsidRPr="00296E4D">
        <w:rPr>
          <w:rFonts w:ascii="GHEA Grapalat" w:eastAsia="Calibri" w:hAnsi="GHEA Grapalat" w:cs="Times New Roman"/>
          <w:sz w:val="24"/>
          <w:szCs w:val="24"/>
          <w:lang w:val="hy-AM"/>
        </w:rPr>
        <w:t>առաջընթացի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, արտադրողականության աճի, արտադրությունների մասնագիտացման, </w:t>
      </w:r>
      <w:r w:rsidRPr="00296E4D">
        <w:rPr>
          <w:rFonts w:ascii="GHEA Grapalat" w:eastAsia="Calibri" w:hAnsi="GHEA Grapalat" w:cs="Times New Roman"/>
          <w:sz w:val="24"/>
          <w:szCs w:val="24"/>
          <w:lang w:val="hy-AM"/>
        </w:rPr>
        <w:t>աշխատուժի</w:t>
      </w:r>
      <w:r w:rsidRPr="00296E4D">
        <w:rPr>
          <w:rFonts w:ascii="GHEA Grapalat" w:hAnsi="GHEA Grapalat"/>
          <w:sz w:val="24"/>
          <w:szCs w:val="24"/>
          <w:lang w:val="hy-AM"/>
        </w:rPr>
        <w:t xml:space="preserve"> որակավորման, որակյալ ու մատչելի միջանկյալ և կապիտալ ապրանքների ինչպես տեղական արտադրության, այնպես էլ ներմուծման խրախուսման քաղաքականություն: </w:t>
      </w:r>
    </w:p>
    <w:p w:rsidR="00CB7ED5" w:rsidRPr="009E01C9" w:rsidRDefault="00CB7ED5" w:rsidP="00613A2F">
      <w:pPr>
        <w:pStyle w:val="ListParagraph"/>
        <w:numPr>
          <w:ilvl w:val="0"/>
          <w:numId w:val="6"/>
        </w:numPr>
        <w:tabs>
          <w:tab w:val="left" w:pos="284"/>
          <w:tab w:val="left" w:pos="426"/>
          <w:tab w:val="left" w:pos="900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9E01C9">
        <w:rPr>
          <w:rFonts w:ascii="GHEA Grapalat" w:hAnsi="GHEA Grapalat"/>
          <w:sz w:val="24"/>
          <w:szCs w:val="24"/>
          <w:lang w:val="hy-AM"/>
        </w:rPr>
        <w:lastRenderedPageBreak/>
        <w:t xml:space="preserve">Ապրանքների արտադրության ու ծառայությունների մատուցման մասնագիտացման առումով թիրախավորվում են ոչ թե մեծածավալ </w:t>
      </w:r>
      <w:r w:rsidRPr="009E01C9">
        <w:rPr>
          <w:rFonts w:ascii="GHEA Grapalat" w:eastAsia="Calibri" w:hAnsi="GHEA Grapalat" w:cs="Times New Roman"/>
          <w:sz w:val="24"/>
          <w:szCs w:val="24"/>
          <w:lang w:val="hy-AM"/>
        </w:rPr>
        <w:t>ցածրարժեք</w:t>
      </w:r>
      <w:r w:rsidRPr="009E01C9">
        <w:rPr>
          <w:rFonts w:ascii="GHEA Grapalat" w:hAnsi="GHEA Grapalat"/>
          <w:sz w:val="24"/>
          <w:szCs w:val="24"/>
          <w:lang w:val="hy-AM"/>
        </w:rPr>
        <w:t xml:space="preserve"> արտադրությունները, այլ նորարար, բարձրորակ և բարձրարժեք ապրանքներն ու ծառայությունները: Հայաստանի Հանրապետության կառավարությունը ներդրում է կատարում որակի ենթակառուցվածքների զարգացման ոլորտներում և ծրագրերում</w:t>
      </w:r>
      <w:r w:rsidR="009E01C9" w:rsidRPr="009E01C9">
        <w:rPr>
          <w:rFonts w:ascii="GHEA Grapalat" w:hAnsi="GHEA Grapalat"/>
          <w:sz w:val="24"/>
          <w:szCs w:val="24"/>
          <w:lang w:val="hy-AM"/>
        </w:rPr>
        <w:t>:</w:t>
      </w:r>
      <w:r w:rsidRPr="009E01C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B7ED5" w:rsidRPr="00A4321D" w:rsidRDefault="00CB7ED5" w:rsidP="002175C6">
      <w:pPr>
        <w:pStyle w:val="ListParagraph"/>
        <w:numPr>
          <w:ilvl w:val="0"/>
          <w:numId w:val="6"/>
        </w:numPr>
        <w:tabs>
          <w:tab w:val="left" w:pos="284"/>
          <w:tab w:val="left" w:pos="426"/>
          <w:tab w:val="left" w:pos="900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Կզարգացվեն ու կխորացվեն բազմավեկտոր համագործակցությունը Եվրասիական տնտեսական միության, Եվրոպական միության, Առևտրի համաշխարհային կազմակերպության, ինչպես նաև է ՄԱԿ-ի առևտրային և տնտեսական կառույցների և տարածաշրջանային հանձնաժողովների  հետ</w:t>
      </w:r>
      <w:r w:rsidR="00AD11D3">
        <w:rPr>
          <w:rFonts w:ascii="GHEA Grapalat" w:hAnsi="GHEA Grapalat"/>
          <w:sz w:val="24"/>
          <w:szCs w:val="24"/>
          <w:lang w:val="hy-AM"/>
        </w:rPr>
        <w:t>։</w:t>
      </w:r>
    </w:p>
    <w:p w:rsidR="00984B40" w:rsidRPr="00296E4D" w:rsidRDefault="00984B40" w:rsidP="008E7607">
      <w:pPr>
        <w:pStyle w:val="ListParagraph"/>
        <w:tabs>
          <w:tab w:val="left" w:pos="284"/>
        </w:tabs>
        <w:spacing w:after="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84B40" w:rsidRPr="00296E4D" w:rsidRDefault="00984B40" w:rsidP="002175C6">
      <w:pPr>
        <w:pStyle w:val="ListParagraph"/>
        <w:pBdr>
          <w:bottom w:val="single" w:sz="4" w:space="1" w:color="auto"/>
        </w:pBdr>
        <w:tabs>
          <w:tab w:val="left" w:pos="142"/>
        </w:tabs>
        <w:spacing w:after="120" w:line="276" w:lineRule="auto"/>
        <w:ind w:left="360"/>
        <w:contextualSpacing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96E4D">
        <w:rPr>
          <w:rFonts w:ascii="GHEA Grapalat" w:hAnsi="GHEA Grapalat"/>
          <w:b/>
          <w:sz w:val="24"/>
          <w:szCs w:val="24"/>
          <w:lang w:val="hy-AM"/>
        </w:rPr>
        <w:t xml:space="preserve">Գերակայություն </w:t>
      </w:r>
      <w:r w:rsidR="00CF4CCA">
        <w:rPr>
          <w:rFonts w:ascii="GHEA Grapalat" w:hAnsi="GHEA Grapalat"/>
          <w:b/>
          <w:sz w:val="24"/>
          <w:szCs w:val="24"/>
          <w:lang w:val="hy-AM"/>
        </w:rPr>
        <w:t>5</w:t>
      </w:r>
      <w:r w:rsidRPr="00296E4D">
        <w:rPr>
          <w:rFonts w:ascii="GHEA Grapalat" w:hAnsi="GHEA Grapalat"/>
          <w:b/>
          <w:sz w:val="24"/>
          <w:szCs w:val="24"/>
          <w:lang w:val="hy-AM"/>
        </w:rPr>
        <w:t xml:space="preserve"> Կայուն զարգացում, կանաչ տնտեսություն և կլիմայի փոփոխություն</w:t>
      </w:r>
    </w:p>
    <w:p w:rsidR="00984B40" w:rsidRPr="00296E4D" w:rsidRDefault="00984B40" w:rsidP="008E7607">
      <w:pPr>
        <w:pStyle w:val="ListParagraph"/>
        <w:tabs>
          <w:tab w:val="left" w:pos="142"/>
        </w:tabs>
        <w:spacing w:after="120" w:line="276" w:lineRule="auto"/>
        <w:ind w:left="360"/>
        <w:contextualSpacing w:val="0"/>
        <w:rPr>
          <w:rFonts w:ascii="GHEA Grapalat" w:hAnsi="GHEA Grapalat"/>
          <w:b/>
          <w:sz w:val="24"/>
          <w:szCs w:val="24"/>
          <w:lang w:val="hy-AM"/>
        </w:rPr>
      </w:pP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Կայուն զարգացման համատեքստում կթիրախավորվեն երեք հիմնական ուղղություն՝ 1) էներգետիկ վերափոխում՝ նվազեցնելով կլիմայի փոփոխության ազդեցությունը, 2) շրջակա միջավայրին հասցվող վնասների նվազեցում և 3) ռեսուրսների կայուն կառավարում։</w:t>
      </w:r>
    </w:p>
    <w:p w:rsidR="00984B40" w:rsidRDefault="00984B40" w:rsidP="008E7607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Էներգետիկ վերափոխումն իրականացվում է երեք հիմնական ուղղություններով, որոնք բացի բնապահպանական դրական արդյունքներ տալուց կնպաստեն նաև պետության էներգետիկ անկախացմանը: Դրանք են՝ 1) վերականգնվող, հատկապես՝ արևային, երկրաջերմային հողմային, կենսազանգվածային (ներառյալ կենսագազի), և «մաքուր» ջրածնային էներգիայի արտադրության աճ, 2) էլեկտրական և «մաքուր» ջրածնային տրանսպորտի խրախուսում և 3) էներգախնայող և էներգաարդյունավետությունը բարձրացնող միջոցառումների իրականացում՝ հատկապես շենքերի ջերմամեկուսացման նպատակով։</w:t>
      </w:r>
    </w:p>
    <w:p w:rsidR="002F5664" w:rsidRPr="00296E4D" w:rsidRDefault="002F5664" w:rsidP="002F5664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96E4D">
        <w:rPr>
          <w:rFonts w:ascii="GHEA Grapalat" w:hAnsi="GHEA Grapalat"/>
          <w:color w:val="000000" w:themeColor="text1"/>
          <w:sz w:val="24"/>
          <w:szCs w:val="24"/>
          <w:lang w:val="hy-AM"/>
        </w:rPr>
        <w:t>Տնտեսական զարգացման քաղաքականությունը միտված է լինելու շրջակա միջավայրի պահպանությանը, կլիմայի բացասական ազդեցության մեղմմանն ու հարմարվողականության մեծացմանը, բնական պաշարների կայուն կառավարմանը և արդյունավետ օգտագործմանը։</w:t>
      </w: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426"/>
        </w:tabs>
        <w:spacing w:after="0"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առաջնահերթություններից է նաև ռեսուրսների կայուն կառավարման ծրագրերի մշակումը և կյանքի կոչումը, նպատակ ունենալով 1) ապահովել բնական պաշարների կայուն կառավարումն և արդյունավետ </w:t>
      </w:r>
      <w:r w:rsidRPr="00296E4D">
        <w:rPr>
          <w:rFonts w:ascii="GHEA Grapalat" w:hAnsi="GHEA Grapalat"/>
          <w:sz w:val="24"/>
          <w:szCs w:val="24"/>
          <w:lang w:val="hy-AM"/>
        </w:rPr>
        <w:lastRenderedPageBreak/>
        <w:t>օգտագործումն (կայուն զարգացման նպատակ 12.2) և 2) երկրում վերամշակման կամ օգտահանման ավելացումը (կայուն զարգացման նպատակ 12.5)։ Այս նպատակներին հասնելու առումով առանցքային են, ի թիվս այլոց, ստորև ներկայացված ուղղությունները, որոնք նաև համահունչ են Հայաստանի Հանրապետության և Եվրոպական միության միջև 2017 թվականին ստորագրված Համապարփակ և ընդլայնված գործընկերության համաձայնագրի պահանջներին.</w:t>
      </w:r>
    </w:p>
    <w:p w:rsidR="00984B40" w:rsidRPr="00296E4D" w:rsidRDefault="00984B40" w:rsidP="008E7607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before="120" w:after="120" w:line="276" w:lineRule="auto"/>
        <w:ind w:left="36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Որպես առաջնահերթություն կդիտարկվեն նաև</w:t>
      </w:r>
      <w:r w:rsidRPr="00296E4D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984B40" w:rsidRPr="00296E4D" w:rsidRDefault="00984B40" w:rsidP="00397D05">
      <w:pPr>
        <w:pStyle w:val="ListParagraph"/>
        <w:numPr>
          <w:ilvl w:val="0"/>
          <w:numId w:val="23"/>
        </w:numPr>
        <w:tabs>
          <w:tab w:val="left" w:pos="630"/>
          <w:tab w:val="left" w:pos="810"/>
        </w:tabs>
        <w:spacing w:before="120" w:after="120" w:line="276" w:lineRule="auto"/>
        <w:ind w:left="900"/>
        <w:contextualSpacing w:val="0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 w:rsidRPr="00296E4D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ջրահեռացման և կեղտաջրերի մաքրման, իսկ գյուղական բնակավայրերում նաև ապակենտրոցաված և կեղտաջրերի տեղափոխման, հավաքման և մաքրման </w:t>
      </w:r>
      <w:r w:rsidRPr="00296E4D">
        <w:rPr>
          <w:rFonts w:ascii="GHEA Grapalat" w:hAnsi="GHEA Grapalat"/>
          <w:sz w:val="24"/>
          <w:szCs w:val="24"/>
          <w:lang w:val="hy-AM"/>
        </w:rPr>
        <w:t>տեղական</w:t>
      </w:r>
      <w:r w:rsidRPr="00296E4D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Pr="00296E4D">
        <w:rPr>
          <w:rFonts w:ascii="GHEA Grapalat" w:hAnsi="GHEA Grapalat"/>
          <w:sz w:val="24"/>
          <w:szCs w:val="24"/>
          <w:lang w:val="hy-AM"/>
        </w:rPr>
        <w:t>համակարգերի</w:t>
      </w:r>
      <w:r w:rsidRPr="00296E4D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կառուցման ծրագրերի մշակումը և իրականացումը՝ ապահովելով երկարաժամկետ կայունություն ճիշտ գնային քաղաքականության և «աղտոտողը վճարում է» սկզբունքի կիրառման միջոցով</w:t>
      </w:r>
    </w:p>
    <w:p w:rsidR="00984B40" w:rsidRPr="00296E4D" w:rsidRDefault="00984B40" w:rsidP="00397D05">
      <w:pPr>
        <w:pStyle w:val="ListParagraph"/>
        <w:numPr>
          <w:ilvl w:val="0"/>
          <w:numId w:val="23"/>
        </w:numPr>
        <w:tabs>
          <w:tab w:val="left" w:pos="630"/>
          <w:tab w:val="left" w:pos="810"/>
        </w:tabs>
        <w:spacing w:before="120" w:after="120" w:line="276" w:lineRule="auto"/>
        <w:ind w:left="90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թափոնների հիերարխիայի մոտեցման որդեգրումը՝ խրախոսելով սակավաթափոն տեխնոլոգիաների ներմուծումն ու ներդրումը, գոյացող աղբի քանակի կրճատումը սկզբնաղբյուրում, աղբի վերաօգտագործման, վերամշակման, օգտահանման և էներգիայի վերականգնման գործողությունների կիրառումը,</w:t>
      </w:r>
    </w:p>
    <w:p w:rsidR="00984B40" w:rsidRPr="00296E4D" w:rsidRDefault="00984B40" w:rsidP="00397D05">
      <w:pPr>
        <w:pStyle w:val="ListParagraph"/>
        <w:numPr>
          <w:ilvl w:val="0"/>
          <w:numId w:val="23"/>
        </w:numPr>
        <w:tabs>
          <w:tab w:val="left" w:pos="630"/>
          <w:tab w:val="left" w:pos="810"/>
        </w:tabs>
        <w:spacing w:before="120" w:after="120" w:line="276" w:lineRule="auto"/>
        <w:ind w:left="90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շրջանաձև տնտեսության խթանումը,</w:t>
      </w:r>
    </w:p>
    <w:p w:rsidR="00984B40" w:rsidRPr="00296E4D" w:rsidRDefault="00984B40" w:rsidP="00DD7A9B">
      <w:pPr>
        <w:pStyle w:val="ListParagraph"/>
        <w:numPr>
          <w:ilvl w:val="0"/>
          <w:numId w:val="23"/>
        </w:numPr>
        <w:spacing w:before="120" w:after="120" w:line="276" w:lineRule="auto"/>
        <w:ind w:left="90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արտադրողի ընդլայնված պատասխանատվություն» սկզբունքի ներդնում և շրջակա</w:t>
      </w:r>
      <w:r w:rsidR="00DD7A9B" w:rsidRPr="00296E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6E4D">
        <w:rPr>
          <w:rFonts w:ascii="GHEA Grapalat" w:hAnsi="GHEA Grapalat"/>
          <w:sz w:val="24"/>
          <w:szCs w:val="24"/>
          <w:lang w:val="hy-AM"/>
        </w:rPr>
        <w:t>միջավայրի պահպանության տնտեսական մեխանիզմների կատարելագործում,</w:t>
      </w:r>
    </w:p>
    <w:p w:rsidR="00984B40" w:rsidRPr="002175C6" w:rsidRDefault="00984B40" w:rsidP="00397D05">
      <w:pPr>
        <w:pStyle w:val="ListParagraph"/>
        <w:numPr>
          <w:ilvl w:val="0"/>
          <w:numId w:val="23"/>
        </w:numPr>
        <w:tabs>
          <w:tab w:val="left" w:pos="630"/>
          <w:tab w:val="left" w:pos="810"/>
        </w:tabs>
        <w:spacing w:before="120" w:after="120" w:line="276" w:lineRule="auto"/>
        <w:ind w:left="900"/>
        <w:contextualSpacing w:val="0"/>
        <w:jc w:val="both"/>
        <w:rPr>
          <w:rFonts w:ascii="GHEA Grapalat" w:hAnsi="GHEA Grapalat"/>
          <w:sz w:val="24"/>
          <w:szCs w:val="24"/>
        </w:rPr>
      </w:pPr>
      <w:r w:rsidRPr="00296E4D">
        <w:rPr>
          <w:rFonts w:ascii="GHEA Grapalat" w:hAnsi="GHEA Grapalat"/>
          <w:sz w:val="24"/>
          <w:szCs w:val="24"/>
          <w:lang w:val="hy-AM"/>
        </w:rPr>
        <w:t>կանաչ գնումների ներդրումը։</w:t>
      </w:r>
    </w:p>
    <w:p w:rsidR="002F5664" w:rsidRDefault="002F5664" w:rsidP="00327D6D">
      <w:pPr>
        <w:pStyle w:val="ListParagraph"/>
        <w:tabs>
          <w:tab w:val="left" w:pos="630"/>
          <w:tab w:val="left" w:pos="810"/>
        </w:tabs>
        <w:spacing w:before="120" w:after="120" w:line="276" w:lineRule="auto"/>
        <w:ind w:left="900"/>
        <w:contextualSpacing w:val="0"/>
        <w:jc w:val="both"/>
        <w:rPr>
          <w:rFonts w:ascii="GHEA Grapalat" w:hAnsi="GHEA Grapalat"/>
          <w:sz w:val="24"/>
          <w:szCs w:val="24"/>
        </w:rPr>
      </w:pPr>
    </w:p>
    <w:p w:rsidR="00BE54F8" w:rsidRDefault="00BE54F8" w:rsidP="00327D6D">
      <w:pPr>
        <w:pStyle w:val="ListParagraph"/>
        <w:tabs>
          <w:tab w:val="left" w:pos="630"/>
          <w:tab w:val="left" w:pos="810"/>
        </w:tabs>
        <w:spacing w:before="120" w:after="120" w:line="276" w:lineRule="auto"/>
        <w:ind w:left="900"/>
        <w:contextualSpacing w:val="0"/>
        <w:jc w:val="both"/>
        <w:rPr>
          <w:rFonts w:ascii="GHEA Grapalat" w:hAnsi="GHEA Grapalat"/>
          <w:sz w:val="24"/>
          <w:szCs w:val="24"/>
        </w:rPr>
      </w:pPr>
    </w:p>
    <w:sectPr w:rsidR="00BE54F8" w:rsidSect="007B342A">
      <w:footerReference w:type="default" r:id="rId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40F" w:rsidRDefault="0011040F" w:rsidP="000E21FA">
      <w:pPr>
        <w:spacing w:after="0" w:line="240" w:lineRule="auto"/>
      </w:pPr>
      <w:r>
        <w:separator/>
      </w:r>
    </w:p>
  </w:endnote>
  <w:endnote w:type="continuationSeparator" w:id="0">
    <w:p w:rsidR="0011040F" w:rsidRDefault="0011040F" w:rsidP="000E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DAB" w:rsidRDefault="00973DAB">
    <w:pPr>
      <w:pStyle w:val="Footer"/>
      <w:jc w:val="right"/>
    </w:pPr>
  </w:p>
  <w:p w:rsidR="00973DAB" w:rsidRDefault="00973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40F" w:rsidRDefault="0011040F" w:rsidP="000E21FA">
      <w:pPr>
        <w:spacing w:after="0" w:line="240" w:lineRule="auto"/>
      </w:pPr>
      <w:r>
        <w:separator/>
      </w:r>
    </w:p>
  </w:footnote>
  <w:footnote w:type="continuationSeparator" w:id="0">
    <w:p w:rsidR="0011040F" w:rsidRDefault="0011040F" w:rsidP="000E2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91F"/>
    <w:multiLevelType w:val="hybridMultilevel"/>
    <w:tmpl w:val="11343A4C"/>
    <w:lvl w:ilvl="0" w:tplc="F522E0B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i w:val="0"/>
        <w:iCs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F52EE8"/>
    <w:multiLevelType w:val="hybridMultilevel"/>
    <w:tmpl w:val="83467608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580087"/>
    <w:multiLevelType w:val="hybridMultilevel"/>
    <w:tmpl w:val="BA2E104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9F266A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" w15:restartNumberingAfterBreak="0">
    <w:nsid w:val="13CC37D2"/>
    <w:multiLevelType w:val="hybridMultilevel"/>
    <w:tmpl w:val="B6B86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D20"/>
    <w:multiLevelType w:val="hybridMultilevel"/>
    <w:tmpl w:val="C4B6320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3E3738C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7" w15:restartNumberingAfterBreak="0">
    <w:nsid w:val="24906536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8" w15:restartNumberingAfterBreak="0">
    <w:nsid w:val="295013BD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9" w15:restartNumberingAfterBreak="0">
    <w:nsid w:val="2E3B47E4"/>
    <w:multiLevelType w:val="hybridMultilevel"/>
    <w:tmpl w:val="B9D23190"/>
    <w:lvl w:ilvl="0" w:tplc="A044E80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1D20CC4"/>
    <w:multiLevelType w:val="multilevel"/>
    <w:tmpl w:val="203E32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B656220"/>
    <w:multiLevelType w:val="hybridMultilevel"/>
    <w:tmpl w:val="1870F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143AE"/>
    <w:multiLevelType w:val="hybridMultilevel"/>
    <w:tmpl w:val="62F6D3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310B57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4" w15:restartNumberingAfterBreak="0">
    <w:nsid w:val="4916120E"/>
    <w:multiLevelType w:val="hybridMultilevel"/>
    <w:tmpl w:val="8AB84B06"/>
    <w:lvl w:ilvl="0" w:tplc="04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5" w15:restartNumberingAfterBreak="0">
    <w:nsid w:val="5072793A"/>
    <w:multiLevelType w:val="hybridMultilevel"/>
    <w:tmpl w:val="DDA801F0"/>
    <w:lvl w:ilvl="0" w:tplc="0409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 w15:restartNumberingAfterBreak="0">
    <w:nsid w:val="53AD5D0F"/>
    <w:multiLevelType w:val="multilevel"/>
    <w:tmpl w:val="725817E4"/>
    <w:lvl w:ilvl="0">
      <w:start w:val="1"/>
      <w:numFmt w:val="decimal"/>
      <w:lvlText w:val="%1)"/>
      <w:lvlJc w:val="left"/>
      <w:pPr>
        <w:ind w:left="1440" w:hanging="360"/>
      </w:pPr>
      <w:rPr>
        <w:i w:val="0"/>
        <w:i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7" w15:restartNumberingAfterBreak="0">
    <w:nsid w:val="56247DC5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8" w15:restartNumberingAfterBreak="0">
    <w:nsid w:val="58057BCE"/>
    <w:multiLevelType w:val="hybridMultilevel"/>
    <w:tmpl w:val="F14E07FE"/>
    <w:lvl w:ilvl="0" w:tplc="A7B2F7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75268"/>
    <w:multiLevelType w:val="hybridMultilevel"/>
    <w:tmpl w:val="BEE6F2FE"/>
    <w:lvl w:ilvl="0" w:tplc="38E06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66E52"/>
    <w:multiLevelType w:val="hybridMultilevel"/>
    <w:tmpl w:val="E72883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9844F7"/>
    <w:multiLevelType w:val="hybridMultilevel"/>
    <w:tmpl w:val="0C9636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B431CF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20"/>
  </w:num>
  <w:num w:numId="8">
    <w:abstractNumId w:val="5"/>
  </w:num>
  <w:num w:numId="9">
    <w:abstractNumId w:val="14"/>
  </w:num>
  <w:num w:numId="10">
    <w:abstractNumId w:val="15"/>
  </w:num>
  <w:num w:numId="11">
    <w:abstractNumId w:val="21"/>
  </w:num>
  <w:num w:numId="12">
    <w:abstractNumId w:val="9"/>
  </w:num>
  <w:num w:numId="13">
    <w:abstractNumId w:val="18"/>
  </w:num>
  <w:num w:numId="14">
    <w:abstractNumId w:val="19"/>
  </w:num>
  <w:num w:numId="15">
    <w:abstractNumId w:val="6"/>
  </w:num>
  <w:num w:numId="16">
    <w:abstractNumId w:val="10"/>
  </w:num>
  <w:num w:numId="17">
    <w:abstractNumId w:val="17"/>
  </w:num>
  <w:num w:numId="18">
    <w:abstractNumId w:val="3"/>
  </w:num>
  <w:num w:numId="19">
    <w:abstractNumId w:val="7"/>
  </w:num>
  <w:num w:numId="20">
    <w:abstractNumId w:val="16"/>
  </w:num>
  <w:num w:numId="21">
    <w:abstractNumId w:val="13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31"/>
    <w:rsid w:val="00006CA5"/>
    <w:rsid w:val="00007546"/>
    <w:rsid w:val="000129EB"/>
    <w:rsid w:val="000262F0"/>
    <w:rsid w:val="000309A8"/>
    <w:rsid w:val="00034222"/>
    <w:rsid w:val="00037F94"/>
    <w:rsid w:val="00040D4C"/>
    <w:rsid w:val="00043D9A"/>
    <w:rsid w:val="00057F3C"/>
    <w:rsid w:val="000605E9"/>
    <w:rsid w:val="000736EA"/>
    <w:rsid w:val="000A2246"/>
    <w:rsid w:val="000B21D2"/>
    <w:rsid w:val="000C1DB9"/>
    <w:rsid w:val="000D1B5E"/>
    <w:rsid w:val="000D2468"/>
    <w:rsid w:val="000E0223"/>
    <w:rsid w:val="000E21FA"/>
    <w:rsid w:val="000E3006"/>
    <w:rsid w:val="000E3707"/>
    <w:rsid w:val="000E55A2"/>
    <w:rsid w:val="00104309"/>
    <w:rsid w:val="0011040F"/>
    <w:rsid w:val="00130D56"/>
    <w:rsid w:val="001310D1"/>
    <w:rsid w:val="001704C3"/>
    <w:rsid w:val="0018140D"/>
    <w:rsid w:val="001845BD"/>
    <w:rsid w:val="00191175"/>
    <w:rsid w:val="001A1F1B"/>
    <w:rsid w:val="001C3EBE"/>
    <w:rsid w:val="001E3656"/>
    <w:rsid w:val="001F0A09"/>
    <w:rsid w:val="001F6F0D"/>
    <w:rsid w:val="002068B8"/>
    <w:rsid w:val="0021039E"/>
    <w:rsid w:val="002175C6"/>
    <w:rsid w:val="00220C8B"/>
    <w:rsid w:val="002210BF"/>
    <w:rsid w:val="00240B4B"/>
    <w:rsid w:val="00243EB5"/>
    <w:rsid w:val="002505E9"/>
    <w:rsid w:val="00254BF6"/>
    <w:rsid w:val="00275604"/>
    <w:rsid w:val="0028453D"/>
    <w:rsid w:val="00291328"/>
    <w:rsid w:val="00292F98"/>
    <w:rsid w:val="00296E4D"/>
    <w:rsid w:val="002973D5"/>
    <w:rsid w:val="002A6964"/>
    <w:rsid w:val="002B51D0"/>
    <w:rsid w:val="002D621B"/>
    <w:rsid w:val="002F242D"/>
    <w:rsid w:val="002F53CA"/>
    <w:rsid w:val="002F5664"/>
    <w:rsid w:val="00306BFB"/>
    <w:rsid w:val="0031053C"/>
    <w:rsid w:val="00311BC8"/>
    <w:rsid w:val="00315A07"/>
    <w:rsid w:val="00327D6D"/>
    <w:rsid w:val="00330A94"/>
    <w:rsid w:val="00331C97"/>
    <w:rsid w:val="00333BA3"/>
    <w:rsid w:val="00350278"/>
    <w:rsid w:val="00363D8C"/>
    <w:rsid w:val="00382E4D"/>
    <w:rsid w:val="003871DA"/>
    <w:rsid w:val="00397D05"/>
    <w:rsid w:val="003A14FB"/>
    <w:rsid w:val="003B0D54"/>
    <w:rsid w:val="003B2F73"/>
    <w:rsid w:val="003B3DE5"/>
    <w:rsid w:val="003C4912"/>
    <w:rsid w:val="003F07FB"/>
    <w:rsid w:val="003F0FD9"/>
    <w:rsid w:val="003F12E3"/>
    <w:rsid w:val="003F31E8"/>
    <w:rsid w:val="003F4D5A"/>
    <w:rsid w:val="003F64CC"/>
    <w:rsid w:val="003F6F35"/>
    <w:rsid w:val="0043122A"/>
    <w:rsid w:val="004340C0"/>
    <w:rsid w:val="004436A6"/>
    <w:rsid w:val="00466210"/>
    <w:rsid w:val="004761E1"/>
    <w:rsid w:val="004808A5"/>
    <w:rsid w:val="00483DFE"/>
    <w:rsid w:val="00484AA5"/>
    <w:rsid w:val="00493EEE"/>
    <w:rsid w:val="00495A0D"/>
    <w:rsid w:val="00496BA4"/>
    <w:rsid w:val="004B6270"/>
    <w:rsid w:val="004C287E"/>
    <w:rsid w:val="004D33B5"/>
    <w:rsid w:val="004D578F"/>
    <w:rsid w:val="004E31B9"/>
    <w:rsid w:val="004E454F"/>
    <w:rsid w:val="004F5532"/>
    <w:rsid w:val="0051497D"/>
    <w:rsid w:val="00525A73"/>
    <w:rsid w:val="005262A8"/>
    <w:rsid w:val="005515B3"/>
    <w:rsid w:val="00556B8E"/>
    <w:rsid w:val="005817D5"/>
    <w:rsid w:val="0058292F"/>
    <w:rsid w:val="00590D57"/>
    <w:rsid w:val="005A1416"/>
    <w:rsid w:val="005B0943"/>
    <w:rsid w:val="005B18AA"/>
    <w:rsid w:val="005B1DC5"/>
    <w:rsid w:val="005C6601"/>
    <w:rsid w:val="005D39FE"/>
    <w:rsid w:val="005D4FAD"/>
    <w:rsid w:val="005D55E6"/>
    <w:rsid w:val="005E12C7"/>
    <w:rsid w:val="005E2DDA"/>
    <w:rsid w:val="005E675E"/>
    <w:rsid w:val="005F6BD0"/>
    <w:rsid w:val="00611C6F"/>
    <w:rsid w:val="0061377C"/>
    <w:rsid w:val="00620F31"/>
    <w:rsid w:val="00634168"/>
    <w:rsid w:val="006422DC"/>
    <w:rsid w:val="006468DC"/>
    <w:rsid w:val="0064693A"/>
    <w:rsid w:val="00667E34"/>
    <w:rsid w:val="006716C1"/>
    <w:rsid w:val="0068601E"/>
    <w:rsid w:val="006A1603"/>
    <w:rsid w:val="006A56DB"/>
    <w:rsid w:val="006B60BD"/>
    <w:rsid w:val="006D06E4"/>
    <w:rsid w:val="007142CC"/>
    <w:rsid w:val="0073123E"/>
    <w:rsid w:val="0073461A"/>
    <w:rsid w:val="007370E7"/>
    <w:rsid w:val="00741787"/>
    <w:rsid w:val="0077311B"/>
    <w:rsid w:val="007A25E3"/>
    <w:rsid w:val="007A2917"/>
    <w:rsid w:val="007B250E"/>
    <w:rsid w:val="007B342A"/>
    <w:rsid w:val="007B3E72"/>
    <w:rsid w:val="007C57A5"/>
    <w:rsid w:val="007D4969"/>
    <w:rsid w:val="007F6D37"/>
    <w:rsid w:val="007F7232"/>
    <w:rsid w:val="00806CA7"/>
    <w:rsid w:val="0081246F"/>
    <w:rsid w:val="00832CF2"/>
    <w:rsid w:val="008334DB"/>
    <w:rsid w:val="00835953"/>
    <w:rsid w:val="00837276"/>
    <w:rsid w:val="008704D3"/>
    <w:rsid w:val="00870CBA"/>
    <w:rsid w:val="00895901"/>
    <w:rsid w:val="008A4CD0"/>
    <w:rsid w:val="008B4CB1"/>
    <w:rsid w:val="008C01E6"/>
    <w:rsid w:val="008D216C"/>
    <w:rsid w:val="008E24BA"/>
    <w:rsid w:val="008E7607"/>
    <w:rsid w:val="0090406D"/>
    <w:rsid w:val="00915393"/>
    <w:rsid w:val="00922CFB"/>
    <w:rsid w:val="0092341F"/>
    <w:rsid w:val="00924D66"/>
    <w:rsid w:val="00937AEC"/>
    <w:rsid w:val="00957410"/>
    <w:rsid w:val="00960DD9"/>
    <w:rsid w:val="00973DAB"/>
    <w:rsid w:val="00975AEE"/>
    <w:rsid w:val="00984B40"/>
    <w:rsid w:val="009B0138"/>
    <w:rsid w:val="009B4618"/>
    <w:rsid w:val="009C1B44"/>
    <w:rsid w:val="009D1F66"/>
    <w:rsid w:val="009D6B10"/>
    <w:rsid w:val="009E01C9"/>
    <w:rsid w:val="009E4F5A"/>
    <w:rsid w:val="00A14EA1"/>
    <w:rsid w:val="00A4321D"/>
    <w:rsid w:val="00A55A1E"/>
    <w:rsid w:val="00A61760"/>
    <w:rsid w:val="00A61D19"/>
    <w:rsid w:val="00A73EF3"/>
    <w:rsid w:val="00A84A54"/>
    <w:rsid w:val="00A84EB2"/>
    <w:rsid w:val="00A953D9"/>
    <w:rsid w:val="00A9564A"/>
    <w:rsid w:val="00AA1B9D"/>
    <w:rsid w:val="00AA7A26"/>
    <w:rsid w:val="00AD11D3"/>
    <w:rsid w:val="00AE69C3"/>
    <w:rsid w:val="00AF1CE2"/>
    <w:rsid w:val="00AF4F93"/>
    <w:rsid w:val="00AF5C2B"/>
    <w:rsid w:val="00AF77D3"/>
    <w:rsid w:val="00B01BDC"/>
    <w:rsid w:val="00B02C59"/>
    <w:rsid w:val="00B1089D"/>
    <w:rsid w:val="00B12C8D"/>
    <w:rsid w:val="00B15C9E"/>
    <w:rsid w:val="00B2382B"/>
    <w:rsid w:val="00B40C8A"/>
    <w:rsid w:val="00B853B9"/>
    <w:rsid w:val="00B97B92"/>
    <w:rsid w:val="00BA4CF2"/>
    <w:rsid w:val="00BB3584"/>
    <w:rsid w:val="00BD5117"/>
    <w:rsid w:val="00BD71BF"/>
    <w:rsid w:val="00BE01F1"/>
    <w:rsid w:val="00BE3C00"/>
    <w:rsid w:val="00BE488D"/>
    <w:rsid w:val="00BE54F8"/>
    <w:rsid w:val="00C263E3"/>
    <w:rsid w:val="00C36A2D"/>
    <w:rsid w:val="00C475A3"/>
    <w:rsid w:val="00C67963"/>
    <w:rsid w:val="00C93416"/>
    <w:rsid w:val="00CA02F5"/>
    <w:rsid w:val="00CA5ACC"/>
    <w:rsid w:val="00CB1A62"/>
    <w:rsid w:val="00CB3294"/>
    <w:rsid w:val="00CB3B68"/>
    <w:rsid w:val="00CB7ED5"/>
    <w:rsid w:val="00CC6B5F"/>
    <w:rsid w:val="00CD2E9D"/>
    <w:rsid w:val="00CD2EDE"/>
    <w:rsid w:val="00CD3B7F"/>
    <w:rsid w:val="00CD506A"/>
    <w:rsid w:val="00CF4CCA"/>
    <w:rsid w:val="00CF4ECE"/>
    <w:rsid w:val="00D17020"/>
    <w:rsid w:val="00D1719B"/>
    <w:rsid w:val="00D317A3"/>
    <w:rsid w:val="00D362A9"/>
    <w:rsid w:val="00D559FE"/>
    <w:rsid w:val="00D63FC7"/>
    <w:rsid w:val="00D677FD"/>
    <w:rsid w:val="00D75882"/>
    <w:rsid w:val="00D804E9"/>
    <w:rsid w:val="00D82FB9"/>
    <w:rsid w:val="00D86C2C"/>
    <w:rsid w:val="00D93438"/>
    <w:rsid w:val="00D93663"/>
    <w:rsid w:val="00DA3383"/>
    <w:rsid w:val="00DA6F60"/>
    <w:rsid w:val="00DB45FE"/>
    <w:rsid w:val="00DB4B5D"/>
    <w:rsid w:val="00DC5766"/>
    <w:rsid w:val="00DD7A9B"/>
    <w:rsid w:val="00DE01E2"/>
    <w:rsid w:val="00DE2CE4"/>
    <w:rsid w:val="00DF4E51"/>
    <w:rsid w:val="00E06262"/>
    <w:rsid w:val="00E161C7"/>
    <w:rsid w:val="00E16461"/>
    <w:rsid w:val="00E23D4E"/>
    <w:rsid w:val="00E37C9E"/>
    <w:rsid w:val="00E45399"/>
    <w:rsid w:val="00E505F1"/>
    <w:rsid w:val="00E52CC9"/>
    <w:rsid w:val="00E64710"/>
    <w:rsid w:val="00E67BBA"/>
    <w:rsid w:val="00E67E43"/>
    <w:rsid w:val="00E81894"/>
    <w:rsid w:val="00EB2A77"/>
    <w:rsid w:val="00EC1C11"/>
    <w:rsid w:val="00ED10C1"/>
    <w:rsid w:val="00EE47A0"/>
    <w:rsid w:val="00F070E8"/>
    <w:rsid w:val="00F171F3"/>
    <w:rsid w:val="00F3341B"/>
    <w:rsid w:val="00F45639"/>
    <w:rsid w:val="00F52196"/>
    <w:rsid w:val="00F52643"/>
    <w:rsid w:val="00F529AC"/>
    <w:rsid w:val="00F61E0D"/>
    <w:rsid w:val="00F66C67"/>
    <w:rsid w:val="00F673D0"/>
    <w:rsid w:val="00F7070D"/>
    <w:rsid w:val="00F764A5"/>
    <w:rsid w:val="00F906FA"/>
    <w:rsid w:val="00FB53B7"/>
    <w:rsid w:val="00FC1EC8"/>
    <w:rsid w:val="00FC3097"/>
    <w:rsid w:val="00FE1A99"/>
    <w:rsid w:val="00FE2941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EB67"/>
  <w15:chartTrackingRefBased/>
  <w15:docId w15:val="{9C38A56F-AFF7-4C90-BC8C-4D170485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0C8B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val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F7232"/>
    <w:rPr>
      <w:b/>
      <w:bCs/>
    </w:rPr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rsid w:val="00243EB5"/>
    <w:pPr>
      <w:ind w:left="720"/>
      <w:contextualSpacing/>
    </w:p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qFormat/>
    <w:locked/>
    <w:rsid w:val="000E21FA"/>
  </w:style>
  <w:style w:type="paragraph" w:styleId="FootnoteText">
    <w:name w:val="footnote text"/>
    <w:basedOn w:val="Normal"/>
    <w:link w:val="FootnoteTextChar"/>
    <w:uiPriority w:val="99"/>
    <w:unhideWhenUsed/>
    <w:rsid w:val="000E21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21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21FA"/>
    <w:rPr>
      <w:vertAlign w:val="superscript"/>
    </w:rPr>
  </w:style>
  <w:style w:type="paragraph" w:customStyle="1" w:styleId="norm">
    <w:name w:val="norm"/>
    <w:basedOn w:val="Normal"/>
    <w:link w:val="normChar"/>
    <w:rsid w:val="00D317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locked/>
    <w:rsid w:val="00D317A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D317A3"/>
    <w:pPr>
      <w:spacing w:after="120" w:line="240" w:lineRule="auto"/>
      <w:ind w:left="360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317A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220C8B"/>
    <w:rPr>
      <w:rFonts w:ascii="Calibri" w:eastAsia="Calibri" w:hAnsi="Calibri" w:cs="Calibri"/>
      <w:b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3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DAB"/>
  </w:style>
  <w:style w:type="paragraph" w:styleId="Footer">
    <w:name w:val="footer"/>
    <w:basedOn w:val="Normal"/>
    <w:link w:val="FooterChar"/>
    <w:uiPriority w:val="99"/>
    <w:unhideWhenUsed/>
    <w:rsid w:val="00973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DAB"/>
  </w:style>
  <w:style w:type="character" w:styleId="Hyperlink">
    <w:name w:val="Hyperlink"/>
    <w:basedOn w:val="DefaultParagraphFont"/>
    <w:uiPriority w:val="99"/>
    <w:unhideWhenUsed/>
    <w:rsid w:val="003A14F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B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06ABC-C451-495C-A486-6615701A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K. Chilingaryan</dc:creator>
  <cp:keywords/>
  <dc:description/>
  <cp:lastModifiedBy>Artak K. Chilingaryan</cp:lastModifiedBy>
  <cp:revision>54</cp:revision>
  <cp:lastPrinted>2023-02-10T11:19:00Z</cp:lastPrinted>
  <dcterms:created xsi:type="dcterms:W3CDTF">2023-02-08T11:36:00Z</dcterms:created>
  <dcterms:modified xsi:type="dcterms:W3CDTF">2023-02-10T11:28:00Z</dcterms:modified>
</cp:coreProperties>
</file>