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F72" w:rsidRPr="009278F6" w:rsidRDefault="00B45F72" w:rsidP="00B45F72">
      <w:pPr>
        <w:spacing w:after="0" w:line="240" w:lineRule="auto"/>
        <w:ind w:firstLine="567"/>
        <w:jc w:val="both"/>
        <w:rPr>
          <w:rFonts w:ascii="GHEA Grapalat" w:eastAsia="Times New Roman" w:hAnsi="GHEA Grapalat" w:cs="Times New Roman"/>
          <w:b/>
          <w:sz w:val="24"/>
          <w:szCs w:val="24"/>
          <w:lang w:val="smn-FI"/>
        </w:rPr>
      </w:pPr>
    </w:p>
    <w:p w:rsidR="00B45F72" w:rsidRPr="009278F6" w:rsidRDefault="00B45F72" w:rsidP="00CE7A03">
      <w:pPr>
        <w:spacing w:after="0" w:line="240" w:lineRule="auto"/>
        <w:ind w:firstLine="567"/>
        <w:jc w:val="center"/>
        <w:rPr>
          <w:rFonts w:ascii="GHEA Grapalat" w:eastAsia="Times New Roman" w:hAnsi="GHEA Grapalat" w:cs="Times New Roman"/>
          <w:b/>
          <w:sz w:val="24"/>
          <w:szCs w:val="24"/>
          <w:lang w:val="smn-FI"/>
        </w:rPr>
      </w:pPr>
      <w:r w:rsidRPr="009278F6">
        <w:rPr>
          <w:rFonts w:ascii="GHEA Grapalat" w:eastAsia="Times New Roman" w:hAnsi="GHEA Grapalat" w:cs="Sylfaen"/>
          <w:b/>
          <w:sz w:val="24"/>
          <w:szCs w:val="24"/>
        </w:rPr>
        <w:t>ՀԱՅԱՍՏԱՆԻ</w:t>
      </w:r>
      <w:r w:rsidRPr="009278F6">
        <w:rPr>
          <w:rFonts w:ascii="GHEA Grapalat" w:eastAsia="Times New Roman" w:hAnsi="GHEA Grapalat" w:cs="Times New Roman"/>
          <w:b/>
          <w:sz w:val="24"/>
          <w:szCs w:val="24"/>
          <w:lang w:val="smn-FI"/>
        </w:rPr>
        <w:t xml:space="preserve">  </w:t>
      </w:r>
      <w:r w:rsidRPr="009278F6">
        <w:rPr>
          <w:rFonts w:ascii="GHEA Grapalat" w:eastAsia="Times New Roman" w:hAnsi="GHEA Grapalat" w:cs="Sylfaen"/>
          <w:b/>
          <w:sz w:val="24"/>
          <w:szCs w:val="24"/>
        </w:rPr>
        <w:t>ՀԱՆՐԱՊԵՏՈՒԹՅԱՆ</w:t>
      </w:r>
    </w:p>
    <w:p w:rsidR="00B45F72" w:rsidRPr="009278F6" w:rsidRDefault="00B45F72" w:rsidP="00CE7A03">
      <w:pPr>
        <w:spacing w:after="0" w:line="240" w:lineRule="auto"/>
        <w:ind w:firstLine="567"/>
        <w:jc w:val="center"/>
        <w:rPr>
          <w:rFonts w:ascii="GHEA Grapalat" w:eastAsia="Times New Roman" w:hAnsi="GHEA Grapalat" w:cs="Sylfaen"/>
          <w:b/>
          <w:sz w:val="24"/>
          <w:szCs w:val="24"/>
        </w:rPr>
      </w:pPr>
      <w:r w:rsidRPr="009278F6">
        <w:rPr>
          <w:rFonts w:ascii="GHEA Grapalat" w:eastAsia="Times New Roman" w:hAnsi="GHEA Grapalat" w:cs="Sylfaen"/>
          <w:b/>
          <w:sz w:val="24"/>
          <w:szCs w:val="24"/>
        </w:rPr>
        <w:t>ՕՐԵՆՔԸ</w:t>
      </w:r>
    </w:p>
    <w:p w:rsidR="00B45F72" w:rsidRPr="009278F6" w:rsidRDefault="00B45F72" w:rsidP="00CE7A03">
      <w:pPr>
        <w:spacing w:after="0" w:line="240" w:lineRule="auto"/>
        <w:ind w:firstLine="567"/>
        <w:jc w:val="center"/>
        <w:rPr>
          <w:rFonts w:ascii="GHEA Grapalat" w:eastAsia="Times New Roman" w:hAnsi="GHEA Grapalat" w:cs="Times New Roman"/>
          <w:b/>
          <w:sz w:val="24"/>
          <w:szCs w:val="24"/>
          <w:lang w:val="smn-FI"/>
        </w:rPr>
      </w:pPr>
    </w:p>
    <w:p w:rsidR="00B45F72" w:rsidRPr="009278F6" w:rsidRDefault="00B45F72" w:rsidP="00CE7A03">
      <w:pPr>
        <w:spacing w:after="0" w:line="240" w:lineRule="auto"/>
        <w:ind w:firstLine="567"/>
        <w:jc w:val="center"/>
        <w:rPr>
          <w:rFonts w:ascii="GHEA Grapalat" w:eastAsia="Times New Roman" w:hAnsi="GHEA Grapalat" w:cs="Times New Roman"/>
          <w:b/>
          <w:sz w:val="24"/>
          <w:szCs w:val="24"/>
          <w:lang w:val="smn-FI"/>
        </w:rPr>
      </w:pPr>
    </w:p>
    <w:p w:rsidR="00B45F72" w:rsidRPr="009278F6" w:rsidRDefault="00B45F72" w:rsidP="00CE7A03">
      <w:pPr>
        <w:spacing w:after="0" w:line="240" w:lineRule="auto"/>
        <w:ind w:firstLine="567"/>
        <w:jc w:val="center"/>
        <w:rPr>
          <w:rFonts w:ascii="GHEA Grapalat" w:eastAsia="Times New Roman" w:hAnsi="GHEA Grapalat" w:cs="Times New Roman"/>
          <w:b/>
          <w:sz w:val="24"/>
          <w:szCs w:val="24"/>
          <w:lang w:val="smn-FI"/>
        </w:rPr>
      </w:pPr>
    </w:p>
    <w:p w:rsidR="00B45F72" w:rsidRPr="009278F6" w:rsidRDefault="00B45F72" w:rsidP="00CE7A03">
      <w:pPr>
        <w:spacing w:after="0" w:line="240" w:lineRule="auto"/>
        <w:ind w:firstLine="567"/>
        <w:jc w:val="center"/>
        <w:rPr>
          <w:rFonts w:ascii="GHEA Grapalat" w:eastAsia="Times New Roman" w:hAnsi="GHEA Grapalat" w:cs="Times New Roman"/>
          <w:b/>
          <w:sz w:val="24"/>
          <w:szCs w:val="24"/>
          <w:lang w:val="smn-FI"/>
        </w:rPr>
      </w:pPr>
      <w:r w:rsidRPr="009278F6">
        <w:rPr>
          <w:rFonts w:ascii="GHEA Grapalat" w:eastAsia="Times New Roman" w:hAnsi="GHEA Grapalat" w:cs="Sylfaen"/>
          <w:b/>
          <w:sz w:val="24"/>
          <w:szCs w:val="24"/>
          <w:lang w:val="smn-FI"/>
        </w:rPr>
        <w:t xml:space="preserve">«ՀԱՅԱՍՏԱՆԻ ՀԱՆՐԱՊԵՏՈՒԹՅԱՆ ՔՐԵԱԿԱՆ ՕՐԵՆՍԳՐՔՈՒՄ </w:t>
      </w:r>
      <w:r>
        <w:rPr>
          <w:rFonts w:ascii="GHEA Grapalat" w:eastAsia="Times New Roman" w:hAnsi="GHEA Grapalat" w:cs="Sylfaen"/>
          <w:b/>
          <w:sz w:val="24"/>
          <w:szCs w:val="24"/>
          <w:lang w:val="ru-RU"/>
        </w:rPr>
        <w:t>ԼՐԱՑՈՒՄ</w:t>
      </w:r>
      <w:r>
        <w:rPr>
          <w:rFonts w:ascii="GHEA Grapalat" w:eastAsia="Times New Roman" w:hAnsi="GHEA Grapalat" w:cs="Sylfaen"/>
          <w:b/>
          <w:sz w:val="24"/>
          <w:szCs w:val="24"/>
        </w:rPr>
        <w:t xml:space="preserve">ՆԵՐ </w:t>
      </w:r>
      <w:r w:rsidRPr="009278F6">
        <w:rPr>
          <w:rFonts w:ascii="GHEA Grapalat" w:eastAsia="Times New Roman" w:hAnsi="GHEA Grapalat" w:cs="Sylfaen"/>
          <w:b/>
          <w:sz w:val="24"/>
          <w:szCs w:val="24"/>
          <w:lang w:val="smn-FI"/>
        </w:rPr>
        <w:t xml:space="preserve">ԿԱՏԱՐԵԼՈՒ </w:t>
      </w:r>
      <w:r w:rsidRPr="009278F6">
        <w:rPr>
          <w:rFonts w:ascii="GHEA Grapalat" w:eastAsia="Times New Roman" w:hAnsi="GHEA Grapalat" w:cs="Sylfaen"/>
          <w:b/>
          <w:sz w:val="24"/>
          <w:szCs w:val="24"/>
        </w:rPr>
        <w:t>ՄԱՍԻՆ</w:t>
      </w:r>
      <w:r w:rsidRPr="009278F6">
        <w:rPr>
          <w:rFonts w:ascii="GHEA Grapalat" w:eastAsia="Times New Roman" w:hAnsi="GHEA Grapalat" w:cs="Sylfaen"/>
          <w:b/>
          <w:sz w:val="24"/>
          <w:szCs w:val="24"/>
          <w:lang w:val="smn-FI"/>
        </w:rPr>
        <w:t>»</w:t>
      </w:r>
    </w:p>
    <w:p w:rsidR="00B45F72" w:rsidRDefault="00B45F72" w:rsidP="00B45F72">
      <w:pPr>
        <w:spacing w:after="0" w:line="240" w:lineRule="auto"/>
        <w:ind w:firstLine="851"/>
        <w:contextualSpacing/>
        <w:jc w:val="both"/>
        <w:rPr>
          <w:rFonts w:ascii="GHEA Grapalat" w:eastAsia="Times New Roman" w:hAnsi="GHEA Grapalat" w:cs="Sylfaen"/>
          <w:b/>
          <w:sz w:val="24"/>
          <w:szCs w:val="24"/>
        </w:rPr>
      </w:pPr>
    </w:p>
    <w:p w:rsidR="00B45F72" w:rsidRDefault="00B45F72" w:rsidP="00B45F72">
      <w:pPr>
        <w:spacing w:after="0" w:line="240" w:lineRule="auto"/>
        <w:ind w:firstLine="851"/>
        <w:contextualSpacing/>
        <w:jc w:val="both"/>
        <w:rPr>
          <w:rFonts w:ascii="GHEA Grapalat" w:eastAsia="Times New Roman" w:hAnsi="GHEA Grapalat" w:cs="Sylfaen"/>
          <w:b/>
          <w:sz w:val="24"/>
          <w:szCs w:val="24"/>
        </w:rPr>
      </w:pPr>
    </w:p>
    <w:p w:rsidR="000870D4" w:rsidRDefault="00B45F72" w:rsidP="00CE7A03">
      <w:pPr>
        <w:spacing w:after="0" w:line="360" w:lineRule="auto"/>
        <w:ind w:firstLine="720"/>
        <w:jc w:val="both"/>
        <w:rPr>
          <w:rFonts w:ascii="GHEA Grapalat" w:eastAsia="Times New Roman" w:hAnsi="GHEA Grapalat" w:cs="Times New Roman"/>
          <w:sz w:val="24"/>
          <w:szCs w:val="24"/>
          <w:lang w:val="smn-FI"/>
        </w:rPr>
      </w:pPr>
      <w:r w:rsidRPr="00700B61">
        <w:rPr>
          <w:rFonts w:ascii="GHEA Grapalat" w:eastAsia="Times New Roman" w:hAnsi="GHEA Grapalat" w:cs="Sylfaen"/>
          <w:b/>
          <w:sz w:val="24"/>
          <w:szCs w:val="24"/>
        </w:rPr>
        <w:t>Հոդված</w:t>
      </w:r>
      <w:r w:rsidRPr="00700B61">
        <w:rPr>
          <w:rFonts w:ascii="GHEA Grapalat" w:eastAsia="Times New Roman" w:hAnsi="GHEA Grapalat" w:cs="Times New Roman"/>
          <w:b/>
          <w:sz w:val="24"/>
          <w:szCs w:val="24"/>
          <w:lang w:val="smn-FI"/>
        </w:rPr>
        <w:t xml:space="preserve"> 1.</w:t>
      </w:r>
      <w:r w:rsidRPr="009278F6">
        <w:rPr>
          <w:rFonts w:ascii="GHEA Grapalat" w:eastAsia="Times New Roman" w:hAnsi="GHEA Grapalat" w:cs="Times New Roman"/>
          <w:sz w:val="24"/>
          <w:szCs w:val="24"/>
          <w:lang w:val="smn-FI"/>
        </w:rPr>
        <w:t xml:space="preserve"> </w:t>
      </w:r>
      <w:r>
        <w:rPr>
          <w:rFonts w:ascii="GHEA Grapalat" w:eastAsia="Times New Roman" w:hAnsi="GHEA Grapalat" w:cs="Times New Roman"/>
          <w:sz w:val="24"/>
          <w:szCs w:val="24"/>
          <w:lang w:val="smn-FI"/>
        </w:rPr>
        <w:t>2021 թվականի մայիսի 5-ին ընդունված Հայաստանի Հանրապետության քրեական օ</w:t>
      </w:r>
      <w:r w:rsidRPr="000870D4">
        <w:rPr>
          <w:rFonts w:ascii="GHEA Grapalat" w:eastAsia="Times New Roman" w:hAnsi="GHEA Grapalat" w:cs="Times New Roman"/>
          <w:sz w:val="24"/>
          <w:szCs w:val="24"/>
          <w:lang w:val="smn-FI"/>
        </w:rPr>
        <w:t>րենսգրքի 81-րդ հոդ</w:t>
      </w:r>
      <w:r w:rsidR="00E31CEB">
        <w:rPr>
          <w:rFonts w:ascii="GHEA Grapalat" w:eastAsia="Times New Roman" w:hAnsi="GHEA Grapalat" w:cs="Times New Roman"/>
          <w:sz w:val="24"/>
          <w:szCs w:val="24"/>
          <w:lang w:val="smn-FI"/>
        </w:rPr>
        <w:t>վ</w:t>
      </w:r>
      <w:r w:rsidRPr="000870D4">
        <w:rPr>
          <w:rFonts w:ascii="GHEA Grapalat" w:eastAsia="Times New Roman" w:hAnsi="GHEA Grapalat" w:cs="Times New Roman"/>
          <w:sz w:val="24"/>
          <w:szCs w:val="24"/>
          <w:lang w:val="smn-FI"/>
        </w:rPr>
        <w:t>ածը լրացնել նոր՝ 1.1</w:t>
      </w:r>
      <w:r w:rsidR="00E31CEB">
        <w:rPr>
          <w:rFonts w:ascii="GHEA Grapalat" w:eastAsia="Times New Roman" w:hAnsi="GHEA Grapalat" w:cs="Times New Roman"/>
          <w:sz w:val="24"/>
          <w:szCs w:val="24"/>
          <w:lang w:val="smn-FI"/>
        </w:rPr>
        <w:t>-ին</w:t>
      </w:r>
      <w:r w:rsidRPr="000870D4">
        <w:rPr>
          <w:rFonts w:ascii="GHEA Grapalat" w:eastAsia="Times New Roman" w:hAnsi="GHEA Grapalat" w:cs="Times New Roman"/>
          <w:sz w:val="24"/>
          <w:szCs w:val="24"/>
          <w:lang w:val="smn-FI"/>
        </w:rPr>
        <w:t xml:space="preserve"> կետով</w:t>
      </w:r>
      <w:r w:rsidR="00E31CEB">
        <w:rPr>
          <w:rFonts w:ascii="GHEA Grapalat" w:eastAsia="Times New Roman" w:hAnsi="GHEA Grapalat" w:cs="Times New Roman"/>
          <w:sz w:val="24"/>
          <w:szCs w:val="24"/>
          <w:lang w:val="smn-FI"/>
        </w:rPr>
        <w:t>՝</w:t>
      </w:r>
      <w:r w:rsidRPr="000870D4">
        <w:rPr>
          <w:rFonts w:ascii="GHEA Grapalat" w:eastAsia="Times New Roman" w:hAnsi="GHEA Grapalat" w:cs="Times New Roman"/>
          <w:sz w:val="24"/>
          <w:szCs w:val="24"/>
          <w:lang w:val="smn-FI"/>
        </w:rPr>
        <w:t xml:space="preserve"> հետևյալ բովանդակությամբ.</w:t>
      </w:r>
    </w:p>
    <w:p w:rsidR="00B45F72" w:rsidRPr="009278F6" w:rsidRDefault="000870D4" w:rsidP="00CE7A03">
      <w:pPr>
        <w:spacing w:after="0" w:line="360" w:lineRule="auto"/>
        <w:ind w:firstLine="720"/>
        <w:jc w:val="both"/>
        <w:rPr>
          <w:rFonts w:ascii="GHEA Grapalat" w:eastAsia="Times New Roman" w:hAnsi="GHEA Grapalat" w:cs="Times New Roman"/>
          <w:sz w:val="24"/>
          <w:szCs w:val="24"/>
          <w:lang w:val="smn-FI"/>
        </w:rPr>
      </w:pPr>
      <w:r>
        <w:rPr>
          <w:rFonts w:ascii="GHEA Grapalat" w:eastAsia="Times New Roman" w:hAnsi="GHEA Grapalat" w:cs="Times New Roman"/>
          <w:sz w:val="24"/>
          <w:szCs w:val="24"/>
          <w:lang w:val="smn-FI"/>
        </w:rPr>
        <w:t>«</w:t>
      </w:r>
      <w:r w:rsidRPr="000870D4">
        <w:rPr>
          <w:rFonts w:ascii="GHEA Grapalat" w:eastAsia="Times New Roman" w:hAnsi="GHEA Grapalat" w:cs="Times New Roman"/>
          <w:sz w:val="24"/>
          <w:szCs w:val="24"/>
          <w:lang w:val="smn-FI"/>
        </w:rPr>
        <w:t>1.1 Եթե անձի առաջին անգամ կատարած հանցանքը դասվում է ծանր կամ առանձնապես ծանր հանցագործությունների շարքին, ապա հանցավորի դերի, հանցանքը կատարելիս ու դրանից հետո նրա վարքագծի և այլ հանգամանքների հետ կապված բացառիկ հանգամանքների առկայության դեպքում, նա կարող է ազատվել քրեական պատասխանատվությունից, եթե համագործակցում է քրեական հետապնդման մարմինների հետ, չի վիճարկում իրեն մեղսագրվող արարքը, վնաս պատճառած լինելու դեպքում հատուցել կամ այլ կերպ հարթել է հանցագործությամբ պատճառված վնասը: Բացառիկ կարող են ճանաչվել ինչպես առանձին մեղմացնող հանգամանքները, այնպես էլ ա</w:t>
      </w:r>
      <w:r>
        <w:rPr>
          <w:rFonts w:ascii="GHEA Grapalat" w:eastAsia="Times New Roman" w:hAnsi="GHEA Grapalat" w:cs="Times New Roman"/>
          <w:sz w:val="24"/>
          <w:szCs w:val="24"/>
          <w:lang w:val="smn-FI"/>
        </w:rPr>
        <w:t>յդ հանգամանքների համակցությունը</w:t>
      </w:r>
      <w:r w:rsidRPr="000870D4">
        <w:rPr>
          <w:rFonts w:ascii="GHEA Grapalat" w:eastAsia="Times New Roman" w:hAnsi="GHEA Grapalat" w:cs="Times New Roman"/>
          <w:sz w:val="24"/>
          <w:szCs w:val="24"/>
          <w:lang w:val="smn-FI"/>
        </w:rPr>
        <w:t>:</w:t>
      </w:r>
      <w:r>
        <w:rPr>
          <w:rFonts w:ascii="GHEA Grapalat" w:eastAsia="Times New Roman" w:hAnsi="GHEA Grapalat" w:cs="Times New Roman"/>
          <w:sz w:val="24"/>
          <w:szCs w:val="24"/>
          <w:lang w:val="smn-FI"/>
        </w:rPr>
        <w:t>»:</w:t>
      </w:r>
    </w:p>
    <w:p w:rsidR="000870D4" w:rsidRPr="009278F6" w:rsidRDefault="00CE7A03" w:rsidP="00CE7A03">
      <w:pPr>
        <w:spacing w:after="200" w:line="240" w:lineRule="auto"/>
        <w:ind w:firstLine="720"/>
        <w:jc w:val="both"/>
        <w:rPr>
          <w:rFonts w:ascii="GHEA Grapalat" w:eastAsia="Times New Roman" w:hAnsi="GHEA Grapalat" w:cs="Sylfaen"/>
          <w:sz w:val="24"/>
          <w:szCs w:val="24"/>
          <w:lang w:val="smn-FI"/>
        </w:rPr>
      </w:pPr>
      <w:r>
        <w:rPr>
          <w:rFonts w:ascii="GHEA Grapalat" w:eastAsia="Times New Roman" w:hAnsi="GHEA Grapalat" w:cs="Sylfaen"/>
          <w:b/>
          <w:sz w:val="24"/>
          <w:szCs w:val="24"/>
        </w:rPr>
        <w:t>Հ</w:t>
      </w:r>
      <w:r w:rsidRPr="008279BB">
        <w:rPr>
          <w:rFonts w:ascii="GHEA Grapalat" w:eastAsia="Times New Roman" w:hAnsi="GHEA Grapalat" w:cs="Sylfaen"/>
          <w:b/>
          <w:sz w:val="24"/>
          <w:szCs w:val="24"/>
        </w:rPr>
        <w:t>ոդված</w:t>
      </w:r>
      <w:r>
        <w:rPr>
          <w:rFonts w:ascii="GHEA Grapalat" w:eastAsia="Times New Roman" w:hAnsi="GHEA Grapalat" w:cs="Times New Roman"/>
          <w:b/>
          <w:sz w:val="24"/>
          <w:szCs w:val="24"/>
          <w:lang w:val="af-ZA"/>
        </w:rPr>
        <w:t xml:space="preserve"> 2</w:t>
      </w:r>
      <w:r w:rsidRPr="008279BB">
        <w:rPr>
          <w:rFonts w:ascii="GHEA Grapalat" w:eastAsia="Times New Roman" w:hAnsi="GHEA Grapalat" w:cs="Times New Roman"/>
          <w:b/>
          <w:sz w:val="24"/>
          <w:szCs w:val="24"/>
          <w:lang w:val="af-ZA"/>
        </w:rPr>
        <w:t>.</w:t>
      </w:r>
      <w:r w:rsidR="000870D4" w:rsidRPr="009278F6">
        <w:rPr>
          <w:rFonts w:ascii="GHEA Grapalat" w:eastAsia="Times New Roman" w:hAnsi="GHEA Grapalat" w:cs="Times New Roman"/>
          <w:sz w:val="24"/>
          <w:szCs w:val="24"/>
          <w:lang w:val="af-ZA"/>
        </w:rPr>
        <w:t xml:space="preserve"> U</w:t>
      </w:r>
      <w:r w:rsidR="000870D4" w:rsidRPr="009278F6">
        <w:rPr>
          <w:rFonts w:ascii="GHEA Grapalat" w:eastAsia="Times New Roman" w:hAnsi="GHEA Grapalat" w:cs="Sylfaen"/>
          <w:sz w:val="24"/>
          <w:szCs w:val="24"/>
        </w:rPr>
        <w:t>ույն</w:t>
      </w:r>
      <w:r w:rsidR="000870D4" w:rsidRPr="009278F6">
        <w:rPr>
          <w:rFonts w:ascii="GHEA Grapalat" w:eastAsia="Times New Roman" w:hAnsi="GHEA Grapalat" w:cs="Times New Roman"/>
          <w:sz w:val="24"/>
          <w:szCs w:val="24"/>
          <w:lang w:val="af-ZA"/>
        </w:rPr>
        <w:t xml:space="preserve"> o</w:t>
      </w:r>
      <w:r w:rsidR="000870D4" w:rsidRPr="009278F6">
        <w:rPr>
          <w:rFonts w:ascii="GHEA Grapalat" w:eastAsia="Times New Roman" w:hAnsi="GHEA Grapalat" w:cs="Sylfaen"/>
          <w:sz w:val="24"/>
          <w:szCs w:val="24"/>
        </w:rPr>
        <w:t>րենքն</w:t>
      </w:r>
      <w:r w:rsidR="000870D4" w:rsidRPr="009278F6">
        <w:rPr>
          <w:rFonts w:ascii="GHEA Grapalat" w:eastAsia="Times New Roman" w:hAnsi="GHEA Grapalat" w:cs="Times New Roman"/>
          <w:sz w:val="24"/>
          <w:szCs w:val="24"/>
          <w:lang w:val="af-ZA"/>
        </w:rPr>
        <w:t xml:space="preserve"> </w:t>
      </w:r>
      <w:r w:rsidR="000870D4" w:rsidRPr="009278F6">
        <w:rPr>
          <w:rFonts w:ascii="GHEA Grapalat" w:eastAsia="Times New Roman" w:hAnsi="GHEA Grapalat" w:cs="Sylfaen"/>
          <w:sz w:val="24"/>
          <w:szCs w:val="24"/>
        </w:rPr>
        <w:t>ուժի</w:t>
      </w:r>
      <w:r w:rsidR="000870D4" w:rsidRPr="009278F6">
        <w:rPr>
          <w:rFonts w:ascii="GHEA Grapalat" w:eastAsia="Times New Roman" w:hAnsi="GHEA Grapalat" w:cs="Times New Roman"/>
          <w:sz w:val="24"/>
          <w:szCs w:val="24"/>
          <w:lang w:val="af-ZA"/>
        </w:rPr>
        <w:t xml:space="preserve"> </w:t>
      </w:r>
      <w:r w:rsidR="000870D4" w:rsidRPr="009278F6">
        <w:rPr>
          <w:rFonts w:ascii="GHEA Grapalat" w:eastAsia="Times New Roman" w:hAnsi="GHEA Grapalat" w:cs="Sylfaen"/>
          <w:sz w:val="24"/>
          <w:szCs w:val="24"/>
        </w:rPr>
        <w:t>մեջ</w:t>
      </w:r>
      <w:r w:rsidR="000870D4" w:rsidRPr="009278F6">
        <w:rPr>
          <w:rFonts w:ascii="GHEA Grapalat" w:eastAsia="Times New Roman" w:hAnsi="GHEA Grapalat" w:cs="Times New Roman"/>
          <w:sz w:val="24"/>
          <w:szCs w:val="24"/>
          <w:lang w:val="af-ZA"/>
        </w:rPr>
        <w:t xml:space="preserve"> </w:t>
      </w:r>
      <w:r w:rsidR="000870D4" w:rsidRPr="009278F6">
        <w:rPr>
          <w:rFonts w:ascii="GHEA Grapalat" w:eastAsia="Times New Roman" w:hAnsi="GHEA Grapalat" w:cs="Sylfaen"/>
          <w:sz w:val="24"/>
          <w:szCs w:val="24"/>
        </w:rPr>
        <w:t>է</w:t>
      </w:r>
      <w:r w:rsidR="000870D4" w:rsidRPr="009278F6">
        <w:rPr>
          <w:rFonts w:ascii="GHEA Grapalat" w:eastAsia="Times New Roman" w:hAnsi="GHEA Grapalat" w:cs="Times New Roman"/>
          <w:sz w:val="24"/>
          <w:szCs w:val="24"/>
          <w:lang w:val="af-ZA"/>
        </w:rPr>
        <w:t xml:space="preserve"> </w:t>
      </w:r>
      <w:r w:rsidR="000870D4" w:rsidRPr="009278F6">
        <w:rPr>
          <w:rFonts w:ascii="GHEA Grapalat" w:eastAsia="Times New Roman" w:hAnsi="GHEA Grapalat" w:cs="Sylfaen"/>
          <w:sz w:val="24"/>
          <w:szCs w:val="24"/>
        </w:rPr>
        <w:t>մտնում</w:t>
      </w:r>
      <w:r w:rsidR="000870D4" w:rsidRPr="009278F6">
        <w:rPr>
          <w:rFonts w:ascii="GHEA Grapalat" w:eastAsia="Times New Roman" w:hAnsi="GHEA Grapalat" w:cs="Times New Roman"/>
          <w:sz w:val="24"/>
          <w:szCs w:val="24"/>
          <w:lang w:val="af-ZA"/>
        </w:rPr>
        <w:t xml:space="preserve"> </w:t>
      </w:r>
      <w:r w:rsidR="000870D4" w:rsidRPr="009278F6">
        <w:rPr>
          <w:rFonts w:ascii="GHEA Grapalat" w:eastAsia="Times New Roman" w:hAnsi="GHEA Grapalat" w:cs="Sylfaen"/>
          <w:sz w:val="24"/>
          <w:szCs w:val="24"/>
        </w:rPr>
        <w:t>պաշտոնական</w:t>
      </w:r>
      <w:r w:rsidR="000870D4" w:rsidRPr="009278F6">
        <w:rPr>
          <w:rFonts w:ascii="GHEA Grapalat" w:eastAsia="Times New Roman" w:hAnsi="GHEA Grapalat" w:cs="Times New Roman"/>
          <w:sz w:val="24"/>
          <w:szCs w:val="24"/>
          <w:lang w:val="af-ZA"/>
        </w:rPr>
        <w:t xml:space="preserve"> </w:t>
      </w:r>
      <w:r w:rsidR="000870D4" w:rsidRPr="009278F6">
        <w:rPr>
          <w:rFonts w:ascii="GHEA Grapalat" w:eastAsia="Times New Roman" w:hAnsi="GHEA Grapalat" w:cs="Sylfaen"/>
          <w:sz w:val="24"/>
          <w:szCs w:val="24"/>
        </w:rPr>
        <w:t>հրապարակմանը</w:t>
      </w:r>
      <w:r w:rsidR="000870D4" w:rsidRPr="009278F6">
        <w:rPr>
          <w:rFonts w:ascii="GHEA Grapalat" w:eastAsia="Times New Roman" w:hAnsi="GHEA Grapalat" w:cs="Times New Roman"/>
          <w:sz w:val="24"/>
          <w:szCs w:val="24"/>
          <w:lang w:val="af-ZA"/>
        </w:rPr>
        <w:t xml:space="preserve"> </w:t>
      </w:r>
      <w:r w:rsidR="000870D4" w:rsidRPr="009278F6">
        <w:rPr>
          <w:rFonts w:ascii="GHEA Grapalat" w:eastAsia="Times New Roman" w:hAnsi="GHEA Grapalat" w:cs="Sylfaen"/>
          <w:sz w:val="24"/>
          <w:szCs w:val="24"/>
        </w:rPr>
        <w:t>հաջորդող</w:t>
      </w:r>
      <w:r w:rsidR="000870D4" w:rsidRPr="009278F6">
        <w:rPr>
          <w:rFonts w:ascii="GHEA Grapalat" w:eastAsia="Times New Roman" w:hAnsi="GHEA Grapalat" w:cs="Times New Roman"/>
          <w:sz w:val="24"/>
          <w:szCs w:val="24"/>
          <w:lang w:val="af-ZA"/>
        </w:rPr>
        <w:t xml:space="preserve"> </w:t>
      </w:r>
      <w:r w:rsidR="000870D4" w:rsidRPr="009278F6">
        <w:rPr>
          <w:rFonts w:ascii="GHEA Grapalat" w:eastAsia="Times New Roman" w:hAnsi="GHEA Grapalat" w:cs="Sylfaen"/>
          <w:sz w:val="24"/>
          <w:szCs w:val="24"/>
        </w:rPr>
        <w:t>տա</w:t>
      </w:r>
      <w:r w:rsidR="000870D4" w:rsidRPr="009278F6">
        <w:rPr>
          <w:rFonts w:ascii="GHEA Grapalat" w:eastAsia="Times New Roman" w:hAnsi="GHEA Grapalat" w:cs="Times New Roman"/>
          <w:sz w:val="24"/>
          <w:szCs w:val="24"/>
          <w:lang w:val="af-ZA"/>
        </w:rPr>
        <w:t>u</w:t>
      </w:r>
      <w:r w:rsidR="000870D4" w:rsidRPr="009278F6">
        <w:rPr>
          <w:rFonts w:ascii="GHEA Grapalat" w:eastAsia="Times New Roman" w:hAnsi="GHEA Grapalat" w:cs="Sylfaen"/>
          <w:sz w:val="24"/>
          <w:szCs w:val="24"/>
        </w:rPr>
        <w:t>ներորդ</w:t>
      </w:r>
      <w:r w:rsidR="000870D4" w:rsidRPr="009278F6">
        <w:rPr>
          <w:rFonts w:ascii="GHEA Grapalat" w:eastAsia="Times New Roman" w:hAnsi="GHEA Grapalat" w:cs="Times New Roman"/>
          <w:sz w:val="24"/>
          <w:szCs w:val="24"/>
          <w:lang w:val="af-ZA"/>
        </w:rPr>
        <w:t xml:space="preserve"> o</w:t>
      </w:r>
      <w:r w:rsidR="000870D4" w:rsidRPr="009278F6">
        <w:rPr>
          <w:rFonts w:ascii="GHEA Grapalat" w:eastAsia="Times New Roman" w:hAnsi="GHEA Grapalat" w:cs="Sylfaen"/>
          <w:sz w:val="24"/>
          <w:szCs w:val="24"/>
        </w:rPr>
        <w:t>րը</w:t>
      </w:r>
      <w:r w:rsidR="000870D4" w:rsidRPr="009278F6">
        <w:rPr>
          <w:rFonts w:ascii="GHEA Grapalat" w:eastAsia="Times New Roman" w:hAnsi="GHEA Grapalat" w:cs="Sylfaen"/>
          <w:sz w:val="24"/>
          <w:szCs w:val="24"/>
          <w:lang w:val="smn-FI"/>
        </w:rPr>
        <w:t>:</w:t>
      </w:r>
    </w:p>
    <w:p w:rsidR="000870D4" w:rsidRDefault="000870D4" w:rsidP="00CE7A03">
      <w:pPr>
        <w:ind w:firstLine="720"/>
      </w:pPr>
    </w:p>
    <w:p w:rsidR="000870D4" w:rsidRPr="000870D4" w:rsidRDefault="000870D4" w:rsidP="000870D4"/>
    <w:p w:rsidR="000870D4" w:rsidRPr="000870D4" w:rsidRDefault="000870D4" w:rsidP="000870D4"/>
    <w:p w:rsidR="000870D4" w:rsidRDefault="000870D4" w:rsidP="000870D4"/>
    <w:p w:rsidR="00307081" w:rsidRDefault="00307081" w:rsidP="000870D4">
      <w:pPr>
        <w:tabs>
          <w:tab w:val="left" w:pos="1350"/>
        </w:tabs>
        <w:jc w:val="center"/>
        <w:rPr>
          <w:rFonts w:ascii="GHEA Grapalat" w:hAnsi="GHEA Grapalat"/>
          <w:sz w:val="24"/>
          <w:szCs w:val="24"/>
        </w:rPr>
      </w:pPr>
    </w:p>
    <w:p w:rsidR="00307081" w:rsidRDefault="00307081" w:rsidP="000870D4">
      <w:pPr>
        <w:tabs>
          <w:tab w:val="left" w:pos="1350"/>
        </w:tabs>
        <w:jc w:val="center"/>
        <w:rPr>
          <w:rFonts w:ascii="GHEA Grapalat" w:hAnsi="GHEA Grapalat"/>
          <w:sz w:val="24"/>
          <w:szCs w:val="24"/>
        </w:rPr>
      </w:pPr>
    </w:p>
    <w:p w:rsidR="00610BC6" w:rsidRPr="00307081" w:rsidRDefault="00321987" w:rsidP="000870D4">
      <w:pPr>
        <w:tabs>
          <w:tab w:val="left" w:pos="1350"/>
        </w:tabs>
        <w:jc w:val="center"/>
        <w:rPr>
          <w:rFonts w:ascii="GHEA Grapalat" w:hAnsi="GHEA Grapalat"/>
          <w:b/>
          <w:sz w:val="24"/>
          <w:szCs w:val="24"/>
        </w:rPr>
      </w:pPr>
      <w:r w:rsidRPr="00307081">
        <w:rPr>
          <w:rFonts w:ascii="GHEA Grapalat" w:hAnsi="GHEA Grapalat"/>
          <w:b/>
          <w:sz w:val="24"/>
          <w:szCs w:val="24"/>
        </w:rPr>
        <w:lastRenderedPageBreak/>
        <w:t>ՀԻՄՆԱՎՈՐՈՒՄ</w:t>
      </w:r>
    </w:p>
    <w:p w:rsidR="000870D4" w:rsidRPr="009278F6" w:rsidRDefault="000870D4" w:rsidP="000870D4">
      <w:pPr>
        <w:spacing w:after="0" w:line="240" w:lineRule="auto"/>
        <w:ind w:firstLine="567"/>
        <w:jc w:val="center"/>
        <w:rPr>
          <w:rFonts w:ascii="GHEA Grapalat" w:eastAsia="Times New Roman" w:hAnsi="GHEA Grapalat" w:cs="Times New Roman"/>
          <w:b/>
          <w:sz w:val="24"/>
          <w:szCs w:val="24"/>
          <w:lang w:val="smn-FI"/>
        </w:rPr>
      </w:pPr>
      <w:r w:rsidRPr="009278F6">
        <w:rPr>
          <w:rFonts w:ascii="GHEA Grapalat" w:eastAsia="Times New Roman" w:hAnsi="GHEA Grapalat" w:cs="Sylfaen"/>
          <w:b/>
          <w:sz w:val="24"/>
          <w:szCs w:val="24"/>
          <w:lang w:val="smn-FI"/>
        </w:rPr>
        <w:t xml:space="preserve">«ՀԱՅԱՍՏԱՆԻ ՀԱՆՐԱՊԵՏՈՒԹՅԱՆ ՔՐԵԱԿԱՆ ՕՐԵՆՍԳՐՔՈՒՄ </w:t>
      </w:r>
      <w:r>
        <w:rPr>
          <w:rFonts w:ascii="GHEA Grapalat" w:eastAsia="Times New Roman" w:hAnsi="GHEA Grapalat" w:cs="Sylfaen"/>
          <w:b/>
          <w:sz w:val="24"/>
          <w:szCs w:val="24"/>
          <w:lang w:val="ru-RU"/>
        </w:rPr>
        <w:t>ԼՐԱՑՈՒՄ</w:t>
      </w:r>
      <w:r>
        <w:rPr>
          <w:rFonts w:ascii="GHEA Grapalat" w:eastAsia="Times New Roman" w:hAnsi="GHEA Grapalat" w:cs="Sylfaen"/>
          <w:b/>
          <w:sz w:val="24"/>
          <w:szCs w:val="24"/>
        </w:rPr>
        <w:t xml:space="preserve">ՆԵՐ </w:t>
      </w:r>
      <w:r w:rsidRPr="009278F6">
        <w:rPr>
          <w:rFonts w:ascii="GHEA Grapalat" w:eastAsia="Times New Roman" w:hAnsi="GHEA Grapalat" w:cs="Sylfaen"/>
          <w:b/>
          <w:sz w:val="24"/>
          <w:szCs w:val="24"/>
          <w:lang w:val="smn-FI"/>
        </w:rPr>
        <w:t xml:space="preserve">ԿԱՏԱՐԵԼՈՒ </w:t>
      </w:r>
      <w:r w:rsidRPr="009278F6">
        <w:rPr>
          <w:rFonts w:ascii="GHEA Grapalat" w:eastAsia="Times New Roman" w:hAnsi="GHEA Grapalat" w:cs="Sylfaen"/>
          <w:b/>
          <w:sz w:val="24"/>
          <w:szCs w:val="24"/>
        </w:rPr>
        <w:t>ՄԱՍԻՆ</w:t>
      </w:r>
      <w:r w:rsidRPr="009278F6">
        <w:rPr>
          <w:rFonts w:ascii="GHEA Grapalat" w:eastAsia="Times New Roman" w:hAnsi="GHEA Grapalat" w:cs="Sylfaen"/>
          <w:b/>
          <w:sz w:val="24"/>
          <w:szCs w:val="24"/>
          <w:lang w:val="smn-FI"/>
        </w:rPr>
        <w:t>»</w:t>
      </w:r>
      <w:r>
        <w:rPr>
          <w:rFonts w:ascii="GHEA Grapalat" w:eastAsia="Times New Roman" w:hAnsi="GHEA Grapalat" w:cs="Sylfaen"/>
          <w:b/>
          <w:sz w:val="24"/>
          <w:szCs w:val="24"/>
          <w:lang w:val="smn-FI"/>
        </w:rPr>
        <w:t xml:space="preserve"> ՀԱՅԱՍՏԱՆԻ ՀԱՆՐԱՊԵՏՈՒԹՅԱՆ ՕՐԵՆՔԻ </w:t>
      </w:r>
      <w:r w:rsidR="00EE65D7" w:rsidRPr="00EE65D7">
        <w:rPr>
          <w:rFonts w:ascii="GHEA Grapalat" w:eastAsia="Times New Roman" w:hAnsi="GHEA Grapalat" w:cs="Sylfaen"/>
          <w:b/>
          <w:sz w:val="24"/>
          <w:szCs w:val="24"/>
          <w:lang w:val="smn-FI"/>
        </w:rPr>
        <w:t>ՆԱԽԱԳԾԻ ԸՆԴՈՒՆՄԱՆ ԱՆՀՐԱԺԵՇՏՈՒԹՅԱՆ</w:t>
      </w:r>
    </w:p>
    <w:p w:rsidR="000870D4" w:rsidRDefault="000870D4" w:rsidP="000870D4">
      <w:pPr>
        <w:spacing w:after="0" w:line="240" w:lineRule="auto"/>
        <w:ind w:firstLine="851"/>
        <w:contextualSpacing/>
        <w:jc w:val="both"/>
        <w:rPr>
          <w:rFonts w:ascii="GHEA Grapalat" w:eastAsia="Times New Roman" w:hAnsi="GHEA Grapalat" w:cs="Sylfaen"/>
          <w:b/>
          <w:sz w:val="24"/>
          <w:szCs w:val="24"/>
        </w:rPr>
      </w:pPr>
    </w:p>
    <w:p w:rsidR="00EE65D7" w:rsidRPr="00931B0D" w:rsidRDefault="00EE65D7" w:rsidP="00EE65D7">
      <w:pPr>
        <w:pStyle w:val="ListParagraph"/>
        <w:numPr>
          <w:ilvl w:val="0"/>
          <w:numId w:val="1"/>
        </w:numPr>
        <w:tabs>
          <w:tab w:val="left" w:pos="1080"/>
        </w:tabs>
        <w:spacing w:after="0" w:line="360" w:lineRule="auto"/>
        <w:ind w:left="0" w:right="-36" w:firstLine="720"/>
        <w:jc w:val="both"/>
        <w:rPr>
          <w:rFonts w:ascii="GHEA Grapalat" w:hAnsi="GHEA Grapalat" w:cs="Sylfaen"/>
          <w:b/>
          <w:sz w:val="24"/>
          <w:szCs w:val="24"/>
          <w:u w:val="single"/>
          <w:lang w:val="pt-BR"/>
        </w:rPr>
      </w:pPr>
      <w:r w:rsidRPr="00931B0D">
        <w:rPr>
          <w:rFonts w:ascii="GHEA Grapalat" w:hAnsi="GHEA Grapalat" w:cs="Sylfaen"/>
          <w:b/>
          <w:sz w:val="24"/>
          <w:szCs w:val="24"/>
          <w:u w:val="single"/>
          <w:lang w:val="pt-BR"/>
        </w:rPr>
        <w:t>Ընթացիկ իրավիճակը և իրավական ակտի ընդունման անհրաժեշտությունը.</w:t>
      </w:r>
    </w:p>
    <w:p w:rsidR="000870D4" w:rsidRPr="000870D4" w:rsidRDefault="000870D4" w:rsidP="000870D4">
      <w:pPr>
        <w:tabs>
          <w:tab w:val="left" w:pos="1350"/>
        </w:tabs>
        <w:spacing w:after="0"/>
        <w:ind w:firstLine="720"/>
        <w:jc w:val="both"/>
        <w:rPr>
          <w:rFonts w:ascii="GHEA Grapalat" w:hAnsi="GHEA Grapalat"/>
          <w:sz w:val="24"/>
          <w:szCs w:val="24"/>
        </w:rPr>
      </w:pPr>
      <w:r w:rsidRPr="000870D4">
        <w:rPr>
          <w:rFonts w:ascii="GHEA Grapalat" w:hAnsi="GHEA Grapalat"/>
          <w:sz w:val="24"/>
          <w:szCs w:val="24"/>
        </w:rPr>
        <w:t xml:space="preserve">ՀՀ քրեական օրենսգրքի 81-րդ հոդվածը (քրեական պատասխանատվությունից ազատելը գործուն զղջալու հիմքով) սահմանում է. </w:t>
      </w:r>
    </w:p>
    <w:p w:rsidR="000870D4" w:rsidRPr="000870D4" w:rsidRDefault="000870D4" w:rsidP="000870D4">
      <w:pPr>
        <w:tabs>
          <w:tab w:val="left" w:pos="1350"/>
        </w:tabs>
        <w:spacing w:after="0"/>
        <w:ind w:firstLine="720"/>
        <w:jc w:val="both"/>
        <w:rPr>
          <w:rFonts w:ascii="GHEA Grapalat" w:hAnsi="GHEA Grapalat"/>
          <w:sz w:val="24"/>
          <w:szCs w:val="24"/>
        </w:rPr>
      </w:pPr>
      <w:r>
        <w:rPr>
          <w:rFonts w:ascii="GHEA Grapalat" w:hAnsi="GHEA Grapalat"/>
          <w:sz w:val="24"/>
          <w:szCs w:val="24"/>
        </w:rPr>
        <w:t>«</w:t>
      </w:r>
      <w:r w:rsidRPr="000870D4">
        <w:rPr>
          <w:rFonts w:ascii="GHEA Grapalat" w:hAnsi="GHEA Grapalat"/>
          <w:sz w:val="24"/>
          <w:szCs w:val="24"/>
        </w:rPr>
        <w:t>1. Եթե անձն առաջին անգամ է հանցանք կատարել, ապա կարող է ազատվել քրեական պատասխանատվությունից, եթե նրա կատարած արարքը ոչ մեծ կամ միջին ծանրության հանցանք է, և նա համագործակցում է քրեական հետապնդման մարմինների հետ, չի վիճարկում իրեն մեղսագրվող արարքը, վնաս պատճառած լինելու դեպքում հատուցել կամ այլ կերպ հարթել է հանցագործությամբ պատճառված վնասը:</w:t>
      </w:r>
    </w:p>
    <w:p w:rsidR="000870D4" w:rsidRDefault="000870D4" w:rsidP="000870D4">
      <w:pPr>
        <w:tabs>
          <w:tab w:val="left" w:pos="1350"/>
        </w:tabs>
        <w:spacing w:after="0"/>
        <w:ind w:firstLine="720"/>
        <w:jc w:val="both"/>
        <w:rPr>
          <w:rFonts w:ascii="GHEA Grapalat" w:hAnsi="GHEA Grapalat"/>
          <w:sz w:val="24"/>
          <w:szCs w:val="24"/>
        </w:rPr>
      </w:pPr>
      <w:r w:rsidRPr="000870D4">
        <w:rPr>
          <w:rFonts w:ascii="GHEA Grapalat" w:hAnsi="GHEA Grapalat"/>
          <w:sz w:val="24"/>
          <w:szCs w:val="24"/>
        </w:rPr>
        <w:t>2. Նախկինում սույն հոդվածով նախատեսված հիմքով քրեական պատասխանատվությունից ազատված անձը չի կարող նույն հիմքով կրկին ազատվել քրեական պատասխանատվությունից:</w:t>
      </w:r>
      <w:r>
        <w:rPr>
          <w:rFonts w:ascii="GHEA Grapalat" w:hAnsi="GHEA Grapalat"/>
          <w:sz w:val="24"/>
          <w:szCs w:val="24"/>
        </w:rPr>
        <w:t>»:</w:t>
      </w:r>
    </w:p>
    <w:p w:rsidR="000870D4" w:rsidRPr="000870D4" w:rsidRDefault="00EE65D7" w:rsidP="000870D4">
      <w:pPr>
        <w:tabs>
          <w:tab w:val="left" w:pos="1350"/>
        </w:tabs>
        <w:spacing w:after="0"/>
        <w:ind w:firstLine="720"/>
        <w:jc w:val="both"/>
        <w:rPr>
          <w:rFonts w:ascii="GHEA Grapalat" w:hAnsi="GHEA Grapalat"/>
          <w:sz w:val="24"/>
          <w:szCs w:val="24"/>
        </w:rPr>
      </w:pPr>
      <w:r>
        <w:rPr>
          <w:rFonts w:ascii="GHEA Grapalat" w:hAnsi="GHEA Grapalat"/>
          <w:sz w:val="24"/>
          <w:szCs w:val="24"/>
        </w:rPr>
        <w:t xml:space="preserve">Այսպիսով, Քրեական </w:t>
      </w:r>
      <w:r w:rsidR="000870D4" w:rsidRPr="000870D4">
        <w:rPr>
          <w:rFonts w:ascii="GHEA Grapalat" w:hAnsi="GHEA Grapalat"/>
          <w:sz w:val="24"/>
          <w:szCs w:val="24"/>
        </w:rPr>
        <w:t>օրենսգիրքը գործուն զղջալու հիմքով քրեական պատասխանատվությունից ազատելու համար սահմանում է մի շարք նախապայմաններ: Դրանք են՝</w:t>
      </w:r>
    </w:p>
    <w:p w:rsidR="000870D4" w:rsidRPr="000870D4" w:rsidRDefault="000870D4" w:rsidP="00EE65D7">
      <w:pPr>
        <w:spacing w:after="0"/>
        <w:ind w:firstLine="720"/>
        <w:jc w:val="both"/>
        <w:rPr>
          <w:rFonts w:ascii="GHEA Grapalat" w:hAnsi="GHEA Grapalat"/>
          <w:sz w:val="24"/>
          <w:szCs w:val="24"/>
        </w:rPr>
      </w:pPr>
      <w:r w:rsidRPr="000870D4">
        <w:rPr>
          <w:rFonts w:ascii="GHEA Grapalat" w:hAnsi="GHEA Grapalat"/>
          <w:sz w:val="24"/>
          <w:szCs w:val="24"/>
        </w:rPr>
        <w:t>1.</w:t>
      </w:r>
      <w:r w:rsidRPr="000870D4">
        <w:rPr>
          <w:rFonts w:ascii="GHEA Grapalat" w:hAnsi="GHEA Grapalat"/>
          <w:sz w:val="24"/>
          <w:szCs w:val="24"/>
        </w:rPr>
        <w:tab/>
        <w:t>անձը հանցանքը կատարել է առաջին անգամ,</w:t>
      </w:r>
    </w:p>
    <w:p w:rsidR="000870D4" w:rsidRPr="000870D4" w:rsidRDefault="000870D4" w:rsidP="00EE65D7">
      <w:pPr>
        <w:spacing w:after="0"/>
        <w:ind w:firstLine="720"/>
        <w:jc w:val="both"/>
        <w:rPr>
          <w:rFonts w:ascii="GHEA Grapalat" w:hAnsi="GHEA Grapalat"/>
          <w:sz w:val="24"/>
          <w:szCs w:val="24"/>
        </w:rPr>
      </w:pPr>
      <w:r w:rsidRPr="000870D4">
        <w:rPr>
          <w:rFonts w:ascii="GHEA Grapalat" w:hAnsi="GHEA Grapalat"/>
          <w:sz w:val="24"/>
          <w:szCs w:val="24"/>
        </w:rPr>
        <w:t>2.</w:t>
      </w:r>
      <w:r w:rsidRPr="000870D4">
        <w:rPr>
          <w:rFonts w:ascii="GHEA Grapalat" w:hAnsi="GHEA Grapalat"/>
          <w:sz w:val="24"/>
          <w:szCs w:val="24"/>
        </w:rPr>
        <w:tab/>
        <w:t>արարքը դասվում է  ոչ մեծ կամ միջին ծանրության հանցանքների շարքին,</w:t>
      </w:r>
    </w:p>
    <w:p w:rsidR="000870D4" w:rsidRPr="000870D4" w:rsidRDefault="000870D4" w:rsidP="00EE65D7">
      <w:pPr>
        <w:spacing w:after="0"/>
        <w:ind w:firstLine="720"/>
        <w:jc w:val="both"/>
        <w:rPr>
          <w:rFonts w:ascii="GHEA Grapalat" w:hAnsi="GHEA Grapalat"/>
          <w:sz w:val="24"/>
          <w:szCs w:val="24"/>
        </w:rPr>
      </w:pPr>
      <w:r w:rsidRPr="000870D4">
        <w:rPr>
          <w:rFonts w:ascii="GHEA Grapalat" w:hAnsi="GHEA Grapalat"/>
          <w:sz w:val="24"/>
          <w:szCs w:val="24"/>
        </w:rPr>
        <w:t>3.</w:t>
      </w:r>
      <w:r w:rsidRPr="000870D4">
        <w:rPr>
          <w:rFonts w:ascii="GHEA Grapalat" w:hAnsi="GHEA Grapalat"/>
          <w:sz w:val="24"/>
          <w:szCs w:val="24"/>
        </w:rPr>
        <w:tab/>
        <w:t>անձը համագործակցում է քրեական հետապնդման մարմինների հետ,</w:t>
      </w:r>
    </w:p>
    <w:p w:rsidR="000870D4" w:rsidRPr="000870D4" w:rsidRDefault="000870D4" w:rsidP="00EE65D7">
      <w:pPr>
        <w:spacing w:after="0"/>
        <w:ind w:firstLine="720"/>
        <w:jc w:val="both"/>
        <w:rPr>
          <w:rFonts w:ascii="GHEA Grapalat" w:hAnsi="GHEA Grapalat"/>
          <w:sz w:val="24"/>
          <w:szCs w:val="24"/>
        </w:rPr>
      </w:pPr>
      <w:r w:rsidRPr="000870D4">
        <w:rPr>
          <w:rFonts w:ascii="GHEA Grapalat" w:hAnsi="GHEA Grapalat"/>
          <w:sz w:val="24"/>
          <w:szCs w:val="24"/>
        </w:rPr>
        <w:t>4.</w:t>
      </w:r>
      <w:r w:rsidRPr="000870D4">
        <w:rPr>
          <w:rFonts w:ascii="GHEA Grapalat" w:hAnsi="GHEA Grapalat"/>
          <w:sz w:val="24"/>
          <w:szCs w:val="24"/>
        </w:rPr>
        <w:tab/>
        <w:t>չի վիճարկում իրեն մեղսագրվող արարքը,</w:t>
      </w:r>
    </w:p>
    <w:p w:rsidR="000870D4" w:rsidRPr="000870D4" w:rsidRDefault="000870D4" w:rsidP="00EE65D7">
      <w:pPr>
        <w:spacing w:after="0"/>
        <w:ind w:firstLine="720"/>
        <w:jc w:val="both"/>
        <w:rPr>
          <w:rFonts w:ascii="GHEA Grapalat" w:hAnsi="GHEA Grapalat"/>
          <w:sz w:val="24"/>
          <w:szCs w:val="24"/>
        </w:rPr>
      </w:pPr>
      <w:r w:rsidRPr="000870D4">
        <w:rPr>
          <w:rFonts w:ascii="GHEA Grapalat" w:hAnsi="GHEA Grapalat"/>
          <w:sz w:val="24"/>
          <w:szCs w:val="24"/>
        </w:rPr>
        <w:t>5.</w:t>
      </w:r>
      <w:r w:rsidRPr="000870D4">
        <w:rPr>
          <w:rFonts w:ascii="GHEA Grapalat" w:hAnsi="GHEA Grapalat"/>
          <w:sz w:val="24"/>
          <w:szCs w:val="24"/>
        </w:rPr>
        <w:tab/>
        <w:t>վնաս պատճառած լինելու դեպքում հատուցում է պատճառված վնասը,</w:t>
      </w:r>
    </w:p>
    <w:p w:rsidR="00EE65D7" w:rsidRDefault="000870D4" w:rsidP="00EE65D7">
      <w:pPr>
        <w:spacing w:after="0"/>
        <w:ind w:firstLine="720"/>
        <w:jc w:val="both"/>
        <w:rPr>
          <w:rFonts w:ascii="GHEA Grapalat" w:hAnsi="GHEA Grapalat"/>
          <w:sz w:val="24"/>
          <w:szCs w:val="24"/>
        </w:rPr>
      </w:pPr>
      <w:r w:rsidRPr="000870D4">
        <w:rPr>
          <w:rFonts w:ascii="GHEA Grapalat" w:hAnsi="GHEA Grapalat"/>
          <w:sz w:val="24"/>
          <w:szCs w:val="24"/>
        </w:rPr>
        <w:t>6.</w:t>
      </w:r>
      <w:r w:rsidRPr="000870D4">
        <w:rPr>
          <w:rFonts w:ascii="GHEA Grapalat" w:hAnsi="GHEA Grapalat"/>
          <w:sz w:val="24"/>
          <w:szCs w:val="24"/>
        </w:rPr>
        <w:tab/>
        <w:t>վնաս պատճառած լինելու դեպքում այլ կերպ հարթում է պատճառված վնասը:</w:t>
      </w:r>
    </w:p>
    <w:p w:rsidR="000870D4" w:rsidRPr="000870D4" w:rsidRDefault="00EE65D7" w:rsidP="00EE65D7">
      <w:pPr>
        <w:spacing w:after="0"/>
        <w:ind w:firstLine="720"/>
        <w:jc w:val="both"/>
        <w:rPr>
          <w:rFonts w:ascii="GHEA Grapalat" w:hAnsi="GHEA Grapalat"/>
          <w:sz w:val="24"/>
          <w:szCs w:val="24"/>
        </w:rPr>
      </w:pPr>
      <w:r>
        <w:rPr>
          <w:rFonts w:ascii="GHEA Grapalat" w:hAnsi="GHEA Grapalat"/>
          <w:sz w:val="24"/>
          <w:szCs w:val="24"/>
        </w:rPr>
        <w:t>Վերոգրյալի հիման վրա կարող ենք փաստել</w:t>
      </w:r>
      <w:r w:rsidR="000870D4" w:rsidRPr="000870D4">
        <w:rPr>
          <w:rFonts w:ascii="GHEA Grapalat" w:hAnsi="GHEA Grapalat"/>
          <w:sz w:val="24"/>
          <w:szCs w:val="24"/>
        </w:rPr>
        <w:t>,</w:t>
      </w:r>
      <w:r>
        <w:rPr>
          <w:rFonts w:ascii="GHEA Grapalat" w:hAnsi="GHEA Grapalat"/>
          <w:sz w:val="24"/>
          <w:szCs w:val="24"/>
        </w:rPr>
        <w:t xml:space="preserve"> որ</w:t>
      </w:r>
      <w:r w:rsidR="000870D4" w:rsidRPr="000870D4">
        <w:rPr>
          <w:rFonts w:ascii="GHEA Grapalat" w:hAnsi="GHEA Grapalat"/>
          <w:sz w:val="24"/>
          <w:szCs w:val="24"/>
        </w:rPr>
        <w:t xml:space="preserve"> գործուն զղջալու դեպքում կարևորվում է քրեական հետապնդման մարմինների հետ համագործակցությունը, մեղքի ընդունումը և պատճառված վնասի հատուցումը կամ այլ կերպ հարթումը: </w:t>
      </w:r>
    </w:p>
    <w:p w:rsidR="000870D4" w:rsidRPr="000870D4" w:rsidRDefault="000870D4" w:rsidP="000870D4">
      <w:pPr>
        <w:tabs>
          <w:tab w:val="left" w:pos="1350"/>
        </w:tabs>
        <w:spacing w:after="0"/>
        <w:ind w:firstLine="720"/>
        <w:jc w:val="both"/>
        <w:rPr>
          <w:rFonts w:ascii="GHEA Grapalat" w:hAnsi="GHEA Grapalat"/>
          <w:sz w:val="24"/>
          <w:szCs w:val="24"/>
        </w:rPr>
      </w:pPr>
      <w:r w:rsidRPr="000870D4">
        <w:rPr>
          <w:rFonts w:ascii="GHEA Grapalat" w:hAnsi="GHEA Grapalat"/>
          <w:sz w:val="24"/>
          <w:szCs w:val="24"/>
        </w:rPr>
        <w:t>Նկատենք, որ նախաքննական մարմինների առկա ծանրաբեռնվածության պայմաններում խիստ կարևոր է նման իրավակարգավորումը, որն էապես նվազեցնում է ինչպես նախաքննական մարմինների, այնպես էլ դատարանների ծանրաբեռնվածությունը:</w:t>
      </w:r>
    </w:p>
    <w:p w:rsidR="000870D4" w:rsidRPr="000870D4" w:rsidRDefault="000870D4" w:rsidP="000870D4">
      <w:pPr>
        <w:tabs>
          <w:tab w:val="left" w:pos="1350"/>
        </w:tabs>
        <w:spacing w:after="0"/>
        <w:ind w:firstLine="720"/>
        <w:jc w:val="both"/>
        <w:rPr>
          <w:rFonts w:ascii="GHEA Grapalat" w:hAnsi="GHEA Grapalat"/>
          <w:sz w:val="24"/>
          <w:szCs w:val="24"/>
        </w:rPr>
      </w:pPr>
      <w:r w:rsidRPr="000870D4">
        <w:rPr>
          <w:rFonts w:ascii="GHEA Grapalat" w:hAnsi="GHEA Grapalat"/>
          <w:sz w:val="24"/>
          <w:szCs w:val="24"/>
        </w:rPr>
        <w:lastRenderedPageBreak/>
        <w:t>Նման պայմաններում հարց է առաջանում. իսկ ինչու նույն իրավակարգավորումները բացառիկ դեպքերում կիրառելի չեն ծանր կամ առանձնապես ծանր հանցանքների դեպքում:</w:t>
      </w:r>
    </w:p>
    <w:p w:rsidR="000870D4" w:rsidRPr="000870D4" w:rsidRDefault="000870D4" w:rsidP="000870D4">
      <w:pPr>
        <w:tabs>
          <w:tab w:val="left" w:pos="1350"/>
        </w:tabs>
        <w:spacing w:after="0"/>
        <w:ind w:firstLine="720"/>
        <w:jc w:val="both"/>
        <w:rPr>
          <w:rFonts w:ascii="GHEA Grapalat" w:hAnsi="GHEA Grapalat"/>
          <w:sz w:val="24"/>
          <w:szCs w:val="24"/>
        </w:rPr>
      </w:pPr>
      <w:r w:rsidRPr="000870D4">
        <w:rPr>
          <w:rFonts w:ascii="GHEA Grapalat" w:hAnsi="GHEA Grapalat"/>
          <w:sz w:val="24"/>
          <w:szCs w:val="24"/>
        </w:rPr>
        <w:t>Այս համատեքստում ուշագրավ է ՀՀ քրեական օրենսգրքի 72-րդ հոդվածով (օրենքով նախատեսվածից ավելի մեղմ պատիժ նշանակելը) սահմանված իրավակարգավորումը, համաձայն որի.</w:t>
      </w:r>
    </w:p>
    <w:p w:rsidR="000870D4" w:rsidRPr="000870D4" w:rsidRDefault="00337D2D" w:rsidP="000870D4">
      <w:pPr>
        <w:tabs>
          <w:tab w:val="left" w:pos="1350"/>
        </w:tabs>
        <w:spacing w:after="0"/>
        <w:ind w:firstLine="720"/>
        <w:jc w:val="both"/>
        <w:rPr>
          <w:rFonts w:ascii="GHEA Grapalat" w:hAnsi="GHEA Grapalat"/>
          <w:sz w:val="24"/>
          <w:szCs w:val="24"/>
        </w:rPr>
      </w:pPr>
      <w:r>
        <w:rPr>
          <w:rFonts w:ascii="GHEA Grapalat" w:hAnsi="GHEA Grapalat"/>
          <w:sz w:val="24"/>
          <w:szCs w:val="24"/>
        </w:rPr>
        <w:t>«</w:t>
      </w:r>
      <w:r w:rsidR="000870D4" w:rsidRPr="000870D4">
        <w:rPr>
          <w:rFonts w:ascii="GHEA Grapalat" w:hAnsi="GHEA Grapalat"/>
          <w:sz w:val="24"/>
          <w:szCs w:val="24"/>
        </w:rPr>
        <w:t xml:space="preserve">1. Հանցանքի շարժառիթների ու նպատակների, հանցավորի դերի, հանցանքը կատարելիս ու դրանից հետո նրա վարքագծի և այլ հանգամանքների հետ կապված բացառիկ հանգամանքների առկայության դեպքում, որոնք այն աստիճան են նվազեցրել անձի կամ նրա կատարած արարքի հանրային վտանգավորության աստիճանը, որ դատարանի համոզմամբ սույն օրենսգրքի Հատուկ մասի հոդվածի սանկցիայով նախատեսված պատժի նվազագույն չափը կամ ժամկետը խիստ է տվյալ անձի համար, ինչպես նաև խմբի կողմից կատարված հանցանքի մասնակցի կողմից այդ խմբի կատարած հանցագործությունը բացահայտելուն աջակցելու դեպքում դատարանը կարող է նշանակել սույն օրենսգրքի Հատուկ մասի համապատասխան հոդվածի կամ հոդվածի մասի սանկցիայով նախատեսված պատժի նվազագույն չափից կամ ժամկետից պակաս չափ կամ ժամկետ կամ ավելի մեղմ պատժատեսակ, քան նախատեսված է այդ հոդվածով կամ հոդվածի մասով: Բացառիկ կարող են ճանաչվել ինչպես առանձին մեղմացնող հանգամանքները, այնպես էլ այդ հանգամանքների </w:t>
      </w:r>
      <w:r>
        <w:rPr>
          <w:rFonts w:ascii="GHEA Grapalat" w:hAnsi="GHEA Grapalat"/>
          <w:sz w:val="24"/>
          <w:szCs w:val="24"/>
        </w:rPr>
        <w:t>համակցությունը:»</w:t>
      </w:r>
      <w:r w:rsidR="000870D4" w:rsidRPr="000870D4">
        <w:rPr>
          <w:rFonts w:ascii="GHEA Grapalat" w:hAnsi="GHEA Grapalat"/>
          <w:sz w:val="24"/>
          <w:szCs w:val="24"/>
        </w:rPr>
        <w:t>:</w:t>
      </w:r>
    </w:p>
    <w:p w:rsidR="000870D4" w:rsidRDefault="000870D4" w:rsidP="000870D4">
      <w:pPr>
        <w:tabs>
          <w:tab w:val="left" w:pos="1350"/>
        </w:tabs>
        <w:spacing w:after="0"/>
        <w:ind w:firstLine="720"/>
        <w:jc w:val="both"/>
        <w:rPr>
          <w:rFonts w:ascii="GHEA Grapalat" w:hAnsi="GHEA Grapalat"/>
          <w:sz w:val="24"/>
          <w:szCs w:val="24"/>
        </w:rPr>
      </w:pPr>
      <w:r w:rsidRPr="000870D4">
        <w:rPr>
          <w:rFonts w:ascii="GHEA Grapalat" w:hAnsi="GHEA Grapalat"/>
          <w:sz w:val="24"/>
          <w:szCs w:val="24"/>
        </w:rPr>
        <w:t xml:space="preserve">Ինչպես տեսնում ենք, օրենքով նախատեսվածից ավելի մեղմ պատիժ նշանակելիս օրենսդիրը հանցագործության ծանրության աստիճանին չի անդրադարձել, ինչի արդյունքում ստացվում է, որ բացառիկ հանգամանքների առկայության պարագայում անգամ ծանր կամ առանձնապես ծանր հանցանքի դեպքում դատարանը կարող է կիրառել այդ խրախուսական նորմը: Ի տարբերություն դրա, գործուն զղջալու հիմքի կիրառման դեպքում օրենսդիրը ծանր կամ առանձնապես ծանր հանցագործությունների համար սահմանել է սահմանափակում՝ անթույլատրելի համարելով գործուն զղջալու քրեաիրավական նորմի կիրառումը: </w:t>
      </w:r>
    </w:p>
    <w:p w:rsidR="000870D4" w:rsidRDefault="000870D4" w:rsidP="000870D4">
      <w:pPr>
        <w:tabs>
          <w:tab w:val="left" w:pos="1350"/>
        </w:tabs>
        <w:spacing w:after="0"/>
        <w:ind w:firstLine="720"/>
        <w:jc w:val="both"/>
        <w:rPr>
          <w:rFonts w:ascii="GHEA Grapalat" w:hAnsi="GHEA Grapalat"/>
          <w:sz w:val="24"/>
          <w:szCs w:val="24"/>
        </w:rPr>
      </w:pPr>
      <w:r w:rsidRPr="000870D4">
        <w:rPr>
          <w:rFonts w:ascii="GHEA Grapalat" w:hAnsi="GHEA Grapalat"/>
          <w:sz w:val="24"/>
          <w:szCs w:val="24"/>
        </w:rPr>
        <w:t>Հաշվի առնելով այն, որ օրենսդիր մարմինը օրենքով նախատեսվածից ավելի մեղմ պատիժ նշանակելու համար հանցանքի ծանրությամբ պայմանավորված սահմանափակում չի նախատեսում, առաջարկում ենք գործուն զղջալու դեպքում ևս չնախատեսել նման սահմանափակում:</w:t>
      </w:r>
    </w:p>
    <w:p w:rsidR="000870D4" w:rsidRDefault="000870D4" w:rsidP="000870D4">
      <w:pPr>
        <w:tabs>
          <w:tab w:val="left" w:pos="1350"/>
        </w:tabs>
        <w:spacing w:after="0"/>
        <w:ind w:firstLine="720"/>
        <w:jc w:val="both"/>
        <w:rPr>
          <w:rFonts w:ascii="GHEA Grapalat" w:hAnsi="GHEA Grapalat"/>
          <w:sz w:val="24"/>
          <w:szCs w:val="24"/>
        </w:rPr>
      </w:pPr>
      <w:r w:rsidRPr="000870D4">
        <w:rPr>
          <w:rFonts w:ascii="GHEA Grapalat" w:hAnsi="GHEA Grapalat"/>
          <w:sz w:val="24"/>
          <w:szCs w:val="24"/>
        </w:rPr>
        <w:t>Վերոգրյալով պայմանավորված,</w:t>
      </w:r>
      <w:r w:rsidR="00337D2D">
        <w:rPr>
          <w:rFonts w:ascii="GHEA Grapalat" w:hAnsi="GHEA Grapalat"/>
          <w:sz w:val="24"/>
          <w:szCs w:val="24"/>
        </w:rPr>
        <w:t xml:space="preserve"> Նախագծով</w:t>
      </w:r>
      <w:r w:rsidRPr="000870D4">
        <w:rPr>
          <w:rFonts w:ascii="GHEA Grapalat" w:hAnsi="GHEA Grapalat"/>
          <w:sz w:val="24"/>
          <w:szCs w:val="24"/>
        </w:rPr>
        <w:t xml:space="preserve"> առաջարկ</w:t>
      </w:r>
      <w:r w:rsidR="00337D2D">
        <w:rPr>
          <w:rFonts w:ascii="GHEA Grapalat" w:hAnsi="GHEA Grapalat"/>
          <w:sz w:val="24"/>
          <w:szCs w:val="24"/>
        </w:rPr>
        <w:t>վ</w:t>
      </w:r>
      <w:r w:rsidRPr="000870D4">
        <w:rPr>
          <w:rFonts w:ascii="GHEA Grapalat" w:hAnsi="GHEA Grapalat"/>
          <w:sz w:val="24"/>
          <w:szCs w:val="24"/>
        </w:rPr>
        <w:t xml:space="preserve">ում </w:t>
      </w:r>
      <w:r w:rsidR="00337D2D">
        <w:rPr>
          <w:rFonts w:ascii="GHEA Grapalat" w:hAnsi="GHEA Grapalat"/>
          <w:sz w:val="24"/>
          <w:szCs w:val="24"/>
        </w:rPr>
        <w:t>է</w:t>
      </w:r>
      <w:r w:rsidRPr="000870D4">
        <w:rPr>
          <w:rFonts w:ascii="GHEA Grapalat" w:hAnsi="GHEA Grapalat"/>
          <w:sz w:val="24"/>
          <w:szCs w:val="24"/>
        </w:rPr>
        <w:t xml:space="preserve"> ՀՀ քրեական օրենսգրքի 81-րդ հոդվածում (քրեական պատասխանատվությունից ազատելը գործուն զղջալու հիմքով) </w:t>
      </w:r>
      <w:r w:rsidR="00337D2D">
        <w:rPr>
          <w:rFonts w:ascii="GHEA Grapalat" w:hAnsi="GHEA Grapalat"/>
          <w:sz w:val="24"/>
          <w:szCs w:val="24"/>
        </w:rPr>
        <w:t>լրացնել</w:t>
      </w:r>
      <w:r w:rsidRPr="000870D4">
        <w:rPr>
          <w:rFonts w:ascii="GHEA Grapalat" w:hAnsi="GHEA Grapalat"/>
          <w:sz w:val="24"/>
          <w:szCs w:val="24"/>
        </w:rPr>
        <w:t xml:space="preserve"> 1.1 մաս</w:t>
      </w:r>
      <w:r w:rsidR="00337D2D">
        <w:rPr>
          <w:rFonts w:ascii="GHEA Grapalat" w:hAnsi="GHEA Grapalat"/>
          <w:sz w:val="24"/>
          <w:szCs w:val="24"/>
        </w:rPr>
        <w:t>ով</w:t>
      </w:r>
      <w:r w:rsidRPr="000870D4">
        <w:rPr>
          <w:rFonts w:ascii="GHEA Grapalat" w:hAnsi="GHEA Grapalat"/>
          <w:sz w:val="24"/>
          <w:szCs w:val="24"/>
        </w:rPr>
        <w:t xml:space="preserve">՝ </w:t>
      </w:r>
      <w:r w:rsidR="00337D2D">
        <w:rPr>
          <w:rFonts w:ascii="GHEA Grapalat" w:hAnsi="GHEA Grapalat"/>
          <w:sz w:val="24"/>
          <w:szCs w:val="24"/>
        </w:rPr>
        <w:t>և դրանով իսկ նախատեսել կարգավորում, որ այն դեպքերում, երբ</w:t>
      </w:r>
      <w:r w:rsidRPr="000870D4">
        <w:rPr>
          <w:rFonts w:ascii="GHEA Grapalat" w:hAnsi="GHEA Grapalat"/>
          <w:sz w:val="24"/>
          <w:szCs w:val="24"/>
        </w:rPr>
        <w:t xml:space="preserve"> անձ</w:t>
      </w:r>
      <w:r w:rsidR="00337D2D">
        <w:rPr>
          <w:rFonts w:ascii="GHEA Grapalat" w:hAnsi="GHEA Grapalat"/>
          <w:sz w:val="24"/>
          <w:szCs w:val="24"/>
        </w:rPr>
        <w:t xml:space="preserve">ի </w:t>
      </w:r>
      <w:r w:rsidRPr="000870D4">
        <w:rPr>
          <w:rFonts w:ascii="GHEA Grapalat" w:hAnsi="GHEA Grapalat"/>
          <w:sz w:val="24"/>
          <w:szCs w:val="24"/>
        </w:rPr>
        <w:t xml:space="preserve">առաջին անգամ կատարած հանցանքը </w:t>
      </w:r>
      <w:r w:rsidRPr="000870D4">
        <w:rPr>
          <w:rFonts w:ascii="GHEA Grapalat" w:hAnsi="GHEA Grapalat"/>
          <w:sz w:val="24"/>
          <w:szCs w:val="24"/>
        </w:rPr>
        <w:lastRenderedPageBreak/>
        <w:t>դասվում է ծանր կամ առանձնապես ծանր հանցագործությունների շարքին, ապա հանցավորի դերի, հանցանքը կատարելիս ու դրանից հետո նրա վարքագծի և այլ հանգամանքների հետ կապված բացառիկ հանգամանքների առկայության դեպքում, նա կարող է ազատվել քրեական պատասխանատվությունից, եթե համագործակցում է քրեական հետապնդման մարմինների հետ, չի վիճարկում իրեն մեղսագրվող արարքը, վնաս պատճառած լինելու դեպքում հատուցել կամ այլ կերպ հարթել է հանցագործությամբ պատճառված վնասը: Բացառիկ կարող են ճանաչվել ինչպես առանձին մեղմացնող հանգամանքները, այնպես էլ այդ հանգամանքների համակցությունը՚:</w:t>
      </w:r>
    </w:p>
    <w:p w:rsidR="00EE65D7" w:rsidRPr="00931B0D" w:rsidRDefault="00EE65D7" w:rsidP="00EE65D7">
      <w:pPr>
        <w:tabs>
          <w:tab w:val="left" w:pos="360"/>
        </w:tabs>
        <w:spacing w:after="0" w:line="360" w:lineRule="auto"/>
        <w:ind w:right="-36" w:firstLine="720"/>
        <w:jc w:val="both"/>
        <w:rPr>
          <w:rFonts w:ascii="GHEA Grapalat" w:hAnsi="GHEA Grapalat" w:cs="Sylfaen"/>
          <w:b/>
          <w:sz w:val="24"/>
          <w:szCs w:val="24"/>
          <w:u w:val="single"/>
          <w:lang w:val="pt-BR"/>
        </w:rPr>
      </w:pPr>
      <w:r w:rsidRPr="00931B0D">
        <w:rPr>
          <w:rFonts w:ascii="GHEA Grapalat" w:hAnsi="GHEA Grapalat" w:cs="Sylfaen"/>
          <w:b/>
          <w:sz w:val="24"/>
          <w:szCs w:val="24"/>
          <w:u w:val="single"/>
          <w:lang w:val="pt-BR"/>
        </w:rPr>
        <w:t>2. Առաջարկվող կարգավորման բնույթը.</w:t>
      </w:r>
    </w:p>
    <w:p w:rsidR="00EE65D7" w:rsidRPr="00337D2D" w:rsidRDefault="00EE65D7" w:rsidP="00337D2D">
      <w:pPr>
        <w:tabs>
          <w:tab w:val="left" w:pos="1350"/>
        </w:tabs>
        <w:spacing w:after="0"/>
        <w:ind w:firstLine="720"/>
        <w:jc w:val="both"/>
        <w:rPr>
          <w:rFonts w:ascii="GHEA Grapalat" w:hAnsi="GHEA Grapalat"/>
          <w:sz w:val="24"/>
          <w:szCs w:val="24"/>
        </w:rPr>
      </w:pPr>
      <w:r w:rsidRPr="00337D2D">
        <w:rPr>
          <w:rFonts w:ascii="GHEA Grapalat" w:hAnsi="GHEA Grapalat"/>
          <w:sz w:val="24"/>
          <w:szCs w:val="24"/>
        </w:rPr>
        <w:t>Նախագծով առաջարկվում է Քրեական օրենսգրքի 81-րդ հոդվածում կատարել համապատասխան լրացում և կարգավորում առ այն, որ գործուն զղջալու ինստիտուտը որոշակի պայմանների առկայության պարագայում կարող է կիրառվել նաև ծանր և առանձնապես ծանր հանցագործությունների դեպքերով:</w:t>
      </w:r>
    </w:p>
    <w:p w:rsidR="00EE65D7" w:rsidRPr="00931B0D" w:rsidRDefault="00EE65D7" w:rsidP="00EE65D7">
      <w:pPr>
        <w:tabs>
          <w:tab w:val="left" w:pos="360"/>
        </w:tabs>
        <w:spacing w:after="0" w:line="360" w:lineRule="auto"/>
        <w:ind w:right="-36" w:firstLine="720"/>
        <w:jc w:val="both"/>
        <w:rPr>
          <w:rFonts w:ascii="GHEA Grapalat" w:hAnsi="GHEA Grapalat" w:cs="Sylfaen"/>
          <w:sz w:val="24"/>
          <w:szCs w:val="24"/>
          <w:lang w:val="pt-BR"/>
        </w:rPr>
      </w:pPr>
      <w:r w:rsidRPr="00931B0D">
        <w:rPr>
          <w:rFonts w:ascii="GHEA Grapalat" w:hAnsi="GHEA Grapalat" w:cs="Sylfaen"/>
          <w:b/>
          <w:sz w:val="24"/>
          <w:szCs w:val="24"/>
          <w:u w:val="single"/>
          <w:lang w:val="pt-BR"/>
        </w:rPr>
        <w:t>3.Նախագծերի մշակման գործընթացում ներգրավված ինստիտուտները և անձինք.</w:t>
      </w:r>
    </w:p>
    <w:p w:rsidR="00EE65D7" w:rsidRPr="00931B0D" w:rsidRDefault="00EE65D7" w:rsidP="00EE65D7">
      <w:pPr>
        <w:tabs>
          <w:tab w:val="left" w:pos="360"/>
        </w:tabs>
        <w:spacing w:after="0" w:line="360" w:lineRule="auto"/>
        <w:ind w:right="-36" w:firstLine="720"/>
        <w:jc w:val="both"/>
        <w:rPr>
          <w:rFonts w:ascii="GHEA Grapalat" w:hAnsi="GHEA Grapalat" w:cs="Times Armenian"/>
          <w:b/>
          <w:sz w:val="24"/>
          <w:szCs w:val="24"/>
          <w:u w:val="single"/>
          <w:lang w:val="pt-BR"/>
        </w:rPr>
      </w:pPr>
      <w:r w:rsidRPr="007D701A">
        <w:rPr>
          <w:rFonts w:ascii="GHEA Grapalat" w:hAnsi="GHEA Grapalat" w:cs="Sylfaen"/>
          <w:sz w:val="24"/>
          <w:szCs w:val="24"/>
        </w:rPr>
        <w:t>Նախագիծը</w:t>
      </w:r>
      <w:r w:rsidRPr="007D701A">
        <w:rPr>
          <w:rFonts w:ascii="GHEA Grapalat" w:hAnsi="GHEA Grapalat"/>
          <w:sz w:val="24"/>
          <w:szCs w:val="24"/>
          <w:lang w:val="pt-BR"/>
        </w:rPr>
        <w:t xml:space="preserve"> </w:t>
      </w:r>
      <w:r w:rsidRPr="007D701A">
        <w:rPr>
          <w:rFonts w:ascii="GHEA Grapalat" w:hAnsi="GHEA Grapalat" w:cs="Sylfaen"/>
          <w:sz w:val="24"/>
          <w:szCs w:val="24"/>
        </w:rPr>
        <w:t>մշակվել</w:t>
      </w:r>
      <w:r w:rsidRPr="007D701A">
        <w:rPr>
          <w:rFonts w:ascii="GHEA Grapalat" w:hAnsi="GHEA Grapalat"/>
          <w:sz w:val="24"/>
          <w:szCs w:val="24"/>
          <w:lang w:val="pt-BR"/>
        </w:rPr>
        <w:t xml:space="preserve"> </w:t>
      </w:r>
      <w:r w:rsidRPr="007D701A">
        <w:rPr>
          <w:rFonts w:ascii="GHEA Grapalat" w:hAnsi="GHEA Grapalat" w:cs="Sylfaen"/>
          <w:sz w:val="24"/>
          <w:szCs w:val="24"/>
        </w:rPr>
        <w:t>է</w:t>
      </w:r>
      <w:r w:rsidRPr="007D701A">
        <w:rPr>
          <w:rFonts w:ascii="GHEA Grapalat" w:hAnsi="GHEA Grapalat"/>
          <w:sz w:val="24"/>
          <w:szCs w:val="24"/>
          <w:lang w:val="pt-BR"/>
        </w:rPr>
        <w:t xml:space="preserve"> </w:t>
      </w:r>
      <w:r w:rsidR="007D701A" w:rsidRPr="007D701A">
        <w:rPr>
          <w:rFonts w:ascii="GHEA Grapalat" w:hAnsi="GHEA Grapalat"/>
          <w:sz w:val="24"/>
          <w:szCs w:val="24"/>
          <w:lang w:val="pt-BR"/>
        </w:rPr>
        <w:t xml:space="preserve">ՀՀ քննչական կոմիտեի </w:t>
      </w:r>
      <w:r w:rsidRPr="007D701A">
        <w:rPr>
          <w:rFonts w:ascii="GHEA Grapalat" w:hAnsi="GHEA Grapalat" w:cs="Sylfaen"/>
          <w:sz w:val="24"/>
          <w:szCs w:val="24"/>
        </w:rPr>
        <w:t>կողմից։</w:t>
      </w:r>
    </w:p>
    <w:p w:rsidR="00EE65D7" w:rsidRPr="00931B0D" w:rsidRDefault="00EE65D7" w:rsidP="00EE65D7">
      <w:pPr>
        <w:tabs>
          <w:tab w:val="left" w:pos="360"/>
        </w:tabs>
        <w:spacing w:after="0" w:line="360" w:lineRule="auto"/>
        <w:ind w:right="-36" w:firstLine="720"/>
        <w:jc w:val="both"/>
        <w:rPr>
          <w:rFonts w:ascii="GHEA Grapalat" w:hAnsi="GHEA Grapalat" w:cs="Sylfaen"/>
          <w:b/>
          <w:sz w:val="24"/>
          <w:szCs w:val="24"/>
          <w:u w:val="single"/>
          <w:lang w:val="pt-BR"/>
        </w:rPr>
      </w:pPr>
    </w:p>
    <w:p w:rsidR="00EE65D7" w:rsidRDefault="00EE65D7" w:rsidP="00EE65D7">
      <w:pPr>
        <w:tabs>
          <w:tab w:val="left" w:pos="360"/>
        </w:tabs>
        <w:spacing w:after="0" w:line="360" w:lineRule="auto"/>
        <w:ind w:right="-36" w:firstLine="720"/>
        <w:jc w:val="both"/>
        <w:rPr>
          <w:rFonts w:ascii="GHEA Grapalat" w:hAnsi="GHEA Grapalat" w:cs="Sylfaen"/>
          <w:b/>
          <w:sz w:val="24"/>
          <w:szCs w:val="24"/>
          <w:u w:val="single"/>
          <w:lang w:val="pt-BR"/>
        </w:rPr>
      </w:pPr>
      <w:r w:rsidRPr="00931B0D">
        <w:rPr>
          <w:rFonts w:ascii="GHEA Grapalat" w:hAnsi="GHEA Grapalat" w:cs="Sylfaen"/>
          <w:b/>
          <w:sz w:val="24"/>
          <w:szCs w:val="24"/>
          <w:u w:val="single"/>
          <w:lang w:val="pt-BR"/>
        </w:rPr>
        <w:t>4.Ակնկալվող արդյունքը</w:t>
      </w:r>
      <w:r>
        <w:rPr>
          <w:rFonts w:ascii="GHEA Grapalat" w:hAnsi="GHEA Grapalat" w:cs="Sylfaen"/>
          <w:b/>
          <w:sz w:val="24"/>
          <w:szCs w:val="24"/>
          <w:u w:val="single"/>
          <w:lang w:val="pt-BR"/>
        </w:rPr>
        <w:t>.</w:t>
      </w:r>
    </w:p>
    <w:p w:rsidR="007D701A" w:rsidRPr="000870D4" w:rsidRDefault="007D701A" w:rsidP="007D701A">
      <w:pPr>
        <w:tabs>
          <w:tab w:val="left" w:pos="1350"/>
        </w:tabs>
        <w:spacing w:after="0"/>
        <w:ind w:firstLine="720"/>
        <w:jc w:val="both"/>
        <w:rPr>
          <w:rFonts w:ascii="GHEA Grapalat" w:hAnsi="GHEA Grapalat"/>
          <w:sz w:val="24"/>
          <w:szCs w:val="24"/>
        </w:rPr>
      </w:pPr>
      <w:r w:rsidRPr="000870D4">
        <w:rPr>
          <w:rFonts w:ascii="GHEA Grapalat" w:hAnsi="GHEA Grapalat"/>
          <w:sz w:val="24"/>
          <w:szCs w:val="24"/>
        </w:rPr>
        <w:t xml:space="preserve">Օրենսդրական նման փոփոխության դեպքում քրեական հետապնդման մարմինները, մարդասիրության սկզբունքից ելնելով, հաշվի առնելով բացառիկ հանգամանքները, հնարավորություն կունենան խիստ բացառիկ դեպքերում կիրառել այդ խրախուսական նորմը (քրեական պատասխանատվությունից ազատելը գործուն զղջալու հիմքով) նաև ծանր կամ առանձնապես ծանր հանցագործությունների դեպքում՝ բեռնաթափելով ինչպես քրեական հետապնդման մարմինների, այնպես էլ՝ դատարանների ծանրաբեռնվածությունը:   </w:t>
      </w:r>
    </w:p>
    <w:p w:rsidR="007D701A" w:rsidRPr="007D701A" w:rsidRDefault="007D701A" w:rsidP="00EE65D7">
      <w:pPr>
        <w:tabs>
          <w:tab w:val="left" w:pos="360"/>
        </w:tabs>
        <w:spacing w:after="0" w:line="360" w:lineRule="auto"/>
        <w:ind w:right="-36" w:firstLine="720"/>
        <w:jc w:val="both"/>
        <w:rPr>
          <w:rFonts w:ascii="GHEA Grapalat" w:hAnsi="GHEA Grapalat"/>
          <w:sz w:val="24"/>
          <w:szCs w:val="24"/>
        </w:rPr>
      </w:pPr>
    </w:p>
    <w:p w:rsidR="00EE65D7" w:rsidRPr="00931B0D" w:rsidRDefault="00EE65D7" w:rsidP="00EE65D7">
      <w:pPr>
        <w:tabs>
          <w:tab w:val="left" w:pos="360"/>
        </w:tabs>
        <w:spacing w:after="0" w:line="360" w:lineRule="auto"/>
        <w:ind w:right="-36" w:firstLine="720"/>
        <w:jc w:val="both"/>
        <w:rPr>
          <w:rFonts w:ascii="GHEA Grapalat" w:hAnsi="GHEA Grapalat"/>
          <w:b/>
          <w:sz w:val="24"/>
          <w:szCs w:val="24"/>
          <w:lang w:val="pt-BR"/>
        </w:rPr>
      </w:pPr>
      <w:r w:rsidRPr="00931B0D">
        <w:rPr>
          <w:rFonts w:ascii="GHEA Grapalat" w:hAnsi="GHEA Grapalat"/>
          <w:b/>
          <w:sz w:val="24"/>
          <w:szCs w:val="24"/>
          <w:lang w:val="pt-BR"/>
        </w:rPr>
        <w:t xml:space="preserve">5. </w:t>
      </w:r>
      <w:r w:rsidRPr="00931B0D">
        <w:rPr>
          <w:rFonts w:ascii="GHEA Grapalat" w:hAnsi="GHEA Grapalat" w:cs="Sylfaen"/>
          <w:b/>
          <w:sz w:val="24"/>
          <w:szCs w:val="24"/>
          <w:u w:val="single"/>
          <w:lang w:val="pt-BR"/>
        </w:rPr>
        <w:t>Լրացուցիչ ֆինանսական միջոցների անհրաժեշտության և պետական բյուջեի եկամուտներում և ծախսերում սպասվելիք փոփոխությունների մասին.</w:t>
      </w:r>
    </w:p>
    <w:p w:rsidR="00EE65D7" w:rsidRPr="00931B0D" w:rsidRDefault="00EE65D7" w:rsidP="00EE65D7">
      <w:pPr>
        <w:tabs>
          <w:tab w:val="left" w:pos="360"/>
        </w:tabs>
        <w:spacing w:after="0" w:line="360" w:lineRule="auto"/>
        <w:ind w:right="-36" w:firstLine="720"/>
        <w:jc w:val="both"/>
        <w:rPr>
          <w:rFonts w:ascii="GHEA Grapalat" w:hAnsi="GHEA Grapalat" w:cs="Sylfaen"/>
          <w:sz w:val="24"/>
          <w:szCs w:val="24"/>
          <w:lang w:val="pt-BR"/>
        </w:rPr>
      </w:pPr>
      <w:r w:rsidRPr="00931B0D">
        <w:rPr>
          <w:rFonts w:ascii="GHEA Grapalat" w:hAnsi="GHEA Grapalat" w:cs="Sylfaen"/>
          <w:sz w:val="24"/>
          <w:szCs w:val="24"/>
        </w:rPr>
        <w:t>Նախագծի</w:t>
      </w:r>
      <w:r w:rsidRPr="00931B0D">
        <w:rPr>
          <w:rFonts w:ascii="GHEA Grapalat" w:hAnsi="GHEA Grapalat"/>
          <w:sz w:val="24"/>
          <w:szCs w:val="24"/>
          <w:lang w:val="pt-BR"/>
        </w:rPr>
        <w:t xml:space="preserve"> </w:t>
      </w:r>
      <w:r w:rsidRPr="00931B0D">
        <w:rPr>
          <w:rFonts w:ascii="GHEA Grapalat" w:hAnsi="GHEA Grapalat" w:cs="Sylfaen"/>
          <w:sz w:val="24"/>
          <w:szCs w:val="24"/>
        </w:rPr>
        <w:t>ընդունումը</w:t>
      </w:r>
      <w:r w:rsidRPr="00931B0D">
        <w:rPr>
          <w:rFonts w:ascii="GHEA Grapalat" w:hAnsi="GHEA Grapalat"/>
          <w:sz w:val="24"/>
          <w:szCs w:val="24"/>
          <w:lang w:val="pt-BR"/>
        </w:rPr>
        <w:t xml:space="preserve"> </w:t>
      </w:r>
      <w:r w:rsidRPr="00931B0D">
        <w:rPr>
          <w:rFonts w:ascii="GHEA Grapalat" w:hAnsi="GHEA Grapalat" w:cs="Sylfaen"/>
          <w:sz w:val="24"/>
          <w:szCs w:val="24"/>
        </w:rPr>
        <w:t>պետական</w:t>
      </w:r>
      <w:r w:rsidRPr="00931B0D">
        <w:rPr>
          <w:rFonts w:ascii="GHEA Grapalat" w:hAnsi="GHEA Grapalat"/>
          <w:sz w:val="24"/>
          <w:szCs w:val="24"/>
          <w:lang w:val="pt-BR"/>
        </w:rPr>
        <w:t xml:space="preserve"> </w:t>
      </w:r>
      <w:r w:rsidRPr="00931B0D">
        <w:rPr>
          <w:rFonts w:ascii="GHEA Grapalat" w:hAnsi="GHEA Grapalat" w:cs="Sylfaen"/>
          <w:sz w:val="24"/>
          <w:szCs w:val="24"/>
        </w:rPr>
        <w:t>բյուջեի</w:t>
      </w:r>
      <w:r w:rsidRPr="00931B0D">
        <w:rPr>
          <w:rFonts w:ascii="GHEA Grapalat" w:hAnsi="GHEA Grapalat"/>
          <w:sz w:val="24"/>
          <w:szCs w:val="24"/>
          <w:lang w:val="pt-BR"/>
        </w:rPr>
        <w:t xml:space="preserve"> </w:t>
      </w:r>
      <w:r w:rsidRPr="00931B0D">
        <w:rPr>
          <w:rFonts w:ascii="GHEA Grapalat" w:hAnsi="GHEA Grapalat" w:cs="Sylfaen"/>
          <w:sz w:val="24"/>
          <w:szCs w:val="24"/>
        </w:rPr>
        <w:t>եկամուտների</w:t>
      </w:r>
      <w:r w:rsidRPr="00931B0D">
        <w:rPr>
          <w:rFonts w:ascii="GHEA Grapalat" w:hAnsi="GHEA Grapalat"/>
          <w:sz w:val="24"/>
          <w:szCs w:val="24"/>
          <w:lang w:val="pt-BR"/>
        </w:rPr>
        <w:t xml:space="preserve"> </w:t>
      </w:r>
      <w:r w:rsidRPr="00931B0D">
        <w:rPr>
          <w:rFonts w:ascii="GHEA Grapalat" w:hAnsi="GHEA Grapalat" w:cs="Sylfaen"/>
          <w:sz w:val="24"/>
          <w:szCs w:val="24"/>
        </w:rPr>
        <w:t>և</w:t>
      </w:r>
      <w:r w:rsidRPr="00931B0D">
        <w:rPr>
          <w:rFonts w:ascii="GHEA Grapalat" w:hAnsi="GHEA Grapalat"/>
          <w:sz w:val="24"/>
          <w:szCs w:val="24"/>
          <w:lang w:val="pt-BR"/>
        </w:rPr>
        <w:t xml:space="preserve"> </w:t>
      </w:r>
      <w:r w:rsidRPr="00931B0D">
        <w:rPr>
          <w:rFonts w:ascii="GHEA Grapalat" w:hAnsi="GHEA Grapalat" w:cs="Sylfaen"/>
          <w:sz w:val="24"/>
          <w:szCs w:val="24"/>
        </w:rPr>
        <w:t>ծախսերի</w:t>
      </w:r>
      <w:r w:rsidRPr="00931B0D">
        <w:rPr>
          <w:rFonts w:ascii="GHEA Grapalat" w:hAnsi="GHEA Grapalat"/>
          <w:sz w:val="24"/>
          <w:szCs w:val="24"/>
          <w:lang w:val="pt-BR"/>
        </w:rPr>
        <w:t xml:space="preserve"> </w:t>
      </w:r>
      <w:r w:rsidRPr="00931B0D">
        <w:rPr>
          <w:rFonts w:ascii="GHEA Grapalat" w:hAnsi="GHEA Grapalat" w:cs="Sylfaen"/>
          <w:sz w:val="24"/>
          <w:szCs w:val="24"/>
        </w:rPr>
        <w:t>փոփոխության</w:t>
      </w:r>
      <w:r w:rsidRPr="00931B0D">
        <w:rPr>
          <w:rFonts w:ascii="GHEA Grapalat" w:hAnsi="GHEA Grapalat"/>
          <w:sz w:val="24"/>
          <w:szCs w:val="24"/>
          <w:lang w:val="pt-BR"/>
        </w:rPr>
        <w:t xml:space="preserve"> </w:t>
      </w:r>
      <w:r w:rsidRPr="00931B0D">
        <w:rPr>
          <w:rFonts w:ascii="GHEA Grapalat" w:hAnsi="GHEA Grapalat" w:cs="Sylfaen"/>
          <w:sz w:val="24"/>
          <w:szCs w:val="24"/>
        </w:rPr>
        <w:t>չի</w:t>
      </w:r>
      <w:r w:rsidRPr="00931B0D">
        <w:rPr>
          <w:rFonts w:ascii="GHEA Grapalat" w:hAnsi="GHEA Grapalat"/>
          <w:sz w:val="24"/>
          <w:szCs w:val="24"/>
          <w:lang w:val="pt-BR"/>
        </w:rPr>
        <w:t xml:space="preserve"> </w:t>
      </w:r>
      <w:r w:rsidRPr="00931B0D">
        <w:rPr>
          <w:rFonts w:ascii="GHEA Grapalat" w:hAnsi="GHEA Grapalat" w:cs="Sylfaen"/>
          <w:sz w:val="24"/>
          <w:szCs w:val="24"/>
        </w:rPr>
        <w:t>հանգեցնի</w:t>
      </w:r>
      <w:r w:rsidRPr="00931B0D">
        <w:rPr>
          <w:rFonts w:ascii="GHEA Grapalat" w:hAnsi="GHEA Grapalat" w:cs="Sylfaen"/>
          <w:sz w:val="24"/>
          <w:szCs w:val="24"/>
          <w:lang w:val="pt-BR"/>
        </w:rPr>
        <w:t>:</w:t>
      </w:r>
    </w:p>
    <w:p w:rsidR="00EE65D7" w:rsidRPr="00931B0D" w:rsidRDefault="00EE65D7" w:rsidP="00EE65D7">
      <w:pPr>
        <w:tabs>
          <w:tab w:val="left" w:pos="360"/>
        </w:tabs>
        <w:spacing w:after="0" w:line="360" w:lineRule="auto"/>
        <w:ind w:right="-36" w:firstLine="720"/>
        <w:jc w:val="both"/>
        <w:rPr>
          <w:rFonts w:ascii="GHEA Grapalat" w:hAnsi="GHEA Grapalat" w:cs="Sylfaen"/>
          <w:b/>
          <w:sz w:val="24"/>
          <w:szCs w:val="24"/>
          <w:lang w:val="pt-BR"/>
        </w:rPr>
      </w:pPr>
    </w:p>
    <w:p w:rsidR="00EE65D7" w:rsidRPr="00931B0D" w:rsidRDefault="00EE65D7" w:rsidP="00EE65D7">
      <w:pPr>
        <w:tabs>
          <w:tab w:val="left" w:pos="360"/>
        </w:tabs>
        <w:spacing w:after="0" w:line="360" w:lineRule="auto"/>
        <w:ind w:right="-36" w:firstLine="720"/>
        <w:jc w:val="both"/>
        <w:rPr>
          <w:rFonts w:ascii="GHEA Grapalat" w:hAnsi="GHEA Grapalat" w:cs="Sylfaen"/>
          <w:sz w:val="24"/>
          <w:szCs w:val="24"/>
          <w:lang w:val="pt-BR"/>
        </w:rPr>
      </w:pPr>
      <w:r w:rsidRPr="00931B0D">
        <w:rPr>
          <w:rFonts w:ascii="GHEA Grapalat" w:hAnsi="GHEA Grapalat" w:cs="Sylfaen"/>
          <w:b/>
          <w:sz w:val="24"/>
          <w:szCs w:val="24"/>
          <w:lang w:val="pt-BR"/>
        </w:rPr>
        <w:lastRenderedPageBreak/>
        <w:t xml:space="preserve">6. </w:t>
      </w:r>
      <w:r w:rsidRPr="00931B0D">
        <w:rPr>
          <w:rFonts w:ascii="GHEA Grapalat" w:hAnsi="GHEA Grapalat" w:cs="Sylfaen"/>
          <w:b/>
          <w:sz w:val="24"/>
          <w:szCs w:val="24"/>
          <w:u w:val="single"/>
          <w:lang w:val="pt-BR"/>
        </w:rPr>
        <w:t>Նախագծի ընդունման առնչությամբ ընդունվելիք այլ իրավական ակտերի նախագծերը կամ դրանց ընդունման անհրաժեշտության բացակայության մասին.</w:t>
      </w:r>
    </w:p>
    <w:p w:rsidR="00EE65D7" w:rsidRPr="00931B0D" w:rsidRDefault="00EE65D7" w:rsidP="00EE65D7">
      <w:pPr>
        <w:tabs>
          <w:tab w:val="left" w:pos="360"/>
        </w:tabs>
        <w:spacing w:after="0" w:line="360" w:lineRule="auto"/>
        <w:ind w:right="-36" w:firstLine="720"/>
        <w:jc w:val="both"/>
        <w:rPr>
          <w:rFonts w:ascii="GHEA Grapalat" w:hAnsi="GHEA Grapalat"/>
          <w:b/>
          <w:sz w:val="24"/>
          <w:szCs w:val="24"/>
          <w:lang w:val="pt-BR"/>
        </w:rPr>
      </w:pPr>
      <w:r w:rsidRPr="00931B0D">
        <w:rPr>
          <w:rFonts w:ascii="GHEA Grapalat" w:hAnsi="GHEA Grapalat" w:cs="Sylfaen"/>
          <w:sz w:val="24"/>
          <w:szCs w:val="24"/>
        </w:rPr>
        <w:t>Որոշման</w:t>
      </w:r>
      <w:r w:rsidRPr="00931B0D">
        <w:rPr>
          <w:rFonts w:ascii="GHEA Grapalat" w:hAnsi="GHEA Grapalat"/>
          <w:sz w:val="24"/>
          <w:szCs w:val="24"/>
          <w:lang w:val="pt-BR"/>
        </w:rPr>
        <w:t xml:space="preserve"> </w:t>
      </w:r>
      <w:r w:rsidRPr="00931B0D">
        <w:rPr>
          <w:rFonts w:ascii="GHEA Grapalat" w:hAnsi="GHEA Grapalat" w:cs="Sylfaen"/>
          <w:sz w:val="24"/>
          <w:szCs w:val="24"/>
        </w:rPr>
        <w:t>նախագծի</w:t>
      </w:r>
      <w:r w:rsidRPr="00931B0D">
        <w:rPr>
          <w:rFonts w:ascii="GHEA Grapalat" w:hAnsi="GHEA Grapalat"/>
          <w:sz w:val="24"/>
          <w:szCs w:val="24"/>
          <w:lang w:val="pt-BR"/>
        </w:rPr>
        <w:t xml:space="preserve"> </w:t>
      </w:r>
      <w:r w:rsidRPr="00931B0D">
        <w:rPr>
          <w:rFonts w:ascii="GHEA Grapalat" w:hAnsi="GHEA Grapalat" w:cs="Sylfaen"/>
          <w:sz w:val="24"/>
          <w:szCs w:val="24"/>
        </w:rPr>
        <w:t>ընդունմամբ</w:t>
      </w:r>
      <w:r w:rsidRPr="00931B0D">
        <w:rPr>
          <w:rFonts w:ascii="GHEA Grapalat" w:hAnsi="GHEA Grapalat"/>
          <w:sz w:val="24"/>
          <w:szCs w:val="24"/>
          <w:lang w:val="pt-BR"/>
        </w:rPr>
        <w:t xml:space="preserve"> </w:t>
      </w:r>
      <w:r w:rsidRPr="00931B0D">
        <w:rPr>
          <w:rFonts w:ascii="GHEA Grapalat" w:hAnsi="GHEA Grapalat" w:cs="Sylfaen"/>
          <w:sz w:val="24"/>
          <w:szCs w:val="24"/>
        </w:rPr>
        <w:t>այլ</w:t>
      </w:r>
      <w:r w:rsidRPr="00931B0D">
        <w:rPr>
          <w:rFonts w:ascii="GHEA Grapalat" w:hAnsi="GHEA Grapalat"/>
          <w:sz w:val="24"/>
          <w:szCs w:val="24"/>
          <w:lang w:val="pt-BR"/>
        </w:rPr>
        <w:t xml:space="preserve"> </w:t>
      </w:r>
      <w:r w:rsidRPr="00931B0D">
        <w:rPr>
          <w:rFonts w:ascii="GHEA Grapalat" w:hAnsi="GHEA Grapalat" w:cs="Sylfaen"/>
          <w:sz w:val="24"/>
          <w:szCs w:val="24"/>
        </w:rPr>
        <w:t>իրավական</w:t>
      </w:r>
      <w:r w:rsidRPr="00931B0D">
        <w:rPr>
          <w:rFonts w:ascii="GHEA Grapalat" w:hAnsi="GHEA Grapalat"/>
          <w:sz w:val="24"/>
          <w:szCs w:val="24"/>
          <w:lang w:val="pt-BR"/>
        </w:rPr>
        <w:t xml:space="preserve"> </w:t>
      </w:r>
      <w:r w:rsidRPr="00931B0D">
        <w:rPr>
          <w:rFonts w:ascii="GHEA Grapalat" w:hAnsi="GHEA Grapalat" w:cs="Sylfaen"/>
          <w:sz w:val="24"/>
          <w:szCs w:val="24"/>
        </w:rPr>
        <w:t>ակտերում</w:t>
      </w:r>
      <w:r w:rsidRPr="00931B0D">
        <w:rPr>
          <w:rFonts w:ascii="GHEA Grapalat" w:hAnsi="GHEA Grapalat"/>
          <w:sz w:val="24"/>
          <w:szCs w:val="24"/>
          <w:lang w:val="pt-BR"/>
        </w:rPr>
        <w:t xml:space="preserve"> </w:t>
      </w:r>
      <w:r w:rsidRPr="00931B0D">
        <w:rPr>
          <w:rFonts w:ascii="GHEA Grapalat" w:hAnsi="GHEA Grapalat" w:cs="Sylfaen"/>
          <w:sz w:val="24"/>
          <w:szCs w:val="24"/>
        </w:rPr>
        <w:t>փոփոխություններ</w:t>
      </w:r>
      <w:r w:rsidRPr="00931B0D">
        <w:rPr>
          <w:rFonts w:ascii="GHEA Grapalat" w:hAnsi="GHEA Grapalat"/>
          <w:sz w:val="24"/>
          <w:szCs w:val="24"/>
          <w:lang w:val="pt-BR"/>
        </w:rPr>
        <w:t xml:space="preserve"> </w:t>
      </w:r>
      <w:r w:rsidRPr="00931B0D">
        <w:rPr>
          <w:rFonts w:ascii="GHEA Grapalat" w:hAnsi="GHEA Grapalat" w:cs="Sylfaen"/>
          <w:sz w:val="24"/>
          <w:szCs w:val="24"/>
        </w:rPr>
        <w:t>և</w:t>
      </w:r>
      <w:r w:rsidRPr="00931B0D">
        <w:rPr>
          <w:rFonts w:ascii="GHEA Grapalat" w:hAnsi="GHEA Grapalat"/>
          <w:sz w:val="24"/>
          <w:szCs w:val="24"/>
          <w:lang w:val="pt-BR"/>
        </w:rPr>
        <w:t>/</w:t>
      </w:r>
      <w:r w:rsidRPr="00931B0D">
        <w:rPr>
          <w:rFonts w:ascii="GHEA Grapalat" w:hAnsi="GHEA Grapalat" w:cs="Sylfaen"/>
          <w:sz w:val="24"/>
          <w:szCs w:val="24"/>
        </w:rPr>
        <w:t>կամ</w:t>
      </w:r>
      <w:r w:rsidRPr="00931B0D">
        <w:rPr>
          <w:rFonts w:ascii="GHEA Grapalat" w:hAnsi="GHEA Grapalat"/>
          <w:sz w:val="24"/>
          <w:szCs w:val="24"/>
          <w:lang w:val="pt-BR"/>
        </w:rPr>
        <w:t xml:space="preserve"> </w:t>
      </w:r>
      <w:r w:rsidRPr="00931B0D">
        <w:rPr>
          <w:rFonts w:ascii="GHEA Grapalat" w:hAnsi="GHEA Grapalat" w:cs="Sylfaen"/>
          <w:sz w:val="24"/>
          <w:szCs w:val="24"/>
        </w:rPr>
        <w:t>լրացումներ</w:t>
      </w:r>
      <w:r w:rsidRPr="00931B0D">
        <w:rPr>
          <w:rFonts w:ascii="GHEA Grapalat" w:hAnsi="GHEA Grapalat"/>
          <w:sz w:val="24"/>
          <w:szCs w:val="24"/>
          <w:lang w:val="pt-BR"/>
        </w:rPr>
        <w:t xml:space="preserve"> </w:t>
      </w:r>
      <w:r w:rsidRPr="00931B0D">
        <w:rPr>
          <w:rFonts w:ascii="GHEA Grapalat" w:hAnsi="GHEA Grapalat" w:cs="Sylfaen"/>
          <w:sz w:val="24"/>
          <w:szCs w:val="24"/>
        </w:rPr>
        <w:t>կատարելու</w:t>
      </w:r>
      <w:r w:rsidRPr="00931B0D">
        <w:rPr>
          <w:rFonts w:ascii="GHEA Grapalat" w:hAnsi="GHEA Grapalat"/>
          <w:sz w:val="24"/>
          <w:szCs w:val="24"/>
          <w:lang w:val="pt-BR"/>
        </w:rPr>
        <w:t xml:space="preserve"> </w:t>
      </w:r>
      <w:r w:rsidRPr="00931B0D">
        <w:rPr>
          <w:rFonts w:ascii="GHEA Grapalat" w:hAnsi="GHEA Grapalat" w:cs="Sylfaen"/>
          <w:sz w:val="24"/>
          <w:szCs w:val="24"/>
        </w:rPr>
        <w:t>անհրաժեշտություն</w:t>
      </w:r>
      <w:r w:rsidRPr="00931B0D">
        <w:rPr>
          <w:rFonts w:ascii="GHEA Grapalat" w:hAnsi="GHEA Grapalat"/>
          <w:sz w:val="24"/>
          <w:szCs w:val="24"/>
          <w:lang w:val="pt-BR"/>
        </w:rPr>
        <w:t xml:space="preserve"> </w:t>
      </w:r>
      <w:r w:rsidRPr="00931B0D">
        <w:rPr>
          <w:rFonts w:ascii="GHEA Grapalat" w:hAnsi="GHEA Grapalat" w:cs="Sylfaen"/>
          <w:sz w:val="24"/>
          <w:szCs w:val="24"/>
        </w:rPr>
        <w:t>չկա։</w:t>
      </w:r>
    </w:p>
    <w:p w:rsidR="00EE65D7" w:rsidRPr="00931B0D" w:rsidRDefault="00EE65D7" w:rsidP="00EE65D7">
      <w:pPr>
        <w:tabs>
          <w:tab w:val="left" w:pos="360"/>
        </w:tabs>
        <w:spacing w:after="0" w:line="360" w:lineRule="auto"/>
        <w:ind w:right="-36" w:firstLine="720"/>
        <w:jc w:val="both"/>
        <w:rPr>
          <w:rFonts w:ascii="GHEA Grapalat" w:hAnsi="GHEA Grapalat"/>
          <w:b/>
          <w:sz w:val="24"/>
          <w:szCs w:val="24"/>
          <w:lang w:val="pt-BR"/>
        </w:rPr>
      </w:pPr>
    </w:p>
    <w:p w:rsidR="00EE65D7" w:rsidRPr="00931B0D" w:rsidRDefault="00EE65D7" w:rsidP="00EE65D7">
      <w:pPr>
        <w:tabs>
          <w:tab w:val="left" w:pos="360"/>
        </w:tabs>
        <w:spacing w:after="0" w:line="360" w:lineRule="auto"/>
        <w:ind w:right="-36" w:firstLine="720"/>
        <w:jc w:val="both"/>
        <w:rPr>
          <w:rFonts w:ascii="GHEA Grapalat" w:hAnsi="GHEA Grapalat"/>
          <w:b/>
          <w:sz w:val="24"/>
          <w:szCs w:val="24"/>
          <w:lang w:val="pt-BR"/>
        </w:rPr>
      </w:pPr>
      <w:r w:rsidRPr="00931B0D">
        <w:rPr>
          <w:rFonts w:ascii="GHEA Grapalat" w:hAnsi="GHEA Grapalat"/>
          <w:b/>
          <w:sz w:val="24"/>
          <w:szCs w:val="24"/>
          <w:lang w:val="pt-BR"/>
        </w:rPr>
        <w:t>7.</w:t>
      </w:r>
      <w:r w:rsidRPr="00931B0D">
        <w:rPr>
          <w:rFonts w:ascii="GHEA Grapalat" w:hAnsi="GHEA Grapalat" w:cs="Sylfaen"/>
          <w:b/>
          <w:sz w:val="24"/>
          <w:szCs w:val="24"/>
          <w:u w:val="single"/>
          <w:lang w:val="pt-BR"/>
        </w:rPr>
        <w:t>Ռազմավարական փաստաթղթերի հետ նախագծի կապի մասին.</w:t>
      </w:r>
    </w:p>
    <w:p w:rsidR="00EE65D7" w:rsidRPr="001C7C36" w:rsidRDefault="00EE65D7" w:rsidP="00EE65D7">
      <w:pPr>
        <w:tabs>
          <w:tab w:val="left" w:pos="360"/>
        </w:tabs>
        <w:spacing w:after="0" w:line="360" w:lineRule="auto"/>
        <w:ind w:right="-36" w:firstLine="720"/>
        <w:jc w:val="both"/>
        <w:rPr>
          <w:rFonts w:ascii="GHEA Grapalat" w:hAnsi="GHEA Grapalat" w:cs="Sylfaen"/>
          <w:b/>
          <w:sz w:val="24"/>
          <w:szCs w:val="24"/>
          <w:u w:val="single"/>
          <w:lang w:val="pt-BR"/>
        </w:rPr>
      </w:pPr>
      <w:r w:rsidRPr="00931B0D">
        <w:rPr>
          <w:rFonts w:ascii="GHEA Grapalat" w:hAnsi="GHEA Grapalat" w:cs="Sylfaen"/>
          <w:bCs/>
          <w:sz w:val="24"/>
          <w:szCs w:val="24"/>
          <w:lang w:val="hy-AM"/>
        </w:rPr>
        <w:t>Նախագծի ընդունումը կապված չէ ռազմավարական փաստաթղթերի հետ:</w:t>
      </w:r>
    </w:p>
    <w:p w:rsidR="000870D4" w:rsidRPr="000870D4" w:rsidRDefault="000870D4" w:rsidP="000870D4">
      <w:pPr>
        <w:tabs>
          <w:tab w:val="left" w:pos="1350"/>
        </w:tabs>
        <w:ind w:firstLine="720"/>
        <w:jc w:val="both"/>
        <w:rPr>
          <w:rFonts w:ascii="GHEA Grapalat" w:hAnsi="GHEA Grapalat"/>
          <w:sz w:val="24"/>
          <w:szCs w:val="24"/>
        </w:rPr>
      </w:pPr>
    </w:p>
    <w:p w:rsidR="000870D4" w:rsidRPr="000870D4" w:rsidRDefault="000870D4" w:rsidP="000870D4">
      <w:pPr>
        <w:tabs>
          <w:tab w:val="left" w:pos="1350"/>
        </w:tabs>
        <w:ind w:firstLine="720"/>
        <w:jc w:val="both"/>
        <w:rPr>
          <w:rFonts w:ascii="GHEA Grapalat" w:hAnsi="GHEA Grapalat"/>
          <w:sz w:val="24"/>
          <w:szCs w:val="24"/>
        </w:rPr>
      </w:pPr>
    </w:p>
    <w:sectPr w:rsidR="000870D4" w:rsidRPr="000870D4" w:rsidSect="00610BC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283A86"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86761F"/>
    <w:multiLevelType w:val="hybridMultilevel"/>
    <w:tmpl w:val="4712F12E"/>
    <w:lvl w:ilvl="0" w:tplc="0AA48A4E">
      <w:start w:val="1"/>
      <w:numFmt w:val="decimal"/>
      <w:lvlText w:val="%1."/>
      <w:lvlJc w:val="left"/>
      <w:pPr>
        <w:ind w:left="4140" w:hanging="360"/>
      </w:pPr>
      <w:rPr>
        <w:rFonts w:hint="default"/>
        <w:b/>
        <w:u w:val="none"/>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rik Abelyan">
    <w15:presenceInfo w15:providerId="None" w15:userId="Garik Abely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45F72"/>
    <w:rsid w:val="000870D4"/>
    <w:rsid w:val="002C09E8"/>
    <w:rsid w:val="00307081"/>
    <w:rsid w:val="00321987"/>
    <w:rsid w:val="00337D2D"/>
    <w:rsid w:val="00361139"/>
    <w:rsid w:val="00605D46"/>
    <w:rsid w:val="00610BC6"/>
    <w:rsid w:val="007D701A"/>
    <w:rsid w:val="00AA09C3"/>
    <w:rsid w:val="00B45F72"/>
    <w:rsid w:val="00CE7A03"/>
    <w:rsid w:val="00E31CEB"/>
    <w:rsid w:val="00EE65D7"/>
    <w:rsid w:val="00FB3F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F7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1CEB"/>
    <w:rPr>
      <w:sz w:val="16"/>
      <w:szCs w:val="16"/>
    </w:rPr>
  </w:style>
  <w:style w:type="paragraph" w:styleId="CommentText">
    <w:name w:val="annotation text"/>
    <w:basedOn w:val="Normal"/>
    <w:link w:val="CommentTextChar"/>
    <w:uiPriority w:val="99"/>
    <w:semiHidden/>
    <w:unhideWhenUsed/>
    <w:rsid w:val="00E31CEB"/>
    <w:pPr>
      <w:spacing w:line="240" w:lineRule="auto"/>
    </w:pPr>
    <w:rPr>
      <w:sz w:val="20"/>
      <w:szCs w:val="20"/>
    </w:rPr>
  </w:style>
  <w:style w:type="character" w:customStyle="1" w:styleId="CommentTextChar">
    <w:name w:val="Comment Text Char"/>
    <w:basedOn w:val="DefaultParagraphFont"/>
    <w:link w:val="CommentText"/>
    <w:uiPriority w:val="99"/>
    <w:semiHidden/>
    <w:rsid w:val="00E31CEB"/>
    <w:rPr>
      <w:sz w:val="20"/>
      <w:szCs w:val="20"/>
    </w:rPr>
  </w:style>
  <w:style w:type="paragraph" w:styleId="CommentSubject">
    <w:name w:val="annotation subject"/>
    <w:basedOn w:val="CommentText"/>
    <w:next w:val="CommentText"/>
    <w:link w:val="CommentSubjectChar"/>
    <w:uiPriority w:val="99"/>
    <w:semiHidden/>
    <w:unhideWhenUsed/>
    <w:rsid w:val="00E31CEB"/>
    <w:rPr>
      <w:b/>
      <w:bCs/>
    </w:rPr>
  </w:style>
  <w:style w:type="character" w:customStyle="1" w:styleId="CommentSubjectChar">
    <w:name w:val="Comment Subject Char"/>
    <w:basedOn w:val="CommentTextChar"/>
    <w:link w:val="CommentSubject"/>
    <w:uiPriority w:val="99"/>
    <w:semiHidden/>
    <w:rsid w:val="00E31CEB"/>
    <w:rPr>
      <w:b/>
      <w:bCs/>
      <w:sz w:val="20"/>
      <w:szCs w:val="20"/>
    </w:rPr>
  </w:style>
  <w:style w:type="paragraph" w:styleId="BalloonText">
    <w:name w:val="Balloon Text"/>
    <w:basedOn w:val="Normal"/>
    <w:link w:val="BalloonTextChar"/>
    <w:uiPriority w:val="99"/>
    <w:semiHidden/>
    <w:unhideWhenUsed/>
    <w:rsid w:val="00E31C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CEB"/>
    <w:rPr>
      <w:rFonts w:ascii="Segoe UI" w:hAnsi="Segoe UI" w:cs="Segoe UI"/>
      <w:sz w:val="18"/>
      <w:szCs w:val="18"/>
    </w:rPr>
  </w:style>
  <w:style w:type="paragraph" w:styleId="ListParagraph">
    <w:name w:val="List Paragraph"/>
    <w:basedOn w:val="Normal"/>
    <w:uiPriority w:val="34"/>
    <w:qFormat/>
    <w:rsid w:val="00EE65D7"/>
    <w:pPr>
      <w:spacing w:after="200" w:line="276" w:lineRule="auto"/>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A47E39-F74E-4FE9-BEE4-37813269C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Ar-Lazaryan</dc:creator>
  <cp:keywords/>
  <dc:description/>
  <cp:lastModifiedBy>Ar-Lazaryan</cp:lastModifiedBy>
  <cp:revision>7</cp:revision>
  <dcterms:created xsi:type="dcterms:W3CDTF">2023-02-14T05:19:00Z</dcterms:created>
  <dcterms:modified xsi:type="dcterms:W3CDTF">2023-02-14T09:38:00Z</dcterms:modified>
</cp:coreProperties>
</file>