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BA" w:rsidRPr="003D0682" w:rsidRDefault="00304EBA" w:rsidP="001D2624">
      <w:pPr>
        <w:ind w:left="10080" w:firstLine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D068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Հավելված </w:t>
      </w:r>
      <w:r w:rsidRPr="003D0682">
        <w:rPr>
          <w:rFonts w:ascii="GHEA Grapalat" w:hAnsi="GHEA Grapalat"/>
          <w:color w:val="000000" w:themeColor="text1"/>
          <w:sz w:val="24"/>
          <w:szCs w:val="24"/>
        </w:rPr>
        <w:t xml:space="preserve">N </w:t>
      </w:r>
      <w:r w:rsidRPr="003D0682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</w:p>
    <w:p w:rsidR="00304EBA" w:rsidRPr="003D0682" w:rsidRDefault="00304EBA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ԾՐԱԳԻՐ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3D0682" w:rsidRPr="003D0682" w:rsidRDefault="00304EBA" w:rsidP="003D0682"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</w:rPr>
      </w:pP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««</w:t>
      </w: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ՀԱՅԱՍՏԱՆԻ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ՀԱՆՐԱՊԵՏՈՒԹՅԱՆ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ԿՐԹՈՒԹՅԱՆ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ՄԻՆՉԵՎ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2030 </w:t>
      </w: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ԹՎԱԿԱՆԻ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ԶԱՐԳԱՑՄԱՆ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ՊԵՏԱԿԱՆ</w:t>
      </w:r>
      <w:r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D0682"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ԾՐԱԳԻՐԸ</w:t>
      </w:r>
      <w:r w:rsidR="003D0682"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» </w:t>
      </w:r>
      <w:r w:rsidR="003D0682"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ՀԱՍՏԱՏԵԼՈՒ</w:t>
      </w:r>
      <w:r w:rsidR="003D0682"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D0682"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ՄԱՍԻՆ</w:t>
      </w:r>
      <w:r w:rsidR="003D0682"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» </w:t>
      </w:r>
      <w:r w:rsidR="003D0682"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ՕՐԵՆՔԻՑ</w:t>
      </w:r>
      <w:r w:rsidR="003D0682"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D0682"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ԲԽՈՂ</w:t>
      </w:r>
      <w:r w:rsidR="003D0682" w:rsidRPr="003D068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D0682"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ԳՈՐԾՈՂՈՒԹՅՈՒՆՆԵՐԻ</w:t>
      </w:r>
    </w:p>
    <w:p w:rsidR="00304EBA" w:rsidRPr="003D0682" w:rsidRDefault="00304EBA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D0682" w:rsidRPr="003D0682" w:rsidRDefault="003D0682" w:rsidP="00304EBA">
      <w:pPr>
        <w:spacing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304EBA" w:rsidRPr="003D0682" w:rsidRDefault="00304EBA" w:rsidP="00304EBA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tbl>
      <w:tblPr>
        <w:tblStyle w:val="GridTable1Light"/>
        <w:tblpPr w:leftFromText="180" w:rightFromText="180" w:vertAnchor="page" w:horzAnchor="margin" w:tblpY="3340"/>
        <w:tblW w:w="5206" w:type="pct"/>
        <w:tblLayout w:type="fixed"/>
        <w:tblLook w:val="04A0"/>
      </w:tblPr>
      <w:tblGrid>
        <w:gridCol w:w="738"/>
        <w:gridCol w:w="33"/>
        <w:gridCol w:w="2763"/>
        <w:gridCol w:w="2930"/>
        <w:gridCol w:w="2258"/>
        <w:gridCol w:w="1339"/>
        <w:gridCol w:w="1918"/>
        <w:gridCol w:w="1740"/>
      </w:tblGrid>
      <w:tr w:rsidR="00304EBA" w:rsidRPr="003D0682" w:rsidTr="001D2624">
        <w:trPr>
          <w:cnfStyle w:val="100000000000"/>
        </w:trPr>
        <w:tc>
          <w:tcPr>
            <w:cnfStyle w:val="001000000000"/>
            <w:tcW w:w="13719" w:type="dxa"/>
            <w:gridSpan w:val="8"/>
            <w:vAlign w:val="center"/>
          </w:tcPr>
          <w:p w:rsidR="00304EBA" w:rsidRPr="003D0682" w:rsidRDefault="00304EBA" w:rsidP="000F403D">
            <w:pPr>
              <w:jc w:val="center"/>
              <w:rPr>
                <w:rFonts w:ascii="Sylfaen" w:hAnsi="Sylfaen" w:cstheme="minorHAnsi"/>
                <w:color w:val="000000" w:themeColor="text1"/>
                <w:sz w:val="24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4"/>
                <w:lang w:val="hy-AM"/>
              </w:rPr>
              <w:lastRenderedPageBreak/>
              <w:t>ՆԱԽԱԴՊՐՈՑԱԿԱՆ ԿՐԹՈՒԹՅՈՒՆ</w:t>
            </w:r>
          </w:p>
        </w:tc>
      </w:tr>
      <w:tr w:rsidR="00304EBA" w:rsidRPr="00000D18" w:rsidTr="001D2624">
        <w:tc>
          <w:tcPr>
            <w:cnfStyle w:val="001000000000"/>
            <w:tcW w:w="13719" w:type="dxa"/>
            <w:gridSpan w:val="8"/>
            <w:hideMark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Ռազմավարական նպատակ -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ԲՈԼՈՐ ԵՐԵԽԱՆԵՐՆ ՈՒՆԵՆ ՀԱՎԱՍԱՐ ՀԱՍԱՆԵԼԻՈՒԹՅՈՒՆ ՆԱԽԱԴՊՐՈՑԱԿԱՆ ԿՐԹՈՒԹՅԱՆ ԵՎ ԶԱՐԳԱՑՄԱՆ ՈՐԱԿՅԱԼ ԾԱՌԱՅՈՒԹՅՈՒՆՆԵՐԻՆ</w:t>
            </w:r>
          </w:p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Վերջնական </w:t>
            </w:r>
            <w:r w:rsidRPr="003D0682">
              <w:rPr>
                <w:rFonts w:ascii="Sylfaen" w:hAnsi="Sylfaen" w:cs="Sylfaen"/>
                <w:bCs w:val="0"/>
                <w:color w:val="000000" w:themeColor="text1"/>
                <w:sz w:val="20"/>
                <w:lang w:val="hy-AM"/>
              </w:rPr>
              <w:t>արդյունք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–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 xml:space="preserve">3-5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տարեկանների առնվազն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 xml:space="preserve"> 95%-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 ընդգրկված է  նախադպրոցական ծառայություններում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:</w:t>
            </w:r>
          </w:p>
        </w:tc>
      </w:tr>
      <w:tr w:rsidR="00304EBA" w:rsidRPr="00000D18" w:rsidTr="001D2624">
        <w:tc>
          <w:tcPr>
            <w:cnfStyle w:val="001000000000"/>
            <w:tcW w:w="13719" w:type="dxa"/>
            <w:gridSpan w:val="8"/>
            <w:hideMark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պատակ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1.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կրթության ոլորտում բովանդակության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մասնագիտական կարողությունների և որակի շարունակական զարգացում ու հզորացում</w:t>
            </w:r>
          </w:p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բոլոր բնակավայրերում հասանելի կլինեն մատչելի նախադպրոցականծառայություններ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և յուրաքանչյուր ընտանիք իվիճակի կլինի օգտվել այդ ծառայություններից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hideMark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N</w:t>
            </w:r>
          </w:p>
        </w:tc>
        <w:tc>
          <w:tcPr>
            <w:tcW w:w="2763" w:type="dxa"/>
            <w:hideMark/>
          </w:tcPr>
          <w:p w:rsidR="00304EBA" w:rsidRPr="003D0682" w:rsidRDefault="00304EBA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Գործընթաց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/</w:t>
            </w:r>
          </w:p>
          <w:p w:rsidR="00304EBA" w:rsidRPr="003D0682" w:rsidRDefault="00304EBA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Գործողություն</w:t>
            </w:r>
          </w:p>
        </w:tc>
        <w:tc>
          <w:tcPr>
            <w:tcW w:w="2930" w:type="dxa"/>
            <w:hideMark/>
          </w:tcPr>
          <w:p w:rsidR="00304EBA" w:rsidRPr="003D0682" w:rsidRDefault="00304EBA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Ակնկալվող արդյունք</w:t>
            </w:r>
          </w:p>
        </w:tc>
        <w:tc>
          <w:tcPr>
            <w:tcW w:w="2258" w:type="dxa"/>
            <w:hideMark/>
          </w:tcPr>
          <w:p w:rsidR="00304EBA" w:rsidRPr="003D0682" w:rsidRDefault="00304EBA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Կատարող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/</w:t>
            </w:r>
          </w:p>
          <w:p w:rsidR="00304EBA" w:rsidRPr="003D0682" w:rsidRDefault="00304EBA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համակատարող</w:t>
            </w:r>
          </w:p>
        </w:tc>
        <w:tc>
          <w:tcPr>
            <w:tcW w:w="1339" w:type="dxa"/>
            <w:hideMark/>
          </w:tcPr>
          <w:p w:rsidR="00304EBA" w:rsidRPr="003D0682" w:rsidRDefault="00304EBA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Ժամկետ</w:t>
            </w:r>
          </w:p>
        </w:tc>
        <w:tc>
          <w:tcPr>
            <w:tcW w:w="1918" w:type="dxa"/>
            <w:hideMark/>
          </w:tcPr>
          <w:p w:rsidR="00304EBA" w:rsidRPr="003D0682" w:rsidRDefault="00304EBA" w:rsidP="000F403D">
            <w:pPr>
              <w:jc w:val="center"/>
              <w:cnfStyle w:val="000000000000"/>
              <w:rPr>
                <w:rFonts w:ascii="Sylfaen" w:hAnsi="Sylfaen" w:cs="Sylfaen"/>
                <w:color w:val="000000" w:themeColor="text1"/>
                <w:sz w:val="20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Բյուջե</w:t>
            </w:r>
            <w:r w:rsidR="002B25FC" w:rsidRPr="003D0682">
              <w:rPr>
                <w:rFonts w:ascii="Sylfaen" w:hAnsi="Sylfaen" w:cs="Sylfaen"/>
                <w:color w:val="000000" w:themeColor="text1"/>
                <w:sz w:val="20"/>
              </w:rPr>
              <w:t>*</w:t>
            </w:r>
          </w:p>
          <w:p w:rsidR="00304EBA" w:rsidRPr="003D0682" w:rsidRDefault="003D0682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/հազար</w:t>
            </w:r>
            <w:r w:rsidR="00304EBA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դրամ/</w:t>
            </w:r>
          </w:p>
        </w:tc>
        <w:tc>
          <w:tcPr>
            <w:tcW w:w="1740" w:type="dxa"/>
            <w:hideMark/>
          </w:tcPr>
          <w:p w:rsidR="00304EBA" w:rsidRPr="003D0682" w:rsidRDefault="00304EBA" w:rsidP="000F403D">
            <w:pPr>
              <w:jc w:val="center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Ֆինանսավորմանաղբյուր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MS Gothic" w:eastAsia="MS Gothic" w:hAnsi="MS Gothic" w:cs="MS Gothic"/>
                <w:color w:val="000000" w:themeColor="text1"/>
                <w:sz w:val="20"/>
                <w:lang w:val="hy-AM"/>
              </w:rPr>
              <w:t>․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MS Gothic" w:eastAsia="MS Gothic" w:hAnsi="MS Gothic" w:cs="MS Gothic"/>
                <w:color w:val="000000" w:themeColor="text1"/>
                <w:sz w:val="20"/>
                <w:lang w:val="hy-AM"/>
              </w:rPr>
              <w:t>․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Նախադպրոցական կրթության մասնագիտական կարողությունների շարունակական զարգացման մեխանիզմների ներդրում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hideMark/>
          </w:tcPr>
          <w:p w:rsidR="00304EBA" w:rsidRPr="003D0682" w:rsidRDefault="00304EBA" w:rsidP="000F403D">
            <w:pPr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hy-AM"/>
              </w:rPr>
              <w:t>․1․1․</w:t>
            </w:r>
          </w:p>
        </w:tc>
        <w:tc>
          <w:tcPr>
            <w:tcW w:w="2763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մանկավարժների պատրաստման և վերապատրաստման կրթական ծրագրերի համապատասխանեցում նախադպրոցական կրթության բովանդակության պահանջներին</w:t>
            </w:r>
          </w:p>
        </w:tc>
        <w:tc>
          <w:tcPr>
            <w:tcW w:w="2930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Վերապատրաստման ծրագիրն առկա է</w:t>
            </w:r>
          </w:p>
        </w:tc>
        <w:tc>
          <w:tcPr>
            <w:tcW w:w="2258" w:type="dxa"/>
            <w:hideMark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,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39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2024</w:t>
            </w:r>
          </w:p>
        </w:tc>
        <w:tc>
          <w:tcPr>
            <w:tcW w:w="1918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Լրացուցիչ ֆինանսավորում չի</w:t>
            </w:r>
            <w:r w:rsidR="001D2624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պահանջվում</w:t>
            </w:r>
          </w:p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hideMark/>
          </w:tcPr>
          <w:p w:rsidR="00304EBA" w:rsidRPr="003D0682" w:rsidRDefault="00304EBA" w:rsidP="000F403D">
            <w:pPr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b w:val="0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hy-AM"/>
              </w:rPr>
              <w:t>․1․2․</w:t>
            </w:r>
          </w:p>
        </w:tc>
        <w:tc>
          <w:tcPr>
            <w:tcW w:w="2763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հաստատությունների աշխատակազմի պարբերական վերապատրաստումների կազմակերպում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այդթվում՝ մանկավարժության և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կառավարման նորարարական մոտեցումների կիրառման ուղղությամբ</w:t>
            </w:r>
          </w:p>
        </w:tc>
        <w:tc>
          <w:tcPr>
            <w:tcW w:w="2930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lastRenderedPageBreak/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Տարեկան նախադպրոցական կրթության անձնակազմի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20%-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ը վերապատրաստված է</w:t>
            </w:r>
          </w:p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8" w:type="dxa"/>
            <w:hideMark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,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Գործընկեր կազմակերպություննե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ր</w:t>
            </w:r>
          </w:p>
        </w:tc>
        <w:tc>
          <w:tcPr>
            <w:tcW w:w="1339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lastRenderedPageBreak/>
              <w:t>2023-2026</w:t>
            </w:r>
          </w:p>
        </w:tc>
        <w:tc>
          <w:tcPr>
            <w:tcW w:w="1918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  <w:t>101,972.0</w:t>
            </w:r>
          </w:p>
          <w:p w:rsidR="00304EBA" w:rsidRPr="003D0682" w:rsidRDefault="00304EBA" w:rsidP="000F403D">
            <w:pPr>
              <w:ind w:left="64"/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7,200.0</w:t>
            </w:r>
          </w:p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  <w:hideMark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Arial" w:hAnsi="Arial" w:cs="Arial"/>
                <w:color w:val="000000" w:themeColor="text1"/>
                <w:sz w:val="20"/>
                <w:lang w:val="hy-AM"/>
              </w:rPr>
              <w:t xml:space="preserve">ՀՀ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1.1.3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հաստատությունների ղեկավարման իրավունքի նպատակով հավաստագրման մեխանիզմի գործարկում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Հավաստագրված տնօրեն ունեցող ՆՈՒՀ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երի մասնաբաժինը հասցված է՝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20%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30%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100%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0.0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1.1.4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հաստատություններում ծնողավարման դասընթացների պարբերական իրականացում՝ հաստատությունների կամ ոլորտում գործող կազմակերպությունների ներգրավմամբ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հաստատություններում  ծնողավարման դասընթացներն իրականացված են՝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50%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նախարարություն, Գործընկեր կազմակերպություններ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52,360.0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1.1.5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հաստատություններում մասնագիտական կադրերի առկայության ապահովում՝ տրանսպորտային ծախսերի փոխհատուցման միջոցով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Կարգը մշակված և հաստատված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478,577.0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1.1.6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Մասնագիտական զարգացման և վարձատրության փոխկապակցված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համակարգի ներդրում՝ նախադպրոցական հաստատությունների մանկավարժներին տարակարգի շնորհման գործընթացի միջոցով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Տարակարգի կարգը մշակված և հաստատված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 xml:space="preserve">ՆՈՒՀ-երում տարակարգի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շնորհման մեխանիզմը գործարկված և ներդրված է՝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60%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11,095,531.2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Համայնքային բյուջե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Օրենքով չարգելված այլ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աղբյուրներ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="Sylfaen"/>
                <w:bCs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Cs w:val="0"/>
                <w:color w:val="000000" w:themeColor="text1"/>
                <w:sz w:val="20"/>
                <w:lang w:val="hy-AM"/>
              </w:rPr>
              <w:lastRenderedPageBreak/>
              <w:t>1.2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Նախադպրոցական կրթության բովանդակության և որակի բարելավում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1.2.1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ծրագրերի բովանդակության և կառուցվածքի շարունակական վերանայում՝ ուղղորդելով դեպի ուսումնառության վերջնարդյունքները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Չափորոշիչը հաստատված և գործարկված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Ծրագրերը հաստատված են և գործարկված 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ԿԳՄՍՆ,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Տարածքային կառավարման և ենթակառուցվածքների նախարարություն, Գործընկեր կազմակերպություններ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13719" w:type="dxa"/>
            <w:gridSpan w:val="8"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պատակ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2.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կրթության կառավարման և ֆինանսավորման ծախսարդյունավետության ապահովում՝ այդ թվում մասնավոր ոլորտի ծառայությունների զարգացման միջոցով</w:t>
            </w:r>
          </w:p>
          <w:p w:rsidR="00304EBA" w:rsidRPr="003D0682" w:rsidRDefault="00304EBA" w:rsidP="000F403D">
            <w:pPr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 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բոլոր բնակավայրերում հասանելի կլինեն մատչելի նախադպրոցական ծառայություններ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և յուրաքանչյուր ընտանիք իվիճակի կլինի օգտվել այդ ծառայություններից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bookmarkStart w:id="0" w:name="_GoBack"/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2.1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Նախադպրոցական կրթության ոլորտում ֆինանսավորման նոր մոդելների գործարկում</w:t>
            </w:r>
          </w:p>
        </w:tc>
      </w:tr>
      <w:bookmarkEnd w:id="0"/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2.1.1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Պետական բյուջեից համայնքային մանկապարտեզներում կրթության և զարգացման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առանձնահատուկ պայմանների կարիք ունեցող երեխաների համար պայմանների ապահովման ֆինանսավորում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Ըստ ԿԱՊԿՈՒ երեխաների մասնաբաժնի՝ գործում է 1-4% բարձրացված չափաքանակ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ԿԳՄՍՆ,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7,719,458.1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2.1.2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Պետական բյուջեից համայնքային մանկապարտեզներում սոցիալապես անապահով ընտանիքների երեխաների կրթության ֆինանսավորում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կրթության մեջ ընդգրկված սոցիալապես անապահով ընտանիքների երեխաները ֆինանսավորում են ՀՀ պետական բյուջեից 100 %-ով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ԿԳՄՍՆ,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42,245,801.7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2.1.3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կրթության ոլորտում համայնքային բյուջեներից նախադպրոցականին ուղղված բյուջեի հատկացումների ավելացում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Տարեկան համայնքային բյուջեներում նախադպրոցական կրթության ծախսերի մասնաբաժնի 3% աճ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Ֆինանսների նախարարություն, Տարածքային կառավարման և ենթակառուցվածքների նախարարություն, 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մարզպետարաններ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41,615,170.0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2.1.4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կրթության ծառայությունների զարգացած ցանցի ներդրում՝ մասնավորի հետ համագործակցությամբ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Տարեկան մասնավոր հաստատությունների շարունակական 10% աճ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26 885 843.0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2.2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Նախադպրոցական կրթության կառավարման արդյունավետության բարձրացման գործիքակազմի ներդրում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2.2.1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Նախադպրոցական ծառայությունների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լիցենզավորման թափանցիկ և պարզ համակարգի ներդրում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Լիցենզավորման  կարգերը վերանայված և ներդրված են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</w:rPr>
              <w:t>-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Օրենքով չարգելված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2.2.2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Երեխաների փոքրաքանակ համակազմ ունեցող բնակավայրերում նախադպրոցական ծառայությունների ինտեգրում կրթահամալիրների կառուցվածքում՝ միասնական կառավարմամբ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Կապանի գյուղական բնակավայրերում գործում են կրթահամալիրները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8,035,087.5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2.2.3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կրթության կառավարման տեղեկատվական ամբողջական համակարգի գործարկում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Տեղեկատվական ամբողջական համակարգը գործարկված է, տվյալները պարբերաբար հավաքագրվում և վերլուծվում են համակարգի բոլոր հաստատությունների համար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Երևանի քաղաքապետարան, 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2023-2024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168,000.0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աղբյուրներ</w:t>
            </w:r>
          </w:p>
        </w:tc>
      </w:tr>
      <w:tr w:rsidR="00304EBA" w:rsidRPr="00000D18" w:rsidTr="001D2624">
        <w:tc>
          <w:tcPr>
            <w:cnfStyle w:val="001000000000"/>
            <w:tcW w:w="13719" w:type="dxa"/>
            <w:gridSpan w:val="8"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պատակ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 0-5 տարեկան  երեխաների  բոլոր խմբերի համար նախադպրոցական ծառայությունների ծածկույթի ամբողջական ապահովում գյուղական և քաղաքային համայնքներում</w:t>
            </w:r>
          </w:p>
          <w:p w:rsidR="00304EBA" w:rsidRPr="003D0682" w:rsidRDefault="00304EBA" w:rsidP="000F403D">
            <w:pPr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բոլոր բնակավայրերում հասանելի կլինեն մատչելի նախադպրոցական ծառայություններ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և յուրաքանչյուր ընտանիք իվիճակի կլինի օգտվել այդ ծառայություններից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.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3.1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Նախադպրոցական ծառայությունների ամբողջական հասանելիության ապահովման նպատակով անհրաժեշտ ենթակառուցվածքների զարգացում և ծառայությունների ներդնում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Cs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3.1.1</w:t>
            </w:r>
          </w:p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Նախադպրոցական ծառայություններ չունեցող համայնքներում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նախադպրոցական հաստատությունների, այդ թվում՝ այլընտրանքային, ծախսարդյունավետ մոդելների ներդրում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Նախադպրոցական ծառայություններ չունեցող բնակավայրերի թիվը՝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2023թ. 123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?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0</w:t>
            </w:r>
          </w:p>
        </w:tc>
        <w:tc>
          <w:tcPr>
            <w:tcW w:w="2258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Տարածքային կառավարման և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ենթակառուցվածքների նախարարություն</w:t>
            </w:r>
          </w:p>
        </w:tc>
        <w:tc>
          <w:tcPr>
            <w:tcW w:w="1339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18"/>
                <w:szCs w:val="18"/>
                <w:lang w:val="hy-AM"/>
              </w:rPr>
              <w:t>161</w:t>
            </w:r>
            <w:r w:rsidRPr="003D0682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18"/>
                <w:szCs w:val="18"/>
                <w:lang w:val="hy-AM"/>
              </w:rPr>
              <w:t>893</w:t>
            </w:r>
            <w:r w:rsidRPr="003D0682">
              <w:rPr>
                <w:rFonts w:ascii="Sylfaen" w:hAnsi="Sylfaen" w:cstheme="minorHAnsi"/>
                <w:color w:val="000000" w:themeColor="text1"/>
                <w:sz w:val="18"/>
                <w:szCs w:val="18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18"/>
                <w:szCs w:val="18"/>
                <w:lang w:val="hy-AM"/>
              </w:rPr>
              <w:t>521.6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Օրենքով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չարգելված այլ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Նոր կառուցված նախադպրոցական հաստատությունների թիվը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20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100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Նոր ներդրված այլընտրանքային ծառայությունների թիվը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 52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2025թ.  114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210,000.0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3.1.2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հաստատությունների շենքային պայմանների քարտեզագրում, ըստ քարտեզագրման արդյունքների հիմնանորոգում և վերակառուցում՝ ստեղծելով տարբեր կրթական կարիքներ ունեցող երեխաների պահանջներին համապատասխանող և անվտանգ միջավայր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Հիմնանորոգված  և վերանորոգված/վերակառուցված նախադպրոցական հաստատությունների թիվը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133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134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500</w:t>
            </w:r>
          </w:p>
        </w:tc>
        <w:tc>
          <w:tcPr>
            <w:tcW w:w="2258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ԿԳՄՍՆ,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Տարածքային կառավարման և ենթակառուցվածքների նախարարություն</w:t>
            </w:r>
          </w:p>
        </w:tc>
        <w:tc>
          <w:tcPr>
            <w:tcW w:w="1339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448,882,462.4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Խելամիտ հարմարեցումներ իրականացված ն/դ  հաստատությունների թիվը,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190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220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աճ՝ տարեկան 20%-ով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3.1.3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Նախադպրոցական հաստատություններում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աղետների դիմակայունության և ճգնաժամային իրավիճակներին արձագանքելու պայմանների ապահովում և կարողությունների զարգացում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Աղետների ռիսկերի կառավարման պլանները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մշակված են և հաստատված 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ԿԳՄՍՆ,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Տարածքային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Լրացուցիչ ֆինանասվորում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չի պահանջվում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3.1.4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Նախադպրոցական հաստատություններում զարգացնող միջավայրի ապահովում՝ ուսումնական գույքի, դիդակտիկ նյութերի, զարգացնող խաղերի շարունակական արդիականացման միջոցով 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Զարգացնող միջավայրով ապահովված ն/դ հաստատությունների մասնաբաժնի տարեկան 20% աճ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D0682">
              <w:rPr>
                <w:rFonts w:ascii="GHEA Grapalat" w:hAnsi="GHEA Grapalat"/>
                <w:color w:val="000000" w:themeColor="text1"/>
                <w:sz w:val="18"/>
                <w:szCs w:val="18"/>
              </w:rPr>
              <w:t>855,360.0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3.1.5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Պետական բյուջեից համայնքային մանկապարտեզներում 0-2 տարեկան երեխաների խմբերի ֆինանսավորում` ապահովելով բոլոր խոշորացված համայնքներում մսուրի ծառայությունների հասանելիություն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0-2 տարեկան երեխաների՝ պետական բյուջեից ֆինանսավորվող 6 խումբ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6 ,625,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124.4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13719" w:type="dxa"/>
            <w:gridSpan w:val="8"/>
            <w:vAlign w:val="center"/>
          </w:tcPr>
          <w:p w:rsidR="00304EBA" w:rsidRPr="003D0682" w:rsidRDefault="00304EBA" w:rsidP="000F403D">
            <w:pPr>
              <w:jc w:val="center"/>
              <w:rPr>
                <w:rFonts w:ascii="Sylfaen" w:hAnsi="Sylfaen" w:cstheme="minorHAnsi"/>
                <w:color w:val="000000" w:themeColor="text1"/>
                <w:sz w:val="24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4"/>
                <w:lang w:val="hy-AM"/>
              </w:rPr>
              <w:t>ՀԱՆՐԱԿՐԹՈՒԹՅՈՒՆ</w:t>
            </w:r>
          </w:p>
        </w:tc>
      </w:tr>
      <w:tr w:rsidR="00304EBA" w:rsidRPr="003D0682" w:rsidTr="001D2624">
        <w:tc>
          <w:tcPr>
            <w:cnfStyle w:val="001000000000"/>
            <w:tcW w:w="13719" w:type="dxa"/>
            <w:gridSpan w:val="8"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պատակ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1.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Հանրակրթության ոլորտում բովանդակության, մասնագիտական կարողությունների և որակի շարունակական զարգացում և հզորացում,  ուսուցչի մասնագիտության գրավչության բարձրացում</w:t>
            </w:r>
          </w:p>
          <w:p w:rsidR="00304EBA" w:rsidRPr="003D0682" w:rsidRDefault="00304EBA" w:rsidP="001649D6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lastRenderedPageBreak/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1.1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Հանրակրթական հիմնական ծրագրերի և դասագրքերի որակի բարելավում և ներդրում դպրոցներում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1.1.1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հիմնական ծրագրերի բովանդակության և կառուցվածքի շարունակաբար վերանայում՝ ուղղորդելով դեպի ուսումնառության վերջնարդյունքները, ուսուցչի և դպրոցի ինքնավարության և մասնակցայնության մեծացումը և ստեղծարարության խթանումը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Վերանայված բոլոր առարկայական ծրագրերը համապատասխանում են միջազգային ստանդարտներին</w:t>
            </w:r>
          </w:p>
        </w:tc>
        <w:tc>
          <w:tcPr>
            <w:tcW w:w="2258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 556 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098.2</w:t>
            </w:r>
          </w:p>
        </w:tc>
        <w:tc>
          <w:tcPr>
            <w:tcW w:w="1740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աղբյուրներ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Վերանայված բոլոր առարկայական ծրագրերը  փորձարկված են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1.1.2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Ուսումնական նյութերի, այդ թվում՝ դասագրքերի, մշակման գործընթացի վերաբերյալ օրենսդրական հիմքերի սահմանում՝ ապահովելով ճկունություն և մրցակցություն, բարելավելով հեղինակային իրավունքի դաշտը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Վերանայված օրենսդրությունն առկա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Լրացուցիչ ֆինանասվորում չի պահանջվում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1.1.3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Ուսումնական նյութերին, այդ թվում՝ դասագրքերին, ներկայացվող մանկավարժահոգեբանական և սանիտարահիգիենիկ ստանդարտների մշակում՝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ներառական կրթություն ու լավագույն կրթական վերջնարդյունք ապահովելու համար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Ստանդարտներն առկա են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Գործընկեր կազմակերպություններ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88,200.0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1.1.4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դասագրքերի վերահրատարակում՝ վերանայված առարկայական չափորոշիչներին,  ծրագրերին և սահմանված ստանդարտներին համապատասխան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Բոլոր դասարանների դասագրքերը հրատարակված են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Գործընկեր կազմակերպություններ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20,400,162.1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1.2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Ուսուցիչների մասնագիտական զարգացման և վարձատրության փոխկապակցված մեխանիզմների ներդնում, ուսուցչի մասնագիտության գրավչության բարձրացման գործիքակազմի մշակում և իրականացում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1.2.1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Ուսուցիչների  մասնագիտական առաջխաղացման, ներառյալ ատեստավորման, հնարավորությունների ընդլայնում՝ փոխկապակցելով այն աշխատանքի արժանապատիվ վարձատրության մեխանիզմների և մասնագիտական ստանդարտների հետ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Կամավոր ատեստավորմանը մասնակցած հանրակրթական դպրոցի ուսուցիչների մասնաբաժին, 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Կամավոր ատեստավորման արդյունքում հավելավճար ստացողների մասնաբաժին, 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18%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25%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50%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189,168,199.0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1.2.2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Ուսուցչի դրույքաչափի և աշխատանքային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նկարագրի վերանայում՝ նվազեցնելով վերջիններիս վարչական աշխատանքի ծավալը և հնարավորություն ստեղծելով առավելագույնս մանկավարժադաստիարակ_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չական գործունեությամբ զբաղվելու համար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Կարգը առկա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 xml:space="preserve">ՀՀ պետական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1.2.3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աշխատակազմի պարբերական վերապատրաստումների իրականացում, այդ թվում՝ մանկավարժության և կառավարման նորարարական մոտեցումների, տեղեկատվական տեխնոլոգիաների կիրառման ուղղությամ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Ծրագրի նախագիծը մշակված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100,800.0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649,328.3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</w:tc>
        <w:tc>
          <w:tcPr>
            <w:tcW w:w="1740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Կարիքի վրա հիմնված մասնագիտական զարգացման ծրագրի համապատասխան վերապատրաստված ուսուցիչների համամասնությունը՝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50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80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1.2.4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Գյուղական մինչև 100 աշակերտ ունեցող դպրոցների և ԲՏՃՄ առարկաների ուսուցիչների հավելյալ խրախուսման մեխանիզմների ներդնում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Խրախուսման ծրագրերը գործարկված են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GHEA Grapalat" w:hAnsi="GHEA Grapalat" w:cstheme="minorHAnsi"/>
                <w:color w:val="000000" w:themeColor="text1"/>
                <w:sz w:val="20"/>
                <w:lang w:val="hy-AM"/>
              </w:rPr>
              <w:t>21,315,360.0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1.2.5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Մանկավարժի որակավորման ճկուն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մեխանիզմների մշակում և ներդնում, այդ թվում՝ երկակի որակավորմամբ մանկավարժների պատրաստում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Նոր մեխանիզմներով շնորհված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մանկավարժության որակավորում ստացած դպրոց ընդունված ուսուցիչների թիվը՝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24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26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32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 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</w:rPr>
              <w:t>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1.2.6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Ուսուցիչների նպատակային ուսուցման, ինչպես նաև հեռավոր համայնքներ գործուղման ծրագրերի և ընթացակարգերի վերանայում և առավել իրատեսական չափորոշիչների սահմանում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Առկա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Գործընկեր կազմակերպություններ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</w:rPr>
              <w:t>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1.2.7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Նպատակային ծրագրերի մշակում և իրականացում՝ Սփյուռքի ներուժը, ինչպես նաև մասնավոր ոլորտի որակյալ կադրերին, այդ թվում՝ ԲՏՃՄ ուղղությամբ, հանրակրթական հաստատություններում դասավանդման գործընթացում ընդգրկելու նպատակով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Նպատակային ծրագրերում ընդգրկված՝ սփյուռքի մասնաբաժին, %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30%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106,914.00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1.2.8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Մանկավարժների և վարչական աշխատողների պատրաստման մասնագիտական կրթական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ծրագրերի ու որակավորումների համապատասխանեցում հանրակրթության բովանդակությանը, այդ թվում՝ վերաորակավորման ճկուն մեխանիզմների ներդրմամբ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Հանրակրթական ուսումնական հաստատություններում ղեկավար և վարչական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անձնակազմի կարողությունների զարգացմանն ուղղված մշակված միջոցառումների պլանն առկա է</w:t>
            </w:r>
          </w:p>
        </w:tc>
        <w:tc>
          <w:tcPr>
            <w:tcW w:w="2258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2,586,293,9</w:t>
            </w:r>
          </w:p>
        </w:tc>
        <w:tc>
          <w:tcPr>
            <w:tcW w:w="1740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Օրենքով չարգելված այլ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Մանկավարժական և վարչական աշխատողների կրթական ծրագրերի մասնաբաժինը՝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50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2025թ. 80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Մանկավարժական կրթության ժամանակակից պահանջներին համապատասխանեցված որակավորման բնութագրերի առկայություն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2026</w:t>
            </w:r>
          </w:p>
        </w:tc>
        <w:tc>
          <w:tcPr>
            <w:tcW w:w="191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13719" w:type="dxa"/>
            <w:gridSpan w:val="8"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պատակ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ծրագրերի բազմազանության և հասանելիության ապահովում՝ ծառայությունների հասցեական տեղաբաշխման և տրամադրման միջոցով</w:t>
            </w:r>
          </w:p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2.1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Պարտադիր կրթության համակարգից դուրս մնացած երեխաների` կրթության համակարգում արդյունավետ ընդգրկման գործիքակազմի ներդրում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2.1.1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Պարտադիր կրթության համակարգից (ՊՀԿ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)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դուրս մնացած երեխաների հաշվառման համակարգի արդյունավետ գործարկում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Կարգը հաստատված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Աշխատանքի և սոցիալական հարցերի նախարարություն, Ոստիկանություն, Մարզպետարաններ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7,828,774.0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ՊԿՀ-ից դուրս մնացած երեխաների հայտնաբերված տոկոս,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50%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70%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90%</w:t>
            </w:r>
          </w:p>
        </w:tc>
        <w:tc>
          <w:tcPr>
            <w:tcW w:w="2258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կենտրոն, 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Երկարօրյա ծառայություններ մատուցող դպրոցների մասնաբաժին,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7.5%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30%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60%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Երկարօրյա ծառայություններից օգտվող սովորողների մասնաբաժին, 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30%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40%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50%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2.2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Հանրակրթական հաստատություններում որակյալ ներառական  կրթության ապահովման մեխանիզմների ներդրում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2.2.1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ներառականության ապահովում՝ ֆիզիկական և ուսումնական միջավայրերի հարմարեցման միջոցով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ԿԱՊԿՈՒ երեխաների համար անհրաժեշտ ֆիզիկական միջավայրի մատչելիություն և խելամիտ հարմարեցումներ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30%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60%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90%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կենտրոն, Կրթության զարգացման և նորարության ազգային կենտրոն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5,647,206.2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2.2.2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Հանրակրթական ուսումնական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հաստատություններում մանկավարժահոգեբանական ծառայությունների հասանելիության ապահովում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Հանրակրթական ուհ-ների մասնաբաժինը, որոնցում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առկա են մանկավարժահոգեբանական ծառայություններ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70%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90%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100%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Կրթական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տեխնոլոգիաների ազգային կենտրոն, Տարածքային կառավարման 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40,545,217.3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2.2.3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Ծնողների հետ համագործակցության գործիքակազմի մշակում և ներդրում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Կիրառող ուհ-ների մասնաբաժինը հասնում է՝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60%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2.2.4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հաստատություններին որակյալ խորհրդատվության և աջակցության տրամադրում ռեսուրս-կենտրոնների և մանկավարժահոգեբանական աջակցության կենտրոնների կողմից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Անհրաժեշտ խորհրդատվություն և աջակցություն ստացող հաստատությունների մասնաբաժինը 100 %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2.2.5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Մանկավարժահոգեբանական աջակցության ծառայություններ մատուցող մասնագետների մասնագիտական առաջխաղացման, ներառյալ ատեստավորման, հնարավորությունների ընդլայնում՝ փոխկապակցելով այն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աշխատանքի արժանապատիվ վարձատրության մեխանիզմների և մասնագիտական ստանդարտների հետ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2.3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Ուսուցման այլընտրանքային եղանակների միջոցով կրթական ծառայությունների հասանելիության և որակի ապահովում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2.3.1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Հեռավար կրթական ծառայությունների, էլեկտրոնային բաց պաշարների, առցանց դասընթացների ներդրում սովորողների այն խմբերի և դեպքերի համար, երբ առկա ուսուցումը հնարավոր չէ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Առարկաների թիվ, որոնց մասով մշակված են հեռավար դասընթացների մոդուլներ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12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15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ծավալի առնվազն 30%-ը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228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 000</w:t>
            </w:r>
            <w:r w:rsidR="000F403D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Հեռավար ուսուցման մենթոր դպրոցների ծառայություններից օգտվող հանրակրթական դպրոցների թիվը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40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30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2023-2024</w:t>
            </w: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193,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080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Ազգային փոքրամասնությունների լեզուներով էլեկտրոնային բաց պաշարների տարեկան 3 % աճ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Գնահատման ընթացքում է </w:t>
            </w: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Հեռավար դասավանդման վերաբերյալ վերապատրաստված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ուսուցիչների տարեկան 20% աճ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Կրթական տեխնոլոգիաների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ազգային կենտրոն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2023-2026</w:t>
            </w: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385,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404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Ապահովված է հեռավար ուսուցման նյութերի մատչելիություն հաշմանդամություն ունեցող սովորողների համար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Գնահատման ընթացքում է</w:t>
            </w:r>
          </w:p>
        </w:tc>
        <w:tc>
          <w:tcPr>
            <w:tcW w:w="174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2.3.2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Մուլտիմեդիա ձևաչափով հայրենագիտական ճանաչողական և տեղեկատվական նյութերի արտադրություն և տարածում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Ստեղծված նյութերի տարեկան 100% աճ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112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000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աղբյուրներ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2.4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Արտադարանական և արտադպրոցական ծառայությունների ցանցի զարգացում և հասանելիության ապահովում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2.4.1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Սովորողների  նախասիրությունները և կարողությունները խթանող արտադասարանական և արտադպրոցական ծառայությունների զարգացում ինչպես դպրոցում, այնպես էլ դպրոցի և այլ կենտրոնների համագործակցությամբ, ինչպես նաև վերջիններիս միջոցով ավագ դասարաններում կրեդիտային համակարգի ներդրման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հնարավորություն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Արտադասարանական և արտադպրոցական ծառայություններ մատուցող դպրոցների մասնաբաժինը հասցված է՝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40%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50%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60%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Լրացուցիչ ֆինանասավորում չի պահանջում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2.5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Արտադպրոցական ուսումնական հաստատությունների մանկավարժական կազմի վարձատրության բարձրացում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2.5.1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Արտադպրոցական ուսումնական հաստատությունների մանկավարժական կազմի խրախուսման մեխանիզմների մշակում՝ կամավոր ատեստավորման միջոցով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Կամավոր ատեստավորված մանկավարժների մասնաբաժինը՝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2023թ. 20%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40%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70%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Գնահատման ընթացքում է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2.6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Հանրակրթական հաստատություններում սովորողների սնվելու հնարավորությունների ընդլայնում և շարունակականության ապահովում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2.6.1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հաստատություններում սովորողների համար առողջ սնվելու հնարավորությունների ապահովում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Աշակերտներին կայուն դպրոցական սննդով ապահովող դպրոցների մասնաբաժինը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70%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80%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100%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Տարածքային կառավարման և ենթակառուցվածքների նախարարություն</w:t>
            </w:r>
          </w:p>
        </w:tc>
        <w:tc>
          <w:tcPr>
            <w:tcW w:w="1339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273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110</w:t>
            </w:r>
            <w:r w:rsidR="000F403D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ՄԱԿ-ի Պարենի համաշխարհային ծրագիր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Տարրական մակարդակում դպրոցական սնունդ ստացող աշակերտների մասնաբաժինը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60%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80%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100%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293,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580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13719" w:type="dxa"/>
            <w:gridSpan w:val="8"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պատակ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հաստատություններում անվտանգ, հագեցած և արդիական սովորելու միջավայրի և ռեսուրսների ապահովում</w:t>
            </w:r>
          </w:p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3.1</w:t>
            </w:r>
          </w:p>
        </w:tc>
        <w:tc>
          <w:tcPr>
            <w:tcW w:w="12948" w:type="dxa"/>
            <w:gridSpan w:val="6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Հանրակրթական ուսումնական հաստատությունների անվտանգ և արդյունավետ գործունեության անհրաժեշտ պայմանների ապահովում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3.1.1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նպատակային քարտեզի կազմում՝ ներառյալ հաստատությունների տեղաբաշխումը և շենքային պայմանների գնահատումը` հիմնվելով Կապան խոշորացված համայնքի փորձնական ծրագրի արդյունքների վրա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վերանայված տեղաբաշխման ցանկերն առկա են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189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223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3.1.2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ցանկերի և տեղաբաշխման վերանայում՝ ըստ կազմված նպատակային քարտեզի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վերանայված տեղաբաշխման ցանկերն առկա են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 000</w:t>
            </w:r>
            <w:r w:rsidR="000F403D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բյուջե, Օրենքով չարգելված այլ աղբյուրներ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3.1.3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Համաձայն գնահատված արդյունքների՝ հանրակրթական ուհ-ների շենքային պայմանների բարելավում, այդ թվում՝ սեյսմիկ անվտանգության ապահովում, փոքրաքանակ աշակերտական համակազմ ունեցող բնակավայրերում մոդուլային դպրոցական շենքերի կառուցում, ըստ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անհրաժեշտության՝ հիմնանորոգման, վերակառուցման և վերանորոգման այլ աշխատանքներ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Հիմնանորոգված/ վերանորոգված հանրակրթական հաստատությունների թիվը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92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185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300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կենտրոն, Տարածքային կառավարման և ենթակառուցվածքների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85 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380 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916</w:t>
            </w:r>
            <w:r w:rsidR="000F403D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Ասիական զարգացման բանկ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 w:val="restart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3.1.4</w:t>
            </w:r>
          </w:p>
        </w:tc>
        <w:tc>
          <w:tcPr>
            <w:tcW w:w="2763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հաստատություններում աղետների դիմակայունության և ճգնաժամային իրավիճակներին արձագանքելու պայմանների ապահովում և կարողությունների զարգացում</w:t>
            </w:r>
          </w:p>
        </w:tc>
        <w:tc>
          <w:tcPr>
            <w:tcW w:w="2930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վերապատրաստումներին մասնկացած աշխատակիցների  մասնաբաժինը հասցված է՝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30%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30%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100%</w:t>
            </w:r>
          </w:p>
        </w:tc>
        <w:tc>
          <w:tcPr>
            <w:tcW w:w="2258" w:type="dxa"/>
            <w:vMerge w:val="restart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կենտրոն, Տարածքային կառավարման և ենթակառուցվածքների նախարարություն</w:t>
            </w:r>
          </w:p>
        </w:tc>
        <w:tc>
          <w:tcPr>
            <w:tcW w:w="1339" w:type="dxa"/>
            <w:vMerge w:val="restart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Լրացուցիչ ֆինանասավորում չի պահանջվում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</w:tcPr>
          <w:p w:rsidR="00304EBA" w:rsidRPr="003D0682" w:rsidRDefault="000F403D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42,</w:t>
            </w:r>
            <w:r w:rsidR="00304EBA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883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  <w:vMerge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2763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Թաքստոցներ/ապաստարան ունեցող դպրոցների մասնաբաժինը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50%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90%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100%</w:t>
            </w:r>
          </w:p>
        </w:tc>
        <w:tc>
          <w:tcPr>
            <w:tcW w:w="2258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1339" w:type="dxa"/>
            <w:vMerge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355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 830</w:t>
            </w:r>
            <w:r w:rsidR="000F403D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000D18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3.1.5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Նոր չափորոշչին և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առարկայական ծրագրերին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համապատասխան՝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անհրաժեշտ գույքով և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սարքավորումներով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հագեցվածության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ապահովում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Դպրոցները համալրված են անհրաժեշտ ուսումնաօժանդակ նյութերով, սարքավորումներով և ենթակառուցվածքներով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կենտրոն, Տարածքային կառավարման և ենթակառուցվածքների նախարարություն, Առողջապահության նախարարություն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63 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719 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621.4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3D0682" w:rsidTr="001D2624">
        <w:tc>
          <w:tcPr>
            <w:cnfStyle w:val="001000000000"/>
            <w:tcW w:w="771" w:type="dxa"/>
            <w:gridSpan w:val="2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3.1.6</w:t>
            </w:r>
          </w:p>
        </w:tc>
        <w:tc>
          <w:tcPr>
            <w:tcW w:w="2763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Արվեստի և սպայական կրթության մասնագիտացված ավագ դպրոցների հիմնում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Դպրոցները համալրված են անհրաժեշտ ուսումնաօժանդակ նյութերով, սարքավորումներով և ենթակառուցվածքներով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Կրթական տեխնոլոգիաների ազգային կենտրոն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2023-2024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Գնահատման ընթացքում է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1D2624">
        <w:tc>
          <w:tcPr>
            <w:cnfStyle w:val="001000000000"/>
            <w:tcW w:w="13719" w:type="dxa"/>
            <w:gridSpan w:val="8"/>
          </w:tcPr>
          <w:p w:rsidR="00304EBA" w:rsidRPr="003D0682" w:rsidRDefault="00304EBA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պատակ 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4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հաստատությունների ծախսարդյունավետ կառավարման և ֆինանսավորման մոդելների ներդնում</w:t>
            </w:r>
          </w:p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</w:p>
        </w:tc>
      </w:tr>
      <w:tr w:rsidR="00304EBA" w:rsidRPr="00000D18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4.1</w:t>
            </w:r>
          </w:p>
        </w:tc>
        <w:tc>
          <w:tcPr>
            <w:tcW w:w="12981" w:type="dxa"/>
            <w:gridSpan w:val="7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Հանրակրթական հաստատությունների կառավարման նոր մոդելի ներդրում</w:t>
            </w:r>
          </w:p>
        </w:tc>
      </w:tr>
      <w:tr w:rsidR="00304EBA" w:rsidRPr="003D0682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4.1.1</w:t>
            </w:r>
          </w:p>
        </w:tc>
        <w:tc>
          <w:tcPr>
            <w:tcW w:w="2796" w:type="dxa"/>
            <w:gridSpan w:val="2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վարչատնտեսական և բովանդակային կառավարման գործառույթների տարաբաժանում և առանձնացված իրականացում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Վարչատնտեսական կենտրոնացված կառավարման անցած հաստատությունների տարեկան մոտ 100% աճ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ԿԳՄՍՆ,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Տարածքային կառավարման և ենթակառուցվածքների նախարարություն, Երևանի քաղաքապետարան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2023-2024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4.1.2</w:t>
            </w:r>
          </w:p>
        </w:tc>
        <w:tc>
          <w:tcPr>
            <w:tcW w:w="2796" w:type="dxa"/>
            <w:gridSpan w:val="2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Հանրակրթական ուսումնական հաստատությունների կառավարման խորհուրդների խոշորացում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Խոշորացված խորհուրդների թիվը հասցված է՝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500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600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800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2023-2024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</w:tr>
      <w:tr w:rsidR="00304EBA" w:rsidRPr="003D0682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4.1.3</w:t>
            </w:r>
          </w:p>
        </w:tc>
        <w:tc>
          <w:tcPr>
            <w:tcW w:w="2796" w:type="dxa"/>
            <w:gridSpan w:val="2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Հանրակրթական հաստատությունների կառավարման լիազորությունների պատվիրակում տեղական ինքնակառավարման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մարմիններին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Փորձնական ծրագիր,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համայնքների թիվը հասցված է՝ </w:t>
            </w:r>
            <w:r w:rsidR="001649D6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</w:t>
            </w:r>
            <w:r w:rsidR="001649D6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․․․․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15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000</w:t>
            </w:r>
            <w:r w:rsidR="000F403D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000D18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4.2</w:t>
            </w:r>
          </w:p>
        </w:tc>
        <w:tc>
          <w:tcPr>
            <w:tcW w:w="12981" w:type="dxa"/>
            <w:gridSpan w:val="7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/>
                <w:color w:val="000000" w:themeColor="text1"/>
                <w:sz w:val="20"/>
                <w:lang w:val="hy-AM"/>
              </w:rPr>
              <w:t>Հանրակրթական հաստատությունների ֆինանսավորման նոր մոդելի ներդրում</w:t>
            </w:r>
          </w:p>
        </w:tc>
      </w:tr>
      <w:tr w:rsidR="00304EBA" w:rsidRPr="003D0682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4.2.1</w:t>
            </w:r>
          </w:p>
        </w:tc>
        <w:tc>
          <w:tcPr>
            <w:tcW w:w="2796" w:type="dxa"/>
            <w:gridSpan w:val="2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Դպրոցների ֆինանսավորում կարգի փոփոխություն՝ անցում կատարելով դասարանների թվով ֆինանսավորմանը և կրթության առանձահատուկ պայմանների կարիք ունեցող երեխաների նպատակային արդյունավետ ֆինանսավորմանը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Ֆինանսավորման նոր կարգը գործում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8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</w:rPr>
              <w:t xml:space="preserve"> 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000</w:t>
            </w:r>
            <w:r w:rsidR="000F403D"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304EBA" w:rsidRPr="00000D18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4.2.2</w:t>
            </w:r>
          </w:p>
        </w:tc>
        <w:tc>
          <w:tcPr>
            <w:tcW w:w="2796" w:type="dxa"/>
            <w:gridSpan w:val="2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Դպրոցների լրացուցիչ ֆինանսավորման մեխանիզմի ներդրում բարձր կատարողական ցուցանիշների ունեցող դպրոցների խրախուսման համար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Գործում է բարձր կատարողական ցուցանիշներ ունեցող դպրոցների լրացուցիչ ֆինանսավորման մրցակցային ֆոնդ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1 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000 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000.0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  <w:tr w:rsidR="00304EBA" w:rsidRPr="00000D18" w:rsidTr="000508C4">
        <w:tc>
          <w:tcPr>
            <w:cnfStyle w:val="001000000000"/>
            <w:tcW w:w="738" w:type="dxa"/>
          </w:tcPr>
          <w:p w:rsidR="00304EBA" w:rsidRPr="003D0682" w:rsidRDefault="00304EBA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4.2.3</w:t>
            </w:r>
          </w:p>
        </w:tc>
        <w:tc>
          <w:tcPr>
            <w:tcW w:w="2796" w:type="dxa"/>
            <w:gridSpan w:val="2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Դպրոցների լրացուցիչ ֆինանսավորման մեխանիզմի ներդրում ցածր կատարողական ցուցանիշների ունեցող դպրոցների զարգացման համար</w:t>
            </w:r>
          </w:p>
        </w:tc>
        <w:tc>
          <w:tcPr>
            <w:tcW w:w="2930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Ֆոնդը գործում է</w:t>
            </w:r>
          </w:p>
        </w:tc>
        <w:tc>
          <w:tcPr>
            <w:tcW w:w="225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1339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1918" w:type="dxa"/>
          </w:tcPr>
          <w:p w:rsidR="00304EBA" w:rsidRPr="003D0682" w:rsidRDefault="00304EBA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1 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000</w:t>
            </w:r>
            <w:r w:rsidR="000F403D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 000.0</w:t>
            </w:r>
          </w:p>
        </w:tc>
        <w:tc>
          <w:tcPr>
            <w:tcW w:w="1740" w:type="dxa"/>
          </w:tcPr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304EBA" w:rsidRPr="003D0682" w:rsidRDefault="00304EBA" w:rsidP="000F403D">
            <w:pPr>
              <w:spacing w:after="0"/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Օրենքով չարգելված այլ աղբյուրներ</w:t>
            </w:r>
          </w:p>
        </w:tc>
      </w:tr>
    </w:tbl>
    <w:p w:rsidR="00304EBA" w:rsidRPr="003D0682" w:rsidRDefault="00304EBA" w:rsidP="00304EBA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tbl>
      <w:tblPr>
        <w:tblStyle w:val="GridTable1Light1"/>
        <w:tblW w:w="5191" w:type="pct"/>
        <w:tblInd w:w="18" w:type="dxa"/>
        <w:tblLayout w:type="fixed"/>
        <w:tblLook w:val="04A0"/>
      </w:tblPr>
      <w:tblGrid>
        <w:gridCol w:w="720"/>
        <w:gridCol w:w="1945"/>
        <w:gridCol w:w="3691"/>
        <w:gridCol w:w="2366"/>
        <w:gridCol w:w="1316"/>
        <w:gridCol w:w="1931"/>
        <w:gridCol w:w="1710"/>
      </w:tblGrid>
      <w:tr w:rsidR="000508C4" w:rsidRPr="00000D18" w:rsidTr="000508C4">
        <w:trPr>
          <w:cnfStyle w:val="100000000000"/>
          <w:trHeight w:val="566"/>
        </w:trPr>
        <w:tc>
          <w:tcPr>
            <w:cnfStyle w:val="001000000000"/>
            <w:tcW w:w="5000" w:type="pct"/>
            <w:gridSpan w:val="7"/>
            <w:hideMark/>
          </w:tcPr>
          <w:p w:rsidR="000508C4" w:rsidRPr="003D0682" w:rsidRDefault="000508C4" w:rsidP="00D220E8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ՆԱԽՆԱԿԱՆ ԵՎ ՄԻՋԻՆ ՄԱՍՆԱԳԻՏԱԿԱՆ ԿՐԹՈՒԹՅՈՒՆ</w:t>
            </w:r>
          </w:p>
        </w:tc>
      </w:tr>
      <w:tr w:rsidR="000508C4" w:rsidRPr="003D0682" w:rsidTr="000508C4">
        <w:trPr>
          <w:trHeight w:val="1416"/>
        </w:trPr>
        <w:tc>
          <w:tcPr>
            <w:cnfStyle w:val="001000000000"/>
            <w:tcW w:w="974" w:type="pct"/>
            <w:gridSpan w:val="2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Ռազմավարական նպատակ</w:t>
            </w:r>
          </w:p>
        </w:tc>
        <w:tc>
          <w:tcPr>
            <w:tcW w:w="4026" w:type="pct"/>
            <w:gridSpan w:val="5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Ձևավորել ազգային և համամարդկային արժեքների վրա հիմնված, Հայաստանի Հանրապետության  զարգացմանը միտված արդյունավետ և միջազգայնորեն մրցունակ այնպիսի կրթական համակարգ, որը յուրաքանչյուրին կյանքի բոլոր փուլերում հնարավորություն է տալիս ստանալու իր կարիքներին և ընդունակություններին համապատասխան որակյալ կրթություն, ապահովում է շրջանավարտների մրցունակ մասնագիտական պատրաստվածությունը և ակտիվ քաղաքացիական դիրքորոշումը:</w:t>
            </w:r>
          </w:p>
        </w:tc>
      </w:tr>
      <w:tr w:rsidR="000508C4" w:rsidRPr="00000D18" w:rsidTr="00D220E8">
        <w:trPr>
          <w:trHeight w:val="1268"/>
        </w:trPr>
        <w:tc>
          <w:tcPr>
            <w:cnfStyle w:val="001000000000"/>
            <w:tcW w:w="974" w:type="pct"/>
            <w:gridSpan w:val="2"/>
            <w:hideMark/>
          </w:tcPr>
          <w:p w:rsidR="000508C4" w:rsidRPr="003D0682" w:rsidRDefault="000508C4" w:rsidP="000F403D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Cs w:val="0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Վերջնական</w:t>
            </w:r>
            <w:r w:rsidRPr="003D0682">
              <w:rPr>
                <w:rFonts w:ascii="Sylfaen" w:hAnsi="Sylfaen" w:cs="Sylfaen"/>
                <w:bCs w:val="0"/>
                <w:color w:val="000000" w:themeColor="text1"/>
                <w:sz w:val="20"/>
                <w:szCs w:val="20"/>
                <w:lang w:val="hy-AM"/>
              </w:rPr>
              <w:t xml:space="preserve">արդյունք  </w:t>
            </w:r>
            <w:r w:rsidRPr="003D0682">
              <w:rPr>
                <w:rFonts w:ascii="Sylfaen" w:hAnsi="Sylfaen" w:cs="Sylfaen"/>
                <w:bCs w:val="0"/>
                <w:color w:val="000000" w:themeColor="text1"/>
                <w:sz w:val="20"/>
                <w:szCs w:val="20"/>
              </w:rPr>
              <w:t xml:space="preserve">- </w:t>
            </w:r>
          </w:p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pct"/>
            <w:gridSpan w:val="5"/>
            <w:hideMark/>
          </w:tcPr>
          <w:p w:rsidR="000508C4" w:rsidRPr="003D0682" w:rsidRDefault="000508C4" w:rsidP="000508C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GHEAGrapalat"/>
                <w:b/>
                <w:bCs/>
                <w:color w:val="000000" w:themeColor="text1"/>
                <w:sz w:val="20"/>
                <w:szCs w:val="20"/>
                <w:lang w:val="hy-AM"/>
              </w:rPr>
              <w:t>Բոլոր նախնական և միջին մասնագիտական ուսումնական հաստատությունները    կունենան եվրոպական չափանիշներին  համապատասխան որակի հավաստագրեր</w:t>
            </w:r>
          </w:p>
          <w:p w:rsidR="000508C4" w:rsidRPr="003D0682" w:rsidRDefault="000508C4" w:rsidP="00D220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Աշխատաշուկայի պահանջներին համապատասխան մրցունակ կադրերի պատրաստում, որի արդյունքում ըստ մասնագիտության, աշխատանքի կանցնեն շրջանավարտների 90%-ը</w:t>
            </w:r>
          </w:p>
        </w:tc>
      </w:tr>
      <w:tr w:rsidR="000508C4" w:rsidRPr="00000D18" w:rsidTr="000508C4">
        <w:trPr>
          <w:trHeight w:val="1416"/>
        </w:trPr>
        <w:tc>
          <w:tcPr>
            <w:cnfStyle w:val="001000000000"/>
            <w:tcW w:w="5000" w:type="pct"/>
            <w:gridSpan w:val="7"/>
            <w:hideMark/>
          </w:tcPr>
          <w:p w:rsidR="000508C4" w:rsidRPr="003D0682" w:rsidRDefault="000508C4" w:rsidP="000F403D">
            <w:pPr>
              <w:jc w:val="both"/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  <w:t>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պատակ 1.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Նախնական (արհեստագործական) և միջին մասնագիտական կրթության (ՆՄՄԿ) բովանդակության և մասնագիտական ներուժի արդիականացում ու հզորացում՝ աշխատաշուկայի և ժամանակից մասնագիտական պահանջներին համահունչ</w:t>
            </w:r>
          </w:p>
          <w:p w:rsidR="000508C4" w:rsidRPr="003D0682" w:rsidRDefault="000508C4" w:rsidP="000508C4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Վերջնական</w:t>
            </w:r>
            <w:r w:rsidRPr="003D0682">
              <w:rPr>
                <w:rFonts w:ascii="Sylfaen" w:hAnsi="Sylfaen" w:cs="Sylfaen"/>
                <w:bCs w:val="0"/>
                <w:color w:val="000000" w:themeColor="text1"/>
                <w:sz w:val="20"/>
                <w:szCs w:val="20"/>
                <w:lang w:val="hy-AM"/>
              </w:rPr>
              <w:t>թիրախ(2030)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Pr="003D0682">
              <w:rPr>
                <w:rFonts w:ascii="Sylfaen" w:hAnsi="Sylfaen" w:cs="GHEAGrapalat"/>
                <w:b w:val="0"/>
                <w:color w:val="000000" w:themeColor="text1"/>
                <w:sz w:val="20"/>
                <w:szCs w:val="20"/>
                <w:lang w:val="hy-AM"/>
              </w:rPr>
              <w:t>մասնագիտական և բարձրագույն կրթական համակարգիյուրաքանչյուր շրջանավարտ կունենա միջազգայնորեն ճանաչելիմասնագիտական որակավորում, որը հնարավորություն կտա նրան կարճժամանակում ձեռք բերելու արժանապատիվ աշխատանք կամ սկսել սեփականբիզնեսը.</w:t>
            </w:r>
          </w:p>
        </w:tc>
      </w:tr>
      <w:tr w:rsidR="00D220E8" w:rsidRPr="003D0682" w:rsidTr="00D220E8">
        <w:trPr>
          <w:trHeight w:val="827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11" w:type="pct"/>
            <w:hideMark/>
          </w:tcPr>
          <w:p w:rsidR="000508C4" w:rsidRPr="003D0682" w:rsidRDefault="000508C4" w:rsidP="00D220E8">
            <w:pPr>
              <w:spacing w:after="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Գործընթաց/</w:t>
            </w:r>
          </w:p>
          <w:p w:rsidR="000508C4" w:rsidRPr="003D0682" w:rsidRDefault="000508C4" w:rsidP="00D220E8">
            <w:pPr>
              <w:spacing w:after="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ործողություն</w:t>
            </w:r>
          </w:p>
        </w:tc>
        <w:tc>
          <w:tcPr>
            <w:tcW w:w="1349" w:type="pct"/>
            <w:hideMark/>
          </w:tcPr>
          <w:p w:rsidR="000508C4" w:rsidRPr="003D0682" w:rsidRDefault="000508C4" w:rsidP="00D220E8">
            <w:pPr>
              <w:spacing w:after="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865" w:type="pct"/>
            <w:hideMark/>
          </w:tcPr>
          <w:p w:rsidR="000508C4" w:rsidRPr="003D0682" w:rsidRDefault="000508C4" w:rsidP="00D220E8">
            <w:pPr>
              <w:spacing w:after="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Կատարող/</w:t>
            </w:r>
          </w:p>
          <w:p w:rsidR="000508C4" w:rsidRPr="003D0682" w:rsidRDefault="000508C4" w:rsidP="00D220E8">
            <w:pPr>
              <w:spacing w:after="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համակատարող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Ժ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ամկետ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Բյուջե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Ֆինանսավորմանաղբյուր</w:t>
            </w:r>
          </w:p>
        </w:tc>
      </w:tr>
      <w:tr w:rsidR="000508C4" w:rsidRPr="003D0682" w:rsidTr="000508C4">
        <w:trPr>
          <w:trHeight w:val="443"/>
        </w:trPr>
        <w:tc>
          <w:tcPr>
            <w:cnfStyle w:val="001000000000"/>
            <w:tcW w:w="263" w:type="pct"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737" w:type="pct"/>
            <w:gridSpan w:val="6"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Նախնական և միջին մասնագիտական կրթության բովանդակության բարելավում և որակի ապահովում</w:t>
            </w: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bCs w:val="0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Նախնական և միջին մասնագիտական կրթության մասնագիտությունների՝ երկրի և տարածաշրջանի տնտեսական կարիքներին համապատասխա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նության ապահովում՝ մասնավոր ոլորտի հետ համագործակցությամբ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Մասնագիտությունների ցանկը վերանայված է և համապատասխանում է երկրի ու տվյալ տարածաշրջանի տնտեսական կարիքներին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2023թ. - Կատարվում են նախապատրաստական ուսումնասիրությաուններ, կարիքի գնահատում, 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2024թ.-Ցանկը հաստատված է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Ուսումնառությունն իրականացվում է ըստ վերանայված ցանկի: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2030-վերջնական թիրախ-Ուսումնառությունն իրականացվում է ըստ վերանայված ցանկի, ցանկը շարունակաբար լրամշակվում է՝ ապահովելու համապատասխանություն արդի տնտեսական կարիքներին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 ԿԳՄՍՆ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,000.0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ՀՀ պետական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բյուջե</w:t>
            </w: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  <w:r w:rsidRPr="003D0682">
              <w:rPr>
                <w:rFonts w:ascii="Sylfaen" w:eastAsia="MS Gothic" w:hAnsi="MS Gothic" w:cs="MS Gothic"/>
                <w:bCs w:val="0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 w:cs="Calibri"/>
                <w:bCs w:val="0"/>
                <w:color w:val="000000" w:themeColor="text1"/>
                <w:sz w:val="20"/>
                <w:szCs w:val="20"/>
                <w:lang w:val="hy-AM"/>
              </w:rPr>
              <w:t>1</w:t>
            </w:r>
            <w:r w:rsidRPr="003D0682">
              <w:rPr>
                <w:rFonts w:ascii="Sylfaen" w:eastAsia="MS Gothic" w:hAnsi="MS Gothic" w:cs="MS Gothic"/>
                <w:bCs w:val="0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 w:cs="Calibri"/>
                <w:bCs w:val="0"/>
                <w:color w:val="000000" w:themeColor="text1"/>
                <w:sz w:val="20"/>
                <w:szCs w:val="20"/>
                <w:lang w:val="hy-AM"/>
              </w:rPr>
              <w:t>2</w:t>
            </w:r>
            <w:r w:rsidRPr="003D0682">
              <w:rPr>
                <w:rFonts w:ascii="Sylfaen" w:eastAsia="MS Gothic" w:hAnsi="MS Gothic" w:cs="MS Gothic"/>
                <w:bCs w:val="0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Նախնական և միջին մասնագիտական կրթության (ՆՄՄԿ) պետական կրթական չափորոշիչների և դրանց համապատասխան մոդուլային ծրագրերի մշակում ու վերանայում՝ երկրի և միջազգային արդի պահանջներին համապատասխա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Մշակված և վերանայված կրթական չափորոշիչների թիվ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թ.- 362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-384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թ.- 428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2030-վերջնական թիրախ-516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2023-2030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2,381,632.0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ՀՀ պետական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բյուջե</w:t>
            </w: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Աշխատանքի վրա հիմնված ուսումնական (ԱՀՈՒ) ծրագրերի օրենսդրական և ինստիտուցիոնալ ներդնում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ԱՀՈՒ-մոդելով իրականացվող մասնագիտությունների մասնաբաժին,( %) 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թ.- 11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-14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թ.- 18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2030-վերջնական թիրախ-30%</w:t>
            </w:r>
          </w:p>
        </w:tc>
        <w:tc>
          <w:tcPr>
            <w:tcW w:w="865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-203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706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2,658,764.3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ՀՀ պետական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բյուջե</w:t>
            </w:r>
          </w:p>
        </w:tc>
      </w:tr>
      <w:tr w:rsidR="00D220E8" w:rsidRPr="00000D18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ԱՀՈՒ մոդելով ուսուցում իրականացնող հաստատությունների մասնաբաժին, ( %) 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թ.- 11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-16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թ.- 18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2030-վերջնական թիրախ-30%</w:t>
            </w:r>
          </w:p>
        </w:tc>
        <w:tc>
          <w:tcPr>
            <w:tcW w:w="865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6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25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1.1.4.</w:t>
            </w: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ՆՄՄԿ որակի ապահովման համակարգի բաղադրիչների ներդնում՝ համապատասխան լիցենզավորման, ինստիտուցիոնալ հավաստագրման, ծրագրային հավատարմագրման, միջազգային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ստանդարտներին և մշակված չափանիշներին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ՆՄՄԿՈՒ ոլորտում որակի ապահովման համակարգի միջազգային ստանդարտներին համապատասխամ չափանիշները սահմանող փաստաթղթերի փաթեթը մշակված է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թ.-Կատարվել են ուսումնասիրությունները, նախապատրաստական վերլուծություն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2024թ.-Մշակված է ՆՄՄԿՈՒ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ոլորտում որակի ապահովման համակարգի միջազգային ստանդարտներին համապատասխամ չափանիշները սահմանող փաստաթղթերի փաթեթ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2026թ.Գործարկված է ՆՄՄԿՈՒ ոլորտում որակի ապահովման համակարգի միջազգային ստանդարտներին համապատասխամ չափանիշները սահմանող փաստաթղթերի փաթեթ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 թ.-վերջնական թիրախ- Գործարկված է ՆՄՄԿՈՒ ոլորտում որակի ապահովման համակարգի միջազգային ստանդարտներին համապատասխամ չափանիշները սահմանող փաստաթղթերի փաթեթ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2023-20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Ֆինանսավորում չի պահանջվում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ՆՄՄԿՈՒ բոլոր  հաստատություններում ներդրված է որակի ապահովման համակարգ և իրականացվել է ինստիտուցիոնալ հավատարմագրման գործընթաց: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թ.- 16.1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2024 թ. -20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2026 թ.- 50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2030-վերջնական թիրախ-100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1,119,950.0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ՆՄՄԿ ուսումնական հաստատություններում ուսուցանվող կարգավորվող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մասնագիտությունների  մասնաբաժինը, որոնցով իրականացվել է ծրագրային հավատարմագրման գործընթացը, կազմում է 5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 xml:space="preserve">2030-վերջնական թիրախ-30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2025-2030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19,250.0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1.1.5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Մշակված և գործարգկված են  արագ և ճկուն որակավորում ապահովող մեխանիզմներ, այդ թվում՝ ոչ ֆորմալ կրթության արդյունքում միկրորակավորումների ճանաչման միջոցով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Մշակված և գործարգկված են  արագ և ճկուն որակավորում ապահովող մեխանիզմներ, այդ թվում՝ ոչ ֆորմալ կրթության արդյունքում միկրորակավորումների ճանաչման միջոցով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օրենսդրական փոփոխությունները մշակված են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2024 թ.-օրենսդրական փոփոխությունները հաստատված են, մեխանիզմները մշակվում են  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թ.մեխանիզմները հաստատված են և գործում են ըստ հաստատված փուլայնության և ժամանակացույցի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2030-վերջնական թիրախ-մեխանիզմներն ամբողջությամբ գործում են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931.380.0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ՀՀ պետական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բյուջե</w:t>
            </w:r>
          </w:p>
        </w:tc>
      </w:tr>
      <w:tr w:rsidR="000508C4" w:rsidRPr="003D0682" w:rsidTr="000508C4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1.2.</w:t>
            </w:r>
          </w:p>
        </w:tc>
        <w:tc>
          <w:tcPr>
            <w:tcW w:w="4737" w:type="pct"/>
            <w:gridSpan w:val="6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Նախնականևմիջինմասնագիտականկրթությանոլորտումմասնագիտականզարգացմանևվարձատրությանփոխկապակցվածհամակարգերիներդրում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մասնագետներիհամալրմանճկունմեխանիզմներիապահովում</w:t>
            </w: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1.2.1.</w:t>
            </w:r>
          </w:p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ՆՄՄԿ ոլորտի  մանկավարժների պատրաստման/վե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րապատրաստման, ինչպես նաև ատեստավորման համակարգերի ներդրում՝ նպաստելով կարողությունների զարգացմանը և կարողությունների զարգացումը փոխկապակցելով վարձատրության բարձրացմանը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Նոր ընթացակարգերը առկա են</w:t>
            </w:r>
          </w:p>
        </w:tc>
        <w:tc>
          <w:tcPr>
            <w:tcW w:w="865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Ֆինանսսավորում չի պահանջվում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Վերապատրաստում անցած ՆՄՄԿ ոլորտի մանկավարժների մասնաբաժինը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5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2026 թ.-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25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spacing w:line="360" w:lineRule="auto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2030-վերջնական թիրախ-65 %</w:t>
            </w:r>
          </w:p>
        </w:tc>
        <w:tc>
          <w:tcPr>
            <w:tcW w:w="865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2024-20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220.248.0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Ատեստավորում անցած և դրույքաչափի բարձրացում ունեցած մանկավարժներիմասնաբաժինը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5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2026 թ.-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25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2030-վերջնական թիրախ-65 %</w:t>
            </w:r>
          </w:p>
        </w:tc>
        <w:tc>
          <w:tcPr>
            <w:tcW w:w="865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2024-20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12,679.884.9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Տարակարգ ստացած և տարակարգի միջոցով հավելավճար ստացած ունեցած մանկավարժների մասնաբաժինը 10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 է: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2030-վերջնական թիրախ-30%</w:t>
            </w:r>
          </w:p>
        </w:tc>
        <w:tc>
          <w:tcPr>
            <w:tcW w:w="865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25-2030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3,093,334.57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708"/>
        </w:trPr>
        <w:tc>
          <w:tcPr>
            <w:cnfStyle w:val="001000000000"/>
            <w:tcW w:w="263" w:type="pct"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Վերապատրաստմանը մասնակցած նախնական (արհեստագործական) և միջին մասնագիտական ուսումնական հաստատությունների հանրակրթական առարկաներ դասավանդող մանկավարժների մասնաբաժին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2024թ.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2025թ.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2026թ.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2030թ.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-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  <w:tc>
          <w:tcPr>
            <w:tcW w:w="865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2024-2030</w:t>
            </w:r>
          </w:p>
        </w:tc>
        <w:tc>
          <w:tcPr>
            <w:tcW w:w="706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Ենթակա է գնահատման</w:t>
            </w:r>
          </w:p>
        </w:tc>
        <w:tc>
          <w:tcPr>
            <w:tcW w:w="625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708"/>
        </w:trPr>
        <w:tc>
          <w:tcPr>
            <w:cnfStyle w:val="001000000000"/>
            <w:tcW w:w="263" w:type="pct"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Ատեստավորմանը մասնակցած և արդյունքում դրույքաչափի փոփոխություն ունեցող նախնական (արհեստագործական) և միջին մասնագիտական ուսումնական հաստատությունների հանրակրթական առարկաներ դասավանդող մանկավարժների մասնաբաժին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2024թ.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15%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2025թ.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2026թ.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-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2030թ.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-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  <w:tc>
          <w:tcPr>
            <w:tcW w:w="865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2024-2030</w:t>
            </w:r>
          </w:p>
        </w:tc>
        <w:tc>
          <w:tcPr>
            <w:tcW w:w="706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Ենթակա է գնահատման</w:t>
            </w:r>
          </w:p>
        </w:tc>
        <w:tc>
          <w:tcPr>
            <w:tcW w:w="625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708"/>
        </w:trPr>
        <w:tc>
          <w:tcPr>
            <w:cnfStyle w:val="001000000000"/>
            <w:tcW w:w="263" w:type="pct"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Տարակարգ ստացած և տարակարգի միջոցով հավելավճար ստացած  ախնական (արհեստագործական) և միջին մասնագիտական ուսումնական հաստատությունների հանրակրթական առարկաներ դասավանդող մանկավարժների մասնաբաժին  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2025թ.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- 10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2026թ.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- 3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2030թ.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-6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  <w:tc>
          <w:tcPr>
            <w:tcW w:w="865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2025-2030</w:t>
            </w:r>
          </w:p>
        </w:tc>
        <w:tc>
          <w:tcPr>
            <w:tcW w:w="706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Ենթակա է գնահատման</w:t>
            </w:r>
          </w:p>
        </w:tc>
        <w:tc>
          <w:tcPr>
            <w:tcW w:w="625" w:type="pct"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708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Մասնավոր ոլորտի մասնագետներին գործնական դասավանդման գործընթացում ներգրավելու ճկուն մեխանիզմների ներդնում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Մեխանիզմների առկայություն և կիրառություն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թ.-օրենսդրական փոփոխությունները հաստատված են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թ.-մեխանիզմները մշակված են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2025 թ.-են ըստ հաստատված փուլայնության և ժամանակացույցի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 -մեխանիզմները գործում են ըստ հաստատված փուլայնության և ժամանակացույցի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2030թ.-վերջնական թիրախ-մեխանիզմներն ամբողջությամբ գործում են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130,934.5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ՀՀ պետական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բյուջե</w:t>
            </w:r>
          </w:p>
        </w:tc>
      </w:tr>
      <w:tr w:rsidR="000508C4" w:rsidRPr="003D0682" w:rsidTr="000508C4">
        <w:trPr>
          <w:trHeight w:val="363"/>
        </w:trPr>
        <w:tc>
          <w:tcPr>
            <w:cnfStyle w:val="001000000000"/>
            <w:tcW w:w="5000" w:type="pct"/>
            <w:gridSpan w:val="7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0508C4" w:rsidRPr="003D0682" w:rsidRDefault="000508C4" w:rsidP="00D220E8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Նպատակ 2. Նախնական (արհեստագործական) և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միջին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մասնագիտական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կրթության (ՆՄՄԿ) ընդլայնում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և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մատչելի, ներառական, անվտանգ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միջավայրի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զարգացու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ու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հասանելիության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ապահովում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բնակչության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բոլոր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խմբերի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համար</w:t>
            </w:r>
          </w:p>
        </w:tc>
      </w:tr>
      <w:tr w:rsidR="000508C4" w:rsidRPr="003D0682" w:rsidTr="000508C4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2.1.</w:t>
            </w:r>
          </w:p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737" w:type="pct"/>
            <w:gridSpan w:val="6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Նախնական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միջին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մասնագիտական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ուսումնական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հաստատությունների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կառուցակարգի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տեղաբաշխմա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մոտեցումների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մշակում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իրականացում՝ապահովելով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հասանելի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ներառական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մասնագիտական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կրթական</w:t>
            </w:r>
            <w:r w:rsidR="00D220E8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</w:p>
        </w:tc>
      </w:tr>
      <w:tr w:rsidR="00D220E8" w:rsidRPr="003D0682" w:rsidTr="00D220E8">
        <w:trPr>
          <w:trHeight w:val="1842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ՆՄՄԿ ուսումնասիրության արդյունքների հիման վրա ՆՄՄԿ համակարգի բարեփոխված կառուցակարգի հայեցակարգի և բարեփոխմանը միտված գործողությունների ճանապարհային քարտեզի մշակում` ներառյալ ՆՄՄԿ հաստատությունների դասակարգում հանրապետական և տեղային նշանակության, ուսումնարանների և քոլեջների վերանայում՝ թողնելով միայն մեկ տիպի հաստատություն՝ քոլեջ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Ներդված է ՆՄՄԿ բարեփոխված նոր կառուցակարգ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Հաստատված է նոր բարեփոխված կառուցակարգի օրենսդրական հիմքը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թ.-Մշակվում են օրենսդրական հիմքերից բխող այլ իրավական կարգավորումները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թ.-Առկա է ՆՄՄԿ բարեփոխված նոր կառուցակարգ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 թ. -վերջնական թիրախ-Առկա է ՆՄՄԿ բարեփոխված նոր կառուցակարգ</w:t>
            </w:r>
          </w:p>
        </w:tc>
        <w:tc>
          <w:tcPr>
            <w:tcW w:w="865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2023-2026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Ֆինանսավորում չի պահանջվում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3D0682" w:rsidTr="00D220E8">
        <w:trPr>
          <w:trHeight w:val="3257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Մշակված է վերլուծական հաշվետվություն և բարեփոխմանը միտված գործողությունների ճանապարհային քարտեզը: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65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3,000.0</w:t>
            </w:r>
          </w:p>
        </w:tc>
        <w:tc>
          <w:tcPr>
            <w:tcW w:w="625" w:type="pct"/>
            <w:hideMark/>
          </w:tcPr>
          <w:p w:rsidR="000508C4" w:rsidRPr="003D0682" w:rsidRDefault="00D220E8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</w:t>
            </w:r>
            <w:r w:rsidR="000508C4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ետական բյուջե</w:t>
            </w:r>
          </w:p>
        </w:tc>
      </w:tr>
      <w:tr w:rsidR="00D220E8" w:rsidRPr="00000D18" w:rsidTr="00D220E8">
        <w:trPr>
          <w:trHeight w:val="2779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ՆՄՄԿ ուսումնական հաստատությունների շենքային պայմանների բարելավում համաձայն քարտեզագրման արդյունքների և որոշված առաջնահերթության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ՆՄՄԿ ուսումնական հաստատությունների մասնաբաժինը, որոնց շենաքային պայմանները բարելավված են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2023 թ.- 12.5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2024 թ. -14.4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2026 թ.- 17.3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2030-վերջնական թիրախ- 30%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2023-2026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7,998,625.76</w:t>
            </w:r>
          </w:p>
        </w:tc>
        <w:tc>
          <w:tcPr>
            <w:tcW w:w="625" w:type="pct"/>
            <w:hideMark/>
          </w:tcPr>
          <w:p w:rsidR="00D220E8" w:rsidRPr="003D0682" w:rsidRDefault="000508C4" w:rsidP="00D220E8">
            <w:pPr>
              <w:spacing w:after="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ՀՀ պետական բյուջե, </w:t>
            </w:r>
          </w:p>
          <w:p w:rsidR="000508C4" w:rsidRPr="003D0682" w:rsidRDefault="000508C4" w:rsidP="00D220E8">
            <w:pPr>
              <w:spacing w:after="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Օրենքով չարգելված այլ աղբյուրներ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220E8" w:rsidRPr="00000D18" w:rsidTr="00D220E8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2.1.3.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ՆՄՄԿ հաստատությունների նյութատեխնիկական բազայի համալրում և արդիականացում՝ համաձայն քարտեզագրման արդյունքների և որոշված առաջնահերթության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ՆՄՄԿ հաստատությունների մասնաբաժինը, որտեղ առկա է արդիականացված նյութատեխնիկական և/կամ ուսումնալաբորատոր բազա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թ.- 3.84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2024 թ. -4.8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2026 թ.- 7.68 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 թ. -վերջնական թիրախ- 30%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2024-2030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1,283,507.88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աղբյուրներ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D220E8" w:rsidRPr="00000D18" w:rsidTr="00D220E8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2.1.4.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Հանրապետական նշանակության ՆՄՄԿ հաստատություններին անհրաժեշտ արդյունավետ գործառնության,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այդ թվում՝ հանրակացարանային կամ կեցության պայմաններով ապահովում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Հանրապետական նշանակության ՆՄՄԿ հաստատությունների մասնաբաժինը կկազմի 20%, որոնք ապահովված են արդյունավետ գործառնության համար անհրաժեշտ պայմաններով: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. -վերջնական թիրախ- 100%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2026-2030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,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,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527.6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աղբյուրներ</w:t>
            </w:r>
          </w:p>
        </w:tc>
      </w:tr>
      <w:tr w:rsidR="00D220E8" w:rsidRPr="00000D18" w:rsidTr="00D220E8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lastRenderedPageBreak/>
              <w:t>2.1.5.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ՆՄՄԿ ոլորտի ռեսուրս-կենտրոնների ստեղծում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Մշակված գործունեության մեխանիզմների հիման վրա ձևավորված կրթական 2 ցանց: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 թ. -վերջնական թիրախ-12</w:t>
            </w:r>
            <w:r w:rsidR="00D220E8"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="00D220E8"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ցանց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1,175,300.0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աղբյուրներ</w:t>
            </w:r>
          </w:p>
        </w:tc>
      </w:tr>
      <w:tr w:rsidR="00D220E8" w:rsidRPr="003D0682" w:rsidTr="00D220E8">
        <w:trPr>
          <w:trHeight w:val="1774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2.1.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Մարզերում գործող  ՆՄՄԿ հաստատությունների սովորողների և մանկավարժական աշխատողների տրանսպորտային փոխհատուցման գործիքակազմի ներդրում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Տրանսպորտային ծառայությունների փոխհատուցման կարգի առկայություն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Ֆինանսավորում չի պահանջվում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220E8" w:rsidRPr="00000D18" w:rsidTr="00D220E8">
        <w:trPr>
          <w:trHeight w:val="1815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Տրանսպորտային ծառայությունների համար մշակված  չափանիշներին համապատասխանող  փոխհատուցում ստացող սովորողների մասնաբաժինը 100 % է: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2024-2030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3,103,825.0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աղբյուրներ</w:t>
            </w:r>
          </w:p>
        </w:tc>
      </w:tr>
      <w:tr w:rsidR="00D220E8" w:rsidRPr="00000D18" w:rsidTr="00D220E8">
        <w:trPr>
          <w:trHeight w:val="1947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Տրանսպորտային ծառայությունների համար  մշակված  չափանիշների համապատասխանող փոխհատուցում ստացող մանկավարժների մասնաբաժինը 100 % է: 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2024-2030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302,400.0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աղբյուրներ</w:t>
            </w:r>
          </w:p>
        </w:tc>
      </w:tr>
      <w:tr w:rsidR="00D220E8" w:rsidRPr="00000D18" w:rsidTr="00D220E8">
        <w:trPr>
          <w:trHeight w:val="1742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ՆՄՄԿ ոլորտում ներառական կրթության փորձնական ծրագրի մշակում և իրականացում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ՆՄՄԿ ոլորտում անցում համընդհանուր ներառականության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ՆՄՄԿ համակարգում համընդհանուր ներառականությունն ապահովող օրենսդրական դաշտը  լրամշակված է, իրավական կարգավորումներն առկա են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թ.-Օրենսդրական կարգավորումները հաստատված են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թ.-Մշակվում են ենթաօրենսդրական կարգավորումները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թ.-Մշակված են իրավական կարգավորումները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 թ. -վերջնական թիրախ-Բարելավված են օրենսդրական և իրավական այլ կարգավորումները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2023-2026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3,000.0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բյուջե, Օրենքով չարգելված այլ աղբյուրներ</w:t>
            </w:r>
          </w:p>
        </w:tc>
      </w:tr>
      <w:tr w:rsidR="00D220E8" w:rsidRPr="003D0682" w:rsidTr="00D220E8">
        <w:trPr>
          <w:trHeight w:val="1288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Հաստատությունները, որտեղ առկա է ֆիզիկական միջավայրի մատչելիություն և  խելամիտ հարմարեցումները,10 % է: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. -վերջնական թիրախ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-20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237,139.20</w:t>
            </w:r>
          </w:p>
        </w:tc>
        <w:tc>
          <w:tcPr>
            <w:tcW w:w="625" w:type="pct"/>
            <w:hideMark/>
          </w:tcPr>
          <w:p w:rsidR="000508C4" w:rsidRPr="003D0682" w:rsidRDefault="00D220E8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</w:t>
            </w:r>
            <w:r w:rsidR="000508C4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ետական բյուջե</w:t>
            </w:r>
          </w:p>
        </w:tc>
      </w:tr>
      <w:tr w:rsidR="000508C4" w:rsidRPr="003D0682" w:rsidTr="000508C4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37" w:type="pct"/>
            <w:gridSpan w:val="6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ՄԿՈՒ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ոլորտում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ֆինանսավորման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կարգի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ներդրում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մասնավորի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հետ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համատեղ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կառավարման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և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ձեռնարկատիրական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ընդլայնման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գործիքակազմերի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ներդրում</w:t>
            </w:r>
          </w:p>
        </w:tc>
      </w:tr>
      <w:tr w:rsidR="00D220E8" w:rsidRPr="003D0682" w:rsidTr="00D220E8">
        <w:trPr>
          <w:trHeight w:val="1017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.2.1.</w:t>
            </w: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ՆՄՄԿ նոր ձեռնարկատիրական գործունեության հնարավորությունների և ձևերի ընդլայնման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մեխանիզմների մշակում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lastRenderedPageBreak/>
              <w:t>Մշակված մեխանիզմների փաթեթի առկայություն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3,000.0</w:t>
            </w:r>
          </w:p>
        </w:tc>
        <w:tc>
          <w:tcPr>
            <w:tcW w:w="625" w:type="pct"/>
            <w:hideMark/>
          </w:tcPr>
          <w:p w:rsidR="000508C4" w:rsidRPr="003D0682" w:rsidRDefault="00D220E8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</w:t>
            </w:r>
            <w:r w:rsidR="000508C4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ետական բյուջե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000D18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Նոր մշակված մեխանիզմների հիման վրա ձեռնարկատիրական գործունեությամբ զբաղվող ՆՄՄԿ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հաստատությունների մասնաբաժինը3 % է: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. -վերջնական թիրախ-30%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,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712,000,0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25" w:type="pct"/>
            <w:hideMark/>
          </w:tcPr>
          <w:p w:rsidR="000508C4" w:rsidRPr="003D0682" w:rsidRDefault="00D220E8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ՀՀ պ</w:t>
            </w:r>
            <w:r w:rsidR="000508C4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ետական բյուջե, Օրենքով չարգելված այլ </w:t>
            </w:r>
            <w:r w:rsidR="000508C4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աղբյուրներ</w:t>
            </w:r>
          </w:p>
        </w:tc>
      </w:tr>
      <w:tr w:rsidR="00D220E8" w:rsidRPr="00000D18" w:rsidTr="00D220E8">
        <w:trPr>
          <w:trHeight w:val="363"/>
        </w:trPr>
        <w:tc>
          <w:tcPr>
            <w:cnfStyle w:val="001000000000"/>
            <w:tcW w:w="263" w:type="pc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lastRenderedPageBreak/>
              <w:t>2.2.2</w:t>
            </w:r>
          </w:p>
        </w:tc>
        <w:tc>
          <w:tcPr>
            <w:tcW w:w="71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ՆՄՄԿ հաստատությունների՝ մասնավոր ոլորտի հետ համատեղ կառավարման ձևաչափերի ներդնում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Մասնավոր ոլորտի հետ համատեղ կառավարվող ՆՄՄԿ հաստատությունների մասնաբաժինը 3  % է: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. -վերջնականթիրախ 10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3.225.336</w:t>
            </w:r>
          </w:p>
        </w:tc>
        <w:tc>
          <w:tcPr>
            <w:tcW w:w="625" w:type="pct"/>
            <w:hideMark/>
          </w:tcPr>
          <w:p w:rsidR="000508C4" w:rsidRPr="003D0682" w:rsidRDefault="00D220E8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</w:t>
            </w:r>
            <w:r w:rsidR="000508C4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ետական բյուջե, Օրենքով չարգելված այլ աղբյուրներ</w:t>
            </w:r>
          </w:p>
        </w:tc>
      </w:tr>
      <w:tr w:rsidR="00D220E8" w:rsidRPr="003D0682" w:rsidTr="00EA288E">
        <w:trPr>
          <w:trHeight w:val="5201"/>
        </w:trPr>
        <w:tc>
          <w:tcPr>
            <w:cnfStyle w:val="001000000000"/>
            <w:tcW w:w="263" w:type="pct"/>
            <w:vMerge w:val="restart"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2.2.3</w:t>
            </w:r>
          </w:p>
        </w:tc>
        <w:tc>
          <w:tcPr>
            <w:tcW w:w="711" w:type="pct"/>
            <w:vMerge w:val="restar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Ֆ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ինանսավորման, այդ թվում՝ պետական, տարբերակված քաղաքականության գործարկում հանրապետական նշանակության ՆՄՄԿ հաստատություններում</w:t>
            </w: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ՆՄՄԿ ուսումնական հաստատությունների ֆինանսավորման կարգը մշակված է և գործարկված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2023թ.-ֆինանսավորման կարգը մշակված և հաստատված է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թ.-ֆինանսավորման կարգը փորձարկվում է 2025-ֆինանսավորման կարգը փորձարկվում է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 -ֆինանսավորման կարգը գործում է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2030 թ. -վերջնական թիրախ-ֆինանսավորման կարգը գործում է և շարունակաբար բարելավվում է</w:t>
            </w:r>
          </w:p>
          <w:p w:rsidR="000508C4" w:rsidRPr="003D0682" w:rsidRDefault="000508C4" w:rsidP="000F403D">
            <w:pPr>
              <w:ind w:hanging="814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2030 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23-2030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220E8" w:rsidRPr="00000D18" w:rsidTr="00D220E8">
        <w:trPr>
          <w:trHeight w:val="363"/>
        </w:trPr>
        <w:tc>
          <w:tcPr>
            <w:cnfStyle w:val="001000000000"/>
            <w:tcW w:w="263" w:type="pct"/>
            <w:vMerge/>
            <w:hideMark/>
          </w:tcPr>
          <w:p w:rsidR="000508C4" w:rsidRPr="003D0682" w:rsidRDefault="000508C4" w:rsidP="000F403D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pct"/>
            <w:vMerge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49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Հանրապետական նշանակության ՆՄՄԿ հաստատությունների մասնաբաժինը 1.8 %  Է, որոնք պատշաճ ֆինանսավորվում են՝ սահմանված գործառույթների իրականացման համար: </w:t>
            </w:r>
          </w:p>
          <w:p w:rsidR="000508C4" w:rsidRPr="003D0682" w:rsidRDefault="000508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2030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ru-RU"/>
              </w:rPr>
              <w:t>. -վերջնական թիրախ-2.9 %</w:t>
            </w:r>
          </w:p>
        </w:tc>
        <w:tc>
          <w:tcPr>
            <w:tcW w:w="86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481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-2030</w:t>
            </w:r>
          </w:p>
        </w:tc>
        <w:tc>
          <w:tcPr>
            <w:tcW w:w="706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697,516.8</w:t>
            </w:r>
          </w:p>
        </w:tc>
        <w:tc>
          <w:tcPr>
            <w:tcW w:w="625" w:type="pct"/>
            <w:hideMark/>
          </w:tcPr>
          <w:p w:rsidR="000508C4" w:rsidRPr="003D0682" w:rsidRDefault="000508C4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բյուջե, Օրենքով չարգելված այլ աղբյուրներ</w:t>
            </w:r>
          </w:p>
        </w:tc>
      </w:tr>
    </w:tbl>
    <w:p w:rsidR="000508C4" w:rsidRPr="003D0682" w:rsidRDefault="000508C4" w:rsidP="000508C4">
      <w:pPr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Style w:val="GridTable1Light1"/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2458"/>
        <w:gridCol w:w="1357"/>
        <w:gridCol w:w="142"/>
        <w:gridCol w:w="3417"/>
        <w:gridCol w:w="1459"/>
        <w:gridCol w:w="1450"/>
        <w:gridCol w:w="1973"/>
        <w:gridCol w:w="1265"/>
      </w:tblGrid>
      <w:tr w:rsidR="00201E8A" w:rsidRPr="003D0682" w:rsidTr="00201E8A">
        <w:trPr>
          <w:cnfStyle w:val="100000000000"/>
        </w:trPr>
        <w:tc>
          <w:tcPr>
            <w:cnfStyle w:val="001000000000"/>
            <w:tcW w:w="5000" w:type="pct"/>
            <w:gridSpan w:val="9"/>
            <w:tcBorders>
              <w:bottom w:val="single" w:sz="4" w:space="0" w:color="auto"/>
            </w:tcBorders>
          </w:tcPr>
          <w:p w:rsidR="00201E8A" w:rsidRPr="003D0682" w:rsidRDefault="00201E8A" w:rsidP="000F403D">
            <w:pPr>
              <w:spacing w:before="120" w:after="120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ԲԱՐՁՐԱԳՈՒՅՆ ԿՐԹՈՒԹՅՈՒՆ</w:t>
            </w:r>
          </w:p>
        </w:tc>
      </w:tr>
      <w:tr w:rsidR="00201E8A" w:rsidRPr="00000D18" w:rsidTr="00201E8A">
        <w:tc>
          <w:tcPr>
            <w:cnfStyle w:val="001000000000"/>
            <w:tcW w:w="1170" w:type="pct"/>
            <w:gridSpan w:val="2"/>
            <w:tcBorders>
              <w:bottom w:val="nil"/>
              <w:right w:val="nil"/>
            </w:tcBorders>
            <w:hideMark/>
          </w:tcPr>
          <w:p w:rsidR="00201E8A" w:rsidRPr="003D0682" w:rsidRDefault="00201E8A" w:rsidP="000F403D">
            <w:pPr>
              <w:spacing w:before="120" w:after="120"/>
              <w:ind w:left="3324" w:hanging="3324"/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Ռազմավարական նպատակ – </w:t>
            </w:r>
          </w:p>
        </w:tc>
        <w:tc>
          <w:tcPr>
            <w:tcW w:w="3830" w:type="pct"/>
            <w:gridSpan w:val="7"/>
            <w:tcBorders>
              <w:left w:val="nil"/>
              <w:bottom w:val="nil"/>
            </w:tcBorders>
          </w:tcPr>
          <w:p w:rsidR="00201E8A" w:rsidRPr="003D0682" w:rsidRDefault="00201E8A" w:rsidP="000F403D">
            <w:pPr>
              <w:pStyle w:val="ListParagraph"/>
              <w:spacing w:before="120" w:after="120"/>
              <w:ind w:left="0"/>
              <w:cnfStyle w:val="000000000000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ՅՈՒՐԱՔԱՆՉՅՈՒՐ ՇՐՋԱՆԱՎԱՐՏ ԿՈՒՆԵՆԱ ՄԻՋԱԶԳԱՅՆՈՐԵՆ ՃԱՆԱՉԵԼԻ ՄԱՍՆԱԳԻՏԱԿԱՆ ՈՐԱԿԱՎՈՐՈՒՄ, ՈՐԸ ՀՆԱՐԱՎՈՐՈՒԹՅՈՒՆ ԿՏԱ ՆՐԱՆ ԿԱՐՃ ԺԱՄԱՆԱԿՈՒՄ ՁԵՌՔ ԲԵՐԵԼՈՒ ԱՐԺԱՆԱՊԱՏԻՎ ԱՇԽԱՏԱՆՔ ԿԱՄ ՍԿՍԵԼ ՍԵՓԱԿԱՆ ԲԻԶՆԵՍԸ</w:t>
            </w:r>
          </w:p>
        </w:tc>
      </w:tr>
      <w:tr w:rsidR="00201E8A" w:rsidRPr="00000D18" w:rsidTr="00201E8A">
        <w:tc>
          <w:tcPr>
            <w:cnfStyle w:val="001000000000"/>
            <w:tcW w:w="1170" w:type="pct"/>
            <w:gridSpan w:val="2"/>
            <w:tcBorders>
              <w:top w:val="nil"/>
              <w:right w:val="nil"/>
            </w:tcBorders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Վերջնական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արդյունք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</w:p>
          <w:p w:rsidR="00201E8A" w:rsidRPr="003D0682" w:rsidRDefault="00201E8A" w:rsidP="000F403D">
            <w:pPr>
              <w:spacing w:before="120" w:after="120"/>
              <w:ind w:left="3324" w:hanging="3324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830" w:type="pct"/>
            <w:gridSpan w:val="7"/>
            <w:tcBorders>
              <w:top w:val="nil"/>
              <w:left w:val="nil"/>
            </w:tcBorders>
          </w:tcPr>
          <w:p w:rsidR="00201E8A" w:rsidRPr="003D0682" w:rsidRDefault="00201E8A" w:rsidP="00201E8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55"/>
              <w:cnfStyle w:val="000000000000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hy-AM"/>
              </w:rPr>
              <w:t>Առնվազն չորս բուհ ընդգրկված կլինի միջազգային վարկանիշային աղյուսակների լավագույն 500-ի մեջ։</w:t>
            </w:r>
          </w:p>
          <w:p w:rsidR="00201E8A" w:rsidRPr="003D0682" w:rsidRDefault="00201E8A" w:rsidP="00201E8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55"/>
              <w:cnfStyle w:val="000000000000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Բուհն ավարտելուց հետո, ըստ մասնագիտության, աշխատանքի կանցնեն շրջանավարտների 90%-ը։</w:t>
            </w:r>
          </w:p>
          <w:p w:rsidR="00201E8A" w:rsidRPr="003D0682" w:rsidRDefault="00201E8A" w:rsidP="00201E8A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55"/>
              <w:cnfStyle w:val="000000000000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hy-AM"/>
              </w:rPr>
              <w:t>ՀՀ-ում  օտարերկրյա ուսանողների թիվը կրկնապատկվի։</w:t>
            </w:r>
          </w:p>
          <w:p w:rsidR="00201E8A" w:rsidRPr="003D0682" w:rsidRDefault="00201E8A" w:rsidP="000F403D">
            <w:pPr>
              <w:pStyle w:val="ListParagraph"/>
              <w:spacing w:before="120" w:after="120"/>
              <w:ind w:left="324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000D18" w:rsidTr="00201E8A">
        <w:tc>
          <w:tcPr>
            <w:cnfStyle w:val="001000000000"/>
            <w:tcW w:w="5000" w:type="pct"/>
            <w:gridSpan w:val="9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Ն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պատակ 1. 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Համընդհանուր</w:t>
            </w: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ներառական</w:t>
            </w: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սովորողակենտրոն</w:t>
            </w: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միջավայրի</w:t>
            </w: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ստեղծում</w:t>
            </w:r>
          </w:p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Վերջնական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թ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.) – Բոլոր ուսումնական հաստատությունները կունենան եվրոպական չափանիշներին համապատասխան հավաստագրեր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N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Գործընթաց/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Գործողություն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Կատարող /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համակատարող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Բյուջե (հազար դրամ)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1.1.</w:t>
            </w:r>
          </w:p>
        </w:tc>
        <w:tc>
          <w:tcPr>
            <w:tcW w:w="4681" w:type="pct"/>
            <w:gridSpan w:val="8"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Կրթական ծրագրերի  ապահովում և բարելավում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1.1.1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Մշակել որակավորումների ազգային շրջանակի (ՈԱՇ) վերջնարդյունքներին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համապատասխան որակավորումների ոլորտային շրջանակների (ՈՈՇ) համակարգ և, հաշվի առնելով «կանաչ կրթության» սկզբունքը, բուհերում՝ ըստ ՈՈՇ-ների վերջնարդյունքների, իրականացնել կրթական ծրագրերի արդիականացում։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Մշակված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ՈՈՇ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Բազային արժեք-22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2023 թ. -   29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  36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 50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2030 - 60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2030</w:t>
            </w:r>
          </w:p>
        </w:tc>
        <w:tc>
          <w:tcPr>
            <w:tcW w:w="683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152,527.0 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ՀՀ պետական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բյուջե 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ՈԱՇ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ՈՈՇ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համապատասխանեցված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ծրագրերի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 - առնվազն 10%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 առնվազն 30%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50%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2030- վերջնական թիրախ-100%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ծրագրերի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վերանայվել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ներառում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«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կանաչ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»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սկզբունքը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 - 0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5%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 - առնվազն 15%</w:t>
            </w:r>
          </w:p>
          <w:p w:rsidR="00201E8A" w:rsidRPr="003D0682" w:rsidRDefault="00201E8A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թիրախ-25%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1.1.2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ՀՀ բարձրագույն  մասնագիտական կրթության մասնագիտությունների և որակավորումների ցանկի արդիականացում (այդ թվում՝ կարգավորվող և միջոլորտային մասնագիտություններ)՝ ձևավորելով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մասնագիտական  խորհուրդներ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ՀՀ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մասնագիտությունների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ծրագրերի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դրանց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շնորհվող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որակավորումների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ցանկերը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վերանայված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231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967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.0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1.1.3.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որակավորումների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ազգային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շրջանակի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ինքնահավաստագրման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գործընթացի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որակավորումների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ազգային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շրջանակի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ինքնահավաստագրման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զեկույցը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73,810</w:t>
            </w:r>
            <w:r w:rsidRPr="003D0682">
              <w:rPr>
                <w:rFonts w:ascii="Sylfaen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0  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ՀՀ պետական բյուջե 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1.1.4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պատվերի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ձևավորման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միջնաժամկետ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երկարաժամկետ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պլանավորման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ինստիտուցիոնալ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մեխանիզմների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պատվերի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մեխանիզմները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ԿԳՄՍՆ,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Շահառու գերատեսչություններ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ֆինանսավորում չի պահանջվում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000D18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1.2.</w:t>
            </w:r>
          </w:p>
        </w:tc>
        <w:tc>
          <w:tcPr>
            <w:tcW w:w="4681" w:type="pct"/>
            <w:gridSpan w:val="8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Հասանելի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մատչելի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ուսումնական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հաստատությունների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ծրագրերի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ապահովում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բարելավում</w:t>
            </w: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1.2.1.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Բուհերում կրթական առանձնահատուկ կարիք ունեցող ուսանողների համար անհրաժեշտ հարմարեցումներով խելամիտ միջավայրի ստեղծում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ապահովված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հատուկ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կարիքներով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նվազագույն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ֆիզիկական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միջավայրի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խելամիտ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հարմարեցումներով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թեքահարթակ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սանհանգույց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վերելակ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տեսողական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խնդիրներ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ունեցողների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նախատեսված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գրականություն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այլն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 , %</w:t>
            </w:r>
            <w:r w:rsidRPr="003D0682"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թ.-առնվազն 20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25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30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թիրախ-50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lastRenderedPageBreak/>
              <w:t> 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2030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586,247</w:t>
            </w:r>
            <w:r w:rsidRPr="003D0682">
              <w:rPr>
                <w:rFonts w:ascii="Sylfaen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1.2.2.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Ազգային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փոքրամասնությունների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հասանելիության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ապահովում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ազգային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փոքրամասնությունների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յուրաքանչյուր տարի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հատկացված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 ա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ռնվազն 7 նպատակային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տեղեր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47,840</w:t>
            </w:r>
            <w:r w:rsidRPr="003D0682">
              <w:rPr>
                <w:rFonts w:ascii="Sylfaen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000D18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1</w:t>
            </w:r>
            <w:r w:rsidRPr="003D0682">
              <w:rPr>
                <w:rFonts w:ascii="Sylfaen" w:eastAsia="MS Gothic" w:hAnsi="Cambria Math" w:cs="Cambria Math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 w:cs="Calibri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2.3.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հեռավար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կրթություն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իրականացնելու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ենթակառուցվածքների ընդլայնում և արդիականացում՝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ներդնելով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հեռավար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ծառայություններ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էլեկտրոնային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պաշարներ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առցանց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դասընթացներ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shd w:val="clear" w:color="auto" w:fill="FFFFFF" w:themeFill="background1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Հեռավար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ծառայությունները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էլեկտրոնային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պաշարները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առցանց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դասընթացները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ներդրված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0</w:t>
            </w:r>
            <w:r w:rsidRPr="003D0682">
              <w:rPr>
                <w:rFonts w:ascii="Sylfaen" w:eastAsia="MS Mincho" w:hAnsi="Sylfaen" w:cs="Cambria Math"/>
                <w:color w:val="000000" w:themeColor="text1"/>
                <w:sz w:val="20"/>
                <w:szCs w:val="20"/>
                <w:lang w:val="hy-AM"/>
              </w:rPr>
              <w:t>.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4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թիրախ-15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1,859,461.0 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000D18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1.2.4.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Բարձրագույն և մասնագիտական կրթություն ստանալու համար ֆինանսական աջակցության նոր մեխանիզմների մշակում և բազմազանեցում, այդ թվում՝ կրթաթոշակների տրամադրման մեխանիզմների էական լավարկման միջոցով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Ֆինանսական աջակցության նոր մեխանիզմները մշակված 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</w:p>
        </w:tc>
        <w:tc>
          <w:tcPr>
            <w:tcW w:w="683" w:type="pc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33</w:t>
            </w: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="000F403D"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,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  <w:r w:rsidRPr="00000D18">
              <w:rPr>
                <w:rFonts w:ascii="Sylfaen" w:hAnsi="Sylfaen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6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="000F403D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340</w:t>
            </w:r>
          </w:p>
        </w:tc>
        <w:tc>
          <w:tcPr>
            <w:tcW w:w="438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000D18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Կրթաթոշակների տրամադրման նոր մեխանիզմը մշակված է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900 </w:t>
            </w:r>
            <w:r w:rsidR="000F403D"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000D18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  <w:t>1.3.</w:t>
            </w:r>
          </w:p>
        </w:tc>
        <w:tc>
          <w:tcPr>
            <w:tcW w:w="4681" w:type="pct"/>
            <w:gridSpan w:val="8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Ակադեմիական կազմի շարունակական մասնագիտական զարգացում</w:t>
            </w:r>
          </w:p>
        </w:tc>
      </w:tr>
      <w:tr w:rsidR="00201E8A" w:rsidRPr="003D0682" w:rsidTr="00201E8A">
        <w:trPr>
          <w:trHeight w:val="3250"/>
        </w:trPr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1.3.1.</w:t>
            </w:r>
          </w:p>
        </w:tc>
        <w:tc>
          <w:tcPr>
            <w:tcW w:w="1370" w:type="pct"/>
            <w:gridSpan w:val="3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Դասախոսի ուսումնագիտական բեռնվածության (պարտադիր հետազոտական բաղադրիչի ներառմամբ), և վարձատրության հաշվարկման համընդհանուր մեթոդաբանություն/նորմատիվի մշակում։</w:t>
            </w:r>
          </w:p>
        </w:tc>
        <w:tc>
          <w:tcPr>
            <w:tcW w:w="1182" w:type="pct"/>
            <w:shd w:val="clear" w:color="auto" w:fill="FFFFFF" w:themeFill="background1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Դասախոսի ուսումնագիտական բեռնվածության (այդ թվում հետազոտական բաղադրիչի ներառմամբ) և վարձատրության հաշվարկման համընդհանուր ուղեցույցը մշակված և ներդրված է: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24-2026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ֆինանսավորում չի 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1.3.2.</w:t>
            </w:r>
          </w:p>
        </w:tc>
        <w:tc>
          <w:tcPr>
            <w:tcW w:w="1370" w:type="pct"/>
            <w:gridSpan w:val="3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ակադեմիական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պաշտոնների</w:t>
            </w: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մասնագիտական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առաջխաղացման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ինչպես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ատեստավորման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վերապատրաստման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արդյունավետ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մեխանիզմների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ներդրում՝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սահմանելով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հստակ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պահանջներ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փոխկապակցելով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աշխատանքի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վարձատրության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հետ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հրավիրյալ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պրոֆեսորների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ընդգրկում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բուհերում՝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ներառելով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սփյուռքահայ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գիտնականներին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118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Բուհերում ակադեմիական կազմի պաշտոնների համալրման, մասնագիտական առաջխաղացման, ինչպես նաև ատեստավորման և վերապատրաստման արդյունավետ մեխանիզմների մշակված են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</w:p>
        </w:tc>
        <w:tc>
          <w:tcPr>
            <w:tcW w:w="683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="003D0682" w:rsidRPr="003D0682">
              <w:rPr>
                <w:rFonts w:ascii="Sylfaen" w:hAnsi="Sylfaen" w:cs="Calibri"/>
                <w:color w:val="000000" w:themeColor="text1"/>
                <w:sz w:val="20"/>
                <w:szCs w:val="20"/>
                <w:lang w:val="hy-AM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602 </w:t>
            </w:r>
            <w:r w:rsidR="003D0682"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757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․0</w:t>
            </w: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70" w:type="pct"/>
            <w:gridSpan w:val="3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8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Հրավիրյալ դասախոսների մասնաբաժինը ընդհանուրի մեջ, %: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1.5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առնվազն-2.5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3.5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թիրախ-5.5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1.3.3.</w:t>
            </w:r>
          </w:p>
        </w:tc>
        <w:tc>
          <w:tcPr>
            <w:tcW w:w="1370" w:type="pct"/>
            <w:gridSpan w:val="3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Միջազգային վարկանիշային պարբերականներում գիտական աստիճանի հավակնողների ու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հետազոտողների աշխատանքների տպագրությունների խթանման համար խրախուսման մեխանիզմների մշակում և ներդրում</w:t>
            </w:r>
          </w:p>
        </w:tc>
        <w:tc>
          <w:tcPr>
            <w:tcW w:w="118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Խրախուսման մեխանիզմները մշակված և ներդրված 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Լրացուցիչ ֆինանսավորում չի 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5000" w:type="pct"/>
            <w:gridSpan w:val="9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ՆՊԱՏԱԿ 2</w:t>
            </w:r>
            <w:r w:rsidRPr="003D0682">
              <w:rPr>
                <w:rFonts w:ascii="Sylfaen" w:eastAsia="MS Mincho" w:hAnsi="Cambria Math" w:cs="Cambria Math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 w:cs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Բարձրագույն կրթության արդյունավետության բարձրացում</w:t>
            </w:r>
          </w:p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Վերջնական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թ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.) – Կստեղծվեն 100% պետական ֆինանսավորմամբ մինչև ութ բուհ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  <w:t>2.1</w:t>
            </w:r>
          </w:p>
        </w:tc>
        <w:tc>
          <w:tcPr>
            <w:tcW w:w="4681" w:type="pct"/>
            <w:gridSpan w:val="8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Կրթության կառավարման համակարգի բարեփոխումներ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2.1.1</w:t>
            </w:r>
          </w:p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Բարձրագույն ուսումնական հաստատությունների գործունեության թափանցիկության և հրապարակայնության համար անհրաժեշտ մեխանիզմների և պահանջների սահմանում՝ ապահովելու հաստատության պատասխանատվությունը և հաշվետվողականությունը պետության ու հասարակության առջև.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 ուսումնական հաստատությունների գործունեության թափանցիկության և հրապարակայնության համար անհրաժեշտ մեխանիզմները և պահանջնեը սահմանված 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Լրացուցիչ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000D18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2.1.2.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Բուհական կառավարիչների վերապատրաստման իրավական հենքի սահմանում և ներդնում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Բուհական կառավարիչների վերապատրաստման իրավական հենքն առկա է։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12,166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Վերապատրաստում անցած բուհական կառավարիչների մասնաբաժինը, %։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 - առնվազն 20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hy-AM"/>
              </w:rPr>
              <w:t>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թ.</w:t>
            </w:r>
            <w:r w:rsidRPr="003D0682">
              <w:rPr>
                <w:rFonts w:ascii="Sylfaen" w:hAnsi="Sylfaen" w:cs="Sylfaen"/>
                <w:i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վերջնական թիրախ-100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2026-2030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2.1.3.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Բուհերի ֆինանսավորման արդիական բանաձևի մշակում և գործարկում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ֆինանսավորման  բանաձևը մշակված է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34,315,744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 մասնաբաժինը, որոնք ֆինանսավորվել են պետական բյուջեից նոր բանաձևի միջոցով, %: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թ.– առնվազն 10%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 - առնվազն 30%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թիրախ-50%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2.1.4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երրորդ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աստիճանի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ասպիրանտուրա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արդիականացում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`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անցում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գիտական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միաստիճան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(PhD)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համակարգի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դոկտորի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որակավորման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աստիճանի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գիտահետազոտական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գիտական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աստիճանաշնորհման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չափանիշների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պայմանների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հստակեցում՝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համապատասխանեցնելով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միջազգային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չափանիշներին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ասպիրանտուրային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երրորդ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մակարդակին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հատկացվող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ավելացում։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ՀՀ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ասպիրանտուրայի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երրորդ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մակարդակի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ուսումնառության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կազմակերպումը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այդ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թվում՝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ասպիրանտական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թեզի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համաղեկավարման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հնարավորությամբ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),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ծրագրերի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կառուցվածքն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աստիճանաշնորհման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գործընթացն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առկա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է։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22,122,637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Միջազգային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չափանիշներին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համապատասխան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դոկտորի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(PhD)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որակավորման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աստիճանին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ներկայացված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նոր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պահանջները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աստիճնաշնորհման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ընթացակարգը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սահմանված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են։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ասպիրանտուրային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երրորդ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մակարդակին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հատկացված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անվճար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Բազային արժեք-2022/2023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ուստարում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պետության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նպաստի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ձևով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վճարի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լրիվ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փոխհատուցմամբ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ասպիրանտուրային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հատկացված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անվճար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210  (151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առկա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35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հեռակա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ուսուցմամբ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24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միջպետական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համաձայնագրերով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 - առնվազն 210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 - առնվազն 270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340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թիրախ-650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2.1.5.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 առաջընթացը գնահատող կատարողականի արդյունքային ցուցանիշների (ԿԱՑ) համակարգի և դրանց արդյունքով ֆինանսավորման կշիռներ սահմանելու մեխանիզմի մշակում՝ ելնելով պետության ռազմավարական առաջնահերթություններից։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Բուհերի առաջընթացը գնահատող կատարողականի արդյունքային ցուցանիշների (ԿԱՑ) համակարգը մշակված է 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28,662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000D18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ԿԱՑ-երի արդյունքով ֆինանսավորման կշիռներ սահմանելու մեխանիզմը ներդրված է: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5,110,642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000D18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2.1.6.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էլեկտրոնային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հարթակի մշակում և ներդնում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1232" w:type="pct"/>
            <w:gridSpan w:val="2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 մասնաբաժինը, որոնցում ներդրված է կրթության կազմակերպման և կառավարման էլեկտրոնային հարթակ, %: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-56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-60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65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2030 թ.- վերջնական թիրախ-75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2030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94,880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2.1.7.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կառավարման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տեղեկատվական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հարթակի ամբողջացում։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ԿԿՏՀ ամբողջականացված հարթակը  գործում է։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96,839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2.1.</w:t>
            </w: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Բուհերում պետական աջակցությամբ անձեռնամխելի դրամագլուխների ձևավորում՝ որպես տվյալ մշակույթի ներդրման մեկնարկ։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Անձեռնմխելի դրամագլուխներ ունեցող բուհերի մասնաբաժինը (%)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թ.- 4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10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միջանկյալ թիրախ- առնվազն- 20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թիրախ-30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558,950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Cs w:val="0"/>
                <w:color w:val="000000" w:themeColor="text1"/>
                <w:sz w:val="20"/>
                <w:szCs w:val="20"/>
                <w:lang w:val="hy-AM"/>
              </w:rPr>
              <w:t>2.2.</w:t>
            </w:r>
          </w:p>
        </w:tc>
        <w:tc>
          <w:tcPr>
            <w:tcW w:w="4681" w:type="pct"/>
            <w:gridSpan w:val="8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Ցանցային կրթական համակարգերի ներդրում և ենթակառուցվածքների բարելավում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2.2.1.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բուհերի խոշորացում՝ ըստ ուղղությունների (այդ թվում՝ գիտահետազոտական ինստիտուտների հետ միավորում), հաշվի առնելով նաև մարզերի զարգացման ուղղությունները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Հայեցակարգը մշակված է: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174,486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Բուհերը խոշորացված են </w:t>
            </w:r>
          </w:p>
          <w:p w:rsidR="00201E8A" w:rsidRPr="003D0682" w:rsidRDefault="00201E8A" w:rsidP="000F403D">
            <w:pPr>
              <w:tabs>
                <w:tab w:val="left" w:pos="2654"/>
              </w:tabs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Բազային արժեք-0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ab/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թ.- 23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թ.-23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թ.-23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2030 թ.- մինչև 8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lastRenderedPageBreak/>
              <w:t>2.2.2.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Ակադեմիական քաղաքի ստեղծում՝ որպես որակյալ բարձրագույն կրթության և հետազոտության համար արդիական կրթական միջավայրի ապահովման կամպուսային կլաստերների համախումբ: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Ակադեմիական քաղաքի հայեցակարգը մշակված է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2023</w:t>
            </w:r>
          </w:p>
        </w:tc>
        <w:tc>
          <w:tcPr>
            <w:tcW w:w="683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341,070,000</w:t>
            </w:r>
            <w:r w:rsidR="003D0682" w:rsidRPr="003D06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Ակադեմիական քաղաքը ստեղծված է</w:t>
            </w: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2030</w:t>
            </w: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000D18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2.2.3.</w:t>
            </w:r>
          </w:p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որակյալ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հասանելիության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ենթակառուցվածքներով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հանրակացարան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3D0682"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30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35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40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թիրախ-50</w:t>
            </w:r>
          </w:p>
        </w:tc>
        <w:tc>
          <w:tcPr>
            <w:tcW w:w="505" w:type="pc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բուհեր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16,340,369</w:t>
            </w:r>
            <w:r w:rsidRPr="003D0682">
              <w:rPr>
                <w:rFonts w:ascii="Sylfaen" w:hAnsi="Sylfaen" w:cs="Cambria Math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000D18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ենթակառուցվածքում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սպորտային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համալիր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3D0682"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45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50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60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թիրախ-80</w:t>
            </w:r>
          </w:p>
        </w:tc>
        <w:tc>
          <w:tcPr>
            <w:tcW w:w="505" w:type="pc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բուհեր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7,748,410</w:t>
            </w:r>
            <w:r w:rsidRPr="003D0682">
              <w:rPr>
                <w:rFonts w:ascii="Sylfaen" w:hAnsi="Sylfaen" w:cs="Cambria Math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ենթակառուցվածքում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ճաշարան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3D0682"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35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40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2026 թ.- առնվազն 50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թիրախ-80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312,315</w:t>
            </w:r>
            <w:r w:rsidRPr="003D0682">
              <w:rPr>
                <w:rFonts w:ascii="Sylfaen" w:hAnsi="Sylfaen" w:cs="Cambria Math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ենթակառուցվածքում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ուսանողների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սոցիալականացման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հաբ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3D0682"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10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15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 առնվազն 20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թիրախ-35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72,269</w:t>
            </w:r>
            <w:r w:rsidRPr="003D0682">
              <w:rPr>
                <w:rFonts w:ascii="Sylfaen" w:hAnsi="Sylfaen" w:cs="Cambria Math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ենթակառուցվածքում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թվային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3D0682"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52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55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60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թ.- վերջնական թիրախ-65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բուհեր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149,830</w:t>
            </w:r>
            <w:r w:rsidRPr="003D0682">
              <w:rPr>
                <w:rFonts w:ascii="Sylfaen" w:hAnsi="Sylfaen" w:cs="Cambria Math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մասնաբաժինը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որոնք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իրենց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ենթակառուցվածքում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ունեն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թվային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գործիքակազմ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3D0682">
              <w:rPr>
                <w:rFonts w:ascii="Sylfaen" w:hAnsi="Sylfaen" w:cs="Tahoma"/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56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60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65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թիրախ-75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բուհեր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30,753</w:t>
            </w:r>
            <w:r w:rsidRPr="003D0682">
              <w:rPr>
                <w:rFonts w:ascii="Sylfaen" w:hAnsi="Sylfaen" w:cs="Cambria Math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2.2.4.</w:t>
            </w:r>
          </w:p>
        </w:tc>
        <w:tc>
          <w:tcPr>
            <w:tcW w:w="1321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 (այդ թվում՝ գիտակրթական կազմակերպությունների հետ համատեղ օգտագործման) լաբորատոր և նորարարական ենթակառուցվածքների ու  միջբուհական, միջառարկայական փորձարարական թեմատիկ լաբորատորիաների ու գիտակրթական ամբիոնների արդիականացում և համալրում:</w:t>
            </w:r>
          </w:p>
        </w:tc>
        <w:tc>
          <w:tcPr>
            <w:tcW w:w="1232" w:type="pct"/>
            <w:gridSpan w:val="2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Նոր ստեղծված լաբորատոր ենթակառուցվածքների թիվը: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առնվազն 2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 8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25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թիրախ-75</w:t>
            </w:r>
          </w:p>
        </w:tc>
        <w:tc>
          <w:tcPr>
            <w:tcW w:w="505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2023-2030</w:t>
            </w:r>
          </w:p>
        </w:tc>
        <w:tc>
          <w:tcPr>
            <w:tcW w:w="683" w:type="pct"/>
            <w:vMerge w:val="restar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589,121</w:t>
            </w:r>
            <w:r w:rsidRPr="003D0682">
              <w:rPr>
                <w:rFonts w:ascii="Sylfaen" w:hAnsi="Sylfaen" w:cs="Cambria Math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21" w:type="pct"/>
            <w:gridSpan w:val="2"/>
            <w:vMerge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Բուհերի, գիտակրթական կազմակերպությունների հետ համատեղ օգտագործման, նոր ստեղծված հետազոտական լաբորատորիաների, նորարարական ենթակառուցվածքների և գիտակրթական ամբիոնների թիվը: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թ.- 1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թ.- 2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2030 թ.- վերջնական թիրախ - 5 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2024-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2,077,428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2.2.5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Ուսումնական հաստատությունների ձեռնարկատիրական գործունեության հնարավորությունների ու ձևերի ընդլայնում (այդ թվում՝ մասնավոր հատվածի հետ համատեղ)՝ խթանելով նորարարական ստարտափ և ձեռնարկատիրական ինկուբատոր էկոհամակարգերի ստեղծումը բուհերում և դրանց հետագա առևտրայնացումը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Բուհերի ձեռնարկատիրական գործունեության  և մասնավոր հատվածի հետ համագործակցության համար մեխանիզմը ստեղծված 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2,529,927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ՀՀ պետական բյուջե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Օրենքով չարգելված միջոցներ</w:t>
            </w:r>
          </w:p>
        </w:tc>
      </w:tr>
      <w:tr w:rsidR="00201E8A" w:rsidRPr="00000D18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2.3.</w:t>
            </w:r>
          </w:p>
        </w:tc>
        <w:tc>
          <w:tcPr>
            <w:tcW w:w="4681" w:type="pct"/>
            <w:gridSpan w:val="8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Միջազգային ստանդարտներին համապատասխան բարձրագույն կրթության որակի բարելավման միասնական չափանիշների մշակում և ներդնում: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2.3.1.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Որակի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վերահսկողության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գործիքակազմի՝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ստանդարտի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(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լիցենզավորման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նախահավատարմագրման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հավատարմագրման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չափանիշներ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)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Միջազգային ստանդարտներին համապատասխան բուհերի լիցենզավորման, նախահավատարմագրման, հավատարմագրման միասնական ազգային չափանիշները առկա են: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 առնվազն-6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 առնվազն 50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2030 թ.- վերջնական թիրախ-100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2024 - 2030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9,944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2.3.2.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Բուհերում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մրցունակ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ծրագրերի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ներդրման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մշտադիտարկման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միասնական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սկզբունքների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չափանիշների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վերանայում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Կրթական ծրագրերի մշակման և ներդրման միասնական սկզբունքները և չափանիշները մշակված են և ներդրված։ Մշակվել է կիրառման ուղեցույց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Լրացուցիչ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ֆինանսավորում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չի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2.3.3.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Միկրոորակավորումների (micro-credentials) ներդրման իրավական հենքի, միկրոորակավորումների շնորհման լիցենզավորման և հավատարմագրման չափանիշների, ընթացակարգերի մշակում: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Միկրոորակավորումների ներդրման իրավական հենքը մշակված է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24,123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201E8A">
        <w:tc>
          <w:tcPr>
            <w:cnfStyle w:val="001000000000"/>
            <w:tcW w:w="5000" w:type="pct"/>
            <w:gridSpan w:val="9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ՆՊԱՏԱԿ 3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 w:cs="GHEA Grapalat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Բարձրագույն կրթության միջազգայնացում</w:t>
            </w:r>
          </w:p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Վերջնական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b w:val="0"/>
                <w:color w:val="000000" w:themeColor="text1"/>
                <w:sz w:val="20"/>
                <w:szCs w:val="20"/>
                <w:lang w:val="hy-AM"/>
              </w:rPr>
              <w:t>թ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.) – Բարձրագույն կրթության համակարգի միջազգային հեղինակություն, օտարերկրյա ուսանողների թվի կրկնապատկում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681" w:type="pct"/>
            <w:gridSpan w:val="8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Բարձրագույն կրթության ոլորտում ակադեմիական միջազգային շարժունության խթանում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3.1.1.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ՀՀ ուսումնական հաստատություններ ընդունվող օտարերկրյա դիմորդներին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ներկայացվող (ընդունելություն, տեղափոխություն, վերականգնում) պահանջներն ու ոլորտը կարգավորող օրենսդրական դաշտի բարելավում։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Օտարերկրյա դիմորդների ընդունելության վերանայված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իրավական հենքն առկա է։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Ֆինանսավորում 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չի 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lastRenderedPageBreak/>
              <w:t>3.1.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Օտարերկրյա ուսանողների համար ՀՀ-ում ուսումնառության  վերաբերյալ տեղեկատվության հասանելիության միասնական հարթակի ձևավորում և ներդնում։  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Տեղեկատվության միասնական հարթակը ներդրված է։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110,277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3.1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.3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 կրթության բոլոր մակարդակներում օտար լեզվով դասավանդման հնարավորությունների ընդլայնում և հավասար հնարավորությունների ստեղծում ինչպես հայերեն, այնպես էլ օտար լեզվով դասավանդվող կրթական ծրագրերի համար։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Իրավական հենքը ստեղծված է։ Օտար լեզուներով կրթության կազմակերպման հնարավորությունները ընդլայնված են։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1,272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960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3.1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Բարձրագույն կրթության որակավորումների փոխճանաչման մեխանիզմների բարելավում, Հայաստանի Հանրապետության բարձրագույն կրթության որակավորումների փոխճանաչման ապահովում.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Ազգային և ինստիտուցիոնալ մակարդակներում ճանաչման ընթացակարգերն առկա են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2024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Հայաստանում և օտարերկրյա համալսարաններում հայագիտական միջազգային խորհրդաժողովների կազմակերպում, կրթամշակութային միջոցառումների անցկացում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Միջոցառումների տարեկան թիվը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2023 թ.- 3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2024 թ.-4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2026 թ.-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2030 թ.- 10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</w:rPr>
              <w:t>23-2030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100,000</w:t>
            </w:r>
            <w:r w:rsidRPr="003D0682">
              <w:rPr>
                <w:rFonts w:ascii="Sylfaen" w:eastAsia="MS Mincho" w:hAnsi="MS Mincho" w:cs="MS Mincho"/>
                <w:color w:val="000000" w:themeColor="text1"/>
                <w:sz w:val="20"/>
                <w:szCs w:val="20"/>
                <w:lang w:val="hy-AM"/>
              </w:rPr>
              <w:t>․</w:t>
            </w: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Պետական բյուջե</w:t>
            </w: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lastRenderedPageBreak/>
              <w:t>3.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1.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6.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Օտարերկրյա համալսարաններում ցանցային ձևաչափով հայագիտական կենտրոնների գործունեության ապահովում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Ձևավորված ցանց</w:t>
            </w:r>
          </w:p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ֆինանսավորում չի 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201E8A">
        <w:tc>
          <w:tcPr>
            <w:cnfStyle w:val="001000000000"/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1.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7.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Երկու և ավելի բուհերի (այդ թվում՝ օտարերկրյա) կողմից կրթական ծրագրերի համատեղ մշակում և իրականացում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Առնվազն երկու բուհի կողմից իրականացվում է համատեղ կրթական ծրագիր</w:t>
            </w:r>
          </w:p>
        </w:tc>
        <w:tc>
          <w:tcPr>
            <w:tcW w:w="505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ԿԳՄՍՆ</w:t>
            </w:r>
          </w:p>
        </w:tc>
        <w:tc>
          <w:tcPr>
            <w:tcW w:w="502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2026</w:t>
            </w: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ֆինանսավորում չի պահանջվում</w:t>
            </w: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cnfStyle w:val="00000000000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01E8A" w:rsidRPr="003D0682" w:rsidTr="00000D18">
        <w:tc>
          <w:tcPr>
            <w:tcW w:w="319" w:type="pct"/>
            <w:hideMark/>
          </w:tcPr>
          <w:p w:rsidR="00201E8A" w:rsidRPr="003D0682" w:rsidRDefault="00201E8A" w:rsidP="000F403D">
            <w:pPr>
              <w:spacing w:before="120" w:after="120"/>
              <w:cnfStyle w:val="001000000000"/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</w:rPr>
              <w:t>1.</w:t>
            </w:r>
            <w:r w:rsidRPr="003D0682">
              <w:rPr>
                <w:rFonts w:ascii="Sylfaen" w:hAnsi="Sylfaen"/>
                <w:b w:val="0"/>
                <w:color w:val="000000" w:themeColor="text1"/>
                <w:sz w:val="20"/>
                <w:szCs w:val="20"/>
                <w:lang w:val="hy-AM"/>
              </w:rPr>
              <w:t>8.</w:t>
            </w:r>
          </w:p>
        </w:tc>
        <w:tc>
          <w:tcPr>
            <w:tcW w:w="1321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Կրթաթոշակային ծրագրի մշակում՝ ուղղված բարձրագույն ուսումնական հաստատություններում  հայագիտության ոլորտում սովորող օտարերկրյա քաղաքացիների, ինչպես նաև ԲՏՃՄ ուղղություններով սովորող սփյուռքահայերի համար</w:t>
            </w:r>
          </w:p>
        </w:tc>
        <w:tc>
          <w:tcPr>
            <w:tcW w:w="1232" w:type="pct"/>
            <w:gridSpan w:val="2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Կրթաթոշակային ծրագիրը մշակված է</w:t>
            </w:r>
          </w:p>
        </w:tc>
        <w:tc>
          <w:tcPr>
            <w:tcW w:w="505" w:type="pc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02" w:type="pct"/>
            <w:shd w:val="clear" w:color="auto" w:fill="auto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83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38" w:type="pct"/>
            <w:hideMark/>
          </w:tcPr>
          <w:p w:rsidR="00201E8A" w:rsidRPr="003D0682" w:rsidRDefault="00201E8A" w:rsidP="000F403D">
            <w:pPr>
              <w:spacing w:before="120" w:after="12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304EBA" w:rsidRPr="003D0682" w:rsidRDefault="00304EBA" w:rsidP="00201E8A">
      <w:pPr>
        <w:spacing w:line="360" w:lineRule="auto"/>
        <w:rPr>
          <w:rFonts w:ascii="Sylfaen" w:hAnsi="Sylfaen" w:cs="Arial"/>
          <w:b/>
          <w:color w:val="000000" w:themeColor="text1"/>
          <w:sz w:val="20"/>
          <w:szCs w:val="20"/>
        </w:rPr>
      </w:pPr>
    </w:p>
    <w:tbl>
      <w:tblPr>
        <w:tblStyle w:val="GridTable1Light"/>
        <w:tblW w:w="5000" w:type="pct"/>
        <w:tblLayout w:type="fixed"/>
        <w:tblLook w:val="04A0"/>
      </w:tblPr>
      <w:tblGrid>
        <w:gridCol w:w="798"/>
        <w:gridCol w:w="3081"/>
        <w:gridCol w:w="2522"/>
        <w:gridCol w:w="2029"/>
        <w:gridCol w:w="1178"/>
        <w:gridCol w:w="1813"/>
        <w:gridCol w:w="1755"/>
      </w:tblGrid>
      <w:tr w:rsidR="00697B04" w:rsidRPr="003D0682" w:rsidTr="000F403D">
        <w:trPr>
          <w:cnfStyle w:val="100000000000"/>
          <w:trHeight w:val="558"/>
        </w:trPr>
        <w:tc>
          <w:tcPr>
            <w:cnfStyle w:val="001000000000"/>
            <w:tcW w:w="5000" w:type="pct"/>
            <w:gridSpan w:val="7"/>
            <w:hideMark/>
          </w:tcPr>
          <w:p w:rsidR="00697B04" w:rsidRPr="003D0682" w:rsidRDefault="00CF4473" w:rsidP="000F403D">
            <w:pPr>
              <w:jc w:val="center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lang w:val="hy-AM"/>
              </w:rPr>
              <w:t>ՈՉ ՖՈՐՄԱԼ ԿՐԹՈՒԹՅՈՒՆ</w:t>
            </w:r>
          </w:p>
        </w:tc>
      </w:tr>
      <w:tr w:rsidR="00697B04" w:rsidRPr="003D0682" w:rsidTr="000F403D">
        <w:trPr>
          <w:trHeight w:val="677"/>
        </w:trPr>
        <w:tc>
          <w:tcPr>
            <w:cnfStyle w:val="001000000000"/>
            <w:tcW w:w="5000" w:type="pct"/>
            <w:gridSpan w:val="7"/>
          </w:tcPr>
          <w:p w:rsidR="00697B04" w:rsidRPr="003D0682" w:rsidRDefault="00697B04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Ռազմավարական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նպատակ</w:t>
            </w:r>
          </w:p>
          <w:p w:rsidR="00697B04" w:rsidRPr="003D0682" w:rsidRDefault="00697B04" w:rsidP="000F403D">
            <w:pPr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bCs w:val="0"/>
                <w:color w:val="000000" w:themeColor="text1"/>
                <w:sz w:val="20"/>
                <w:lang w:val="hy-AM"/>
              </w:rPr>
              <w:t>արդյունք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–</w:t>
            </w:r>
          </w:p>
        </w:tc>
      </w:tr>
      <w:tr w:rsidR="00697B04" w:rsidRPr="003D0682" w:rsidTr="000F403D">
        <w:trPr>
          <w:trHeight w:val="1131"/>
        </w:trPr>
        <w:tc>
          <w:tcPr>
            <w:cnfStyle w:val="001000000000"/>
            <w:tcW w:w="5000" w:type="pct"/>
            <w:gridSpan w:val="7"/>
            <w:hideMark/>
          </w:tcPr>
          <w:p w:rsidR="00697B04" w:rsidRPr="003D0682" w:rsidRDefault="00697B04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պատակ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1.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Ոչ ֆորմալ կրթության արդյունքների ճանաչման մեխանիզմների ներդնում, մեծահասակների և երիտասարդների ցկյանս ուսումնառության և մարդկային կապիտալի շարունակական զարգացման միջավայրի ու պայմանների ապահովում</w:t>
            </w:r>
          </w:p>
          <w:p w:rsidR="00697B04" w:rsidRPr="003D0682" w:rsidRDefault="00697B04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</w:p>
        </w:tc>
      </w:tr>
      <w:tr w:rsidR="00697B04" w:rsidRPr="003D0682" w:rsidTr="007E3049">
        <w:trPr>
          <w:trHeight w:val="881"/>
        </w:trPr>
        <w:tc>
          <w:tcPr>
            <w:cnfStyle w:val="001000000000"/>
            <w:tcW w:w="303" w:type="pct"/>
            <w:hideMark/>
          </w:tcPr>
          <w:p w:rsidR="00697B04" w:rsidRPr="003D0682" w:rsidRDefault="00697B04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N</w:t>
            </w:r>
          </w:p>
        </w:tc>
        <w:tc>
          <w:tcPr>
            <w:tcW w:w="1169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Գործընթաց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/</w:t>
            </w:r>
          </w:p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Գործողություն</w:t>
            </w:r>
          </w:p>
        </w:tc>
        <w:tc>
          <w:tcPr>
            <w:tcW w:w="957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Ակնկալվող</w:t>
            </w:r>
            <w:r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արդյունք</w:t>
            </w:r>
          </w:p>
        </w:tc>
        <w:tc>
          <w:tcPr>
            <w:tcW w:w="770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Կատարող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/</w:t>
            </w:r>
          </w:p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համակատարող</w:t>
            </w:r>
          </w:p>
        </w:tc>
        <w:tc>
          <w:tcPr>
            <w:tcW w:w="447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Ժամկետ</w:t>
            </w:r>
          </w:p>
        </w:tc>
        <w:tc>
          <w:tcPr>
            <w:tcW w:w="688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Բյուջե</w:t>
            </w:r>
          </w:p>
        </w:tc>
        <w:tc>
          <w:tcPr>
            <w:tcW w:w="666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Ֆինանսավորմանաղբյուր</w:t>
            </w:r>
          </w:p>
        </w:tc>
      </w:tr>
      <w:tr w:rsidR="00697B04" w:rsidRPr="00000D18" w:rsidTr="000F403D">
        <w:trPr>
          <w:trHeight w:val="443"/>
        </w:trPr>
        <w:tc>
          <w:tcPr>
            <w:cnfStyle w:val="001000000000"/>
            <w:tcW w:w="303" w:type="pct"/>
          </w:tcPr>
          <w:p w:rsidR="00697B04" w:rsidRPr="003D0682" w:rsidRDefault="00697B04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lastRenderedPageBreak/>
              <w:t>1</w:t>
            </w:r>
            <w:r w:rsidRPr="003D0682">
              <w:rPr>
                <w:rFonts w:ascii="MS Gothic" w:eastAsia="MS Gothic" w:hAnsi="MS Gothic" w:cs="MS Gothic"/>
                <w:color w:val="000000" w:themeColor="text1"/>
                <w:sz w:val="20"/>
                <w:lang w:val="hy-AM"/>
              </w:rPr>
              <w:t>․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MS Gothic" w:eastAsia="MS Gothic" w:hAnsi="MS Gothic" w:cs="MS Gothic"/>
                <w:color w:val="000000" w:themeColor="text1"/>
                <w:sz w:val="20"/>
                <w:lang w:val="hy-AM"/>
              </w:rPr>
              <w:t>․</w:t>
            </w:r>
          </w:p>
        </w:tc>
        <w:tc>
          <w:tcPr>
            <w:tcW w:w="4697" w:type="pct"/>
            <w:gridSpan w:val="6"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Ոչ ֆորմալ կրթության զարգացման գործիքակազմերի ներդրում՝ ներառյալ օրենսդրական կարգավորումները, հանրային իրազեկումը, ծառայությունների դաշտի զարգացումն ու որակի ապահովման և ճանաչման մեխանիզմների գործարկումը</w:t>
            </w:r>
          </w:p>
        </w:tc>
      </w:tr>
      <w:tr w:rsidR="00697B04" w:rsidRPr="003D0682" w:rsidTr="000F403D">
        <w:trPr>
          <w:trHeight w:val="363"/>
        </w:trPr>
        <w:tc>
          <w:tcPr>
            <w:cnfStyle w:val="001000000000"/>
            <w:tcW w:w="303" w:type="pct"/>
            <w:hideMark/>
          </w:tcPr>
          <w:p w:rsidR="00697B04" w:rsidRPr="003D0682" w:rsidRDefault="00697B04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MS Gothic" w:eastAsia="MS Gothic" w:hAnsi="MS Gothic" w:cs="MS Gothic"/>
                <w:b w:val="0"/>
                <w:bCs w:val="0"/>
                <w:color w:val="000000" w:themeColor="text1"/>
                <w:sz w:val="20"/>
                <w:lang w:val="hy-AM"/>
              </w:rPr>
              <w:t>․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MS Gothic" w:eastAsia="MS Gothic" w:hAnsi="MS Gothic" w:cs="MS Gothic"/>
                <w:b w:val="0"/>
                <w:bCs w:val="0"/>
                <w:color w:val="000000" w:themeColor="text1"/>
                <w:sz w:val="20"/>
                <w:lang w:val="hy-AM"/>
              </w:rPr>
              <w:t>․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MS Gothic" w:eastAsia="MS Gothic" w:hAnsi="MS Gothic" w:cs="MS Gothic"/>
                <w:b w:val="0"/>
                <w:bCs w:val="0"/>
                <w:color w:val="000000" w:themeColor="text1"/>
                <w:sz w:val="20"/>
                <w:lang w:val="hy-AM"/>
              </w:rPr>
              <w:t>․</w:t>
            </w:r>
          </w:p>
        </w:tc>
        <w:tc>
          <w:tcPr>
            <w:tcW w:w="1169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Ոչ ֆորմալ կրթության, (ներառյալ՝ երիտասարդների և մեծահասակների ուսումնառության և կրթության) հայեցակարգի և դրա ներդրման ճանապարհային քարտեզի մշակում</w:t>
            </w:r>
          </w:p>
        </w:tc>
        <w:tc>
          <w:tcPr>
            <w:tcW w:w="957" w:type="pct"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Հաստատված է ոչ ֆորմալ կրթության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ներառյալ՝երիտասարդների և մեծահասակների ուսումնառության և կրթության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)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հայեցակարգը</w:t>
            </w:r>
          </w:p>
        </w:tc>
        <w:tc>
          <w:tcPr>
            <w:tcW w:w="770" w:type="pct"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Գործընկեր կազմակերպություններ</w:t>
            </w:r>
          </w:p>
        </w:tc>
        <w:tc>
          <w:tcPr>
            <w:tcW w:w="44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</w:t>
            </w:r>
          </w:p>
        </w:tc>
        <w:tc>
          <w:tcPr>
            <w:tcW w:w="688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7 </w:t>
            </w:r>
            <w:r w:rsidR="003D068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200.0</w:t>
            </w:r>
          </w:p>
        </w:tc>
        <w:tc>
          <w:tcPr>
            <w:tcW w:w="666" w:type="pct"/>
            <w:hideMark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> 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չարգելված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աղբյուրներ</w:t>
            </w:r>
          </w:p>
        </w:tc>
      </w:tr>
      <w:tr w:rsidR="00697B04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697B04" w:rsidRPr="003D0682" w:rsidRDefault="00697B0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1.1.2</w:t>
            </w:r>
          </w:p>
        </w:tc>
        <w:tc>
          <w:tcPr>
            <w:tcW w:w="1169" w:type="pct"/>
          </w:tcPr>
          <w:p w:rsidR="00697B04" w:rsidRPr="003D0682" w:rsidRDefault="00697B04" w:rsidP="00B55A02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ՀՀ 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</w:t>
            </w:r>
            <w:r w:rsidR="00EA288E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րթությանն առնչվող հիմնական օրենքներում ու ենթաօրենսդրական ակտերում երիտասարդության և մեծահասակների կրթության ուսումնառությանն ու կրթության ոլորտին առնչվող տերմինաբանության (ԼՇԿ, ՄՈՒԿ, ցկյանս և այլն) համապատասխանեցում միջազգայնորեն ընդունված, համաձայնեցված սահմանումներին և ստանդարտներին (օր. ՅՈՒՆԵՍԿՕ, ՄԱԿ) վերլուծություն և առաջարկներ</w:t>
            </w:r>
          </w:p>
        </w:tc>
        <w:tc>
          <w:tcPr>
            <w:tcW w:w="95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Ոչ ֆորմալ կրթության ոլորտին առնչվող տերմինաբանությունը առկա է</w:t>
            </w:r>
          </w:p>
        </w:tc>
        <w:tc>
          <w:tcPr>
            <w:tcW w:w="770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Գործընկեր կազմակերպություններ</w:t>
            </w:r>
          </w:p>
        </w:tc>
        <w:tc>
          <w:tcPr>
            <w:tcW w:w="44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688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</w:t>
            </w:r>
            <w:r w:rsidR="003D068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 600.0</w:t>
            </w:r>
          </w:p>
        </w:tc>
        <w:tc>
          <w:tcPr>
            <w:tcW w:w="666" w:type="pct"/>
          </w:tcPr>
          <w:p w:rsidR="00697B04" w:rsidRPr="003D0682" w:rsidRDefault="00697B04" w:rsidP="000F403D">
            <w:pPr>
              <w:cnfStyle w:val="000000000000"/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չարգելված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աղբյուրներ</w:t>
            </w:r>
          </w:p>
        </w:tc>
      </w:tr>
      <w:tr w:rsidR="00697B04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697B04" w:rsidRPr="003D0682" w:rsidRDefault="00697B0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1.1.3</w:t>
            </w:r>
          </w:p>
        </w:tc>
        <w:tc>
          <w:tcPr>
            <w:tcW w:w="1169" w:type="pct"/>
          </w:tcPr>
          <w:p w:rsidR="00697B04" w:rsidRPr="003D0682" w:rsidRDefault="00697B04" w:rsidP="00B55A02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Ոչ ֆորմալ կրթության դերակատարների, ծառայություններ տրամադրողների հաշվեգրման, նրանց կողմից իրականացվող ծրագրերի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երաշխավորման և հավաստագրման համակարգերի, կրեդիտների</w:t>
            </w:r>
          </w:p>
          <w:p w:rsidR="00697B04" w:rsidRPr="003D0682" w:rsidRDefault="00697B04" w:rsidP="00B55A02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շնորհման և արդյունքների ճանաչման, որակի ապահովման մեխանիզմների մշակում ու փորձարկում (պիլոտավորում)</w:t>
            </w:r>
          </w:p>
        </w:tc>
        <w:tc>
          <w:tcPr>
            <w:tcW w:w="957" w:type="pct"/>
          </w:tcPr>
          <w:p w:rsidR="00697B04" w:rsidRPr="003D0682" w:rsidRDefault="00697B04" w:rsidP="00B55A02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Ոչ ֆորմալ</w:t>
            </w:r>
          </w:p>
          <w:p w:rsidR="00697B04" w:rsidRPr="003D0682" w:rsidRDefault="00697B04" w:rsidP="00B55A02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կրթության որակի ապահովման մեխանիզմները հասցված է 100%-ի</w:t>
            </w:r>
          </w:p>
        </w:tc>
        <w:tc>
          <w:tcPr>
            <w:tcW w:w="770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Գործընկեր կազմակերպություններ</w:t>
            </w:r>
          </w:p>
        </w:tc>
        <w:tc>
          <w:tcPr>
            <w:tcW w:w="44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688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3 </w:t>
            </w:r>
            <w:r w:rsidR="003D068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600.0</w:t>
            </w:r>
          </w:p>
        </w:tc>
        <w:tc>
          <w:tcPr>
            <w:tcW w:w="666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չարգելված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աղբյուրներ</w:t>
            </w:r>
          </w:p>
        </w:tc>
      </w:tr>
      <w:tr w:rsidR="00697B04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697B04" w:rsidRPr="003D0682" w:rsidRDefault="00697B0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1.1.4</w:t>
            </w:r>
          </w:p>
        </w:tc>
        <w:tc>
          <w:tcPr>
            <w:tcW w:w="1169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Ոչ ֆորմալ կրթության վիճակագրական քանակական և որակական տվյալների հավաքագրման իրավական հենքի և ինստիտուցիոնալ մեխանիզմների (ներառյալ՝ գործիքակազմի, այդ թվում՝ ազգային ռեեստրի) մշակում և ներդրում</w:t>
            </w:r>
          </w:p>
        </w:tc>
        <w:tc>
          <w:tcPr>
            <w:tcW w:w="95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Վիճակագրական տվյալներ հավաքագրելու իրավական հենքը հաստատված է</w:t>
            </w:r>
          </w:p>
        </w:tc>
        <w:tc>
          <w:tcPr>
            <w:tcW w:w="770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Գործընկեր կազմակերպություններ</w:t>
            </w:r>
          </w:p>
        </w:tc>
        <w:tc>
          <w:tcPr>
            <w:tcW w:w="44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688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58 </w:t>
            </w:r>
            <w:r w:rsidR="003D068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500.0</w:t>
            </w:r>
          </w:p>
        </w:tc>
        <w:tc>
          <w:tcPr>
            <w:tcW w:w="666" w:type="pct"/>
          </w:tcPr>
          <w:p w:rsidR="00697B04" w:rsidRPr="003D0682" w:rsidRDefault="00697B04" w:rsidP="00B55A02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չարգելված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</w:rPr>
              <w:t xml:space="preserve"> 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ղբյուրներ</w:t>
            </w:r>
          </w:p>
        </w:tc>
      </w:tr>
      <w:tr w:rsidR="00697B04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697B04" w:rsidRPr="003D0682" w:rsidRDefault="00697B0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1.1.5</w:t>
            </w:r>
          </w:p>
        </w:tc>
        <w:tc>
          <w:tcPr>
            <w:tcW w:w="1169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Ոչ ֆորմալ կրթության (ներառյալ՝ երիտասարդների  և մեծահասակների ուսումնառության և կրթության)  իրազեկվածության բարձրացում հասարակության շրջանում ոլորտի ջատագովության, հանրային արշավների իրականացման միջոցով</w:t>
            </w:r>
          </w:p>
        </w:tc>
        <w:tc>
          <w:tcPr>
            <w:tcW w:w="95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Պարբերական  հանրային արշավներ իրականացված են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2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3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5</w:t>
            </w:r>
          </w:p>
        </w:tc>
        <w:tc>
          <w:tcPr>
            <w:tcW w:w="770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ԿԳՄՍՆ</w:t>
            </w:r>
          </w:p>
        </w:tc>
        <w:tc>
          <w:tcPr>
            <w:tcW w:w="447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688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91 </w:t>
            </w:r>
            <w:r w:rsidR="003D068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040 </w:t>
            </w:r>
            <w:r w:rsidR="003D068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000.0</w:t>
            </w:r>
          </w:p>
        </w:tc>
        <w:tc>
          <w:tcPr>
            <w:tcW w:w="666" w:type="pct"/>
          </w:tcPr>
          <w:p w:rsidR="00697B04" w:rsidRPr="003D0682" w:rsidRDefault="00697B0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չարգելված</w:t>
            </w:r>
            <w:r w:rsidR="00B55A02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աղբյուրներ</w:t>
            </w:r>
          </w:p>
        </w:tc>
      </w:tr>
    </w:tbl>
    <w:p w:rsidR="00304EBA" w:rsidRPr="003D0682" w:rsidRDefault="00304EBA" w:rsidP="00304EBA"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tbl>
      <w:tblPr>
        <w:tblStyle w:val="GridTable1Light1"/>
        <w:tblW w:w="5000" w:type="pct"/>
        <w:tblLayout w:type="fixed"/>
        <w:tblLook w:val="04A0"/>
      </w:tblPr>
      <w:tblGrid>
        <w:gridCol w:w="798"/>
        <w:gridCol w:w="3081"/>
        <w:gridCol w:w="2522"/>
        <w:gridCol w:w="2029"/>
        <w:gridCol w:w="1178"/>
        <w:gridCol w:w="1813"/>
        <w:gridCol w:w="1755"/>
      </w:tblGrid>
      <w:tr w:rsidR="00B55A02" w:rsidRPr="003D0682" w:rsidTr="000F403D">
        <w:trPr>
          <w:cnfStyle w:val="100000000000"/>
          <w:trHeight w:val="363"/>
        </w:trPr>
        <w:tc>
          <w:tcPr>
            <w:cnfStyle w:val="001000000000"/>
            <w:tcW w:w="5000" w:type="pct"/>
            <w:gridSpan w:val="7"/>
          </w:tcPr>
          <w:p w:rsidR="00B55A02" w:rsidRPr="003D0682" w:rsidRDefault="00CF4473" w:rsidP="000F403D">
            <w:pPr>
              <w:jc w:val="center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lang w:val="hy-AM"/>
              </w:rPr>
              <w:t>ՍՓՅՈՒՌՔ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5000" w:type="pct"/>
            <w:gridSpan w:val="7"/>
          </w:tcPr>
          <w:p w:rsidR="00B55A02" w:rsidRPr="003D0682" w:rsidRDefault="00B55A02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Ռազմավարական նպատակ</w:t>
            </w:r>
          </w:p>
          <w:p w:rsidR="00B55A02" w:rsidRPr="003D0682" w:rsidRDefault="00B55A02" w:rsidP="000F403D">
            <w:pPr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Վերջնական </w:t>
            </w:r>
            <w:r w:rsidRPr="003D0682">
              <w:rPr>
                <w:rFonts w:ascii="Sylfaen" w:hAnsi="Sylfaen" w:cs="Sylfaen"/>
                <w:bCs w:val="0"/>
                <w:color w:val="000000" w:themeColor="text1"/>
                <w:sz w:val="20"/>
                <w:lang w:val="hy-AM"/>
              </w:rPr>
              <w:t>արդյունք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–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5000" w:type="pct"/>
            <w:gridSpan w:val="7"/>
          </w:tcPr>
          <w:p w:rsidR="00B55A02" w:rsidRPr="003D0682" w:rsidRDefault="00B55A02" w:rsidP="000F403D">
            <w:pPr>
              <w:rPr>
                <w:rFonts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 w:val="0"/>
                <w:bCs w:val="0"/>
                <w:color w:val="000000" w:themeColor="text1"/>
                <w:sz w:val="20"/>
                <w:lang w:val="hy-AM"/>
              </w:rPr>
              <w:t>Ն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պատակ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1. 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Նպաստել հայոց լեզվի տարածմանը, գիտական արտադրանքի ներկայացմանը և հայկական մշակույթի հանրահռչակմանը օտար երկրներում, ներդնել արդյունավետ մեխանիզմներ սփյուռքի ներուժը օտար պետությունների և Հայաստանի գիտական շրջանակները կապելու համար։</w:t>
            </w:r>
          </w:p>
          <w:p w:rsidR="00B55A02" w:rsidRPr="003D0682" w:rsidRDefault="00B55A02" w:rsidP="000F403D">
            <w:pPr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ab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Վերջնական թիրախ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 (2030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թ</w:t>
            </w:r>
            <w:r w:rsidRPr="003D0682">
              <w:rPr>
                <w:rFonts w:cstheme="minorHAnsi"/>
                <w:color w:val="000000" w:themeColor="text1"/>
                <w:sz w:val="20"/>
                <w:lang w:val="hy-AM"/>
              </w:rPr>
              <w:t xml:space="preserve">.) –  </w:t>
            </w:r>
            <w:r w:rsidRPr="003D0682">
              <w:rPr>
                <w:rFonts w:cstheme="minorHAnsi"/>
                <w:b w:val="0"/>
                <w:bCs w:val="0"/>
                <w:color w:val="000000" w:themeColor="text1"/>
                <w:sz w:val="20"/>
                <w:lang w:val="hy-AM"/>
              </w:rPr>
              <w:t> </w:t>
            </w:r>
          </w:p>
        </w:tc>
      </w:tr>
      <w:tr w:rsidR="00B55A02" w:rsidRPr="00000D18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B55A02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1.1</w:t>
            </w:r>
          </w:p>
        </w:tc>
        <w:tc>
          <w:tcPr>
            <w:tcW w:w="4697" w:type="pct"/>
            <w:gridSpan w:val="6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Հայաստանի Հանրապետության աջակցությամբ օտար պետություններում  հայագիտության զարգացման շարունակականության ապահովում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B55A02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1.1.1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Օտարերկրյա համալսարանների ներգրավմամբ  հայագիտական ցանցի ձևավորում: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Հայագիտական  ցանցն առկա է:</w:t>
            </w:r>
          </w:p>
        </w:tc>
        <w:tc>
          <w:tcPr>
            <w:tcW w:w="770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B55A02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1.1.2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Կազմակերպել հայագիտական միջազգային գիտաժողովներ և կրթամշակութային միջոցառումներ Հայաստանի Հանրապետության և օտարերկրյա պետությունների համալսարաններում: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Միջոցառումների տարեկան թիվը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2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3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4</w:t>
            </w:r>
          </w:p>
        </w:tc>
        <w:tc>
          <w:tcPr>
            <w:tcW w:w="770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  <w:vMerge w:val="restart"/>
          </w:tcPr>
          <w:p w:rsidR="00B55A02" w:rsidRPr="003D0682" w:rsidRDefault="00B55A02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1.1.3</w:t>
            </w:r>
          </w:p>
        </w:tc>
        <w:tc>
          <w:tcPr>
            <w:tcW w:w="1169" w:type="pct"/>
            <w:vMerge w:val="restar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Օտարերկրյա համալսարաններում և հայագիտական կենտրոններում խթանել հայոց լեզվի, հայ գրականության և հայագիտական այլ առարկաների դասավանդումը: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Դասավանդում իրականացնող համալսարանների թիվը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13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16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19</w:t>
            </w:r>
          </w:p>
        </w:tc>
        <w:tc>
          <w:tcPr>
            <w:tcW w:w="770" w:type="pct"/>
            <w:vMerge w:val="restar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  <w:vMerge w:val="restar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  <w:vMerge/>
          </w:tcPr>
          <w:p w:rsidR="00B55A02" w:rsidRPr="003D0682" w:rsidRDefault="00B55A02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1169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Հետազոտական աշխատանքների թիվը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2023թ. 4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6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7</w:t>
            </w:r>
          </w:p>
        </w:tc>
        <w:tc>
          <w:tcPr>
            <w:tcW w:w="770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447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000D18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1</w:t>
            </w:r>
            <w:r w:rsidR="00B55A0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.2</w:t>
            </w:r>
          </w:p>
        </w:tc>
        <w:tc>
          <w:tcPr>
            <w:tcW w:w="4697" w:type="pct"/>
            <w:gridSpan w:val="6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Հայաստանի Հանրապետության կրթության և գիտության ոլորտում խնդիրների լուծման գործընթացներում սփյուռքի ներուժի ներգրավում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  <w:vMerge w:val="restart"/>
          </w:tcPr>
          <w:p w:rsidR="00B55A02" w:rsidRPr="003D0682" w:rsidRDefault="00484CC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.2.1</w:t>
            </w:r>
          </w:p>
        </w:tc>
        <w:tc>
          <w:tcPr>
            <w:tcW w:w="1169" w:type="pct"/>
            <w:vMerge w:val="restar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Բուհերի կառավարման մարմիններում, ինչպես նաև գիտական աստիճան շնորհող մասնագիտական խորհուրդներում խրախուսել մասնագիտական հաջողություններ գրանցած օտարերկրյա (այդ թվում՝ սփյուռքահայ) մասնագետների ներգրավվածությունը: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Բուհերի թվի աճ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1-ով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2-ով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3-ով</w:t>
            </w:r>
          </w:p>
        </w:tc>
        <w:tc>
          <w:tcPr>
            <w:tcW w:w="770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ru-RU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  <w:vMerge w:val="restar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2023-2026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  <w:vMerge/>
          </w:tcPr>
          <w:p w:rsidR="00B55A02" w:rsidRPr="003D0682" w:rsidRDefault="00B55A02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1169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Խորհուրդներում օտարազգի և սփյուռքահայ մասնագետների մասնաբաժին,%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2%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3%</w:t>
            </w:r>
          </w:p>
        </w:tc>
        <w:tc>
          <w:tcPr>
            <w:tcW w:w="770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  <w:vMerge/>
          </w:tcPr>
          <w:p w:rsidR="00B55A02" w:rsidRPr="003D0682" w:rsidRDefault="00B55A02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1169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Բարձրագույն կրթության 3-րդ մակարդակում և հետազոտական աշխատանքների կազմակերպման գործում ներգրավված օտարերկրյա և սփյուռքահայ մասնագետների թիվը ավելացված է</w:t>
            </w:r>
          </w:p>
        </w:tc>
        <w:tc>
          <w:tcPr>
            <w:tcW w:w="770" w:type="pct"/>
          </w:tcPr>
          <w:p w:rsidR="00B55A02" w:rsidRPr="003D0682" w:rsidRDefault="00484C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000D18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484CC4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>․</w:t>
            </w:r>
            <w:r w:rsidR="00B55A0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3</w:t>
            </w:r>
          </w:p>
        </w:tc>
        <w:tc>
          <w:tcPr>
            <w:tcW w:w="4697" w:type="pct"/>
            <w:gridSpan w:val="6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  <w:t>Սփյուռքի հայկական կրթօջախների կարողությունների հզորացում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  <w:vMerge w:val="restart"/>
          </w:tcPr>
          <w:p w:rsidR="00B55A02" w:rsidRPr="003D0682" w:rsidRDefault="00484CC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.3.1</w:t>
            </w:r>
          </w:p>
        </w:tc>
        <w:tc>
          <w:tcPr>
            <w:tcW w:w="1169" w:type="pct"/>
            <w:vMerge w:val="restar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Սփյուռքի կրթօջախների տվյալների բազայի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համակարգի ստեղծում և կառավարում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 xml:space="preserve">Տվյալների բազայի կառավարման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համակարգի առկա է</w:t>
            </w:r>
          </w:p>
        </w:tc>
        <w:tc>
          <w:tcPr>
            <w:tcW w:w="770" w:type="pct"/>
          </w:tcPr>
          <w:p w:rsidR="00484CC4" w:rsidRPr="003D0682" w:rsidRDefault="00B55A02" w:rsidP="00484CC4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ԿԳՄՍՆ</w:t>
            </w:r>
            <w:r w:rsidR="00484CC4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,</w:t>
            </w:r>
          </w:p>
          <w:p w:rsidR="00B55A02" w:rsidRPr="003D0682" w:rsidRDefault="00B55A02" w:rsidP="00484CC4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 Սփյուռքի գործերի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գլխավոր հանձնակատարի գրասենյակ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lastRenderedPageBreak/>
              <w:t>2024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Լրացուցիչ ֆինանսավորում 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lastRenderedPageBreak/>
              <w:t>չի պահանջվում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  <w:vMerge/>
          </w:tcPr>
          <w:p w:rsidR="00B55A02" w:rsidRPr="003D0682" w:rsidRDefault="00B55A02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</w:p>
        </w:tc>
        <w:tc>
          <w:tcPr>
            <w:tcW w:w="1169" w:type="pct"/>
            <w:vMerge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Տվյալների բազայի համակարգում գրանցված կրթօջախների թիվը հասցված է</w:t>
            </w:r>
            <w:r w:rsidR="00484CC4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՝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2023թ. 100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140</w:t>
            </w:r>
          </w:p>
        </w:tc>
        <w:tc>
          <w:tcPr>
            <w:tcW w:w="770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hy-AM"/>
              </w:rPr>
              <w:t>․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3.2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Սփյուռքի կրթօջախներում կազմակերպել մանկավարժական, մասնագիտական հմտությունների զարգացմանն ուղղված առկա և հեռավար վերապատրաստումներ: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Դասընթացներին մասնակցած ուսուցիչների տարեկան թվաքանակը հասցված է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2024թ. 100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2026թ. 140</w:t>
            </w:r>
          </w:p>
        </w:tc>
        <w:tc>
          <w:tcPr>
            <w:tcW w:w="770" w:type="pct"/>
          </w:tcPr>
          <w:p w:rsidR="00484CC4" w:rsidRPr="003D0682" w:rsidRDefault="00B55A02" w:rsidP="00484CC4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="00484CC4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,</w:t>
            </w:r>
          </w:p>
          <w:p w:rsidR="00B55A02" w:rsidRPr="003D0682" w:rsidRDefault="00B55A02" w:rsidP="00484CC4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Սփյուռքի գործերի գլխավոր հանձնակատարի գրասենյակ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hy-AM"/>
              </w:rPr>
              <w:t>․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3.3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Ստեղծել և ներդնել սփյուռքահայ ուսուցիչների մանկավարժական գործունեության և գիտական հանրույթի դերի բարձրացմանն ուղղված խրախուսման համակարգ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Խրախուսման համակարգը ներդրված է:</w:t>
            </w:r>
          </w:p>
        </w:tc>
        <w:tc>
          <w:tcPr>
            <w:tcW w:w="770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="00484CC4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Սփյուռքի գործերի գլխավոր հանձնակատարի գրասենյակ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.3.4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Ստեղծել համահայկական ցանցային վիրտուալ կրթական կենտրոն: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Համահայկական ցանցային վիրտուալ կրթական կենտրոնի առկա է</w:t>
            </w:r>
          </w:p>
        </w:tc>
        <w:tc>
          <w:tcPr>
            <w:tcW w:w="770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  <w:r w:rsidR="00484CC4"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,</w:t>
            </w: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br/>
              <w:t>Սփյուռքի գործերի գլխավոր հանձնակատարի գրասենյակ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2023</w:t>
            </w:r>
          </w:p>
        </w:tc>
        <w:tc>
          <w:tcPr>
            <w:tcW w:w="688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</w:p>
        </w:tc>
        <w:tc>
          <w:tcPr>
            <w:tcW w:w="666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</w:p>
        </w:tc>
      </w:tr>
      <w:tr w:rsidR="00B55A02" w:rsidRPr="00000D18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</w:t>
            </w:r>
            <w:r w:rsidR="00B55A02"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.4</w:t>
            </w:r>
          </w:p>
        </w:tc>
        <w:tc>
          <w:tcPr>
            <w:tcW w:w="4697" w:type="pct"/>
            <w:gridSpan w:val="6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b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b/>
                <w:color w:val="000000" w:themeColor="text1"/>
                <w:sz w:val="20"/>
                <w:lang w:val="af-ZA"/>
              </w:rPr>
              <w:t xml:space="preserve">Համահայկական դպրոցական և երիտասարդական կրթական միջոցառումների կազմակերպում Հայաստանում  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lastRenderedPageBreak/>
              <w:t>1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.3.1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Համահայկական օլիմպիադաների կազմակերպում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Օլիմպիադային մասնակցող երկրների թիվը հասցված է 10-ի</w:t>
            </w:r>
          </w:p>
        </w:tc>
        <w:tc>
          <w:tcPr>
            <w:tcW w:w="770" w:type="pct"/>
          </w:tcPr>
          <w:p w:rsidR="00B55A02" w:rsidRPr="003D0682" w:rsidRDefault="001527EB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688" w:type="pct"/>
          </w:tcPr>
          <w:p w:rsidR="00B55A02" w:rsidRPr="003D0682" w:rsidRDefault="00484CC4" w:rsidP="001527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54,000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 xml:space="preserve">․0 </w:t>
            </w:r>
          </w:p>
        </w:tc>
        <w:tc>
          <w:tcPr>
            <w:tcW w:w="666" w:type="pct"/>
          </w:tcPr>
          <w:p w:rsidR="00B55A02" w:rsidRPr="003D0682" w:rsidRDefault="00484C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B55A02" w:rsidRPr="003D0682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eastAsia="MS Mincho" w:hAnsi="Sylfaen" w:cs="MS Mincho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hy-AM"/>
              </w:rPr>
              <w:t>․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</w:t>
            </w:r>
            <w:r w:rsidR="00B55A02" w:rsidRPr="003D0682">
              <w:rPr>
                <w:rFonts w:ascii="MS Mincho" w:eastAsia="MS Mincho" w:hAnsi="MS Mincho" w:cs="MS Mincho"/>
                <w:b w:val="0"/>
                <w:color w:val="000000" w:themeColor="text1"/>
                <w:sz w:val="20"/>
                <w:lang w:val="hy-AM"/>
              </w:rPr>
              <w:t>․</w:t>
            </w:r>
            <w:r w:rsidR="00B55A02" w:rsidRPr="003D0682">
              <w:rPr>
                <w:rFonts w:ascii="Sylfaen" w:eastAsia="MS Mincho" w:hAnsi="Sylfaen" w:cs="MS Mincho"/>
                <w:b w:val="0"/>
                <w:color w:val="000000" w:themeColor="text1"/>
                <w:sz w:val="20"/>
                <w:lang w:val="hy-AM"/>
              </w:rPr>
              <w:t>3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Համահայկական մանկապատանեկան նկարչական մրցույթ-փառատոն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Սփյուռքի երկրների թիվը հասցված է 25-ի </w:t>
            </w:r>
          </w:p>
        </w:tc>
        <w:tc>
          <w:tcPr>
            <w:tcW w:w="770" w:type="pct"/>
          </w:tcPr>
          <w:p w:rsidR="00B55A02" w:rsidRPr="003D0682" w:rsidRDefault="001527EB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688" w:type="pct"/>
          </w:tcPr>
          <w:p w:rsidR="00B55A02" w:rsidRPr="003D0682" w:rsidRDefault="00484CC4" w:rsidP="001527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12,000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 xml:space="preserve">․0 </w:t>
            </w:r>
          </w:p>
        </w:tc>
        <w:tc>
          <w:tcPr>
            <w:tcW w:w="666" w:type="pct"/>
          </w:tcPr>
          <w:p w:rsidR="00B55A02" w:rsidRPr="003D0682" w:rsidRDefault="00484CC4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ՀՀ պետական բյուջե</w:t>
            </w:r>
          </w:p>
        </w:tc>
      </w:tr>
      <w:tr w:rsidR="00B55A02" w:rsidRPr="00000D18" w:rsidTr="000F403D">
        <w:trPr>
          <w:trHeight w:val="363"/>
        </w:trPr>
        <w:tc>
          <w:tcPr>
            <w:cnfStyle w:val="001000000000"/>
            <w:tcW w:w="303" w:type="pct"/>
          </w:tcPr>
          <w:p w:rsidR="00B55A02" w:rsidRPr="003D0682" w:rsidRDefault="00484CC4" w:rsidP="000F403D">
            <w:pPr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1</w:t>
            </w:r>
            <w:r w:rsidRPr="003D06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hy-AM"/>
              </w:rPr>
              <w:t>․</w:t>
            </w:r>
            <w:r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</w:t>
            </w:r>
            <w:r w:rsidRPr="003D0682">
              <w:rPr>
                <w:rFonts w:ascii="Times New Roman" w:hAnsi="Times New Roman" w:cs="Times New Roman"/>
                <w:b w:val="0"/>
                <w:color w:val="000000" w:themeColor="text1"/>
                <w:sz w:val="20"/>
                <w:lang w:val="hy-AM"/>
              </w:rPr>
              <w:t>․</w:t>
            </w:r>
            <w:r w:rsidR="00B55A02" w:rsidRPr="003D0682">
              <w:rPr>
                <w:rFonts w:ascii="Sylfaen" w:hAnsi="Sylfaen" w:cstheme="minorHAnsi"/>
                <w:b w:val="0"/>
                <w:color w:val="000000" w:themeColor="text1"/>
                <w:sz w:val="20"/>
                <w:lang w:val="hy-AM"/>
              </w:rPr>
              <w:t>3</w:t>
            </w:r>
          </w:p>
        </w:tc>
        <w:tc>
          <w:tcPr>
            <w:tcW w:w="1169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Երիտասարդական մասնագիտական ամառային դպրոցների կազմակերպում</w:t>
            </w:r>
          </w:p>
        </w:tc>
        <w:tc>
          <w:tcPr>
            <w:tcW w:w="95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Ամեն տարի անցկացվում են մասնագիտական ամառային դրոցների երիտասարդների համար</w:t>
            </w:r>
          </w:p>
        </w:tc>
        <w:tc>
          <w:tcPr>
            <w:tcW w:w="770" w:type="pct"/>
          </w:tcPr>
          <w:p w:rsidR="00B55A02" w:rsidRPr="003D0682" w:rsidRDefault="001527EB" w:rsidP="000F403D">
            <w:pPr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ԿԳՄՍՆ</w:t>
            </w:r>
          </w:p>
        </w:tc>
        <w:tc>
          <w:tcPr>
            <w:tcW w:w="447" w:type="pct"/>
          </w:tcPr>
          <w:p w:rsidR="00B55A02" w:rsidRPr="003D0682" w:rsidRDefault="00B55A02" w:rsidP="000F403D">
            <w:pPr>
              <w:cnfStyle w:val="000000000000"/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2024-2026</w:t>
            </w:r>
          </w:p>
        </w:tc>
        <w:tc>
          <w:tcPr>
            <w:tcW w:w="688" w:type="pct"/>
          </w:tcPr>
          <w:p w:rsidR="00B55A02" w:rsidRPr="003D0682" w:rsidRDefault="00484CC4" w:rsidP="001527E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theme="minorHAnsi"/>
                <w:color w:val="000000" w:themeColor="text1"/>
                <w:sz w:val="20"/>
                <w:lang w:val="hy-AM"/>
              </w:rPr>
              <w:t>20,000</w:t>
            </w:r>
            <w:r w:rsidRPr="003D0682">
              <w:rPr>
                <w:rFonts w:ascii="Times New Roman" w:hAnsi="Times New Roman" w:cs="Times New Roman"/>
                <w:color w:val="000000" w:themeColor="text1"/>
                <w:sz w:val="20"/>
                <w:lang w:val="hy-AM"/>
              </w:rPr>
              <w:t xml:space="preserve">․0 </w:t>
            </w:r>
          </w:p>
        </w:tc>
        <w:tc>
          <w:tcPr>
            <w:tcW w:w="666" w:type="pct"/>
          </w:tcPr>
          <w:p w:rsidR="00484CC4" w:rsidRPr="003D0682" w:rsidRDefault="00484CC4" w:rsidP="00484CC4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 xml:space="preserve">ՀՀ պետական բյուջե, </w:t>
            </w:r>
          </w:p>
          <w:p w:rsidR="00B55A02" w:rsidRPr="003D0682" w:rsidRDefault="00484CC4" w:rsidP="00484CC4">
            <w:pPr>
              <w:spacing w:after="0"/>
              <w:cnfStyle w:val="000000000000"/>
              <w:rPr>
                <w:rFonts w:ascii="Sylfaen" w:hAnsi="Sylfaen" w:cs="Sylfaen"/>
                <w:color w:val="000000" w:themeColor="text1"/>
                <w:sz w:val="20"/>
                <w:lang w:val="hy-AM"/>
              </w:rPr>
            </w:pPr>
            <w:r w:rsidRPr="003D0682">
              <w:rPr>
                <w:rFonts w:ascii="Sylfaen" w:hAnsi="Sylfaen" w:cs="Sylfaen"/>
                <w:color w:val="000000" w:themeColor="text1"/>
                <w:sz w:val="20"/>
                <w:lang w:val="hy-AM"/>
              </w:rPr>
              <w:t>Օրենքով չարգելված աղբյուրներ</w:t>
            </w:r>
          </w:p>
        </w:tc>
      </w:tr>
    </w:tbl>
    <w:p w:rsidR="002B25FC" w:rsidRPr="003D0682" w:rsidRDefault="002B25FC" w:rsidP="002B25FC">
      <w:pPr>
        <w:spacing w:line="360" w:lineRule="auto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2B25FC" w:rsidRPr="003D0682" w:rsidRDefault="002B25FC" w:rsidP="002B25FC">
      <w:pPr>
        <w:pStyle w:val="ListParagraph"/>
        <w:spacing w:line="360" w:lineRule="auto"/>
        <w:ind w:left="108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3D0682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*Ֆինանսական գնահատականները նախնական են, ճշգրտման փուլում են:</w:t>
      </w:r>
    </w:p>
    <w:p w:rsidR="00304EBA" w:rsidRPr="003D0682" w:rsidRDefault="00304EBA" w:rsidP="00304EBA"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304EBA" w:rsidRPr="003D0682" w:rsidRDefault="00304EBA" w:rsidP="00304EBA"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304EBA" w:rsidRPr="003D0682" w:rsidRDefault="00304EBA" w:rsidP="00304EBA">
      <w:pPr>
        <w:spacing w:line="360" w:lineRule="auto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</w:p>
    <w:p w:rsidR="009508AC" w:rsidRPr="003D0682" w:rsidRDefault="009508AC" w:rsidP="009508AC">
      <w:pPr>
        <w:rPr>
          <w:rFonts w:ascii="Sylfaen" w:hAnsi="Sylfaen"/>
          <w:color w:val="000000" w:themeColor="text1"/>
          <w:lang w:val="hy-AM"/>
        </w:rPr>
      </w:pPr>
    </w:p>
    <w:p w:rsidR="009508AC" w:rsidRPr="003D0682" w:rsidRDefault="009508AC">
      <w:pPr>
        <w:rPr>
          <w:rFonts w:ascii="Sylfaen" w:hAnsi="Sylfaen"/>
          <w:color w:val="000000" w:themeColor="text1"/>
          <w:lang w:val="hy-AM"/>
        </w:rPr>
      </w:pPr>
    </w:p>
    <w:sectPr w:rsidR="009508AC" w:rsidRPr="003D0682" w:rsidSect="00304EBA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C1"/>
    <w:multiLevelType w:val="hybridMultilevel"/>
    <w:tmpl w:val="60C00A2C"/>
    <w:lvl w:ilvl="0" w:tplc="E37A435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5D32"/>
    <w:multiLevelType w:val="hybridMultilevel"/>
    <w:tmpl w:val="4B7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91C"/>
    <w:multiLevelType w:val="hybridMultilevel"/>
    <w:tmpl w:val="75E65612"/>
    <w:lvl w:ilvl="0" w:tplc="9C305F46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96A99"/>
    <w:multiLevelType w:val="hybridMultilevel"/>
    <w:tmpl w:val="18B41F58"/>
    <w:lvl w:ilvl="0" w:tplc="24FEA4A0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7D6374"/>
    <w:multiLevelType w:val="hybridMultilevel"/>
    <w:tmpl w:val="4370AD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953264A"/>
    <w:multiLevelType w:val="hybridMultilevel"/>
    <w:tmpl w:val="4370AD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9508AC"/>
    <w:rsid w:val="00000D18"/>
    <w:rsid w:val="000508C4"/>
    <w:rsid w:val="0006683F"/>
    <w:rsid w:val="000F403D"/>
    <w:rsid w:val="001527EB"/>
    <w:rsid w:val="001649D6"/>
    <w:rsid w:val="001D2624"/>
    <w:rsid w:val="00201E8A"/>
    <w:rsid w:val="00267DE2"/>
    <w:rsid w:val="002B25FC"/>
    <w:rsid w:val="00304EBA"/>
    <w:rsid w:val="003D0682"/>
    <w:rsid w:val="00484CC4"/>
    <w:rsid w:val="004A688C"/>
    <w:rsid w:val="005F61ED"/>
    <w:rsid w:val="00697B04"/>
    <w:rsid w:val="006B6B4A"/>
    <w:rsid w:val="007A5DE5"/>
    <w:rsid w:val="007E3049"/>
    <w:rsid w:val="008F2F38"/>
    <w:rsid w:val="009508AC"/>
    <w:rsid w:val="00B55A02"/>
    <w:rsid w:val="00CF4473"/>
    <w:rsid w:val="00D220E8"/>
    <w:rsid w:val="00D86803"/>
    <w:rsid w:val="00EA288E"/>
    <w:rsid w:val="00FA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9508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B55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B2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56</Pages>
  <Words>8734</Words>
  <Characters>49788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Marine</cp:lastModifiedBy>
  <cp:revision>42</cp:revision>
  <dcterms:created xsi:type="dcterms:W3CDTF">2023-02-08T09:20:00Z</dcterms:created>
  <dcterms:modified xsi:type="dcterms:W3CDTF">2023-02-08T11:58:00Z</dcterms:modified>
</cp:coreProperties>
</file>