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  <w:t>ՆԱԽԱԳԻԾ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ՀԱՅԱՍՏԱՆԻ ՀԱՆՐԱՊԵՏՈՒԹՅԱՆ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ՕՐԵՆՔԸ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87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ՊԵՏԱԿԱՆ ԳՈՒՅՔԻ ՄԱՍՆԱՎՈՐԵՑՄԱՆ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2017-2020 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ԹՎԱԿԱՆՆԵՐԻ ԾՐԱԳՐԻ ԿԱՏԱՐՄԱՆ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2022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ԹՎԱԿԱՆԻ ՏԱՐԵԿԱՆ ՀԱՇՎԵՏՎՈՒԹՅՈՒՆԸ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ՀԱՍՏԱՏԵԼՈՒ ՄԱՍԻՆ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A7F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Հաստատել պետական գույքի մասնավորեցման 2017-2020 թվականների ծրագրի կատարման 2022 թվականի տարեկան հաշվետվությունը (կցվում է): 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 ԳՈՒՅՔԻ ՄԱՍՆԱՎՈՐԵՑՄԱՆ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2017-2020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ԹՎԱԿԱՆՆԵՐԻ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ԾՐԱԳՐԻ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ԿԱՏԱՐՄԱՆ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2021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ԹՎԱԿԱՆԻ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ՏԱՐԵԿԱՆ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ՀԱՇՎԵՏՎՈՒԹՅՈՒՆԸ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1.</w:t>
      </w:r>
      <w:r w:rsidRPr="00E446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ԸՆԴՀԱՆՈՒՐ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E446D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ԴՐՈՒՅԹՆԵՐ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E446D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1. Պետական գույքի մասնավորեցման ծրագրի կատարման մասին սույն հաշվետվությունը (այսուհետ` Հաշվետվություն) ներկայացվում է «Պետական գույքի մասնավորեցման (սեփականաշնորհման) մասին» օրենքի 12-րդ հոդվածի 1-ին մասի «բ» կետի համաձայն: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2. Հաշվետվությունն ընդգրկում է 202</w:t>
      </w:r>
      <w:r w:rsidR="00383A2F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օրացուցային տարին (այսուհետ` հաշվետու ժամանակահատված):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3. Հաշվետու ժամանակահատվածում գործողության մեջ է եղել «Պետական գույքի մասնավորեցման 2017-2020 թվականների ծրագրի մասին» օրենքը (այսուհետ` Ծրագիր): «Պետական գույքի մասնավորեցման (սեփականաշնորհման) մասին» օրենքի 4-րդ հոդվածի 2-րդ մասի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4. Հաշվետու ժամանակահատվածում Կառավարության իրականացրած միջոցառումներն ուղղված են եղել Ծրագրով սահմանված նպատակների իրագործմանը: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Ներկայում Հայաստանի Հանրապետության hամախառն ներքին արդյունքի հիմնական մասն ստեղծվում է մասնավոր հատվածի գործունեության հաշվին: Հաշվետու ժամանակահատվածում մասնավորեցման արդյունքում մասնավոր հատվածի ընկերությունների թիվն ավելացել է </w:t>
      </w:r>
      <w:r w:rsidRPr="007D2C1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ևս </w:t>
      </w:r>
      <w:r w:rsidR="007D2C17" w:rsidRPr="007D2C17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7D2C1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ընկերությունով</w:t>
      </w: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: Մասնավորեցված ընկերությունները նպաստելու են իրենց գործունեության ոլորտում մրցակցության միջավայրի բարելավմանը, արդյունավետության բարձրացմանը և hամախառն ներքին արդյունքի աճին:</w:t>
      </w:r>
    </w:p>
    <w:p w:rsidR="00E446D3" w:rsidRPr="00E446D3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>6. Հաշվետու ժամանակահատվածում պետական գույքի մասնավորեցումից (այդ թվում՝ նախորդ տարիներին մասնավորեցված օբյեկտներից տարաժամկետ վճարման ենթակա մուտքերից) ստացված միջոցների հաշվին ապահովվել է պետական բյուջեի և համախառն ներքին արդյունքի աճ:</w:t>
      </w:r>
    </w:p>
    <w:p w:rsidR="00EE6DD3" w:rsidRPr="00EE7D9F" w:rsidRDefault="00E446D3" w:rsidP="00EE7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446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7. Հաշվետու ժամանակահատվածում </w:t>
      </w:r>
      <w:r w:rsidR="004512B5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C40C84" w:rsidRPr="00C40C8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ընկերությունների </w:t>
      </w:r>
      <w:r w:rsidR="00656652" w:rsidRPr="00C67D01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 սեփականություն հանդիսացող բաժնետոմսեր</w:t>
      </w:r>
      <w:r w:rsidR="00EE7D9F" w:rsidRP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մասնավորեցման ենթակա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55 </w:t>
      </w:r>
      <w:r w:rsidR="00A440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անվանումով հիմնական միջոցներ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մասնավորեցնելու մասին ընդունվել են Կառավարության որոշումներ, որոնցից մասնավորեցվել են՝</w:t>
      </w:r>
      <w:r w:rsidR="00EE7D9F" w:rsidRPr="00EE6DD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դասական աճուրդով 1 ընկերության պետական սեփականություն հանդիսացող բաժնետոմսերը և 55 անվանումով հիմնական միջոցները, ուղղակի վաճառքի ձևով 1 պետական սեփականություն հանդիսացող բաժնետոմսերը։ </w:t>
      </w:r>
    </w:p>
    <w:p w:rsidR="00E446D3" w:rsidRPr="00EE7D9F" w:rsidRDefault="00E446D3" w:rsidP="001E6B4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EE7D9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Հաշվետու ժամանակահատվածում Ծրագրում կատարվել է հետևյալ լրացումը.</w:t>
      </w:r>
    </w:p>
    <w:p w:rsidR="00E446D3" w:rsidRPr="001E6B48" w:rsidRDefault="00E446D3" w:rsidP="003D76A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««Պետական գույքի մասնավորեցման 2017-2020 թվականների ծրագրի մասին» օրենքում լրացում կատարելու մասին» 202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ՀՕ-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282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օրենքով Ծրագրի 1-ին հավելված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համալրվել է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Հայաստանի Հանրապետության 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տարածքային կառավարման և ենթակառուցվածքների նախարարությա</w:t>
      </w:r>
      <w:r w:rsidR="002A17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մբ՝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«Արմենիկում» (ծածկագիր՝ </w:t>
      </w:r>
      <w:r w:rsidR="002A170B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90125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և «Հեր-Հեր»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(ծածկագիր՝</w:t>
      </w:r>
      <w:r w:rsidR="002A170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90126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 բաժնետիրական ընկերություն</w:t>
      </w:r>
      <w:r w:rsidR="003D76A6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C1D28"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9.</w:t>
      </w:r>
      <w:r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Հաշվետու ժամանակահատվածում մասնավորեցումից ստացված միջոցները կազմել են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845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281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դրամ, որից` ընկերությունների մասնավորեցումից ստացված միջոցները՝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826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215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 (այդ թվում՝ նախորդ տարիներին մասնավորեցված ընկերություններից տարաժամկետ վճարումներից ստացված միջոցները՝ 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41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088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24685"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A54947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  <w:r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նախորդ տարիներին մասնավորեցված «փոքր» օբյեկտներից հաշվետու ժամանակահատվածում տարաժամկետ վճարման ենթակա վճարումներից ստացված միջոցները՝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066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059F3" w:rsidRPr="000059F3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10. Հաշվետու ժամանակահատվածում Հայաստանի Հանրապետության պետական բյուջե սեփականաշնորհման հաշվին մուտքագրվել է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607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020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09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11.</w:t>
      </w:r>
      <w:r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«Պետական գույքի մասնավորեցման (սեփականաշնորհման) մասին», ««Տեղական ինքնակառավարման մասին» Հայաստանի Հանրապետության օրենքում փոփոխություն կատարելու մասին» 2004 թվականի դեկտեմբերի 13-ի ՀՕ-127-Ն և ««Հայաստանի Հանրապետության բյուջետային համակարգի մասին» Հայաստանի Հանրապետության օրենքում լրացում և փոփոխություն կատարելու մասին» 2004 թվականի դեկտեմբերի 13-ի ՀՕ-126-Ն օրենքների` 202</w:t>
      </w:r>
      <w:r w:rsidR="000059F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մասնավորեցումից ստացված միջոցներից համայնքների բյուջեներ փոխանցվել է 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238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261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0A497A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0451B4" w:rsidRPr="0099051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հազար հայկական դրամ: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12. Կառավարության որոշումներով սահմանված կարգով յուրաքանչյուր մասնավորեցվող ընկերության վերաբերյալ զանգվածային լրատվության միջոցներով, ինչպես նաև Պետական գույքի կառավարման կոմիտեի պաշտոնական կայքում հրապարակվել է համապատասխան տեղեկատվություն: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2.</w:t>
      </w:r>
      <w:r w:rsidRPr="001E6B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ԾՐԱԳՐԻ</w:t>
      </w: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ԻՐԱԳՈՐԾՈՒՄԸ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ԸՆԿԵՐՈՒԹՅՈՒՆՆԵՐԻ ՄԱՍՆԱՎՈՐԵՑՈՒՄԸ, ՍՏԱՆՁՆԱԾ ՊԱՐՏԱՎՈՐՈՒԹՅՈՒՆՆԵՐԻ ԻՐԱԿԱՆԱՑՈՒՄԸ ԵՎ ԼՈՒԾԱՐՈՒՄԸ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13. Հաշվետու ժամանակահատվածում աճուրդով մասնավորեցվել են Ծրագրում ընդգրկված 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պետական սեփականություն հանդիսացող բաժնետոմսերը</w:t>
      </w:r>
      <w:r w:rsidR="00EE7D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մասնավորեցման ենթակա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451B4" w:rsidRPr="0099051E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ույքը </w:t>
      </w:r>
      <w:r w:rsidR="00D6354D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(55 </w:t>
      </w:r>
      <w:r w:rsidR="00D6354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անվանումով հիմնական միջոցներ</w:t>
      </w:r>
      <w:r w:rsidR="00EE7D9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, որոնց մասին տեղեկությունները ներկայացված են 1-ին հավելվածում: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14. Հաշվետու ժամանակահատվածում ուղղակի վաճառքի ձևով մասնավորեցվել են Ծրագրում ընդգրկված 1 ընկերության պետական սեփականություն հանդիսացող բաժնետոմսերը, որի մասին տեղեկությունը ներկայացված է 2-րդ հավելվածում: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15. Մասնավորեցման գործարքների արդյունքում</w:t>
      </w:r>
      <w:r w:rsidR="001336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պայմանագրերով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 պարտավորությունների կատարողականը հետևյալն է.</w:t>
      </w:r>
    </w:p>
    <w:p w:rsidR="00E446D3" w:rsidRPr="00F53CDE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1) պետական գույքի մասնավորեցման պայմանագրերով 202</w:t>
      </w:r>
      <w:r w:rsidR="003910CE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գնորդ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F77BF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045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</w:t>
      </w:r>
      <w:r w:rsidR="005F77BF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 պարտավորություններ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B7722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կատարվել են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E446D3" w:rsidRPr="009B7722" w:rsidRDefault="0013364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) մասնավորեցված օբյեկտների գնորդների կողմից հաշվետու ժա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մանակահատվածում կատարման ենթակա 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 պարտավորությունների կատարման մասի</w:t>
      </w:r>
      <w:r w:rsidR="009B7722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տեղեկությունները, ըստ առանձին </w:t>
      </w:r>
      <w:r w:rsidR="00E446D3" w:rsidRPr="00F53CDE">
        <w:rPr>
          <w:rFonts w:ascii="GHEA Grapalat" w:eastAsia="Times New Roman" w:hAnsi="GHEA Grapalat" w:cs="Times New Roman"/>
          <w:sz w:val="24"/>
          <w:szCs w:val="24"/>
          <w:lang w:val="hy-AM"/>
        </w:rPr>
        <w:t>օբյեկտների, ներկայացված են 3-րդ հավելվածում</w:t>
      </w:r>
      <w:r w:rsidR="00E446D3" w:rsidRPr="009B772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:</w:t>
      </w:r>
    </w:p>
    <w:p w:rsidR="00E446D3" w:rsidRPr="000F0B2D" w:rsidRDefault="00E446D3" w:rsidP="000F0B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16. 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0F0B2D"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աշվետու ժամանակահատվածում 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F0B2D" w:rsidRPr="000F0B2D">
        <w:rPr>
          <w:rFonts w:ascii="GHEA Grapalat" w:eastAsia="Times New Roman" w:hAnsi="GHEA Grapalat" w:cs="Times New Roman"/>
          <w:sz w:val="24"/>
          <w:szCs w:val="24"/>
          <w:lang w:val="hy-AM"/>
        </w:rPr>
        <w:t>նկերությունների լուծարման գործընթաց</w:t>
      </w:r>
      <w:r w:rsidR="000F0B2D" w:rsidRPr="003910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չի իրականացվել</w:t>
      </w:r>
      <w:r w:rsidR="000F0B2D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E446D3" w:rsidRPr="000F0B2D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F0B2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A3DC9" w:rsidRPr="000F0B2D" w:rsidRDefault="008A3DC9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«ՓՈՔՐ»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ՕԲՅԵԿՏՆԵՐԻ ՄԱՍՆԱՎՈՐԵՑՈՒՄԸ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17. Հաշվետու ժամանակահատվածում «փոքր» օբյեկտ չի մասնավորեցվել:</w:t>
      </w:r>
    </w:p>
    <w:p w:rsidR="008A3DC9" w:rsidRPr="00024A9A" w:rsidRDefault="008A3DC9" w:rsidP="00C67D0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sectPr w:rsidR="008A3DC9" w:rsidRPr="00024A9A" w:rsidSect="000A7FE3">
          <w:pgSz w:w="12240" w:h="15840"/>
          <w:pgMar w:top="270" w:right="1440" w:bottom="720" w:left="993" w:header="720" w:footer="720" w:gutter="0"/>
          <w:cols w:space="720"/>
          <w:docGrid w:linePitch="360"/>
        </w:sectPr>
      </w:pPr>
    </w:p>
    <w:p w:rsidR="00E446D3" w:rsidRPr="0095067C" w:rsidRDefault="00E446D3" w:rsidP="0095067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  <w:gridCol w:w="4521"/>
      </w:tblGrid>
      <w:tr w:rsidR="00E446D3" w:rsidRPr="00E446D3" w:rsidTr="00A336A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024A9A" w:rsidRDefault="00E446D3" w:rsidP="00A336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4A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1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383A2F"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ՀԱՇՎԵՏՈՒ ԺԱՄԱՆԱԿԱՀԱՏՎԱԾՈՒՄ ԱՃՈՒՐԴՈՎ ՄԱՍՆԱՎՈՐԵՑՎԱԾ ԸՆԿԵՐՈՒԹՅՈՒՆՆԵՐԻ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4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58"/>
        <w:gridCol w:w="1417"/>
        <w:gridCol w:w="1701"/>
        <w:gridCol w:w="1276"/>
        <w:gridCol w:w="1276"/>
        <w:gridCol w:w="1417"/>
        <w:gridCol w:w="1276"/>
        <w:gridCol w:w="1701"/>
        <w:gridCol w:w="1559"/>
      </w:tblGrid>
      <w:tr w:rsidR="00A8386D" w:rsidRPr="00E446D3" w:rsidTr="00A8386D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անվանումը (ծածկագիրը` ըստ Ծրագրի)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մարմնի անվանումը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Կառավա-րության որոշման համարը, ամսաթիվը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 անցկաց-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 ձևը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Մեկնար-կային գինը (հազար հայկական դրամ)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 հաղթողի առա-ջարկած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գինը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հաշվեկշռում ամրագրված պարտա-վորություն-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ները</w:t>
            </w:r>
          </w:p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Պայմանա-գրի կնքման ամսաթիվը և համարը</w:t>
            </w:r>
          </w:p>
        </w:tc>
      </w:tr>
      <w:tr w:rsidR="00A8386D" w:rsidRPr="00E446D3" w:rsidTr="00A8386D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386D" w:rsidRPr="00E446D3" w:rsidTr="00A8386D">
        <w:trPr>
          <w:trHeight w:val="2056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8386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Գյուկոնդ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 Բ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ԲԸ-ի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30.019243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% պետական սեփականություն հանդիսացող բաժնետոմսեր </w:t>
            </w:r>
            <w:r w:rsidR="00A8386D" w:rsidRPr="00A838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(ծածկագիր՝ 90118</w:t>
            </w:r>
            <w:r w:rsidRPr="00A8386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646ED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Շիրակի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մարզ, ք.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Գյումրի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Խանջյան փող., թիվ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կառավարման կոմիտե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Կառավարու- թյան 202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ապրիլի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  <w:r w:rsidRP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</w:t>
            </w:r>
          </w:p>
          <w:p w:rsidR="00E446D3" w:rsidRPr="001E6B48" w:rsidRDefault="00E446D3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N </w:t>
            </w:r>
            <w:r w:rsidR="004646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444</w:t>
            </w:r>
            <w:r w:rsidRPr="001E6B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-Ա որոշում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դասական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000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="000952DD"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F640C" w:rsidRPr="00DF640C" w:rsidRDefault="00DF640C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50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</w:t>
            </w:r>
          </w:p>
          <w:p w:rsidR="00E446D3" w:rsidRPr="004646ED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646ED" w:rsidRDefault="00AB5E16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AB5E1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124,555.0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646ED" w:rsidP="004646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31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թ. 246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</w:t>
            </w:r>
          </w:p>
        </w:tc>
      </w:tr>
      <w:tr w:rsidR="00A8386D" w:rsidRPr="00E446D3" w:rsidTr="00A8386D">
        <w:trPr>
          <w:trHeight w:val="1552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3C34F6" w:rsidRDefault="004646ED" w:rsidP="004A7C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«Էրեբունի բժշկական կենտրոն» </w:t>
            </w:r>
            <w:r w:rsidR="00E446D3" w:rsidRP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ՓԲԸ-ի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կազմից առանձնացված և ՀՀ ՏԿԵՆ ՊԳԿ կեմիտեի տնօրինությանը հանձնված 55 անվանում հիմնական միջոցներ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2253" w:rsidRPr="00771280" w:rsidRDefault="00FE225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Ք.Երևան,</w:t>
            </w:r>
          </w:p>
          <w:p w:rsidR="00E446D3" w:rsidRPr="00771280" w:rsidRDefault="00FE225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Տիտոգրադյան 14 փող.,</w:t>
            </w:r>
          </w:p>
          <w:p w:rsidR="00771280" w:rsidRPr="00FE2253" w:rsidRDefault="00771280" w:rsidP="0077128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77128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Էրեբունի բժշկական կենտրոնի տարածք</w:t>
            </w:r>
            <w:r w:rsidRPr="00DD7A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Պետական գույքի կառավարման կոմիտե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Կառավարու- թյան 202</w:t>
            </w:r>
            <w:r w:rsid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թվականի </w:t>
            </w:r>
            <w:r w:rsidR="003C34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հուլիսի 14</w:t>
            </w: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</w:t>
            </w:r>
          </w:p>
          <w:p w:rsidR="00E446D3" w:rsidRPr="00FE2253" w:rsidRDefault="003C34F6" w:rsidP="003C34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N 10</w:t>
            </w:r>
            <w:r w:rsidR="00E446D3"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E446D3"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-Ա որոշում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FE2253" w:rsidRDefault="00E446D3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դասական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A8386D" w:rsidRDefault="00A8386D" w:rsidP="00DF64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838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2,955.7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Default="00DF640C" w:rsidP="00F868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955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F64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70</w:t>
            </w:r>
          </w:p>
          <w:p w:rsidR="00F8682E" w:rsidRPr="003C34F6" w:rsidRDefault="00F8682E" w:rsidP="00F868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A8386D" w:rsidRDefault="00A8386D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A8386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չկա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DD7ABC" w:rsidRDefault="00DD7ABC" w:rsidP="00A336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.0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.202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E446D3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թ.</w:t>
            </w:r>
          </w:p>
          <w:p w:rsidR="00E446D3" w:rsidRPr="003C34F6" w:rsidRDefault="00E446D3" w:rsidP="00DD7A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24</w:t>
            </w:r>
            <w:r w:rsidR="00DD7ABC"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</w:t>
            </w:r>
            <w:r w:rsidRPr="00DD7AB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-Ա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</w:rPr>
        <w:sectPr w:rsidR="00E446D3" w:rsidRPr="00E446D3" w:rsidSect="00A8386D">
          <w:pgSz w:w="15840" w:h="12240" w:orient="landscape"/>
          <w:pgMar w:top="284" w:right="1440" w:bottom="1440" w:left="720" w:header="720" w:footer="720" w:gutter="0"/>
          <w:cols w:space="720"/>
          <w:docGrid w:linePitch="360"/>
        </w:sectPr>
      </w:pPr>
    </w:p>
    <w:tbl>
      <w:tblPr>
        <w:tblW w:w="5208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5061"/>
      </w:tblGrid>
      <w:tr w:rsidR="00E446D3" w:rsidRPr="00E446D3" w:rsidTr="009138C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E446D3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/>
            <w:vAlign w:val="bottom"/>
            <w:hideMark/>
          </w:tcPr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Հավելված 2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«Պետական գույքի մասնավորեցման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2017-2020 թվականների ծրագրի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կատարման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383A2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թվականի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տարեկա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ն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ՀԱՇՎԵՏՈՒ ԺԱՄԱՆԱԿԱՀԱՏՎԱԾՈՒՄ ՈՒՂՂԱԿԻ ՎԱՃԱՌՔԻ ՁԵՎՈՎ ՄԱՍՆԱՎՈՐԵՑՎԱԾ ԸՆԿԵՐՈՒԹՅԱՆ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4"/>
        <w:gridCol w:w="1276"/>
        <w:gridCol w:w="1359"/>
        <w:gridCol w:w="1475"/>
        <w:gridCol w:w="1576"/>
        <w:gridCol w:w="1219"/>
        <w:gridCol w:w="1484"/>
        <w:gridCol w:w="2809"/>
        <w:gridCol w:w="1560"/>
      </w:tblGrid>
      <w:tr w:rsidR="00E446D3" w:rsidRPr="00E446D3" w:rsidTr="000B0E3B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(պետական գույքի) անվանումը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(ծածկագիրը` ըստ Ծրագրի)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մարմինը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Կառավարու-թյան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որոշման համարը, ամսաթիվը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գնա-հատված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 (հազար հայկական դրամ)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Վաճառքի գինը (հազար հայկական դրամ)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հաշվեկշռում ամրագրված պարտա-վորություն-ները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Ներդրումային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պարտավորու- թյունների և սոցիալական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երաշխիքների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մասին՝ ըստ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մասնավորեցման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պայմանագրի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Գնորդը</w:t>
            </w:r>
          </w:p>
        </w:tc>
      </w:tr>
      <w:tr w:rsidR="00E446D3" w:rsidRPr="00E446D3" w:rsidTr="000B0E3B">
        <w:trPr>
          <w:trHeight w:val="399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6D3" w:rsidRPr="000A7FE3" w:rsidTr="000B0E3B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A67EEE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«Ծաղկաձորի գլխավոր մարզահամալիր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Ը-ի</w:t>
            </w:r>
          </w:p>
          <w:p w:rsidR="00E446D3" w:rsidRPr="00E446D3" w:rsidRDefault="00A67EEE" w:rsidP="004A7C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100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սեփականություն հանդիսացող բաժնետոմսեր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(ծածկագիր` </w:t>
            </w:r>
            <w:r w:rsidR="00E446D3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901</w:t>
            </w:r>
            <w:r w:rsidR="004A7C7F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0B0E3B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B0E3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Կոտայքի մարզ, ք. Ծաղկաձոր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E3248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 թյան 202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թվականի 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սեպտեմբերի 22-ի</w:t>
            </w:r>
          </w:p>
          <w:p w:rsidR="00E446D3" w:rsidRPr="00E446D3" w:rsidRDefault="00E446D3" w:rsidP="004E32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 1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457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 որոշում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3459B6" w:rsidP="003459B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732,171.32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3459B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732,171.32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C57BD8" w:rsidRDefault="003459B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sz w:val="24"/>
                <w:szCs w:val="24"/>
              </w:rPr>
              <w:t>24,260.0</w:t>
            </w:r>
            <w:r w:rsidRPr="00C57BD8">
              <w:rPr>
                <w:rFonts w:ascii="Arial Unicode" w:hAnsi="Arial Unicode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C57BD8" w:rsidRDefault="00C57BD8" w:rsidP="00C57B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 տարվա ընթացքում կատարել 400,000.0 հազար հայկական դրամ ներդրումներ՝ առաջին տարում առնվազն 200,000.0 հազար հայկական դրամ,</w:t>
            </w:r>
          </w:p>
          <w:p w:rsidR="00C57BD8" w:rsidRPr="00C57BD8" w:rsidRDefault="00C57BD8" w:rsidP="00C57BD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երկրորդ տարում</w:t>
            </w:r>
          </w:p>
          <w:p w:rsidR="00C57BD8" w:rsidRPr="00C57BD8" w:rsidRDefault="00C57BD8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</w:t>
            </w:r>
            <w:r w:rsidRPr="00C57BD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ախատեսված և կատարված ներդրումների տարբերությունը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38476A" w:rsidRDefault="0038476A" w:rsidP="00F43AE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«Ծաղկաձորի սպորտային համալիր» սահմանափակ պատասխանատվությամբ ընկերությանը</w:t>
            </w:r>
          </w:p>
        </w:tc>
      </w:tr>
    </w:tbl>
    <w:p w:rsidR="00E446D3" w:rsidRPr="00C57BD8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E446D3" w:rsidRPr="00C57BD8" w:rsidSect="009138CD">
          <w:pgSz w:w="15840" w:h="12240" w:orient="landscape"/>
          <w:pgMar w:top="450" w:right="1440" w:bottom="630" w:left="1440" w:header="270" w:footer="720" w:gutter="0"/>
          <w:cols w:space="720"/>
          <w:docGrid w:linePitch="360"/>
        </w:sectPr>
      </w:pPr>
    </w:p>
    <w:p w:rsidR="00E446D3" w:rsidRPr="00C57BD8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57BD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4521"/>
      </w:tblGrid>
      <w:tr w:rsidR="00E446D3" w:rsidRPr="00E446D3" w:rsidTr="00E446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C57BD8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57B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3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383A2F"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</w:p>
          <w:p w:rsidR="00E446D3" w:rsidRPr="00E446D3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ՄԱՍՆԱՎՈՐԵՑՎԱԾ ՕԲՅԵԿՏՆԵՐԻ ԳՆՈՐԴՆԵՐԻ ԿՈՂՄԻՑ ՀԱՇՎԵՏՈՒ ԺԱՄԱՆԱԿԱՀԱՏՎԱԾՈՒՄ ԿԱՏԱՐՄԱՆ ԵՆԹԱԿԱ ՊՐՈՖԻԼԻ ՊԱՀՊԱՆՄԱՆ ՊԱՐՏԱՎՈՐՈՒԹՅՈՒՆՆԵՐԻ ԿԱՏԱՐՄԱՆ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30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500"/>
        <w:gridCol w:w="3510"/>
        <w:gridCol w:w="1710"/>
        <w:gridCol w:w="2716"/>
      </w:tblGrid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Մասնավորեցված գույքի և գնորդի անվանումը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 պայմանագրային պարտավորությունները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 ժամկետը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Կատարման ընթացքը</w:t>
            </w:r>
          </w:p>
        </w:tc>
      </w:tr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 կինոցանցի «Հրազդան» կինոթատրոնի գույք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Կոտայքի մարզ, ք. Հրազդան, փ. Սպանդարյան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Գնորդ՝ Բագրատ Առաքելյան</w:t>
            </w:r>
          </w:p>
          <w:p w:rsidR="00E446D3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Պայմանագիր՝ 225-Մ 20.01.2005 թ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Պրոֆիլի պահպանում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C777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20.01.202</w:t>
            </w:r>
            <w:r w:rsidR="00C777B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741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Պահպանվել է:</w:t>
            </w:r>
          </w:p>
        </w:tc>
      </w:tr>
      <w:tr w:rsidR="00E446D3" w:rsidRPr="00E446D3" w:rsidTr="004A7AA8">
        <w:trPr>
          <w:tblCellSpacing w:w="0" w:type="dxa"/>
          <w:jc w:val="center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Հրազդանի կինոցանցի գույքի կազմից առանձնացված «Բարեկամություն» կինոթատրոնի գույք</w:t>
            </w:r>
          </w:p>
          <w:p w:rsidR="002E7FB2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Գնորդ՝ Արտավազդ Ղազարյան</w:t>
            </w:r>
          </w:p>
          <w:p w:rsidR="00E446D3" w:rsidRPr="00E446D3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Պայմանագիր՝ 226-Մ 24.01.2005 թ.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Պրոֆիլի պահպանում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A7AA8" w:rsidP="004A7AA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24.01.202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C741B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Պահպանվել է:</w:t>
            </w:r>
          </w:p>
        </w:tc>
      </w:tr>
    </w:tbl>
    <w:p w:rsidR="00C62F8C" w:rsidRPr="00C62F8C" w:rsidRDefault="00C62F8C" w:rsidP="00C62F8C">
      <w:pPr>
        <w:rPr>
          <w:rFonts w:ascii="GHEA Grapalat" w:hAnsi="GHEA Grapalat"/>
          <w:sz w:val="24"/>
          <w:szCs w:val="24"/>
        </w:rPr>
      </w:pPr>
    </w:p>
    <w:p w:rsidR="00E446D3" w:rsidRPr="00E446D3" w:rsidRDefault="00C62F8C" w:rsidP="00C62F8C">
      <w:pPr>
        <w:tabs>
          <w:tab w:val="left" w:pos="2780"/>
        </w:tabs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E446D3" w:rsidRPr="00E446D3" w:rsidSect="00C62F8C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BB" w:rsidRDefault="00E125BB" w:rsidP="009138CD">
      <w:pPr>
        <w:spacing w:after="0" w:line="240" w:lineRule="auto"/>
      </w:pPr>
      <w:r>
        <w:separator/>
      </w:r>
    </w:p>
  </w:endnote>
  <w:endnote w:type="continuationSeparator" w:id="0">
    <w:p w:rsidR="00E125BB" w:rsidRDefault="00E125BB" w:rsidP="009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BB" w:rsidRDefault="00E125BB" w:rsidP="009138CD">
      <w:pPr>
        <w:spacing w:after="0" w:line="240" w:lineRule="auto"/>
      </w:pPr>
      <w:r>
        <w:separator/>
      </w:r>
    </w:p>
  </w:footnote>
  <w:footnote w:type="continuationSeparator" w:id="0">
    <w:p w:rsidR="00E125BB" w:rsidRDefault="00E125BB" w:rsidP="0091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3"/>
    <w:rsid w:val="00003A6F"/>
    <w:rsid w:val="000059F3"/>
    <w:rsid w:val="00010713"/>
    <w:rsid w:val="0001610E"/>
    <w:rsid w:val="00024A9A"/>
    <w:rsid w:val="000451B4"/>
    <w:rsid w:val="000952DD"/>
    <w:rsid w:val="000A497A"/>
    <w:rsid w:val="000A6D4E"/>
    <w:rsid w:val="000A7FE3"/>
    <w:rsid w:val="000B0E3B"/>
    <w:rsid w:val="000F0B2D"/>
    <w:rsid w:val="00133647"/>
    <w:rsid w:val="00187AF7"/>
    <w:rsid w:val="001E6B48"/>
    <w:rsid w:val="002524ED"/>
    <w:rsid w:val="002A170B"/>
    <w:rsid w:val="002C1D28"/>
    <w:rsid w:val="002E7FB2"/>
    <w:rsid w:val="003459B6"/>
    <w:rsid w:val="00383A2F"/>
    <w:rsid w:val="0038476A"/>
    <w:rsid w:val="003910CE"/>
    <w:rsid w:val="003B7EC3"/>
    <w:rsid w:val="003C34F6"/>
    <w:rsid w:val="003D76A6"/>
    <w:rsid w:val="004512B5"/>
    <w:rsid w:val="004646ED"/>
    <w:rsid w:val="00481026"/>
    <w:rsid w:val="004A7AA8"/>
    <w:rsid w:val="004A7C7F"/>
    <w:rsid w:val="004E3248"/>
    <w:rsid w:val="005C0287"/>
    <w:rsid w:val="005E5788"/>
    <w:rsid w:val="005F77BF"/>
    <w:rsid w:val="00624685"/>
    <w:rsid w:val="00656652"/>
    <w:rsid w:val="006B5780"/>
    <w:rsid w:val="006E4666"/>
    <w:rsid w:val="00721E88"/>
    <w:rsid w:val="00771280"/>
    <w:rsid w:val="007D2C17"/>
    <w:rsid w:val="00881589"/>
    <w:rsid w:val="008A3DC9"/>
    <w:rsid w:val="009138CD"/>
    <w:rsid w:val="0095067C"/>
    <w:rsid w:val="0099051E"/>
    <w:rsid w:val="009B7722"/>
    <w:rsid w:val="00A440AD"/>
    <w:rsid w:val="00A54947"/>
    <w:rsid w:val="00A65C55"/>
    <w:rsid w:val="00A67EEE"/>
    <w:rsid w:val="00A8386D"/>
    <w:rsid w:val="00AB5E16"/>
    <w:rsid w:val="00AC6619"/>
    <w:rsid w:val="00B1748C"/>
    <w:rsid w:val="00B2190D"/>
    <w:rsid w:val="00B24F11"/>
    <w:rsid w:val="00B826FE"/>
    <w:rsid w:val="00BB08BD"/>
    <w:rsid w:val="00BE2A5A"/>
    <w:rsid w:val="00BF71EA"/>
    <w:rsid w:val="00C40C84"/>
    <w:rsid w:val="00C57BD8"/>
    <w:rsid w:val="00C62F8C"/>
    <w:rsid w:val="00C67D01"/>
    <w:rsid w:val="00C741BA"/>
    <w:rsid w:val="00C777B5"/>
    <w:rsid w:val="00CE376C"/>
    <w:rsid w:val="00CF45DE"/>
    <w:rsid w:val="00D041BB"/>
    <w:rsid w:val="00D6354D"/>
    <w:rsid w:val="00DA22DD"/>
    <w:rsid w:val="00DD7ABC"/>
    <w:rsid w:val="00DF640C"/>
    <w:rsid w:val="00E125BB"/>
    <w:rsid w:val="00E2491F"/>
    <w:rsid w:val="00E446D3"/>
    <w:rsid w:val="00EE108D"/>
    <w:rsid w:val="00EE6DD3"/>
    <w:rsid w:val="00EE7D9F"/>
    <w:rsid w:val="00EF5F31"/>
    <w:rsid w:val="00F15BB2"/>
    <w:rsid w:val="00F43AE4"/>
    <w:rsid w:val="00F53CDE"/>
    <w:rsid w:val="00F808F0"/>
    <w:rsid w:val="00F8682E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475E8-3EFC-4973-BC2E-77050EC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8CD"/>
  </w:style>
  <w:style w:type="paragraph" w:styleId="Footer">
    <w:name w:val="footer"/>
    <w:basedOn w:val="Normal"/>
    <w:link w:val="FooterChar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8CD"/>
  </w:style>
  <w:style w:type="paragraph" w:styleId="BalloonText">
    <w:name w:val="Balloon Text"/>
    <w:basedOn w:val="Normal"/>
    <w:link w:val="BalloonTextChar"/>
    <w:uiPriority w:val="99"/>
    <w:semiHidden/>
    <w:unhideWhenUsed/>
    <w:rsid w:val="006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2023-01-19T13:50:00Z</cp:lastPrinted>
  <dcterms:created xsi:type="dcterms:W3CDTF">2023-01-31T12:38:00Z</dcterms:created>
  <dcterms:modified xsi:type="dcterms:W3CDTF">2023-01-31T12:38:00Z</dcterms:modified>
</cp:coreProperties>
</file>