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397B7" w14:textId="77777777" w:rsidR="000F5F04" w:rsidRPr="000F5F04" w:rsidRDefault="000F5F04" w:rsidP="334CBC84">
      <w:pPr>
        <w:shd w:val="clear" w:color="auto" w:fill="FFFFFF" w:themeFill="background1"/>
        <w:tabs>
          <w:tab w:val="left" w:pos="1134"/>
        </w:tabs>
        <w:spacing w:after="0" w:line="36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ՀԻՄՆԱՎՈՐՈՒՄ</w:t>
      </w:r>
    </w:p>
    <w:p w14:paraId="54851053" w14:textId="4248502D" w:rsidR="000F5F04" w:rsidRPr="000F5F04" w:rsidRDefault="000F5F04" w:rsidP="334CBC84">
      <w:pPr>
        <w:shd w:val="clear" w:color="auto" w:fill="FFFFFF" w:themeFill="background1"/>
        <w:tabs>
          <w:tab w:val="left" w:pos="993"/>
        </w:tabs>
        <w:spacing w:after="0" w:line="360" w:lineRule="auto"/>
        <w:jc w:val="center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«ՀԱՅԱՍՏԱՆԻ ՀԱՆՐԱՊԵՏՈՒԹՅԱՆ ԿԱՌԱՎԱՐՈՒԹՅԱՆ</w:t>
      </w:r>
      <w:r w:rsidR="00865EB4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201</w:t>
      </w:r>
      <w:r w:rsidR="008C68AF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2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ԹՎԱԿԱՆԻ</w:t>
      </w:r>
      <w:r w:rsidR="008C68AF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ԱՊՐԻԼԻ 12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-Ի</w:t>
      </w:r>
      <w:r w:rsidR="00865EB4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ԹԻՎ</w:t>
      </w:r>
      <w:r w:rsidR="008C68AF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496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-Ն ՈՐՈՇՄԱՆ ՄԵՋ </w:t>
      </w:r>
      <w:r w:rsidR="00CD5CB4"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ՓՈՓՈԽՈՒԹՅՈՒՆ</w:t>
      </w:r>
      <w:r w:rsidR="007A0AE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ՆԵՐ 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ԿԱՏԱՐԵԼՈՒ ՄԱՍԻՆ» ՀԱՅԱՍՏԱՆԻ ՀԱՆՐԱՊԵՏՈՒԹՅԱՆ ԿԱՌԱՎԱՐՈՒԹՅԱ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>Ն</w:t>
      </w:r>
      <w:r w:rsidRPr="660A67DE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ՈՐՈՇՄԱՆ ՆԱԽԱԳԾԻ ԸՆԴՈՒՆՄԱՆ ԱՆՀՐԱԺԵՇՏՈՒԹՅԱՆ ՎԵՐԱԲԵՐՅԱԼ</w:t>
      </w:r>
    </w:p>
    <w:p w14:paraId="672A6659" w14:textId="77777777" w:rsidR="000F5F04" w:rsidRPr="000F5F04" w:rsidRDefault="000F5F04" w:rsidP="000F5F04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</w:pPr>
    </w:p>
    <w:p w14:paraId="786A15F6" w14:textId="719BE342" w:rsidR="00E97D1A" w:rsidRPr="00E97D1A" w:rsidRDefault="000F5F04" w:rsidP="00361C37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334CBC84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Իրավական ակտի ընդունման անհրաժեշտությունը, ընթացիկ իրավիճակը և խնդիր</w:t>
      </w:r>
      <w:r w:rsidR="00546E3C" w:rsidRPr="00E97D1A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334CBC84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ները.</w:t>
      </w:r>
      <w:r w:rsidR="00546E3C" w:rsidRPr="334CBC84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 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մշակումը պայմանավորված է ՀՀ Ազգային Ժողովի կողմից 2022 թվա</w:t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կանի սեպտեմբերի 14-ին «Մաքսային կարգավորման մասին» ՀՕ-353-Ն ՀՀ օրենքի ընդուն</w:t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մամբ, որն ամբողջությամբ նոր մշակված և ընդունված օրենք է: Միաժամանակ, վերո</w:t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նշյալ օրենքով ուժը կորցրած է ճանաչվել նախկինում ընդուն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ված՝ «Մաքսային կար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գավոր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ման մասին» 2014 թվականի դեկտեմբերի 17-ի ՀՕ-241-Ն օրենքը: Կատար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ված օրենսդրական փոփո</w:t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խությունների կիրառությունն ապահովելու նպատակով նախկին օրենքի հիման վրա ընդուն</w:t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ված ենթա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օրե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նսդրա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կան իրավական ակտերի փոփոխության և նոր իրավական ակտերի ընդունման անհ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րաժեշ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տու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թյուն է առաջացել: Այս առու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մով, ՀՀ կառավա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րու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թյան</w:t>
      </w:r>
      <w:r w:rsidR="008C68A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20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1</w:t>
      </w:r>
      <w:r w:rsidR="008C68A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2 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թվականի </w:t>
      </w:r>
      <w:r w:rsidR="008C68A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ապրիլի 12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-ի թիվ</w:t>
      </w:r>
      <w:r w:rsidR="008C68A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496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-Ն որոշման այսուհետ՝ Որոշում մեջ</w:t>
      </w:r>
      <w:r w:rsidR="008C68A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1336B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փոփոխություն</w:t>
      </w:r>
      <w:r w:rsidR="00AF0001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</w:t>
      </w:r>
      <w:r w:rsidR="001336B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երի</w:t>
      </w:r>
      <w:r w:rsidR="00AF0001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կատար</w:t>
      </w:r>
      <w:r w:rsidR="00AB382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AF0001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ման 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անհրաժեշտությունը նույնպես պայմանավորված է ենթաօրե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նսդրական իրա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վա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կան ակտերի դրույթներ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ը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նոր կատարված օրենսդրական փոփո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խություններին համա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պա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տաս</w:t>
      </w:r>
      <w:r w:rsidR="00E97D1A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խանեցնելու անհրաժեշտությամբ։</w:t>
      </w:r>
    </w:p>
    <w:p w14:paraId="1C91E8C6" w14:textId="3CCF4698" w:rsidR="00E97D1A" w:rsidRPr="00123B21" w:rsidRDefault="00C73740" w:rsidP="334CBC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Կարգավորման հարաբերությունների ներկա վիճակը և առկա խնդիրները.</w:t>
      </w:r>
      <w:r w:rsidR="008162E4"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 </w:t>
      </w:r>
      <w:r w:rsidR="00E97D1A" w:rsidRPr="00123B21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Որոշ</w:t>
      </w:r>
      <w:r w:rsidR="00E97D1A" w:rsidRPr="00123B21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 xml:space="preserve">մամբ 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կարգավորված են</w:t>
      </w:r>
      <w:r w:rsidR="00AF0001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պետական վճարումների էլեկտրոնային համակարգի </w:t>
      </w:r>
      <w:r w:rsidR="00853680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ներդր</w:t>
      </w:r>
      <w:r w:rsidR="10D75E07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ման</w:t>
      </w:r>
      <w:r w:rsidR="00AF0001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և գործար</w:t>
      </w:r>
      <w:r w:rsidR="006E1A73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001C3703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6277FA">
        <w:rPr>
          <w:rFonts w:ascii="GHEA Grapalat" w:eastAsia="Calibri" w:hAnsi="GHEA Grapalat" w:cs="Times New Roman"/>
          <w:bCs/>
          <w:sz w:val="24"/>
          <w:szCs w:val="24"/>
          <w:lang w:val="hy-AM" w:eastAsia="hy-AM"/>
        </w:rPr>
        <w:softHyphen/>
      </w:r>
      <w:r w:rsidR="00853680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կ</w:t>
      </w:r>
      <w:r w:rsidR="54B1722B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ման հետ կապված հարաբերություններ</w:t>
      </w:r>
      <w:r w:rsidR="00E97D1A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:</w:t>
      </w:r>
      <w:r w:rsidR="004D7834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Որոշման 1</w:t>
      </w:r>
      <w:r w:rsidR="4169DCE6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-ին</w:t>
      </w:r>
      <w:r w:rsidR="004D7834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կետի 1</w:t>
      </w:r>
      <w:r w:rsidR="0AF4F9C5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.</w:t>
      </w:r>
      <w:r w:rsidR="004D7834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1</w:t>
      </w:r>
      <w:r w:rsidR="2A17B771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-ին</w:t>
      </w:r>
      <w:r w:rsidR="004D7834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ենթակետով </w:t>
      </w:r>
      <w:r w:rsidR="17F5A9D9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սահմանված է </w:t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մաքսային մարմիններին վճարման ենթակա մաքսատուրքի, ավելացված</w:t>
      </w:r>
      <w:r w:rsidR="00361C3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</w:t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արժեքի</w:t>
      </w:r>
      <w:r w:rsidR="00361C3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</w:t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հարկի,</w:t>
      </w:r>
      <w:r w:rsidR="00361C3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</w:t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ակցիզային հարկի, հատուկ, հակագնագցման ու փոխհատուցման տուրքերի, բնապահպանական հարկի և ճանապարհային հարկի, ինչպես նաև դրանց նկատմամբ հաշ</w:t>
      </w:r>
      <w:r w:rsidR="00361C3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softHyphen/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վարկ</w:t>
      </w:r>
      <w:r w:rsidR="00361C37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softHyphen/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ված տոկոսների ու տույժերի, մաքսային կանոնների խախտումների համար առաջացած տուգանքների</w:t>
      </w:r>
      <w:r w:rsidR="00641366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՝</w:t>
      </w:r>
      <w:r w:rsidR="43334892" w:rsidRPr="334CBC84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 xml:space="preserve"> իրավաբանական և ֆիզիկական անձանց պարտավորություն</w:t>
      </w:r>
      <w:r w:rsidR="001C370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1C370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011332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011332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1C370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CF1385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011332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8162E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FE1717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ներ</w:t>
      </w:r>
      <w:r w:rsidR="43D1645F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ը</w:t>
      </w:r>
      <w:r w:rsidR="3AAF005E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4D7834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պետական վճարումների</w:t>
      </w:r>
      <w:r w:rsidR="35964397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4D7834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էլեկտրոնային համակարգի միջոցով</w:t>
      </w:r>
      <w:r w:rsidR="37BBC050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4D7834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վճարման կարգը։ </w:t>
      </w:r>
      <w:r w:rsidR="00E97D1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Որո</w:t>
      </w:r>
      <w:r w:rsidR="00E97D1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շումն ընդունելու ժամանակ</w:t>
      </w:r>
      <w:r w:rsidR="569A8F0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0E97D1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  <w:t>«Մաքսային կարգավորման մասին» ՀՀ</w:t>
      </w:r>
      <w:r w:rsidR="001E50E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նախկին </w:t>
      </w:r>
      <w:r w:rsidR="00E97D1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օրենքով</w:t>
      </w:r>
      <w:r w:rsidR="00123B21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F47A682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սահմանված չի եղել համապատասխան իրավական </w:t>
      </w:r>
      <w:r w:rsidR="004D7834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հենքը։</w:t>
      </w:r>
      <w:r w:rsidR="3079660B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Միաժամանակ, </w:t>
      </w:r>
      <w:r w:rsidR="642FCB77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Որոշմամբ նախատեսված չի </w:t>
      </w:r>
      <w:r w:rsidR="642FCB77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lastRenderedPageBreak/>
        <w:t xml:space="preserve">եղել </w:t>
      </w:r>
      <w:r w:rsidR="2C95FFB1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ֆիզիկական անձանց կողմից անձնական օգտագործման ապրանքների համար մաք</w:t>
      </w:r>
      <w:r w:rsidR="00361C3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2C95FFB1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սային մարմիններին վճարման ենթակա միագումար մաքսային վճարի ձևով վճարվող մաք</w:t>
      </w:r>
      <w:r w:rsidR="00361C3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2C95FFB1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սա</w:t>
      </w:r>
      <w:r w:rsidR="00361C3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2C95FFB1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տուրքի և հարկերի համար </w:t>
      </w:r>
      <w:r w:rsidR="5EF1EA3C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էլեկտրոնային վճարման հնարավորություն</w:t>
      </w:r>
      <w:r w:rsidR="77A82FA5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ը</w:t>
      </w:r>
      <w:r w:rsidR="5EF1EA3C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:</w:t>
      </w:r>
      <w:r w:rsidR="0771E811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Խնդիրը</w:t>
      </w:r>
      <w:r w:rsidR="00DD3FA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1E50E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այն է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, որ </w:t>
      </w:r>
      <w:r w:rsidR="6BF0BB6E" w:rsidRPr="2D1AED63">
        <w:rPr>
          <w:rFonts w:ascii="GHEA Grapalat" w:eastAsia="Calibri" w:hAnsi="GHEA Grapalat" w:cs="Times New Roman"/>
          <w:sz w:val="24"/>
          <w:szCs w:val="24"/>
          <w:lang w:val="hy-AM" w:eastAsia="hy-AM"/>
        </w:rPr>
        <w:t>Որոշմամբ</w:t>
      </w:r>
      <w:r w:rsidR="08242C76" w:rsidRPr="2D1AED6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վերոնշյալ վճարների համար</w:t>
      </w:r>
      <w:r w:rsidR="6BF0BB6E" w:rsidRPr="2D1AED63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նախատեսված չէ այդ հնարավորությունը, իսկ </w:t>
      </w:r>
      <w:r w:rsidR="7DEA75EC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«Մաքսային կարգավորման մասին» ՀՀ</w:t>
      </w:r>
      <w:r w:rsidR="06885C15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նոր</w:t>
      </w:r>
      <w:r w:rsidR="7DEA75EC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օրենքով</w:t>
      </w:r>
      <w:r w:rsidR="18BE9F65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09323CAD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սահմանվել է</w:t>
      </w:r>
      <w:r w:rsidR="19F54DF8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, որ այդ վճարների </w:t>
      </w:r>
      <w:r w:rsidR="7DEA75EC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էլեկտրոնային վճարման </w:t>
      </w:r>
      <w:r w:rsidR="38EECDA3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կարգը նույնպես սահմանում է Կառավարությունը</w:t>
      </w:r>
      <w:r w:rsidR="557F6E46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:</w:t>
      </w:r>
      <w:r w:rsidR="7DEA75EC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</w:t>
      </w:r>
      <w:r w:rsidR="6069172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>Այս առումով, Որո</w:t>
      </w:r>
      <w:r w:rsidR="00361C37">
        <w:rPr>
          <w:rFonts w:ascii="GHEA Grapalat" w:eastAsia="Calibri" w:hAnsi="GHEA Grapalat" w:cs="Times New Roman"/>
          <w:sz w:val="24"/>
          <w:szCs w:val="24"/>
          <w:lang w:val="hy-AM" w:eastAsia="hy-AM"/>
        </w:rPr>
        <w:softHyphen/>
      </w:r>
      <w:r w:rsidR="6069172A" w:rsidRPr="334CBC84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շումը 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պետք է</w:t>
      </w:r>
      <w:r w:rsidR="05B05FA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համապատասխանեց</w:t>
      </w:r>
      <w:r w:rsidR="0F78B3FB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վի 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2022 թվականի սեպտեմբերի 14-ի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«Մաքսա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յին կար</w:t>
      </w:r>
      <w:r w:rsidR="00361C37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գավորման մասին</w:t>
      </w:r>
      <w:r w:rsidR="00757C1C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»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ՀՕ-353-Ն օրենքի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ն։</w:t>
      </w:r>
    </w:p>
    <w:p w14:paraId="131A8F10" w14:textId="51F4521E" w:rsidR="00E97D1A" w:rsidRPr="00C73740" w:rsidRDefault="00C73740" w:rsidP="334CBC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Առկա խնդիրների առաջարկվող լուծումները</w:t>
      </w:r>
      <w:r w:rsidR="00E97D1A"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. 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</w:t>
      </w:r>
      <w:r w:rsid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ով նախատեսվում է Որոշ</w:t>
      </w:r>
      <w:r w:rsidR="005C31F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ումը համապատասխանեցնել</w:t>
      </w:r>
      <w:r w:rsidR="006B1F1C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2022 թվականի սեպտեմբերի 14-ի</w:t>
      </w:r>
      <w:r w:rsidR="004D716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«Մաքսա</w:t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յին կարգա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վոր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4D7160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ման մասին</w:t>
      </w:r>
      <w:r w:rsidR="00757C1C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»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ՀՕ-353-Ն օրենքի</w:t>
      </w:r>
      <w:r w:rsidR="005C31F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39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-րդ հոդվածի</w:t>
      </w:r>
      <w:r w:rsidR="005C31F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4</w:t>
      </w:r>
      <w:r w:rsidR="00E97D1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-րդ մասին</w:t>
      </w:r>
      <w:r w:rsidR="03AC0FCD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, ինչպես նաև սահմանել, որ</w:t>
      </w:r>
      <w:r w:rsidR="46C57B8A" w:rsidRPr="00C73740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"/>
        </w:rPr>
        <w:t>ֆ</w:t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իզի</w:t>
      </w:r>
      <w:r w:rsidR="00877FC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կական անձանց կողմից անձնական օգտագործման ապրանքների համար միագումար մաք</w:t>
      </w:r>
      <w:r w:rsidR="00361C3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սա</w:t>
      </w:r>
      <w:r w:rsidR="00877FCC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յին վճարի ձևով մաքսատուրքի և հարկերի վճարումները </w:t>
      </w:r>
      <w:r w:rsidR="2C7E8487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կատարվելու են </w:t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էլեկտրո</w:t>
      </w:r>
      <w:r w:rsidR="00361C37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նա</w:t>
      </w:r>
      <w:r w:rsidR="00641366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>յին եղանակով</w:t>
      </w:r>
      <w:r w:rsidR="184B05BF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-AM"/>
        </w:rPr>
        <w:t xml:space="preserve">՝ </w:t>
      </w:r>
      <w:r w:rsidR="46C57B8A" w:rsidRPr="2D1AED63">
        <w:rPr>
          <w:rFonts w:ascii="GHEA Grapalat" w:eastAsia="GHEA Grapalat" w:hAnsi="GHEA Grapalat" w:cs="GHEA Grapalat"/>
          <w:color w:val="000000" w:themeColor="text1"/>
          <w:sz w:val="24"/>
          <w:szCs w:val="24"/>
          <w:lang w:val="hy"/>
        </w:rPr>
        <w:t>անհրաժեշտ էլեկտրոնային համակարգի գործարկման օրվանից</w:t>
      </w:r>
      <w:r w:rsidR="00D91DC8" w:rsidRPr="00D91DC8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:</w:t>
      </w:r>
    </w:p>
    <w:p w14:paraId="150504D9" w14:textId="4ED439D1" w:rsidR="00C73740" w:rsidRPr="00E97D1A" w:rsidRDefault="00C73740" w:rsidP="334CBC84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Կարգավորման առարկան</w:t>
      </w:r>
      <w:r w:rsidR="006E1A7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. </w:t>
      </w:r>
      <w:r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կարգավորման առարկան</w:t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4DAC065C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մաքսային մարմին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361C37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4DAC065C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ներին վճարման ենթակա վճարումներ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</w:t>
      </w:r>
      <w:r w:rsidR="006E1A7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4DAC065C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էլեկտրոնային եղանակով կատար</w:t>
      </w:r>
      <w:r w:rsidR="00641366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ելու</w:t>
      </w:r>
      <w:r w:rsidR="4DAC065C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 կարգն է</w:t>
      </w:r>
      <w:r w:rsidR="00031BD3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</w:r>
      <w:r w:rsidR="00031BD3" w:rsidRPr="00E97D1A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:</w:t>
      </w:r>
    </w:p>
    <w:p w14:paraId="5CB15262" w14:textId="77777777" w:rsidR="00031BD3" w:rsidRPr="00031BD3" w:rsidRDefault="00C73740" w:rsidP="00F93A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lang w:val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Նախագծի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մշակման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գործընթացում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ներգրավված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ինստիտուտները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և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>անձինք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fr-FR" w:eastAsia="hy-AM"/>
        </w:rPr>
        <w:t>.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 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Նախագիծը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մշակվել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է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Հայաստանի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 xml:space="preserve"> 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 w:eastAsia="hy-AM"/>
        </w:rPr>
        <w:t>Հանրապետության ֆինանսների նախարարության  կողմից</w:t>
      </w:r>
      <w:r w:rsidRPr="2D1AED63">
        <w:rPr>
          <w:rFonts w:ascii="GHEA Grapalat" w:eastAsia="Calibri" w:hAnsi="GHEA Grapalat" w:cs="Times New Roman"/>
          <w:color w:val="000000" w:themeColor="text1"/>
          <w:sz w:val="24"/>
          <w:szCs w:val="24"/>
          <w:lang w:val="fr-FR" w:eastAsia="hy-AM"/>
        </w:rPr>
        <w:t>:</w:t>
      </w:r>
    </w:p>
    <w:p w14:paraId="1F357170" w14:textId="77777777" w:rsidR="00C73740" w:rsidRPr="00031BD3" w:rsidRDefault="00C73740" w:rsidP="00F93A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lang w:val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Պետական բյուջեի եկամուտներում և ծախսերում սպասվելիք փոփոխու</w:t>
      </w:r>
      <w:r w:rsidR="00C95964"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թյուն</w:t>
      </w:r>
      <w:r w:rsidR="00C95964" w:rsidRPr="00031BD3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ներ</w:t>
      </w:r>
      <w:r w:rsidR="00C95964"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ը</w:t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.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Նախագծի </w:t>
      </w:r>
      <w:r w:rsidRPr="334CBC8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ընդունմամբ </w:t>
      </w:r>
      <w:r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Հայաստանի Հանրապետության </w:t>
      </w:r>
      <w:r w:rsidRPr="334CBC8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պետական բյուջեում եկա</w:t>
      </w:r>
      <w:r w:rsidR="00C95964"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softHyphen/>
      </w:r>
      <w:r w:rsidRPr="334CBC8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մուտ</w:t>
      </w:r>
      <w:r w:rsidR="00C95964" w:rsidRPr="00031BD3">
        <w:rPr>
          <w:rFonts w:ascii="GHEA Grapalat" w:eastAsia="Calibri" w:hAnsi="GHEA Grapalat" w:cs="Times New Roman"/>
          <w:bCs/>
          <w:color w:val="000000"/>
          <w:sz w:val="24"/>
          <w:szCs w:val="24"/>
          <w:lang w:val="hy-AM" w:eastAsia="hy-AM"/>
        </w:rPr>
        <w:softHyphen/>
      </w:r>
      <w:r w:rsidRPr="334CBC8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ների և ծախսերի ավելացում կամ նվազեցում չի նախատեսվում։</w:t>
      </w:r>
      <w:r w:rsidR="00031BD3" w:rsidRPr="334CBC84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 xml:space="preserve"> </w:t>
      </w:r>
      <w:r w:rsidR="00031BD3"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t>Նախագծի ընդուն</w:t>
      </w:r>
      <w:r w:rsidR="00031BD3" w:rsidRPr="00031BD3">
        <w:rPr>
          <w:rFonts w:ascii="GHEA Grapalat" w:eastAsia="Calibri" w:hAnsi="GHEA Grapalat" w:cs="Times New Roman"/>
          <w:color w:val="000000"/>
          <w:sz w:val="24"/>
          <w:szCs w:val="24"/>
          <w:lang w:val="hy-AM" w:eastAsia="hy-AM"/>
        </w:rPr>
        <w:softHyphen/>
        <w:t>մամբ լրացուցիչ ֆինանսական միջոցների ներգրավման անհրաժեշտություն առկա չէ:</w:t>
      </w:r>
    </w:p>
    <w:p w14:paraId="0A37501D" w14:textId="1C766821" w:rsidR="00162B04" w:rsidRPr="006E1A73" w:rsidRDefault="000F5F04" w:rsidP="006E1A73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/>
          <w:lang w:val="hy-AM"/>
        </w:rPr>
      </w:pP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Կապը ռազմավարական փաստաթղթերի հետ. Հայաստանի վերափոխման ռազ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մա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վա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րու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թյուն 2050, Կառավարության 2021-2026թթ. ծրագիր, ոլորտային և/կամ այլ ռազ</w:t>
      </w:r>
      <w:r w:rsidR="007E06DD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մա</w:t>
      </w:r>
      <w:r w:rsidR="00546E3C">
        <w:rPr>
          <w:rFonts w:ascii="GHEA Grapalat" w:eastAsia="Calibri" w:hAnsi="GHEA Grapalat" w:cs="Times New Roman"/>
          <w:b/>
          <w:i/>
          <w:color w:val="000000"/>
          <w:sz w:val="24"/>
          <w:szCs w:val="24"/>
          <w:lang w:val="hy-AM" w:eastAsia="hy-AM"/>
        </w:rPr>
        <w:softHyphen/>
      </w:r>
      <w:r w:rsidRPr="2D1AED63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>վարություններ.</w:t>
      </w:r>
      <w:r w:rsidR="00CF5F0C">
        <w:rPr>
          <w:rFonts w:ascii="GHEA Grapalat" w:eastAsia="Calibri" w:hAnsi="GHEA Grapalat" w:cs="Times New Roman"/>
          <w:b/>
          <w:bCs/>
          <w:i/>
          <w:iCs/>
          <w:color w:val="000000"/>
          <w:sz w:val="24"/>
          <w:szCs w:val="24"/>
          <w:lang w:val="hy-AM" w:eastAsia="hy-AM"/>
        </w:rPr>
        <w:t xml:space="preserve"> 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Նախագիծը բխում է</w:t>
      </w:r>
      <w:r w:rsidR="002B4A0E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Կառավարության 2021-2026 թվականների ծրագրի 6.9-րդ՝</w:t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«Հար</w:t>
      </w:r>
      <w:r w:rsidR="00ED1B12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կային և մաքսային վարչարարու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  <w:t>թյուն» բաժինների մասով</w:t>
      </w:r>
      <w:r w:rsidR="00162B04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սահմանված քաղա</w:t>
      </w:r>
      <w:r w:rsidR="00ED1B12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քա</w:t>
      </w:r>
      <w:r w:rsidR="00ED1B12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կա</w:t>
      </w:r>
      <w:r w:rsidR="00ED1B12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նու</w:t>
      </w:r>
      <w:r w:rsidR="00ED1B12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թյան ուղղու</w:t>
      </w:r>
      <w:r w:rsidR="006E1A73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4416EC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4416EC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AB3826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6E1A73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>թյուն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  <w:t>ներից</w:t>
      </w:r>
      <w:r w:rsidR="00F23FEB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C565C3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ըստ որի </w:t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>հարկային և մաքսային մարմինների էլեկտրոնային կառա</w:t>
      </w:r>
      <w:r w:rsidR="004416EC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վարման համակարգերի </w:t>
      </w:r>
      <w:r w:rsidR="00F23FEB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կատարելագործման </w:t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>շնորհիվ կբարելավվի տնտեսավարող սուբյեկ</w:t>
      </w:r>
      <w:r w:rsidR="004416EC" w:rsidRPr="006E1A73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տներին մատուցվող ծառայությունների որակը, կընդլայնվի </w:t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փոխա</w:t>
      </w:r>
      <w:r w:rsidR="00641366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>նակ</w:t>
      </w:r>
      <w:r w:rsidR="00641366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7815D5" w:rsidRPr="006E1A73">
        <w:rPr>
          <w:rFonts w:ascii="GHEA Grapalat" w:hAnsi="GHEA Grapalat"/>
          <w:color w:val="000000"/>
          <w:sz w:val="24"/>
          <w:szCs w:val="24"/>
          <w:lang w:val="hy-AM"/>
        </w:rPr>
        <w:t>վող տեղեկությունների</w:t>
      </w:r>
      <w:r w:rsidR="006E1A73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ծավալն ու կբարձրացվի դրանց անվտանգությունը, կկրճատվի մատուց</w:t>
      </w:r>
      <w:r w:rsidR="00641366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="006E1A73" w:rsidRPr="006E1A73">
        <w:rPr>
          <w:rFonts w:ascii="GHEA Grapalat" w:hAnsi="GHEA Grapalat"/>
          <w:color w:val="000000"/>
          <w:sz w:val="24"/>
          <w:szCs w:val="24"/>
          <w:lang w:val="hy-AM"/>
        </w:rPr>
        <w:t xml:space="preserve">վող </w:t>
      </w:r>
      <w:r w:rsidR="006E1A73">
        <w:rPr>
          <w:rFonts w:ascii="GHEA Grapalat" w:hAnsi="GHEA Grapalat"/>
          <w:color w:val="000000"/>
          <w:sz w:val="24"/>
          <w:szCs w:val="24"/>
          <w:lang w:val="hy-AM"/>
        </w:rPr>
        <w:t>ծառայությունների ժամանակը։</w:t>
      </w:r>
      <w:bookmarkStart w:id="0" w:name="_GoBack"/>
      <w:bookmarkEnd w:id="0"/>
    </w:p>
    <w:sectPr w:rsidR="00162B04" w:rsidRPr="006E1A73" w:rsidSect="00641366">
      <w:pgSz w:w="11906" w:h="16838"/>
      <w:pgMar w:top="1350" w:right="567" w:bottom="567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04"/>
    <w:rsid w:val="00011332"/>
    <w:rsid w:val="00031BD3"/>
    <w:rsid w:val="000711AC"/>
    <w:rsid w:val="0009389E"/>
    <w:rsid w:val="000D37BC"/>
    <w:rsid w:val="000F5F04"/>
    <w:rsid w:val="00123B21"/>
    <w:rsid w:val="001336BB"/>
    <w:rsid w:val="00162B04"/>
    <w:rsid w:val="001C3703"/>
    <w:rsid w:val="001E30CF"/>
    <w:rsid w:val="001E50EA"/>
    <w:rsid w:val="00254CC3"/>
    <w:rsid w:val="00261024"/>
    <w:rsid w:val="0029015A"/>
    <w:rsid w:val="002B4A0E"/>
    <w:rsid w:val="00345AD3"/>
    <w:rsid w:val="00361C37"/>
    <w:rsid w:val="003F7931"/>
    <w:rsid w:val="00415858"/>
    <w:rsid w:val="004416EC"/>
    <w:rsid w:val="004D7160"/>
    <w:rsid w:val="004D7834"/>
    <w:rsid w:val="004E21FD"/>
    <w:rsid w:val="0051477B"/>
    <w:rsid w:val="00546E3C"/>
    <w:rsid w:val="005C31FA"/>
    <w:rsid w:val="005E672D"/>
    <w:rsid w:val="006277FA"/>
    <w:rsid w:val="00641366"/>
    <w:rsid w:val="00661906"/>
    <w:rsid w:val="006849FD"/>
    <w:rsid w:val="006B1F1C"/>
    <w:rsid w:val="006E1A73"/>
    <w:rsid w:val="00757C1C"/>
    <w:rsid w:val="007815D5"/>
    <w:rsid w:val="007A0AEE"/>
    <w:rsid w:val="007B7D24"/>
    <w:rsid w:val="007E06DD"/>
    <w:rsid w:val="008162E4"/>
    <w:rsid w:val="00853680"/>
    <w:rsid w:val="00860F23"/>
    <w:rsid w:val="00865EB4"/>
    <w:rsid w:val="00877FCC"/>
    <w:rsid w:val="008C68AF"/>
    <w:rsid w:val="008D051B"/>
    <w:rsid w:val="0098519B"/>
    <w:rsid w:val="00A95DE1"/>
    <w:rsid w:val="00AB3826"/>
    <w:rsid w:val="00AF0001"/>
    <w:rsid w:val="00B1493A"/>
    <w:rsid w:val="00C00A0A"/>
    <w:rsid w:val="00C565C3"/>
    <w:rsid w:val="00C73740"/>
    <w:rsid w:val="00C95964"/>
    <w:rsid w:val="00CD5CB4"/>
    <w:rsid w:val="00CE4BBA"/>
    <w:rsid w:val="00CF1385"/>
    <w:rsid w:val="00CF5F0C"/>
    <w:rsid w:val="00D91DC8"/>
    <w:rsid w:val="00DB01DD"/>
    <w:rsid w:val="00DD3FA3"/>
    <w:rsid w:val="00E9137A"/>
    <w:rsid w:val="00E97D1A"/>
    <w:rsid w:val="00ED1B12"/>
    <w:rsid w:val="00ED7C61"/>
    <w:rsid w:val="00EE0B42"/>
    <w:rsid w:val="00EF2BD7"/>
    <w:rsid w:val="00F23FEB"/>
    <w:rsid w:val="00FC2A2B"/>
    <w:rsid w:val="00FE1717"/>
    <w:rsid w:val="03AC0FCD"/>
    <w:rsid w:val="05B05FA3"/>
    <w:rsid w:val="06885C15"/>
    <w:rsid w:val="075518F4"/>
    <w:rsid w:val="0771E811"/>
    <w:rsid w:val="08242C76"/>
    <w:rsid w:val="09323CAD"/>
    <w:rsid w:val="0AF4F9C5"/>
    <w:rsid w:val="0C355937"/>
    <w:rsid w:val="0DB6DB26"/>
    <w:rsid w:val="0F47A682"/>
    <w:rsid w:val="0F78B3FB"/>
    <w:rsid w:val="10D75E07"/>
    <w:rsid w:val="14140A94"/>
    <w:rsid w:val="14705DF6"/>
    <w:rsid w:val="17F5A9D9"/>
    <w:rsid w:val="184B05BF"/>
    <w:rsid w:val="18BE9F65"/>
    <w:rsid w:val="19F54DF8"/>
    <w:rsid w:val="1AF89506"/>
    <w:rsid w:val="1E0FAEAB"/>
    <w:rsid w:val="1EECE2A4"/>
    <w:rsid w:val="2506EE81"/>
    <w:rsid w:val="27DD0C5B"/>
    <w:rsid w:val="2A17B771"/>
    <w:rsid w:val="2C7E8487"/>
    <w:rsid w:val="2C95FFB1"/>
    <w:rsid w:val="2D1AED63"/>
    <w:rsid w:val="2F7A9007"/>
    <w:rsid w:val="3079660B"/>
    <w:rsid w:val="3230C267"/>
    <w:rsid w:val="334CBC84"/>
    <w:rsid w:val="35964397"/>
    <w:rsid w:val="37BBC050"/>
    <w:rsid w:val="38EECDA3"/>
    <w:rsid w:val="396C2CCC"/>
    <w:rsid w:val="3AAF005E"/>
    <w:rsid w:val="3BBE7C50"/>
    <w:rsid w:val="3CC5A61C"/>
    <w:rsid w:val="3EF61D12"/>
    <w:rsid w:val="3F59F452"/>
    <w:rsid w:val="4169DCE6"/>
    <w:rsid w:val="43334892"/>
    <w:rsid w:val="43D1645F"/>
    <w:rsid w:val="46C57B8A"/>
    <w:rsid w:val="46CC40D2"/>
    <w:rsid w:val="4DAC065C"/>
    <w:rsid w:val="4DD0BF8D"/>
    <w:rsid w:val="516595EB"/>
    <w:rsid w:val="5182ABD3"/>
    <w:rsid w:val="52086BCC"/>
    <w:rsid w:val="54B1722B"/>
    <w:rsid w:val="557F6E46"/>
    <w:rsid w:val="569A8F0A"/>
    <w:rsid w:val="56F9FC7F"/>
    <w:rsid w:val="57AE89FF"/>
    <w:rsid w:val="5821E031"/>
    <w:rsid w:val="5877AD50"/>
    <w:rsid w:val="594A5A60"/>
    <w:rsid w:val="5EF1EA3C"/>
    <w:rsid w:val="5F2B60C3"/>
    <w:rsid w:val="6069172A"/>
    <w:rsid w:val="622FA234"/>
    <w:rsid w:val="642FCB77"/>
    <w:rsid w:val="64E73ADC"/>
    <w:rsid w:val="660A67DE"/>
    <w:rsid w:val="67CC9B4F"/>
    <w:rsid w:val="68B7B4D8"/>
    <w:rsid w:val="68B91AAC"/>
    <w:rsid w:val="69686BB0"/>
    <w:rsid w:val="6BF0BB6E"/>
    <w:rsid w:val="6C4A3F53"/>
    <w:rsid w:val="6D891F58"/>
    <w:rsid w:val="6F24EFB9"/>
    <w:rsid w:val="6F6BF2B6"/>
    <w:rsid w:val="6FD7AD34"/>
    <w:rsid w:val="725C907B"/>
    <w:rsid w:val="759D6C37"/>
    <w:rsid w:val="77A82FA5"/>
    <w:rsid w:val="7D275A64"/>
    <w:rsid w:val="7DE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A1FA"/>
  <w15:chartTrackingRefBased/>
  <w15:docId w15:val="{A75F5AB1-9E37-4AC7-8BA7-F8966DD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469</Words>
  <Characters>3678</Characters>
  <Application>Microsoft Office Word</Application>
  <DocSecurity>0</DocSecurity>
  <Lines>63</Lines>
  <Paragraphs>9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Komitas Sargsyan</dc:creator>
  <cp:keywords>https://mul2-minfin.gov.am/tasks/581140/oneclick/Himnavorum.docx?token=3f2b1ab57c763ca8b97c94fd81b2b346</cp:keywords>
  <dc:description/>
  <cp:lastModifiedBy>Arman Poghosyan</cp:lastModifiedBy>
  <cp:revision>76</cp:revision>
  <dcterms:created xsi:type="dcterms:W3CDTF">2023-01-05T10:49:00Z</dcterms:created>
  <dcterms:modified xsi:type="dcterms:W3CDTF">2023-01-24T14:28:00Z</dcterms:modified>
</cp:coreProperties>
</file>