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DF" w:rsidRPr="00271665" w:rsidRDefault="00650FC7" w:rsidP="002E345B">
      <w:pPr>
        <w:spacing w:after="0" w:line="360" w:lineRule="auto"/>
        <w:ind w:firstLine="360"/>
        <w:jc w:val="center"/>
        <w:rPr>
          <w:rFonts w:ascii="GHEA Grapalat" w:hAnsi="GHEA Grapalat" w:cs="Sylfaen"/>
          <w:b/>
          <w:sz w:val="23"/>
          <w:szCs w:val="23"/>
          <w:lang w:val="en-GB"/>
        </w:rPr>
      </w:pPr>
      <w:bookmarkStart w:id="0" w:name="_Toc1"/>
      <w:r w:rsidRPr="00271665">
        <w:rPr>
          <w:rFonts w:ascii="GHEA Grapalat" w:hAnsi="GHEA Grapalat" w:cs="Sylfaen"/>
          <w:b/>
          <w:sz w:val="23"/>
          <w:szCs w:val="23"/>
          <w:lang w:val="en-GB"/>
        </w:rPr>
        <w:t>ԱՄՓՈՓԱԹԵՐԹ</w:t>
      </w:r>
    </w:p>
    <w:p w:rsidR="00DF11B3" w:rsidRPr="00271665" w:rsidRDefault="00FC3193" w:rsidP="00FC3193">
      <w:pPr>
        <w:shd w:val="clear" w:color="auto" w:fill="FFFFFF"/>
        <w:spacing w:after="0" w:line="240" w:lineRule="auto"/>
        <w:ind w:firstLine="375"/>
        <w:jc w:val="center"/>
        <w:rPr>
          <w:rFonts w:ascii="GHEA Grapalat" w:eastAsia="Times New Roman" w:hAnsi="GHEA Grapalat"/>
          <w:b/>
          <w:bCs/>
          <w:color w:val="000000"/>
          <w:sz w:val="23"/>
          <w:szCs w:val="23"/>
          <w:lang w:val="hy-AM"/>
        </w:rPr>
      </w:pPr>
      <w:r w:rsidRPr="00271665">
        <w:rPr>
          <w:rFonts w:ascii="GHEA Grapalat" w:eastAsia="Times New Roman" w:hAnsi="GHEA Grapalat" w:cs="Times New Roman"/>
          <w:b/>
          <w:bCs/>
          <w:sz w:val="23"/>
          <w:szCs w:val="23"/>
          <w:lang w:val="hy-AM"/>
        </w:rPr>
        <w:t>«ՀԱՅԱՍՏԱՆԻ ՀԱՆՐԱՊԵՏՈՒԹՅԱՆ ԿԱՌԱՎԱՐՈՒԹՅԱՆ 2007 ԹՎԱԿԱՆԻ ՀՈԿՏԵՄԲԵՐԻ 4-Ի N 1154-Ն ՈՐՈՇՄԱՆ ՄԵՋ</w:t>
      </w:r>
      <w:r w:rsidRPr="00271665">
        <w:rPr>
          <w:rFonts w:ascii="GHEA Grapalat" w:eastAsia="Times New Roman" w:hAnsi="GHEA Grapalat"/>
          <w:b/>
          <w:bCs/>
          <w:color w:val="000000"/>
          <w:sz w:val="23"/>
          <w:szCs w:val="23"/>
          <w:lang w:val="hy-AM"/>
        </w:rPr>
        <w:t xml:space="preserve"> ՓՈՓՈԽՈՒԹՅՈՒՆՆԵՐ ԵՎ ԼՐԱՑՈՒՄՆԵՐ ԿԱՏԱՐԵԼՈՒ ՄԱՍԻՆ»</w:t>
      </w:r>
      <w:r w:rsidRPr="00271665">
        <w:rPr>
          <w:rFonts w:ascii="GHEA Grapalat" w:eastAsia="Times New Roman" w:hAnsi="GHEA Grapalat"/>
          <w:b/>
          <w:bCs/>
          <w:color w:val="000000"/>
          <w:sz w:val="23"/>
          <w:szCs w:val="23"/>
        </w:rPr>
        <w:t xml:space="preserve"> </w:t>
      </w:r>
      <w:r w:rsidR="00FD04DF" w:rsidRPr="00271665">
        <w:rPr>
          <w:rFonts w:ascii="GHEA Grapalat" w:hAnsi="GHEA Grapalat" w:cs="Sylfaen"/>
          <w:b/>
          <w:sz w:val="23"/>
          <w:szCs w:val="23"/>
          <w:lang w:val="en-GB"/>
        </w:rPr>
        <w:t>ՆԱԽԱԳԾԻ</w:t>
      </w:r>
      <w:r w:rsidR="009414DB" w:rsidRPr="00271665">
        <w:rPr>
          <w:rFonts w:ascii="GHEA Grapalat" w:hAnsi="GHEA Grapalat" w:cs="Sylfaen"/>
          <w:b/>
          <w:sz w:val="23"/>
          <w:szCs w:val="23"/>
          <w:lang w:val="en-GB"/>
        </w:rPr>
        <w:t xml:space="preserve"> </w:t>
      </w:r>
      <w:r w:rsidR="00901AFF" w:rsidRPr="00271665">
        <w:rPr>
          <w:rFonts w:ascii="GHEA Grapalat" w:hAnsi="GHEA Grapalat" w:cs="Sylfaen"/>
          <w:b/>
          <w:sz w:val="23"/>
          <w:szCs w:val="23"/>
          <w:lang w:val="en-GB"/>
        </w:rPr>
        <w:t xml:space="preserve">ՎԵՐԱԲԵՐՅԱԼ </w:t>
      </w:r>
      <w:r w:rsidR="00650FC7" w:rsidRPr="00271665">
        <w:rPr>
          <w:rFonts w:ascii="GHEA Grapalat" w:hAnsi="GHEA Grapalat" w:cs="Sylfaen"/>
          <w:b/>
          <w:sz w:val="23"/>
          <w:szCs w:val="23"/>
          <w:lang w:val="en-GB"/>
        </w:rPr>
        <w:t>ՆԵՐԿԱՅԱՑՎԱԾ ԴԻՐՔՈՐՈՇՈՒՄՆԵՐԻ</w:t>
      </w:r>
    </w:p>
    <w:tbl>
      <w:tblPr>
        <w:tblW w:w="1523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7"/>
        <w:gridCol w:w="2880"/>
        <w:gridCol w:w="3600"/>
      </w:tblGrid>
      <w:tr w:rsidR="00E0435E" w:rsidRPr="00271665" w:rsidTr="005340B4">
        <w:trPr>
          <w:trHeight w:val="345"/>
        </w:trPr>
        <w:tc>
          <w:tcPr>
            <w:tcW w:w="11637" w:type="dxa"/>
            <w:gridSpan w:val="2"/>
            <w:vMerge w:val="restart"/>
            <w:tcBorders>
              <w:top w:val="single" w:sz="4" w:space="0" w:color="auto"/>
              <w:left w:val="single" w:sz="4" w:space="0" w:color="auto"/>
              <w:right w:val="single" w:sz="4" w:space="0" w:color="auto"/>
            </w:tcBorders>
            <w:shd w:val="clear" w:color="auto" w:fill="E0E0E0"/>
          </w:tcPr>
          <w:p w:rsidR="00E0435E" w:rsidRPr="00271665" w:rsidRDefault="00E0435E" w:rsidP="002E345B">
            <w:pPr>
              <w:spacing w:after="0" w:line="360" w:lineRule="auto"/>
              <w:ind w:right="91"/>
              <w:jc w:val="center"/>
              <w:rPr>
                <w:rFonts w:ascii="GHEA Grapalat" w:hAnsi="GHEA Grapalat"/>
                <w:b/>
                <w:sz w:val="23"/>
                <w:szCs w:val="23"/>
              </w:rPr>
            </w:pPr>
            <w:r w:rsidRPr="00271665">
              <w:rPr>
                <w:rFonts w:ascii="GHEA Grapalat" w:hAnsi="GHEA Grapalat"/>
                <w:b/>
                <w:sz w:val="23"/>
                <w:szCs w:val="23"/>
              </w:rPr>
              <w:t xml:space="preserve">1. ՀՀ </w:t>
            </w:r>
            <w:proofErr w:type="spellStart"/>
            <w:r w:rsidRPr="00271665">
              <w:rPr>
                <w:rFonts w:ascii="GHEA Grapalat" w:hAnsi="GHEA Grapalat"/>
                <w:b/>
                <w:sz w:val="23"/>
                <w:szCs w:val="23"/>
              </w:rPr>
              <w:t>ֆինանսների</w:t>
            </w:r>
            <w:proofErr w:type="spellEnd"/>
            <w:r w:rsidRPr="00271665">
              <w:rPr>
                <w:rFonts w:ascii="GHEA Grapalat" w:hAnsi="GHEA Grapalat"/>
                <w:b/>
                <w:sz w:val="23"/>
                <w:szCs w:val="23"/>
              </w:rPr>
              <w:t xml:space="preserve"> </w:t>
            </w:r>
            <w:proofErr w:type="spellStart"/>
            <w:r w:rsidRPr="00271665">
              <w:rPr>
                <w:rFonts w:ascii="GHEA Grapalat" w:hAnsi="GHEA Grapalat"/>
                <w:b/>
                <w:sz w:val="23"/>
                <w:szCs w:val="23"/>
              </w:rPr>
              <w:t>նախարարություն</w:t>
            </w:r>
            <w:proofErr w:type="spellEnd"/>
          </w:p>
        </w:tc>
        <w:tc>
          <w:tcPr>
            <w:tcW w:w="3600" w:type="dxa"/>
            <w:tcBorders>
              <w:top w:val="single" w:sz="4" w:space="0" w:color="auto"/>
              <w:left w:val="single" w:sz="4" w:space="0" w:color="auto"/>
              <w:bottom w:val="single" w:sz="4" w:space="0" w:color="auto"/>
              <w:right w:val="single" w:sz="4" w:space="0" w:color="auto"/>
            </w:tcBorders>
            <w:shd w:val="clear" w:color="auto" w:fill="E0E0E0"/>
          </w:tcPr>
          <w:p w:rsidR="00E0435E" w:rsidRPr="00271665" w:rsidRDefault="00C4656B" w:rsidP="002E345B">
            <w:pPr>
              <w:spacing w:after="0" w:line="360" w:lineRule="auto"/>
              <w:ind w:firstLine="360"/>
              <w:jc w:val="center"/>
              <w:rPr>
                <w:rFonts w:ascii="GHEA Grapalat" w:hAnsi="GHEA Grapalat"/>
                <w:b/>
                <w:sz w:val="23"/>
                <w:szCs w:val="23"/>
              </w:rPr>
            </w:pPr>
            <w:r w:rsidRPr="00271665">
              <w:rPr>
                <w:rFonts w:ascii="GHEA Grapalat" w:hAnsi="GHEA Grapalat"/>
                <w:b/>
                <w:sz w:val="23"/>
                <w:szCs w:val="23"/>
              </w:rPr>
              <w:t>24.01.2022թ.</w:t>
            </w:r>
          </w:p>
        </w:tc>
      </w:tr>
      <w:tr w:rsidR="00E0435E" w:rsidRPr="00271665" w:rsidTr="005340B4">
        <w:trPr>
          <w:trHeight w:val="345"/>
        </w:trPr>
        <w:tc>
          <w:tcPr>
            <w:tcW w:w="11637" w:type="dxa"/>
            <w:gridSpan w:val="2"/>
            <w:vMerge/>
            <w:tcBorders>
              <w:left w:val="single" w:sz="4" w:space="0" w:color="auto"/>
              <w:bottom w:val="single" w:sz="4" w:space="0" w:color="auto"/>
              <w:right w:val="single" w:sz="4" w:space="0" w:color="auto"/>
            </w:tcBorders>
            <w:shd w:val="clear" w:color="auto" w:fill="E0E0E0"/>
          </w:tcPr>
          <w:p w:rsidR="00E0435E" w:rsidRPr="00271665" w:rsidRDefault="00E0435E" w:rsidP="002E345B">
            <w:pPr>
              <w:spacing w:after="0" w:line="360" w:lineRule="auto"/>
              <w:ind w:right="91"/>
              <w:jc w:val="both"/>
              <w:rPr>
                <w:rFonts w:ascii="GHEA Grapalat" w:hAnsi="GHEA Grapalat"/>
                <w:b/>
                <w:sz w:val="23"/>
                <w:szCs w:val="23"/>
              </w:rPr>
            </w:pPr>
          </w:p>
        </w:tc>
        <w:tc>
          <w:tcPr>
            <w:tcW w:w="3600" w:type="dxa"/>
            <w:tcBorders>
              <w:top w:val="single" w:sz="4" w:space="0" w:color="auto"/>
              <w:left w:val="single" w:sz="4" w:space="0" w:color="auto"/>
              <w:bottom w:val="single" w:sz="4" w:space="0" w:color="auto"/>
              <w:right w:val="single" w:sz="4" w:space="0" w:color="auto"/>
            </w:tcBorders>
            <w:shd w:val="clear" w:color="auto" w:fill="E0E0E0"/>
          </w:tcPr>
          <w:p w:rsidR="00E0435E" w:rsidRPr="00271665" w:rsidRDefault="00CF105A" w:rsidP="002E345B">
            <w:pPr>
              <w:spacing w:after="0" w:line="360" w:lineRule="auto"/>
              <w:ind w:firstLine="360"/>
              <w:jc w:val="center"/>
              <w:rPr>
                <w:rFonts w:ascii="GHEA Grapalat" w:hAnsi="GHEA Grapalat"/>
                <w:b/>
                <w:sz w:val="23"/>
                <w:szCs w:val="23"/>
              </w:rPr>
            </w:pPr>
            <w:r w:rsidRPr="00271665">
              <w:rPr>
                <w:rFonts w:ascii="GHEA Grapalat" w:hAnsi="GHEA Grapalat"/>
                <w:b/>
                <w:sz w:val="23"/>
                <w:szCs w:val="23"/>
              </w:rPr>
              <w:t>01/11-4/1015-2022</w:t>
            </w:r>
          </w:p>
        </w:tc>
      </w:tr>
      <w:tr w:rsidR="00223958" w:rsidRPr="00271665" w:rsidTr="00E0435E">
        <w:trPr>
          <w:trHeight w:val="345"/>
        </w:trPr>
        <w:tc>
          <w:tcPr>
            <w:tcW w:w="8757" w:type="dxa"/>
            <w:tcBorders>
              <w:top w:val="single" w:sz="4" w:space="0" w:color="auto"/>
              <w:left w:val="single" w:sz="4" w:space="0" w:color="auto"/>
              <w:bottom w:val="single" w:sz="4" w:space="0" w:color="auto"/>
              <w:right w:val="single" w:sz="4" w:space="0" w:color="auto"/>
            </w:tcBorders>
            <w:shd w:val="clear" w:color="auto" w:fill="FFFFFF" w:themeFill="background1"/>
          </w:tcPr>
          <w:p w:rsidR="00FC3193" w:rsidRPr="00271665" w:rsidRDefault="00FC3193" w:rsidP="00CF105A">
            <w:pPr>
              <w:spacing w:after="0" w:line="360" w:lineRule="auto"/>
              <w:rPr>
                <w:rFonts w:ascii="GHEA Grapalat" w:hAnsi="GHEA Grapalat" w:cs="Sylfaen"/>
                <w:sz w:val="23"/>
                <w:szCs w:val="23"/>
                <w:lang w:val="hy-AM"/>
              </w:rPr>
            </w:pPr>
          </w:p>
          <w:p w:rsidR="00CF105A" w:rsidRPr="00271665" w:rsidRDefault="00CF105A" w:rsidP="00CF105A">
            <w:pPr>
              <w:spacing w:after="0" w:line="360" w:lineRule="auto"/>
              <w:rPr>
                <w:rFonts w:ascii="GHEA Grapalat" w:hAnsi="GHEA Grapalat" w:cs="Sylfaen"/>
                <w:sz w:val="23"/>
                <w:szCs w:val="23"/>
                <w:lang w:val="hy-AM" w:eastAsia="ru-RU"/>
              </w:rPr>
            </w:pPr>
            <w:r w:rsidRPr="00271665">
              <w:rPr>
                <w:rFonts w:ascii="GHEA Grapalat" w:hAnsi="GHEA Grapalat" w:cs="Sylfaen"/>
                <w:sz w:val="23"/>
                <w:szCs w:val="23"/>
                <w:lang w:val="hy-AM"/>
              </w:rPr>
              <w:t xml:space="preserve">Նախագծի 2-րդ կետով նախատեսվում է </w:t>
            </w:r>
            <w:r w:rsidRPr="00271665">
              <w:rPr>
                <w:rFonts w:ascii="GHEA Grapalat" w:eastAsia="Times New Roman" w:hAnsi="GHEA Grapalat"/>
                <w:sz w:val="23"/>
                <w:szCs w:val="23"/>
                <w:lang w:val="hy-AM"/>
              </w:rPr>
              <w:t xml:space="preserve">էլեկտրոնային հյուպատոսական համակարգում ապահովել նոր </w:t>
            </w:r>
            <w:proofErr w:type="spellStart"/>
            <w:r w:rsidRPr="00271665">
              <w:rPr>
                <w:rFonts w:ascii="GHEA Grapalat" w:eastAsia="Times New Roman" w:hAnsi="GHEA Grapalat"/>
                <w:sz w:val="23"/>
                <w:szCs w:val="23"/>
                <w:lang w:val="hy-AM"/>
              </w:rPr>
              <w:t>բաղադրիչի</w:t>
            </w:r>
            <w:proofErr w:type="spellEnd"/>
            <w:r w:rsidRPr="00271665">
              <w:rPr>
                <w:rFonts w:ascii="GHEA Grapalat" w:eastAsia="Times New Roman" w:hAnsi="GHEA Grapalat"/>
                <w:sz w:val="23"/>
                <w:szCs w:val="23"/>
                <w:lang w:val="hy-AM"/>
              </w:rPr>
              <w:t xml:space="preserve"> մշակումը և գործարկումը, որի</w:t>
            </w:r>
            <w:r w:rsidRPr="00271665">
              <w:rPr>
                <w:rFonts w:ascii="GHEA Grapalat" w:hAnsi="GHEA Grapalat" w:cs="Sylfaen"/>
                <w:sz w:val="23"/>
                <w:szCs w:val="23"/>
                <w:lang w:val="hy-AM"/>
              </w:rPr>
              <w:t xml:space="preserve"> ապահովումը </w:t>
            </w:r>
            <w:r w:rsidRPr="00271665">
              <w:rPr>
                <w:rFonts w:ascii="GHEA Grapalat" w:hAnsi="GHEA Grapalat" w:cs="Sylfaen"/>
                <w:sz w:val="23"/>
                <w:szCs w:val="23"/>
                <w:lang w:val="hy-AM" w:eastAsia="ru-RU"/>
              </w:rPr>
              <w:t>կարող է հանգեցնել պետական բյուջեից լրացուցիչ միջոցների հատկացման անհրաժեշտության,</w:t>
            </w:r>
            <w:r w:rsidRPr="00271665">
              <w:rPr>
                <w:rFonts w:ascii="GHEA Grapalat" w:hAnsi="GHEA Grapalat" w:cs="Sylfaen"/>
                <w:sz w:val="23"/>
                <w:szCs w:val="23"/>
                <w:lang w:val="hy-AM"/>
              </w:rPr>
              <w:t xml:space="preserve"> որի </w:t>
            </w:r>
            <w:r w:rsidRPr="00271665">
              <w:rPr>
                <w:rFonts w:ascii="GHEA Grapalat" w:hAnsi="GHEA Grapalat" w:cs="Sylfaen"/>
                <w:sz w:val="23"/>
                <w:szCs w:val="23"/>
                <w:lang w:val="hy-AM" w:eastAsia="ru-RU"/>
              </w:rPr>
              <w:t>ֆինանսական գնահատականը տալ հնարավոր չէ համապատասխան տվյալների բացակայության պատճառով</w:t>
            </w:r>
          </w:p>
          <w:p w:rsidR="00223958" w:rsidRPr="00271665" w:rsidRDefault="00223958" w:rsidP="00710231">
            <w:pPr>
              <w:spacing w:before="120" w:after="0" w:line="360" w:lineRule="auto"/>
              <w:jc w:val="both"/>
              <w:rPr>
                <w:rFonts w:ascii="GHEA Grapalat" w:eastAsia="GHEA Grapalat" w:hAnsi="GHEA Grapalat" w:cs="GHEA Grapalat"/>
                <w:color w:val="000000"/>
                <w:sz w:val="23"/>
                <w:szCs w:val="23"/>
              </w:rPr>
            </w:pPr>
          </w:p>
        </w:tc>
        <w:tc>
          <w:tcPr>
            <w:tcW w:w="6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F105A" w:rsidRPr="00271665" w:rsidRDefault="00CF105A" w:rsidP="00CF105A">
            <w:pPr>
              <w:spacing w:after="0" w:line="360" w:lineRule="auto"/>
              <w:ind w:firstLine="360"/>
              <w:jc w:val="center"/>
              <w:rPr>
                <w:rFonts w:ascii="GHEA Grapalat" w:hAnsi="GHEA Grapalat"/>
                <w:b/>
                <w:sz w:val="23"/>
                <w:szCs w:val="23"/>
                <w:lang w:val="hy-AM"/>
              </w:rPr>
            </w:pPr>
            <w:proofErr w:type="spellStart"/>
            <w:r w:rsidRPr="00271665">
              <w:rPr>
                <w:rFonts w:ascii="GHEA Grapalat" w:hAnsi="GHEA Grapalat"/>
                <w:b/>
                <w:sz w:val="23"/>
                <w:szCs w:val="23"/>
              </w:rPr>
              <w:t>Չի</w:t>
            </w:r>
            <w:proofErr w:type="spellEnd"/>
            <w:r w:rsidRPr="00271665">
              <w:rPr>
                <w:rFonts w:ascii="GHEA Grapalat" w:hAnsi="GHEA Grapalat"/>
                <w:b/>
                <w:sz w:val="23"/>
                <w:szCs w:val="23"/>
              </w:rPr>
              <w:t xml:space="preserve"> </w:t>
            </w: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w:t>
            </w:r>
          </w:p>
          <w:p w:rsidR="00806F9B" w:rsidRPr="00271665" w:rsidRDefault="00CF105A" w:rsidP="00FC3193">
            <w:pPr>
              <w:pStyle w:val="NormalWeb"/>
              <w:shd w:val="clear" w:color="auto" w:fill="FFFFFF"/>
              <w:spacing w:before="0" w:beforeAutospacing="0" w:after="0" w:afterAutospacing="0" w:line="360" w:lineRule="auto"/>
              <w:contextualSpacing/>
              <w:rPr>
                <w:rFonts w:ascii="GHEA Grapalat" w:hAnsi="GHEA Grapalat"/>
                <w:sz w:val="23"/>
                <w:szCs w:val="23"/>
                <w:lang w:val="hy-AM"/>
              </w:rPr>
            </w:pPr>
            <w:r w:rsidRPr="00271665">
              <w:rPr>
                <w:rFonts w:ascii="GHEA Grapalat" w:hAnsi="GHEA Grapalat"/>
                <w:sz w:val="23"/>
                <w:szCs w:val="23"/>
                <w:lang w:val="hy-AM"/>
              </w:rPr>
              <w:t xml:space="preserve">էլեկտրոնային հյուպատոսական համակարգի </w:t>
            </w:r>
            <w:r w:rsidRPr="00271665">
              <w:rPr>
                <w:rFonts w:ascii="GHEA Grapalat" w:hAnsi="GHEA Grapalat"/>
                <w:sz w:val="23"/>
                <w:szCs w:val="23"/>
              </w:rPr>
              <w:t>ն</w:t>
            </w:r>
            <w:r w:rsidR="00607C5A">
              <w:rPr>
                <w:rFonts w:ascii="GHEA Grapalat" w:hAnsi="GHEA Grapalat"/>
                <w:sz w:val="23"/>
                <w:szCs w:val="23"/>
                <w:lang w:val="hy-AM"/>
              </w:rPr>
              <w:t>որ բաղադրիչ</w:t>
            </w:r>
            <w:r w:rsidR="00607C5A">
              <w:rPr>
                <w:rFonts w:ascii="GHEA Grapalat" w:hAnsi="GHEA Grapalat"/>
                <w:sz w:val="23"/>
                <w:szCs w:val="23"/>
              </w:rPr>
              <w:t>ն</w:t>
            </w:r>
            <w:r w:rsidRPr="00271665">
              <w:rPr>
                <w:rFonts w:ascii="GHEA Grapalat" w:hAnsi="GHEA Grapalat"/>
                <w:sz w:val="23"/>
                <w:szCs w:val="23"/>
                <w:lang w:val="hy-AM"/>
              </w:rPr>
              <w:t xml:space="preserve"> իրականացվելու է պետական հատվածի արդիականացման ծրագրի 3-րդ փուլի շրջանակներում ՀՀ ԱԳՆ էլեկտրոնային հյուպատոսական համակարգի ընդլայնումն ապահովող կազմակերպության կողմից՝ արդեն իսկ կնքված պայմանագրի շրջանակներում, </w:t>
            </w:r>
            <w:proofErr w:type="spellStart"/>
            <w:r w:rsidRPr="00271665">
              <w:rPr>
                <w:rFonts w:ascii="GHEA Grapalat" w:hAnsi="GHEA Grapalat"/>
                <w:sz w:val="23"/>
                <w:szCs w:val="23"/>
                <w:lang w:val="hy-AM"/>
              </w:rPr>
              <w:t>հետևաբար</w:t>
            </w:r>
            <w:proofErr w:type="spellEnd"/>
            <w:r w:rsidRPr="00271665">
              <w:rPr>
                <w:rFonts w:ascii="GHEA Grapalat" w:hAnsi="GHEA Grapalat"/>
                <w:sz w:val="23"/>
                <w:szCs w:val="23"/>
                <w:lang w:val="hy-AM"/>
              </w:rPr>
              <w:t xml:space="preserve"> լրացուցիչ ֆինանսական բեռ չի առաջանա։ </w:t>
            </w:r>
          </w:p>
        </w:tc>
      </w:tr>
      <w:tr w:rsidR="00E0435E" w:rsidRPr="00271665" w:rsidTr="005340B4">
        <w:trPr>
          <w:trHeight w:val="345"/>
        </w:trPr>
        <w:tc>
          <w:tcPr>
            <w:tcW w:w="11637" w:type="dxa"/>
            <w:gridSpan w:val="2"/>
            <w:vMerge w:val="restart"/>
            <w:tcBorders>
              <w:top w:val="single" w:sz="4" w:space="0" w:color="auto"/>
              <w:left w:val="single" w:sz="4" w:space="0" w:color="auto"/>
              <w:right w:val="single" w:sz="4" w:space="0" w:color="auto"/>
            </w:tcBorders>
            <w:shd w:val="clear" w:color="auto" w:fill="E0E0E0"/>
          </w:tcPr>
          <w:p w:rsidR="00E0435E" w:rsidRPr="00271665" w:rsidRDefault="00E0435E" w:rsidP="002E345B">
            <w:pPr>
              <w:spacing w:after="0" w:line="360" w:lineRule="auto"/>
              <w:ind w:right="91"/>
              <w:jc w:val="center"/>
              <w:rPr>
                <w:rFonts w:ascii="GHEA Grapalat" w:hAnsi="GHEA Grapalat"/>
                <w:b/>
                <w:sz w:val="23"/>
                <w:szCs w:val="23"/>
              </w:rPr>
            </w:pPr>
            <w:r w:rsidRPr="00271665">
              <w:rPr>
                <w:rFonts w:ascii="GHEA Grapalat" w:hAnsi="GHEA Grapalat"/>
                <w:b/>
                <w:sz w:val="23"/>
                <w:szCs w:val="23"/>
              </w:rPr>
              <w:t xml:space="preserve">2. </w:t>
            </w:r>
            <w:r w:rsidR="0013006E" w:rsidRPr="00271665">
              <w:rPr>
                <w:rFonts w:ascii="GHEA Grapalat" w:hAnsi="GHEA Grapalat"/>
                <w:b/>
                <w:sz w:val="23"/>
                <w:szCs w:val="23"/>
              </w:rPr>
              <w:t>ՈՍՏԻԿԱՆՈՒԹՅՈՒՆ</w:t>
            </w:r>
            <w:r w:rsidR="00271665">
              <w:rPr>
                <w:rStyle w:val="FootnoteReference"/>
                <w:rFonts w:ascii="GHEA Grapalat" w:hAnsi="GHEA Grapalat"/>
                <w:b/>
                <w:sz w:val="23"/>
                <w:szCs w:val="23"/>
              </w:rPr>
              <w:footnoteReference w:id="1"/>
            </w:r>
          </w:p>
        </w:tc>
        <w:tc>
          <w:tcPr>
            <w:tcW w:w="3600" w:type="dxa"/>
            <w:tcBorders>
              <w:top w:val="single" w:sz="4" w:space="0" w:color="auto"/>
              <w:left w:val="single" w:sz="4" w:space="0" w:color="auto"/>
              <w:bottom w:val="single" w:sz="4" w:space="0" w:color="auto"/>
              <w:right w:val="single" w:sz="4" w:space="0" w:color="auto"/>
            </w:tcBorders>
            <w:shd w:val="clear" w:color="auto" w:fill="E0E0E0"/>
          </w:tcPr>
          <w:p w:rsidR="00E0435E" w:rsidRPr="00271665" w:rsidRDefault="00C4656B" w:rsidP="002E345B">
            <w:pPr>
              <w:spacing w:after="0" w:line="360" w:lineRule="auto"/>
              <w:ind w:firstLine="360"/>
              <w:jc w:val="center"/>
              <w:rPr>
                <w:rFonts w:ascii="GHEA Grapalat" w:hAnsi="GHEA Grapalat"/>
                <w:b/>
                <w:sz w:val="23"/>
                <w:szCs w:val="23"/>
              </w:rPr>
            </w:pPr>
            <w:r w:rsidRPr="00271665">
              <w:rPr>
                <w:rFonts w:ascii="GHEA Grapalat" w:hAnsi="GHEA Grapalat"/>
                <w:b/>
                <w:sz w:val="23"/>
                <w:szCs w:val="23"/>
              </w:rPr>
              <w:t>08</w:t>
            </w:r>
            <w:r w:rsidR="00DF11B3" w:rsidRPr="00271665">
              <w:rPr>
                <w:rFonts w:ascii="GHEA Grapalat" w:hAnsi="GHEA Grapalat"/>
                <w:b/>
                <w:sz w:val="23"/>
                <w:szCs w:val="23"/>
              </w:rPr>
              <w:t>.12</w:t>
            </w:r>
            <w:r w:rsidR="004739C2" w:rsidRPr="00271665">
              <w:rPr>
                <w:rFonts w:ascii="GHEA Grapalat" w:hAnsi="GHEA Grapalat"/>
                <w:b/>
                <w:sz w:val="23"/>
                <w:szCs w:val="23"/>
              </w:rPr>
              <w:t>.22</w:t>
            </w:r>
            <w:r w:rsidR="00E0435E" w:rsidRPr="00271665">
              <w:rPr>
                <w:rFonts w:ascii="GHEA Grapalat" w:hAnsi="GHEA Grapalat"/>
                <w:b/>
                <w:sz w:val="23"/>
                <w:szCs w:val="23"/>
              </w:rPr>
              <w:t xml:space="preserve">թ. </w:t>
            </w:r>
          </w:p>
        </w:tc>
      </w:tr>
      <w:tr w:rsidR="00E0435E" w:rsidRPr="00271665" w:rsidTr="005340B4">
        <w:trPr>
          <w:trHeight w:val="345"/>
        </w:trPr>
        <w:tc>
          <w:tcPr>
            <w:tcW w:w="11637" w:type="dxa"/>
            <w:gridSpan w:val="2"/>
            <w:vMerge/>
            <w:tcBorders>
              <w:left w:val="single" w:sz="4" w:space="0" w:color="auto"/>
              <w:bottom w:val="single" w:sz="4" w:space="0" w:color="auto"/>
              <w:right w:val="single" w:sz="4" w:space="0" w:color="auto"/>
            </w:tcBorders>
            <w:shd w:val="clear" w:color="auto" w:fill="E0E0E0"/>
          </w:tcPr>
          <w:p w:rsidR="00E0435E" w:rsidRPr="00271665" w:rsidRDefault="00E0435E" w:rsidP="002E345B">
            <w:pPr>
              <w:spacing w:after="0" w:line="360" w:lineRule="auto"/>
              <w:ind w:right="91"/>
              <w:jc w:val="both"/>
              <w:rPr>
                <w:rFonts w:ascii="GHEA Grapalat" w:hAnsi="GHEA Grapalat"/>
                <w:b/>
                <w:sz w:val="23"/>
                <w:szCs w:val="23"/>
              </w:rPr>
            </w:pPr>
          </w:p>
        </w:tc>
        <w:tc>
          <w:tcPr>
            <w:tcW w:w="3600" w:type="dxa"/>
            <w:tcBorders>
              <w:top w:val="single" w:sz="4" w:space="0" w:color="auto"/>
              <w:left w:val="single" w:sz="4" w:space="0" w:color="auto"/>
              <w:bottom w:val="single" w:sz="4" w:space="0" w:color="auto"/>
              <w:right w:val="single" w:sz="4" w:space="0" w:color="auto"/>
            </w:tcBorders>
            <w:shd w:val="clear" w:color="auto" w:fill="E0E0E0"/>
          </w:tcPr>
          <w:p w:rsidR="00E0435E" w:rsidRPr="00271665" w:rsidRDefault="00C4656B" w:rsidP="002E345B">
            <w:pPr>
              <w:spacing w:after="0" w:line="360" w:lineRule="auto"/>
              <w:ind w:firstLine="360"/>
              <w:jc w:val="center"/>
              <w:rPr>
                <w:rFonts w:ascii="GHEA Grapalat" w:hAnsi="GHEA Grapalat"/>
                <w:b/>
                <w:sz w:val="23"/>
                <w:szCs w:val="23"/>
              </w:rPr>
            </w:pPr>
            <w:r w:rsidRPr="00271665">
              <w:rPr>
                <w:rFonts w:ascii="GHEA Grapalat" w:hAnsi="GHEA Grapalat"/>
                <w:b/>
                <w:sz w:val="23"/>
                <w:szCs w:val="23"/>
              </w:rPr>
              <w:t>1/21/108233-22</w:t>
            </w:r>
          </w:p>
        </w:tc>
      </w:tr>
      <w:tr w:rsidR="00223958" w:rsidRPr="00271665" w:rsidTr="00E0435E">
        <w:trPr>
          <w:trHeight w:val="345"/>
        </w:trPr>
        <w:tc>
          <w:tcPr>
            <w:tcW w:w="8757" w:type="dxa"/>
            <w:tcBorders>
              <w:top w:val="single" w:sz="4" w:space="0" w:color="auto"/>
              <w:left w:val="single" w:sz="4" w:space="0" w:color="auto"/>
              <w:bottom w:val="single" w:sz="4" w:space="0" w:color="auto"/>
              <w:right w:val="single" w:sz="4" w:space="0" w:color="auto"/>
            </w:tcBorders>
            <w:shd w:val="clear" w:color="auto" w:fill="FFFFFF" w:themeFill="background1"/>
          </w:tcPr>
          <w:p w:rsidR="00C4656B" w:rsidRPr="00271665" w:rsidRDefault="00C4656B" w:rsidP="00FC3193">
            <w:pPr>
              <w:spacing w:after="0" w:line="360" w:lineRule="auto"/>
              <w:jc w:val="both"/>
              <w:rPr>
                <w:rFonts w:ascii="GHEA Grapalat" w:eastAsia="Times New Roman" w:hAnsi="GHEA Grapalat"/>
                <w:color w:val="000000"/>
                <w:sz w:val="23"/>
                <w:szCs w:val="23"/>
                <w:lang w:val="hy-AM"/>
              </w:rPr>
            </w:pPr>
            <w:r w:rsidRPr="00271665">
              <w:rPr>
                <w:rFonts w:ascii="GHEA Grapalat" w:hAnsi="GHEA Grapalat" w:cs="Times Armenian"/>
                <w:sz w:val="23"/>
                <w:szCs w:val="23"/>
                <w:lang w:val="hy-AM"/>
              </w:rPr>
              <w:t xml:space="preserve">1. Նախագծի հավելվածով հաստատվող կարգի (այսուհետ՝ կարգ) 9-րդ </w:t>
            </w:r>
            <w:proofErr w:type="spellStart"/>
            <w:r w:rsidRPr="00271665">
              <w:rPr>
                <w:rFonts w:ascii="GHEA Grapalat" w:hAnsi="GHEA Grapalat" w:cs="Times Armenian"/>
                <w:sz w:val="23"/>
                <w:szCs w:val="23"/>
                <w:lang w:val="hy-AM"/>
              </w:rPr>
              <w:t>կետում</w:t>
            </w:r>
            <w:proofErr w:type="spellEnd"/>
            <w:r w:rsidRPr="00271665">
              <w:rPr>
                <w:rFonts w:ascii="GHEA Grapalat" w:hAnsi="GHEA Grapalat" w:cs="Times Armenian"/>
                <w:sz w:val="23"/>
                <w:szCs w:val="23"/>
                <w:lang w:val="hy-AM"/>
              </w:rPr>
              <w:t xml:space="preserve"> «</w:t>
            </w:r>
            <w:r w:rsidRPr="00271665">
              <w:rPr>
                <w:rFonts w:ascii="GHEA Grapalat" w:eastAsia="Times New Roman" w:hAnsi="GHEA Grapalat"/>
                <w:color w:val="000000"/>
                <w:sz w:val="23"/>
                <w:szCs w:val="23"/>
                <w:lang w:val="hy-AM"/>
              </w:rPr>
              <w:t xml:space="preserve">N 3 </w:t>
            </w:r>
            <w:proofErr w:type="spellStart"/>
            <w:r w:rsidRPr="00271665">
              <w:rPr>
                <w:rFonts w:ascii="GHEA Grapalat" w:eastAsia="Times New Roman" w:hAnsi="GHEA Grapalat"/>
                <w:color w:val="000000"/>
                <w:sz w:val="23"/>
                <w:szCs w:val="23"/>
                <w:lang w:val="hy-AM"/>
              </w:rPr>
              <w:t>ձևի</w:t>
            </w:r>
            <w:proofErr w:type="spellEnd"/>
            <w:r w:rsidRPr="00271665">
              <w:rPr>
                <w:rFonts w:ascii="GHEA Grapalat" w:eastAsia="Times New Roman" w:hAnsi="GHEA Grapalat"/>
                <w:color w:val="000000"/>
                <w:sz w:val="23"/>
                <w:szCs w:val="23"/>
                <w:lang w:val="hy-AM"/>
              </w:rPr>
              <w:t xml:space="preserve">» բառերից հետո առաջարկվում է լրացնել «`սույն կարգի 12-րդ կետով սահմանված </w:t>
            </w:r>
            <w:proofErr w:type="spellStart"/>
            <w:r w:rsidRPr="00271665">
              <w:rPr>
                <w:rFonts w:ascii="GHEA Grapalat" w:eastAsia="Times New Roman" w:hAnsi="GHEA Grapalat"/>
                <w:color w:val="000000"/>
                <w:sz w:val="23"/>
                <w:szCs w:val="23"/>
                <w:lang w:val="hy-AM"/>
              </w:rPr>
              <w:t>որևէ</w:t>
            </w:r>
            <w:proofErr w:type="spellEnd"/>
            <w:r w:rsidRPr="00271665">
              <w:rPr>
                <w:rFonts w:ascii="GHEA Grapalat" w:eastAsia="Times New Roman" w:hAnsi="GHEA Grapalat"/>
                <w:color w:val="000000"/>
                <w:sz w:val="23"/>
                <w:szCs w:val="23"/>
                <w:lang w:val="hy-AM"/>
              </w:rPr>
              <w:t xml:space="preserve"> հիմքի նշումով» բառերը։</w:t>
            </w:r>
            <w:r w:rsidR="0080337A">
              <w:rPr>
                <w:rFonts w:ascii="GHEA Grapalat" w:eastAsia="Times New Roman" w:hAnsi="GHEA Grapalat"/>
                <w:color w:val="000000"/>
                <w:sz w:val="23"/>
                <w:szCs w:val="23"/>
                <w:lang w:val="hy-AM"/>
              </w:rPr>
              <w:t xml:space="preserve"> Առաջարկությունը </w:t>
            </w:r>
            <w:proofErr w:type="spellStart"/>
            <w:r w:rsidR="0080337A">
              <w:rPr>
                <w:rFonts w:ascii="GHEA Grapalat" w:eastAsia="Times New Roman" w:hAnsi="GHEA Grapalat"/>
                <w:color w:val="000000"/>
                <w:sz w:val="23"/>
                <w:szCs w:val="23"/>
                <w:lang w:val="hy-AM"/>
              </w:rPr>
              <w:t>պայմանավոված</w:t>
            </w:r>
            <w:proofErr w:type="spellEnd"/>
            <w:r w:rsidR="0080337A">
              <w:rPr>
                <w:rFonts w:ascii="GHEA Grapalat" w:eastAsia="Times New Roman" w:hAnsi="GHEA Grapalat"/>
                <w:color w:val="000000"/>
                <w:sz w:val="23"/>
                <w:szCs w:val="23"/>
                <w:lang w:val="hy-AM"/>
              </w:rPr>
              <w:t xml:space="preserve"> է </w:t>
            </w:r>
            <w:proofErr w:type="spellStart"/>
            <w:r w:rsidRPr="00271665">
              <w:rPr>
                <w:rFonts w:ascii="GHEA Grapalat" w:eastAsia="Times New Roman" w:hAnsi="GHEA Grapalat"/>
                <w:color w:val="000000"/>
                <w:sz w:val="23"/>
                <w:szCs w:val="23"/>
                <w:lang w:val="hy-AM"/>
              </w:rPr>
              <w:t>վարչարարության</w:t>
            </w:r>
            <w:proofErr w:type="spellEnd"/>
            <w:r w:rsidRPr="00271665">
              <w:rPr>
                <w:rFonts w:ascii="GHEA Grapalat" w:eastAsia="Times New Roman" w:hAnsi="GHEA Grapalat"/>
                <w:color w:val="000000"/>
                <w:sz w:val="23"/>
                <w:szCs w:val="23"/>
                <w:lang w:val="hy-AM"/>
              </w:rPr>
              <w:t xml:space="preserve"> միասնականության սկզբունքի պահպանման անհրաժեշտությամբ՝ ԱՎ վարչության և հյուպատոսական ծառայությունների </w:t>
            </w:r>
            <w:r w:rsidRPr="00271665">
              <w:rPr>
                <w:rFonts w:ascii="GHEA Grapalat" w:eastAsia="Times New Roman" w:hAnsi="GHEA Grapalat"/>
                <w:color w:val="000000"/>
                <w:sz w:val="23"/>
                <w:szCs w:val="23"/>
                <w:lang w:val="hy-AM"/>
              </w:rPr>
              <w:lastRenderedPageBreak/>
              <w:t>կողմից տրվող տեղեկանքները բովանդակային առումով համապատասխանեցնելու համար։</w:t>
            </w:r>
          </w:p>
          <w:p w:rsidR="00C4656B" w:rsidRPr="00271665" w:rsidRDefault="00C4656B" w:rsidP="00FC3193">
            <w:pPr>
              <w:spacing w:after="0" w:line="360" w:lineRule="auto"/>
              <w:jc w:val="both"/>
              <w:rPr>
                <w:rFonts w:ascii="GHEA Grapalat" w:eastAsia="Times New Roman" w:hAnsi="GHEA Grapalat"/>
                <w:color w:val="000000"/>
                <w:sz w:val="23"/>
                <w:szCs w:val="23"/>
                <w:lang w:val="hy-AM"/>
              </w:rPr>
            </w:pPr>
            <w:r w:rsidRPr="00271665">
              <w:rPr>
                <w:rFonts w:ascii="GHEA Grapalat" w:eastAsia="Times New Roman" w:hAnsi="GHEA Grapalat"/>
                <w:color w:val="000000"/>
                <w:sz w:val="23"/>
                <w:szCs w:val="23"/>
              </w:rPr>
              <w:t>2.</w:t>
            </w:r>
            <w:r w:rsidRPr="00271665">
              <w:rPr>
                <w:rFonts w:ascii="GHEA Grapalat" w:eastAsia="Times New Roman" w:hAnsi="GHEA Grapalat"/>
                <w:color w:val="000000"/>
                <w:sz w:val="23"/>
                <w:szCs w:val="23"/>
                <w:lang w:val="hy-AM"/>
              </w:rPr>
              <w:t xml:space="preserve"> Կարգի 9-րդ և 11-րդ կետերում «հնգօրյա ժամկետում» բառերն առաջարկվում է փոխարինել «հինգ աշխատանքային օրվա ընթացքում» բառերով։</w:t>
            </w:r>
          </w:p>
          <w:p w:rsidR="00C4656B" w:rsidRPr="00271665" w:rsidRDefault="00C4656B" w:rsidP="00FC3193">
            <w:pPr>
              <w:shd w:val="clear" w:color="auto" w:fill="FFFFFF"/>
              <w:spacing w:after="0" w:line="360" w:lineRule="auto"/>
              <w:jc w:val="both"/>
              <w:rPr>
                <w:rFonts w:ascii="GHEA Grapalat" w:hAnsi="GHEA Grapalat"/>
                <w:color w:val="000000"/>
                <w:sz w:val="23"/>
                <w:szCs w:val="23"/>
                <w:lang w:val="hy-AM"/>
              </w:rPr>
            </w:pPr>
            <w:r w:rsidRPr="00271665">
              <w:rPr>
                <w:rFonts w:ascii="GHEA Grapalat" w:eastAsia="Times New Roman" w:hAnsi="GHEA Grapalat"/>
                <w:color w:val="000000"/>
                <w:sz w:val="23"/>
                <w:szCs w:val="23"/>
              </w:rPr>
              <w:t>3.</w:t>
            </w:r>
            <w:r w:rsidRPr="00271665">
              <w:rPr>
                <w:rFonts w:ascii="GHEA Grapalat" w:eastAsia="Times New Roman" w:hAnsi="GHEA Grapalat"/>
                <w:color w:val="000000"/>
                <w:sz w:val="23"/>
                <w:szCs w:val="23"/>
                <w:lang w:val="hy-AM"/>
              </w:rPr>
              <w:t xml:space="preserve"> Կարգի 12-րդ կետի 1-ին ենթակետում առաջարկվում է «</w:t>
            </w:r>
            <w:r w:rsidRPr="00271665">
              <w:rPr>
                <w:rFonts w:ascii="GHEA Grapalat" w:hAnsi="GHEA Grapalat"/>
                <w:bCs/>
                <w:sz w:val="23"/>
                <w:szCs w:val="23"/>
                <w:lang w:val="hy-AM"/>
              </w:rPr>
              <w:t>հանդիսանում է</w:t>
            </w:r>
            <w:r w:rsidRPr="00271665">
              <w:rPr>
                <w:rFonts w:ascii="GHEA Grapalat" w:hAnsi="GHEA Grapalat"/>
                <w:b/>
                <w:bCs/>
                <w:sz w:val="23"/>
                <w:szCs w:val="23"/>
                <w:lang w:val="hy-AM"/>
              </w:rPr>
              <w:t xml:space="preserve"> </w:t>
            </w:r>
            <w:r w:rsidRPr="00271665">
              <w:rPr>
                <w:rFonts w:ascii="GHEA Grapalat" w:hAnsi="GHEA Grapalat"/>
                <w:color w:val="000000"/>
                <w:sz w:val="23"/>
                <w:szCs w:val="23"/>
                <w:lang w:val="hy-AM"/>
              </w:rPr>
              <w:t xml:space="preserve">Հայաստանի Հանրապետության քաղաքացի» բառերից հետո լրացնել </w:t>
            </w:r>
            <w:proofErr w:type="gramStart"/>
            <w:r w:rsidRPr="00271665">
              <w:rPr>
                <w:rFonts w:ascii="GHEA Grapalat" w:hAnsi="GHEA Grapalat"/>
                <w:color w:val="000000"/>
                <w:sz w:val="23"/>
                <w:szCs w:val="23"/>
                <w:lang w:val="hy-AM"/>
              </w:rPr>
              <w:t>«,ստացել</w:t>
            </w:r>
            <w:proofErr w:type="gramEnd"/>
            <w:r w:rsidRPr="00271665">
              <w:rPr>
                <w:rFonts w:ascii="GHEA Grapalat" w:hAnsi="GHEA Grapalat"/>
                <w:color w:val="000000"/>
                <w:sz w:val="23"/>
                <w:szCs w:val="23"/>
                <w:lang w:val="hy-AM"/>
              </w:rPr>
              <w:t xml:space="preserve"> է ՀՀ քաղաքացու </w:t>
            </w:r>
            <w:proofErr w:type="spellStart"/>
            <w:r w:rsidRPr="00271665">
              <w:rPr>
                <w:rFonts w:ascii="GHEA Grapalat" w:hAnsi="GHEA Grapalat"/>
                <w:color w:val="000000"/>
                <w:sz w:val="23"/>
                <w:szCs w:val="23"/>
                <w:lang w:val="hy-AM"/>
              </w:rPr>
              <w:t>անձանագիր</w:t>
            </w:r>
            <w:proofErr w:type="spellEnd"/>
            <w:r w:rsidRPr="00271665">
              <w:rPr>
                <w:rFonts w:ascii="GHEA Grapalat" w:hAnsi="GHEA Grapalat"/>
                <w:color w:val="000000"/>
                <w:sz w:val="23"/>
                <w:szCs w:val="23"/>
                <w:lang w:val="hy-AM"/>
              </w:rPr>
              <w:t xml:space="preserve"> (նույնականացման քարտ)՝ (նշելով անձը հաստատող փաստաթղթի սերիան, համարը, տրման ամսաթիվը), իսկ ՀՀ քաղաքացու անձնագիր ստացած չլինելու դեպքում՝ ՀՀ քաղաքացու անձնագրով չի </w:t>
            </w:r>
            <w:proofErr w:type="spellStart"/>
            <w:r w:rsidRPr="00271665">
              <w:rPr>
                <w:rFonts w:ascii="GHEA Grapalat" w:hAnsi="GHEA Grapalat"/>
                <w:color w:val="000000"/>
                <w:sz w:val="23"/>
                <w:szCs w:val="23"/>
                <w:lang w:val="hy-AM"/>
              </w:rPr>
              <w:t>փաստաթղթավորվել</w:t>
            </w:r>
            <w:proofErr w:type="spellEnd"/>
            <w:r w:rsidRPr="00271665">
              <w:rPr>
                <w:rFonts w:ascii="GHEA Grapalat" w:hAnsi="GHEA Grapalat"/>
                <w:color w:val="000000"/>
                <w:sz w:val="23"/>
                <w:szCs w:val="23"/>
                <w:lang w:val="hy-AM"/>
              </w:rPr>
              <w:t xml:space="preserve">» բառերը։ Առաջարկությունը պայմանավորված է այն հանգամանքով, որ պրակտիկայում քաղաքացիները բացի քաղաքացիության վերաբերյալ տեղեկանքից պահանջում են տեղեկատվություն նաև անձնագիր ստանալու կամ ստացած չլինելու հանգամանքների վերաբերյալ, ուստի երկու տարբեր տեղեկանքներ չտրամադրելու համար առաջարկվում է տեղեկանքում այդ մասին կատարել նշում։ Բացի այդ, նման տեղեկանքներ շատ են տրամադրվում այն անձանց, ովքեր ՀՀ նախագահի հրամանագրով ստացել են ՀՀ քաղաքացիություն, սակայն ՀՀ քաղաքացու անձնագրով </w:t>
            </w:r>
            <w:proofErr w:type="spellStart"/>
            <w:r w:rsidRPr="00271665">
              <w:rPr>
                <w:rFonts w:ascii="GHEA Grapalat" w:hAnsi="GHEA Grapalat"/>
                <w:color w:val="000000"/>
                <w:sz w:val="23"/>
                <w:szCs w:val="23"/>
                <w:lang w:val="hy-AM"/>
              </w:rPr>
              <w:t>դեռևս</w:t>
            </w:r>
            <w:proofErr w:type="spellEnd"/>
            <w:r w:rsidRPr="00271665">
              <w:rPr>
                <w:rFonts w:ascii="GHEA Grapalat" w:hAnsi="GHEA Grapalat"/>
                <w:color w:val="000000"/>
                <w:sz w:val="23"/>
                <w:szCs w:val="23"/>
                <w:lang w:val="hy-AM"/>
              </w:rPr>
              <w:t xml:space="preserve"> չեն </w:t>
            </w:r>
            <w:proofErr w:type="spellStart"/>
            <w:r w:rsidRPr="00271665">
              <w:rPr>
                <w:rFonts w:ascii="GHEA Grapalat" w:hAnsi="GHEA Grapalat"/>
                <w:color w:val="000000"/>
                <w:sz w:val="23"/>
                <w:szCs w:val="23"/>
                <w:lang w:val="hy-AM"/>
              </w:rPr>
              <w:t>փաստաթղթավորվել</w:t>
            </w:r>
            <w:proofErr w:type="spellEnd"/>
            <w:r w:rsidRPr="00271665">
              <w:rPr>
                <w:rFonts w:ascii="GHEA Grapalat" w:hAnsi="GHEA Grapalat"/>
                <w:color w:val="000000"/>
                <w:sz w:val="23"/>
                <w:szCs w:val="23"/>
                <w:lang w:val="hy-AM"/>
              </w:rPr>
              <w:t>։</w:t>
            </w:r>
          </w:p>
          <w:p w:rsidR="00C4656B" w:rsidRPr="00271665" w:rsidRDefault="00C4656B" w:rsidP="00FC3193">
            <w:pPr>
              <w:shd w:val="clear" w:color="auto" w:fill="FFFFFF"/>
              <w:spacing w:after="0" w:line="360" w:lineRule="auto"/>
              <w:jc w:val="both"/>
              <w:rPr>
                <w:rFonts w:ascii="GHEA Grapalat" w:hAnsi="GHEA Grapalat"/>
                <w:color w:val="000000"/>
                <w:sz w:val="23"/>
                <w:szCs w:val="23"/>
                <w:lang w:val="hy-AM"/>
              </w:rPr>
            </w:pPr>
            <w:r w:rsidRPr="00271665">
              <w:rPr>
                <w:rFonts w:ascii="GHEA Grapalat" w:eastAsia="Times New Roman" w:hAnsi="GHEA Grapalat"/>
                <w:color w:val="000000"/>
                <w:sz w:val="23"/>
                <w:szCs w:val="23"/>
              </w:rPr>
              <w:t>4.</w:t>
            </w:r>
            <w:r w:rsidRPr="00271665">
              <w:rPr>
                <w:rFonts w:ascii="GHEA Grapalat" w:hAnsi="GHEA Grapalat"/>
                <w:color w:val="000000"/>
                <w:sz w:val="23"/>
                <w:szCs w:val="23"/>
                <w:lang w:val="hy-AM"/>
              </w:rPr>
              <w:t xml:space="preserve"> Կարգի 12-րդ կետի 2-րդ ենթակետի 2-րդ </w:t>
            </w:r>
            <w:proofErr w:type="spellStart"/>
            <w:r w:rsidRPr="00271665">
              <w:rPr>
                <w:rFonts w:ascii="GHEA Grapalat" w:hAnsi="GHEA Grapalat"/>
                <w:color w:val="000000"/>
                <w:sz w:val="23"/>
                <w:szCs w:val="23"/>
                <w:lang w:val="hy-AM"/>
              </w:rPr>
              <w:t>նախադասությունում</w:t>
            </w:r>
            <w:proofErr w:type="spellEnd"/>
            <w:r w:rsidRPr="00271665">
              <w:rPr>
                <w:rFonts w:ascii="GHEA Grapalat" w:hAnsi="GHEA Grapalat"/>
                <w:color w:val="000000"/>
                <w:sz w:val="23"/>
                <w:szCs w:val="23"/>
                <w:lang w:val="hy-AM"/>
              </w:rPr>
              <w:t xml:space="preserve"> «քաղաքացիություն ստանալու կամ ճանաչվելու հարցով» բառերն առաջարկվում է փոխարինել «քաղաքացիություն ձեռք բերելու համար» բառերով, հաշվի </w:t>
            </w:r>
            <w:r w:rsidRPr="00271665">
              <w:rPr>
                <w:rFonts w:ascii="GHEA Grapalat" w:hAnsi="GHEA Grapalat"/>
                <w:color w:val="000000"/>
                <w:sz w:val="23"/>
                <w:szCs w:val="23"/>
                <w:lang w:val="hy-AM"/>
              </w:rPr>
              <w:lastRenderedPageBreak/>
              <w:t xml:space="preserve">առնելով այն հանգամանքը, որ «ՀՀ քաղաքացիության մասին» օրենքը բացի ՀՀ քաղաքացիություն ստանալուց կամ ճանաչվելուց նախատեսում է քաղաքացիություն ձեռք բերելու այլ հիմքեր </w:t>
            </w:r>
            <w:proofErr w:type="spellStart"/>
            <w:r w:rsidRPr="00271665">
              <w:rPr>
                <w:rFonts w:ascii="GHEA Grapalat" w:hAnsi="GHEA Grapalat"/>
                <w:color w:val="000000"/>
                <w:sz w:val="23"/>
                <w:szCs w:val="23"/>
                <w:lang w:val="hy-AM"/>
              </w:rPr>
              <w:t>ևս</w:t>
            </w:r>
            <w:proofErr w:type="spellEnd"/>
            <w:r w:rsidRPr="00271665">
              <w:rPr>
                <w:rFonts w:ascii="GHEA Grapalat" w:hAnsi="GHEA Grapalat"/>
                <w:color w:val="000000"/>
                <w:sz w:val="23"/>
                <w:szCs w:val="23"/>
                <w:lang w:val="hy-AM"/>
              </w:rPr>
              <w:t>։</w:t>
            </w:r>
          </w:p>
          <w:p w:rsidR="00F953D4" w:rsidRPr="00271665" w:rsidRDefault="00F953D4" w:rsidP="00FC3193">
            <w:pPr>
              <w:shd w:val="clear" w:color="auto" w:fill="FFFFFF"/>
              <w:spacing w:after="0" w:line="360" w:lineRule="auto"/>
              <w:jc w:val="both"/>
              <w:rPr>
                <w:rFonts w:ascii="GHEA Grapalat" w:eastAsia="Times New Roman" w:hAnsi="GHEA Grapalat"/>
                <w:color w:val="000000"/>
                <w:sz w:val="23"/>
                <w:szCs w:val="23"/>
                <w:lang w:val="hy-AM"/>
              </w:rPr>
            </w:pPr>
            <w:r w:rsidRPr="00271665">
              <w:rPr>
                <w:rFonts w:ascii="GHEA Grapalat" w:eastAsia="Times New Roman" w:hAnsi="GHEA Grapalat"/>
                <w:color w:val="000000"/>
                <w:sz w:val="23"/>
                <w:szCs w:val="23"/>
              </w:rPr>
              <w:t>5.</w:t>
            </w:r>
            <w:r w:rsidRPr="00271665">
              <w:rPr>
                <w:rFonts w:ascii="GHEA Grapalat" w:hAnsi="GHEA Grapalat"/>
                <w:color w:val="000000"/>
                <w:sz w:val="23"/>
                <w:szCs w:val="23"/>
                <w:lang w:val="hy-AM"/>
              </w:rPr>
              <w:t xml:space="preserve"> 17-րդ </w:t>
            </w:r>
            <w:proofErr w:type="spellStart"/>
            <w:r w:rsidRPr="00271665">
              <w:rPr>
                <w:rFonts w:ascii="GHEA Grapalat" w:hAnsi="GHEA Grapalat"/>
                <w:color w:val="000000"/>
                <w:sz w:val="23"/>
                <w:szCs w:val="23"/>
                <w:lang w:val="hy-AM"/>
              </w:rPr>
              <w:t>կետում</w:t>
            </w:r>
            <w:proofErr w:type="spellEnd"/>
            <w:r w:rsidRPr="00271665">
              <w:rPr>
                <w:rFonts w:ascii="GHEA Grapalat" w:hAnsi="GHEA Grapalat"/>
                <w:color w:val="000000"/>
                <w:sz w:val="23"/>
                <w:szCs w:val="23"/>
                <w:lang w:val="hy-AM"/>
              </w:rPr>
              <w:t xml:space="preserve"> «</w:t>
            </w:r>
            <w:r w:rsidRPr="00271665">
              <w:rPr>
                <w:rFonts w:ascii="GHEA Grapalat" w:eastAsia="Times New Roman" w:hAnsi="GHEA Grapalat"/>
                <w:color w:val="000000"/>
                <w:sz w:val="23"/>
                <w:szCs w:val="23"/>
                <w:lang w:val="hy-AM"/>
              </w:rPr>
              <w:t>տեղեկություն չի տրամադրվում» բառերն առաջարկվում է փոխարինել «տեղեկանքի տրամադրումը գրավոր մերժվում է» բառերով։</w:t>
            </w:r>
          </w:p>
          <w:p w:rsidR="00F953D4" w:rsidRPr="00271665" w:rsidRDefault="00F953D4" w:rsidP="00FC3193">
            <w:pPr>
              <w:shd w:val="clear" w:color="auto" w:fill="FFFFFF"/>
              <w:spacing w:after="0" w:line="360" w:lineRule="auto"/>
              <w:jc w:val="both"/>
              <w:rPr>
                <w:rFonts w:ascii="GHEA Grapalat" w:eastAsia="Times New Roman" w:hAnsi="GHEA Grapalat"/>
                <w:color w:val="000000"/>
                <w:sz w:val="23"/>
                <w:szCs w:val="23"/>
                <w:lang w:val="hy-AM"/>
              </w:rPr>
            </w:pPr>
            <w:r w:rsidRPr="00271665">
              <w:rPr>
                <w:rFonts w:ascii="GHEA Grapalat" w:eastAsia="Times New Roman" w:hAnsi="GHEA Grapalat"/>
                <w:color w:val="000000"/>
                <w:sz w:val="23"/>
                <w:szCs w:val="23"/>
                <w:lang w:val="hy-AM"/>
              </w:rPr>
              <w:t xml:space="preserve"> 6. 17-րդ կետի 1-ին ենթակետն առաջարկվում է շարադրել </w:t>
            </w:r>
            <w:proofErr w:type="spellStart"/>
            <w:r w:rsidRPr="00271665">
              <w:rPr>
                <w:rFonts w:ascii="GHEA Grapalat" w:eastAsia="Times New Roman" w:hAnsi="GHEA Grapalat"/>
                <w:color w:val="000000"/>
                <w:sz w:val="23"/>
                <w:szCs w:val="23"/>
                <w:lang w:val="hy-AM"/>
              </w:rPr>
              <w:t>հետևյալ</w:t>
            </w:r>
            <w:proofErr w:type="spellEnd"/>
            <w:r w:rsidRPr="00271665">
              <w:rPr>
                <w:rFonts w:ascii="GHEA Grapalat" w:eastAsia="Times New Roman" w:hAnsi="GHEA Grapalat"/>
                <w:color w:val="000000"/>
                <w:sz w:val="23"/>
                <w:szCs w:val="23"/>
                <w:lang w:val="hy-AM"/>
              </w:rPr>
              <w:t xml:space="preserve"> խմբագրությամբ.</w:t>
            </w:r>
            <w:r w:rsidRPr="00271665">
              <w:rPr>
                <w:rFonts w:ascii="GHEA Grapalat" w:eastAsia="Times New Roman" w:hAnsi="GHEA Grapalat"/>
                <w:color w:val="000000"/>
                <w:sz w:val="23"/>
                <w:szCs w:val="23"/>
              </w:rPr>
              <w:t xml:space="preserve"> </w:t>
            </w:r>
            <w:r w:rsidRPr="00271665">
              <w:rPr>
                <w:rFonts w:ascii="GHEA Grapalat" w:eastAsia="Times New Roman" w:hAnsi="GHEA Grapalat"/>
                <w:color w:val="000000"/>
                <w:sz w:val="23"/>
                <w:szCs w:val="23"/>
                <w:lang w:val="hy-AM"/>
              </w:rPr>
              <w:t>«չեն ներկայացվել սույն կարգի 3-րդ և 5-րդ կետերով պահանջվող փաստաթղթերը»։</w:t>
            </w:r>
          </w:p>
          <w:p w:rsidR="00F953D4" w:rsidRPr="00271665" w:rsidRDefault="00F953D4" w:rsidP="00FC3193">
            <w:pPr>
              <w:shd w:val="clear" w:color="auto" w:fill="FFFFFF"/>
              <w:spacing w:after="0" w:line="360" w:lineRule="auto"/>
              <w:jc w:val="both"/>
              <w:rPr>
                <w:rFonts w:ascii="GHEA Grapalat" w:eastAsia="Times New Roman" w:hAnsi="GHEA Grapalat"/>
                <w:color w:val="000000"/>
                <w:sz w:val="23"/>
                <w:szCs w:val="23"/>
                <w:lang w:val="hy-AM"/>
              </w:rPr>
            </w:pPr>
            <w:r w:rsidRPr="00271665">
              <w:rPr>
                <w:rFonts w:ascii="GHEA Grapalat" w:eastAsia="Times New Roman" w:hAnsi="GHEA Grapalat"/>
                <w:color w:val="000000"/>
                <w:sz w:val="23"/>
                <w:szCs w:val="23"/>
                <w:lang w:val="hy-AM"/>
              </w:rPr>
              <w:t>Առաջարկությունը պայմանավորված է այն հանգամանքով, որ ներկայացված խմբագրության պարագայում մերժման</w:t>
            </w:r>
            <w:r w:rsidR="00607C5A">
              <w:rPr>
                <w:rFonts w:ascii="GHEA Grapalat" w:eastAsia="Times New Roman" w:hAnsi="GHEA Grapalat"/>
                <w:color w:val="000000"/>
                <w:sz w:val="23"/>
                <w:szCs w:val="23"/>
                <w:lang w:val="hy-AM"/>
              </w:rPr>
              <w:t xml:space="preserve"> հիմք է դիմումում կամ հարցման մեջ</w:t>
            </w:r>
            <w:r w:rsidRPr="00271665">
              <w:rPr>
                <w:rFonts w:ascii="GHEA Grapalat" w:eastAsia="Times New Roman" w:hAnsi="GHEA Grapalat"/>
                <w:color w:val="000000"/>
                <w:sz w:val="23"/>
                <w:szCs w:val="23"/>
                <w:lang w:val="hy-AM"/>
              </w:rPr>
              <w:t xml:space="preserve"> անհրաժեշտ տեղեկատվության պարունակության բացակայությունը, մինչդեռ</w:t>
            </w:r>
            <w:r w:rsidR="00607C5A">
              <w:rPr>
                <w:rFonts w:ascii="GHEA Grapalat" w:eastAsia="Times New Roman" w:hAnsi="GHEA Grapalat"/>
                <w:color w:val="000000"/>
                <w:sz w:val="23"/>
                <w:szCs w:val="23"/>
                <w:lang w:val="hy-AM"/>
              </w:rPr>
              <w:t xml:space="preserve"> միայն դիմումում կամ հարց</w:t>
            </w:r>
            <w:r w:rsidRPr="00271665">
              <w:rPr>
                <w:rFonts w:ascii="GHEA Grapalat" w:eastAsia="Times New Roman" w:hAnsi="GHEA Grapalat"/>
                <w:color w:val="000000"/>
                <w:sz w:val="23"/>
                <w:szCs w:val="23"/>
                <w:lang w:val="hy-AM"/>
              </w:rPr>
              <w:t>ման մեջ առկա տեղեկատվությունը բավարար չէ անձին նույնացնելու կամ քաղաքացիությունը որոշելու համար, ուստի առաջար</w:t>
            </w:r>
            <w:r w:rsidR="00607C5A">
              <w:rPr>
                <w:rFonts w:ascii="GHEA Grapalat" w:eastAsia="Times New Roman" w:hAnsi="GHEA Grapalat"/>
                <w:color w:val="000000"/>
                <w:sz w:val="23"/>
                <w:szCs w:val="23"/>
                <w:lang w:val="hy-AM"/>
              </w:rPr>
              <w:t>կվում է տեղեկանքի տրամադրումը մ</w:t>
            </w:r>
            <w:r w:rsidRPr="00271665">
              <w:rPr>
                <w:rFonts w:ascii="GHEA Grapalat" w:eastAsia="Times New Roman" w:hAnsi="GHEA Grapalat"/>
                <w:color w:val="000000"/>
                <w:sz w:val="23"/>
                <w:szCs w:val="23"/>
                <w:lang w:val="hy-AM"/>
              </w:rPr>
              <w:t>երժել՝ պահանջվող փաստաթղթերը չներկայացնելու դեպքում։</w:t>
            </w:r>
          </w:p>
          <w:p w:rsidR="00F953D4" w:rsidRPr="00271665" w:rsidRDefault="00F953D4" w:rsidP="00FC3193">
            <w:pPr>
              <w:shd w:val="clear" w:color="auto" w:fill="FFFFFF"/>
              <w:spacing w:after="0" w:line="360" w:lineRule="auto"/>
              <w:jc w:val="both"/>
              <w:rPr>
                <w:rFonts w:ascii="GHEA Grapalat" w:hAnsi="GHEA Grapalat"/>
                <w:sz w:val="23"/>
                <w:szCs w:val="23"/>
                <w:lang w:val="hy-AM"/>
              </w:rPr>
            </w:pPr>
            <w:r w:rsidRPr="00271665">
              <w:rPr>
                <w:rFonts w:ascii="GHEA Grapalat" w:eastAsia="Times New Roman" w:hAnsi="GHEA Grapalat"/>
                <w:color w:val="000000"/>
                <w:sz w:val="23"/>
                <w:szCs w:val="23"/>
              </w:rPr>
              <w:t xml:space="preserve"> </w:t>
            </w:r>
            <w:r w:rsidRPr="00271665">
              <w:rPr>
                <w:rFonts w:ascii="GHEA Grapalat" w:eastAsia="Times New Roman" w:hAnsi="GHEA Grapalat"/>
                <w:color w:val="000000"/>
                <w:sz w:val="23"/>
                <w:szCs w:val="23"/>
                <w:lang w:val="hy-AM"/>
              </w:rPr>
              <w:t>7. Որոշման նախագծի 3–</w:t>
            </w:r>
            <w:proofErr w:type="spellStart"/>
            <w:r w:rsidRPr="00271665">
              <w:rPr>
                <w:rFonts w:ascii="GHEA Grapalat" w:eastAsia="Times New Roman" w:hAnsi="GHEA Grapalat"/>
                <w:color w:val="000000"/>
                <w:sz w:val="23"/>
                <w:szCs w:val="23"/>
                <w:lang w:val="hy-AM"/>
              </w:rPr>
              <w:t>րդ</w:t>
            </w:r>
            <w:proofErr w:type="spellEnd"/>
            <w:r w:rsidRPr="00271665">
              <w:rPr>
                <w:rFonts w:ascii="GHEA Grapalat" w:eastAsia="Times New Roman" w:hAnsi="GHEA Grapalat"/>
                <w:color w:val="000000"/>
                <w:sz w:val="23"/>
                <w:szCs w:val="23"/>
                <w:lang w:val="hy-AM"/>
              </w:rPr>
              <w:t xml:space="preserve"> կետով ՀՀ </w:t>
            </w:r>
            <w:r w:rsidRPr="00271665">
              <w:rPr>
                <w:rFonts w:ascii="GHEA Grapalat" w:hAnsi="GHEA Grapalat"/>
                <w:sz w:val="23"/>
                <w:szCs w:val="23"/>
                <w:lang w:val="hy-AM"/>
              </w:rPr>
              <w:t xml:space="preserve">ոստիկանության պետին հանձնարարվում է որոշումն ուժի մեջ մտնելու օրվան հաջորդող վեցամսյա ժամկետում ապահովել՝ բնակչության պետական ռեգիստրի </w:t>
            </w:r>
            <w:proofErr w:type="spellStart"/>
            <w:r w:rsidRPr="00271665">
              <w:rPr>
                <w:rFonts w:ascii="GHEA Grapalat" w:hAnsi="GHEA Grapalat"/>
                <w:sz w:val="23"/>
                <w:szCs w:val="23"/>
                <w:lang w:val="hy-AM"/>
              </w:rPr>
              <w:t>փոխգործելիությունը</w:t>
            </w:r>
            <w:proofErr w:type="spellEnd"/>
            <w:r w:rsidRPr="00271665">
              <w:rPr>
                <w:rFonts w:ascii="GHEA Grapalat" w:hAnsi="GHEA Grapalat"/>
                <w:sz w:val="23"/>
                <w:szCs w:val="23"/>
                <w:lang w:val="hy-AM"/>
              </w:rPr>
              <w:t xml:space="preserve"> էլեկտրոնային հյուպատոսական համակարգի,  Հայաստանի Հանրապետության քաղաքացիություն ստացած և Հայաստանի Հանրապետության քաղաքացիությունը դադարեցրած անձանց տվյալների </w:t>
            </w:r>
            <w:proofErr w:type="spellStart"/>
            <w:r w:rsidRPr="00271665">
              <w:rPr>
                <w:rFonts w:ascii="GHEA Grapalat" w:hAnsi="GHEA Grapalat"/>
                <w:sz w:val="23"/>
                <w:szCs w:val="23"/>
                <w:lang w:val="hy-AM"/>
              </w:rPr>
              <w:lastRenderedPageBreak/>
              <w:t>պահոցների</w:t>
            </w:r>
            <w:proofErr w:type="spellEnd"/>
            <w:r w:rsidRPr="00271665">
              <w:rPr>
                <w:rFonts w:ascii="GHEA Grapalat" w:hAnsi="GHEA Grapalat"/>
                <w:sz w:val="23"/>
                <w:szCs w:val="23"/>
                <w:lang w:val="hy-AM"/>
              </w:rPr>
              <w:t xml:space="preserve"> հետ, ինչպես նաև ՀՀ քաղաքացիության մասին տեղեկանքների էլեկտրոնային եղանակով տրամադրումը։ </w:t>
            </w:r>
          </w:p>
          <w:p w:rsidR="00F953D4" w:rsidRPr="00271665" w:rsidRDefault="00F953D4" w:rsidP="00FC3193">
            <w:pPr>
              <w:shd w:val="clear" w:color="auto" w:fill="FFFFFF"/>
              <w:spacing w:after="0" w:line="360" w:lineRule="auto"/>
              <w:jc w:val="both"/>
              <w:rPr>
                <w:rFonts w:ascii="GHEA Grapalat" w:hAnsi="GHEA Grapalat"/>
                <w:sz w:val="23"/>
                <w:szCs w:val="23"/>
                <w:lang w:val="hy-AM"/>
              </w:rPr>
            </w:pPr>
            <w:r w:rsidRPr="00271665">
              <w:rPr>
                <w:rFonts w:ascii="GHEA Grapalat" w:hAnsi="GHEA Grapalat"/>
                <w:sz w:val="23"/>
                <w:szCs w:val="23"/>
                <w:lang w:val="hy-AM"/>
              </w:rPr>
              <w:t xml:space="preserve">Այս առումով հարկ է նշել, որ ներկայումս ՀՀ-ում ընթանում են բնակչության պետական ռեգիստրի և </w:t>
            </w:r>
            <w:proofErr w:type="spellStart"/>
            <w:r w:rsidRPr="00271665">
              <w:rPr>
                <w:rFonts w:ascii="GHEA Grapalat" w:hAnsi="GHEA Grapalat"/>
                <w:sz w:val="23"/>
                <w:szCs w:val="23"/>
                <w:lang w:val="hy-AM"/>
              </w:rPr>
              <w:t>կենսաչափական</w:t>
            </w:r>
            <w:proofErr w:type="spellEnd"/>
            <w:r w:rsidRPr="00271665">
              <w:rPr>
                <w:rFonts w:ascii="GHEA Grapalat" w:hAnsi="GHEA Grapalat"/>
                <w:sz w:val="23"/>
                <w:szCs w:val="23"/>
                <w:lang w:val="hy-AM"/>
              </w:rPr>
              <w:t xml:space="preserve"> համակարգի արդիականացման ուղղությամբ իրականացվող բարեփոխումներ, որի շրջանակներում նախատեսվում է ոչ միայն ԱՎՎ-ում առկա տեղեկատվական </w:t>
            </w:r>
            <w:proofErr w:type="spellStart"/>
            <w:r w:rsidRPr="00271665">
              <w:rPr>
                <w:rFonts w:ascii="GHEA Grapalat" w:hAnsi="GHEA Grapalat"/>
                <w:sz w:val="23"/>
                <w:szCs w:val="23"/>
                <w:lang w:val="hy-AM"/>
              </w:rPr>
              <w:t>շտեմարանների</w:t>
            </w:r>
            <w:proofErr w:type="spellEnd"/>
            <w:r w:rsidRPr="00271665">
              <w:rPr>
                <w:rFonts w:ascii="GHEA Grapalat" w:hAnsi="GHEA Grapalat"/>
                <w:sz w:val="23"/>
                <w:szCs w:val="23"/>
                <w:lang w:val="hy-AM"/>
              </w:rPr>
              <w:t>, այլ ՀՀ-ում գործող բոլոր տեղեկատվական բազաների (ՔԿԱԳ, կադաստր և այլն) համակցում։</w:t>
            </w:r>
          </w:p>
          <w:p w:rsidR="00C4656B" w:rsidRPr="00271665" w:rsidRDefault="00F953D4" w:rsidP="00FC3193">
            <w:pPr>
              <w:shd w:val="clear" w:color="auto" w:fill="FFFFFF"/>
              <w:spacing w:after="0" w:line="360" w:lineRule="auto"/>
              <w:jc w:val="both"/>
              <w:rPr>
                <w:rFonts w:ascii="GHEA Grapalat" w:eastAsia="Times New Roman" w:hAnsi="GHEA Grapalat"/>
                <w:color w:val="000000"/>
                <w:sz w:val="23"/>
                <w:szCs w:val="23"/>
                <w:lang w:val="hy-AM"/>
              </w:rPr>
            </w:pPr>
            <w:r w:rsidRPr="00271665">
              <w:rPr>
                <w:rFonts w:ascii="GHEA Grapalat" w:hAnsi="GHEA Grapalat"/>
                <w:sz w:val="23"/>
                <w:szCs w:val="23"/>
                <w:lang w:val="hy-AM"/>
              </w:rPr>
              <w:t xml:space="preserve">Հաշվի առնելով վերոգրյալը, ինչպես նաև այն հանգամանքը, որ </w:t>
            </w:r>
            <w:r w:rsidRPr="00271665">
              <w:rPr>
                <w:rFonts w:ascii="GHEA Grapalat" w:eastAsia="Times New Roman" w:hAnsi="GHEA Grapalat"/>
                <w:color w:val="000000"/>
                <w:sz w:val="23"/>
                <w:szCs w:val="23"/>
                <w:lang w:val="hy-AM"/>
              </w:rPr>
              <w:t>Որոշման նախագծի 3–</w:t>
            </w:r>
            <w:proofErr w:type="spellStart"/>
            <w:r w:rsidRPr="00271665">
              <w:rPr>
                <w:rFonts w:ascii="GHEA Grapalat" w:eastAsia="Times New Roman" w:hAnsi="GHEA Grapalat"/>
                <w:color w:val="000000"/>
                <w:sz w:val="23"/>
                <w:szCs w:val="23"/>
                <w:lang w:val="hy-AM"/>
              </w:rPr>
              <w:t>րդ</w:t>
            </w:r>
            <w:proofErr w:type="spellEnd"/>
            <w:r w:rsidRPr="00271665">
              <w:rPr>
                <w:rFonts w:ascii="GHEA Grapalat" w:eastAsia="Times New Roman" w:hAnsi="GHEA Grapalat"/>
                <w:color w:val="000000"/>
                <w:sz w:val="23"/>
                <w:szCs w:val="23"/>
                <w:lang w:val="hy-AM"/>
              </w:rPr>
              <w:t xml:space="preserve"> կետով</w:t>
            </w:r>
            <w:r w:rsidRPr="00271665">
              <w:rPr>
                <w:rFonts w:ascii="GHEA Grapalat" w:hAnsi="GHEA Grapalat"/>
                <w:sz w:val="23"/>
                <w:szCs w:val="23"/>
                <w:lang w:val="hy-AM"/>
              </w:rPr>
              <w:t xml:space="preserve"> սահմանվող գործընթացը ենթադրում է լրացուցիչ ֆինանսական միջոցների առկայություն, որի ուղղությամբ հաշվարկներ այս պահին կատարված չեն, ֆինանսական միջոցներ նախատեսված չեն, ուստի նշված աշխատանքների իրականացումը սույն կառավարության որոշման շրջանակներում ապահովել նպատակահարմար չէ։</w:t>
            </w:r>
          </w:p>
        </w:tc>
        <w:tc>
          <w:tcPr>
            <w:tcW w:w="64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71665" w:rsidRDefault="00271665" w:rsidP="00FC3193">
            <w:pPr>
              <w:spacing w:after="0" w:line="360" w:lineRule="auto"/>
              <w:ind w:firstLine="360"/>
              <w:jc w:val="center"/>
              <w:rPr>
                <w:rFonts w:ascii="GHEA Grapalat" w:hAnsi="GHEA Grapalat"/>
                <w:b/>
                <w:sz w:val="23"/>
                <w:szCs w:val="23"/>
              </w:rPr>
            </w:pPr>
          </w:p>
          <w:p w:rsidR="00223958" w:rsidRPr="00271665" w:rsidRDefault="004739C2" w:rsidP="00FC3193">
            <w:pPr>
              <w:spacing w:after="0" w:line="360" w:lineRule="auto"/>
              <w:ind w:firstLine="360"/>
              <w:jc w:val="center"/>
              <w:rPr>
                <w:rFonts w:ascii="GHEA Grapalat" w:hAnsi="GHEA Grapalat"/>
                <w:b/>
                <w:sz w:val="23"/>
                <w:szCs w:val="23"/>
              </w:rPr>
            </w:pP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է</w:t>
            </w:r>
          </w:p>
          <w:p w:rsidR="00C4656B" w:rsidRPr="00271665" w:rsidRDefault="00C4656B" w:rsidP="00FC3193">
            <w:pPr>
              <w:spacing w:after="0" w:line="360" w:lineRule="auto"/>
              <w:ind w:firstLine="360"/>
              <w:jc w:val="both"/>
              <w:rPr>
                <w:rFonts w:ascii="GHEA Grapalat" w:hAnsi="GHEA Grapalat"/>
                <w:b/>
                <w:sz w:val="23"/>
                <w:szCs w:val="23"/>
              </w:rPr>
            </w:pPr>
          </w:p>
          <w:p w:rsidR="00C4656B" w:rsidRPr="00271665" w:rsidRDefault="00C4656B" w:rsidP="00FC3193">
            <w:pPr>
              <w:spacing w:after="0" w:line="360" w:lineRule="auto"/>
              <w:ind w:firstLine="360"/>
              <w:jc w:val="both"/>
              <w:rPr>
                <w:rFonts w:ascii="GHEA Grapalat" w:hAnsi="GHEA Grapalat"/>
                <w:b/>
                <w:sz w:val="23"/>
                <w:szCs w:val="23"/>
              </w:rPr>
            </w:pPr>
          </w:p>
          <w:p w:rsidR="00C4656B" w:rsidRPr="00271665" w:rsidRDefault="00C4656B" w:rsidP="00FC3193">
            <w:pPr>
              <w:spacing w:after="0" w:line="360" w:lineRule="auto"/>
              <w:ind w:firstLine="360"/>
              <w:jc w:val="both"/>
              <w:rPr>
                <w:rFonts w:ascii="GHEA Grapalat" w:hAnsi="GHEA Grapalat"/>
                <w:b/>
                <w:sz w:val="23"/>
                <w:szCs w:val="23"/>
              </w:rPr>
            </w:pPr>
          </w:p>
          <w:p w:rsidR="00C4656B" w:rsidRPr="00271665" w:rsidRDefault="00C4656B" w:rsidP="00FC3193">
            <w:pPr>
              <w:spacing w:after="0" w:line="360" w:lineRule="auto"/>
              <w:ind w:firstLine="360"/>
              <w:jc w:val="both"/>
              <w:rPr>
                <w:rFonts w:ascii="GHEA Grapalat" w:hAnsi="GHEA Grapalat"/>
                <w:b/>
                <w:sz w:val="23"/>
                <w:szCs w:val="23"/>
              </w:rPr>
            </w:pPr>
          </w:p>
          <w:p w:rsidR="00271665" w:rsidRPr="00271665" w:rsidRDefault="00271665" w:rsidP="00271665">
            <w:pPr>
              <w:spacing w:after="0" w:line="360" w:lineRule="auto"/>
              <w:jc w:val="both"/>
              <w:rPr>
                <w:rFonts w:ascii="GHEA Grapalat" w:hAnsi="GHEA Grapalat"/>
                <w:b/>
                <w:sz w:val="23"/>
                <w:szCs w:val="23"/>
              </w:rPr>
            </w:pPr>
          </w:p>
          <w:p w:rsidR="00C4656B" w:rsidRPr="00271665" w:rsidRDefault="00C4656B" w:rsidP="00FC3193">
            <w:pPr>
              <w:spacing w:after="0" w:line="360" w:lineRule="auto"/>
              <w:ind w:firstLine="360"/>
              <w:jc w:val="center"/>
              <w:rPr>
                <w:rFonts w:ascii="GHEA Grapalat" w:hAnsi="GHEA Grapalat"/>
                <w:b/>
                <w:sz w:val="23"/>
                <w:szCs w:val="23"/>
              </w:rPr>
            </w:pP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է</w:t>
            </w:r>
          </w:p>
          <w:p w:rsidR="00C4656B" w:rsidRPr="00271665" w:rsidRDefault="00C4656B" w:rsidP="0080337A">
            <w:pPr>
              <w:spacing w:after="0" w:line="360" w:lineRule="auto"/>
              <w:rPr>
                <w:rFonts w:ascii="GHEA Grapalat" w:hAnsi="GHEA Grapalat"/>
                <w:b/>
                <w:sz w:val="23"/>
                <w:szCs w:val="23"/>
              </w:rPr>
            </w:pPr>
          </w:p>
          <w:p w:rsidR="00C4656B" w:rsidRPr="00271665" w:rsidRDefault="00C4656B" w:rsidP="00FC3193">
            <w:pPr>
              <w:spacing w:after="0" w:line="360" w:lineRule="auto"/>
              <w:ind w:firstLine="360"/>
              <w:jc w:val="center"/>
              <w:rPr>
                <w:rFonts w:ascii="GHEA Grapalat" w:hAnsi="GHEA Grapalat"/>
                <w:b/>
                <w:sz w:val="23"/>
                <w:szCs w:val="23"/>
              </w:rPr>
            </w:pP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է</w:t>
            </w: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80337A" w:rsidRDefault="0080337A" w:rsidP="00271665">
            <w:pPr>
              <w:spacing w:after="0" w:line="360" w:lineRule="auto"/>
              <w:ind w:firstLine="360"/>
              <w:jc w:val="center"/>
              <w:rPr>
                <w:rFonts w:ascii="GHEA Grapalat" w:hAnsi="GHEA Grapalat"/>
                <w:b/>
                <w:sz w:val="23"/>
                <w:szCs w:val="23"/>
              </w:rPr>
            </w:pPr>
          </w:p>
          <w:p w:rsidR="00271665" w:rsidRPr="00271665" w:rsidRDefault="00271665" w:rsidP="00271665">
            <w:pPr>
              <w:spacing w:after="0" w:line="360" w:lineRule="auto"/>
              <w:ind w:firstLine="360"/>
              <w:jc w:val="center"/>
              <w:rPr>
                <w:rFonts w:ascii="GHEA Grapalat" w:hAnsi="GHEA Grapalat"/>
                <w:b/>
                <w:sz w:val="23"/>
                <w:szCs w:val="23"/>
              </w:rPr>
            </w:pP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է</w:t>
            </w: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line="360" w:lineRule="auto"/>
              <w:ind w:firstLine="360"/>
              <w:jc w:val="both"/>
              <w:rPr>
                <w:rFonts w:ascii="GHEA Grapalat" w:hAnsi="GHEA Grapalat"/>
                <w:b/>
                <w:sz w:val="23"/>
                <w:szCs w:val="23"/>
              </w:rPr>
            </w:pPr>
          </w:p>
          <w:p w:rsidR="00F953D4" w:rsidRPr="00271665" w:rsidRDefault="00F953D4" w:rsidP="00FC3193">
            <w:pPr>
              <w:spacing w:after="0"/>
              <w:jc w:val="both"/>
              <w:rPr>
                <w:rFonts w:ascii="GHEA Grapalat" w:hAnsi="GHEA Grapalat"/>
                <w:sz w:val="23"/>
                <w:szCs w:val="23"/>
              </w:rPr>
            </w:pPr>
          </w:p>
          <w:p w:rsidR="00F953D4" w:rsidRPr="00271665" w:rsidRDefault="00F953D4" w:rsidP="00FC3193">
            <w:pPr>
              <w:spacing w:after="0"/>
              <w:jc w:val="both"/>
              <w:rPr>
                <w:rFonts w:ascii="GHEA Grapalat" w:hAnsi="GHEA Grapalat"/>
                <w:sz w:val="23"/>
                <w:szCs w:val="23"/>
              </w:rPr>
            </w:pPr>
          </w:p>
          <w:p w:rsidR="00F953D4" w:rsidRPr="00271665" w:rsidRDefault="00F953D4" w:rsidP="00FC3193">
            <w:pPr>
              <w:spacing w:after="0"/>
              <w:jc w:val="both"/>
              <w:rPr>
                <w:rFonts w:ascii="GHEA Grapalat" w:hAnsi="GHEA Grapalat"/>
                <w:sz w:val="23"/>
                <w:szCs w:val="23"/>
              </w:rPr>
            </w:pPr>
          </w:p>
          <w:p w:rsidR="00F953D4" w:rsidRPr="00271665" w:rsidRDefault="00F953D4" w:rsidP="00FC3193">
            <w:pPr>
              <w:spacing w:after="0"/>
              <w:jc w:val="both"/>
              <w:rPr>
                <w:rFonts w:ascii="GHEA Grapalat" w:hAnsi="GHEA Grapalat"/>
                <w:b/>
                <w:sz w:val="23"/>
                <w:szCs w:val="23"/>
              </w:rPr>
            </w:pPr>
          </w:p>
          <w:p w:rsidR="00F953D4" w:rsidRPr="00271665" w:rsidRDefault="00F953D4" w:rsidP="00FC3193">
            <w:pPr>
              <w:tabs>
                <w:tab w:val="left" w:pos="1740"/>
                <w:tab w:val="left" w:pos="2610"/>
              </w:tabs>
              <w:spacing w:after="0"/>
              <w:jc w:val="both"/>
              <w:rPr>
                <w:rFonts w:ascii="GHEA Grapalat" w:hAnsi="GHEA Grapalat"/>
                <w:sz w:val="23"/>
                <w:szCs w:val="23"/>
              </w:rPr>
            </w:pPr>
            <w:r w:rsidRPr="00271665">
              <w:rPr>
                <w:rFonts w:ascii="GHEA Grapalat" w:hAnsi="GHEA Grapalat"/>
                <w:b/>
                <w:sz w:val="23"/>
                <w:szCs w:val="23"/>
              </w:rPr>
              <w:tab/>
            </w:r>
            <w:r w:rsidRPr="00271665">
              <w:rPr>
                <w:rFonts w:ascii="GHEA Grapalat" w:hAnsi="GHEA Grapalat"/>
                <w:b/>
                <w:sz w:val="23"/>
                <w:szCs w:val="23"/>
              </w:rPr>
              <w:tab/>
            </w:r>
            <w:proofErr w:type="spellStart"/>
            <w:r w:rsidRPr="00271665">
              <w:rPr>
                <w:rFonts w:ascii="GHEA Grapalat" w:hAnsi="GHEA Grapalat"/>
                <w:b/>
                <w:sz w:val="23"/>
                <w:szCs w:val="23"/>
              </w:rPr>
              <w:t>Ընդունվել</w:t>
            </w:r>
            <w:proofErr w:type="spellEnd"/>
            <w:r w:rsidRPr="00271665">
              <w:rPr>
                <w:rFonts w:ascii="GHEA Grapalat" w:hAnsi="GHEA Grapalat"/>
                <w:b/>
                <w:sz w:val="23"/>
                <w:szCs w:val="23"/>
              </w:rPr>
              <w:t xml:space="preserve"> է</w:t>
            </w:r>
          </w:p>
          <w:p w:rsidR="00271665" w:rsidRPr="00271665" w:rsidRDefault="00271665" w:rsidP="00FC3193">
            <w:pPr>
              <w:tabs>
                <w:tab w:val="left" w:pos="2445"/>
              </w:tabs>
              <w:spacing w:after="0"/>
              <w:jc w:val="both"/>
              <w:rPr>
                <w:rFonts w:ascii="GHEA Grapalat" w:hAnsi="GHEA Grapalat"/>
                <w:sz w:val="23"/>
                <w:szCs w:val="23"/>
              </w:rPr>
            </w:pPr>
          </w:p>
          <w:p w:rsidR="0080337A" w:rsidRDefault="0080337A" w:rsidP="00271665">
            <w:pPr>
              <w:tabs>
                <w:tab w:val="left" w:pos="2445"/>
              </w:tabs>
              <w:spacing w:after="0"/>
              <w:jc w:val="center"/>
              <w:rPr>
                <w:rFonts w:ascii="GHEA Grapalat" w:hAnsi="GHEA Grapalat"/>
                <w:sz w:val="23"/>
                <w:szCs w:val="23"/>
              </w:rPr>
            </w:pPr>
          </w:p>
          <w:p w:rsidR="00F953D4" w:rsidRPr="00271665" w:rsidRDefault="00271665" w:rsidP="00271665">
            <w:pPr>
              <w:tabs>
                <w:tab w:val="left" w:pos="2445"/>
              </w:tabs>
              <w:spacing w:after="0"/>
              <w:jc w:val="center"/>
              <w:rPr>
                <w:rFonts w:ascii="GHEA Grapalat" w:hAnsi="GHEA Grapalat"/>
                <w:b/>
                <w:sz w:val="23"/>
                <w:szCs w:val="23"/>
              </w:rPr>
            </w:pPr>
            <w:r w:rsidRPr="00271665">
              <w:rPr>
                <w:rFonts w:ascii="GHEA Grapalat" w:hAnsi="GHEA Grapalat"/>
                <w:sz w:val="23"/>
                <w:szCs w:val="23"/>
              </w:rPr>
              <w:t xml:space="preserve">   </w:t>
            </w:r>
            <w:proofErr w:type="spellStart"/>
            <w:r w:rsidR="00F953D4" w:rsidRPr="00271665">
              <w:rPr>
                <w:rFonts w:ascii="GHEA Grapalat" w:hAnsi="GHEA Grapalat"/>
                <w:b/>
                <w:sz w:val="23"/>
                <w:szCs w:val="23"/>
              </w:rPr>
              <w:t>Ընդունվել</w:t>
            </w:r>
            <w:proofErr w:type="spellEnd"/>
            <w:r w:rsidR="00F953D4" w:rsidRPr="00271665">
              <w:rPr>
                <w:rFonts w:ascii="GHEA Grapalat" w:hAnsi="GHEA Grapalat"/>
                <w:b/>
                <w:sz w:val="23"/>
                <w:szCs w:val="23"/>
              </w:rPr>
              <w:t xml:space="preserve"> է</w:t>
            </w: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953D4" w:rsidRPr="00271665" w:rsidRDefault="00F953D4" w:rsidP="00FC3193">
            <w:pPr>
              <w:tabs>
                <w:tab w:val="left" w:pos="2445"/>
              </w:tabs>
              <w:spacing w:after="0"/>
              <w:jc w:val="both"/>
              <w:rPr>
                <w:rFonts w:ascii="GHEA Grapalat" w:hAnsi="GHEA Grapalat"/>
                <w:b/>
                <w:sz w:val="23"/>
                <w:szCs w:val="23"/>
              </w:rPr>
            </w:pPr>
          </w:p>
          <w:p w:rsidR="00FC3193" w:rsidRDefault="00FC3193" w:rsidP="00FC3193">
            <w:pPr>
              <w:pStyle w:val="NormalWeb"/>
              <w:shd w:val="clear" w:color="auto" w:fill="FFFFFF"/>
              <w:spacing w:before="0" w:beforeAutospacing="0" w:after="0" w:afterAutospacing="0" w:line="360" w:lineRule="auto"/>
              <w:contextualSpacing/>
              <w:jc w:val="both"/>
              <w:rPr>
                <w:rFonts w:ascii="GHEA Grapalat" w:eastAsia="Arial" w:hAnsi="GHEA Grapalat" w:cs="Arial"/>
                <w:b/>
                <w:sz w:val="23"/>
                <w:szCs w:val="23"/>
              </w:rPr>
            </w:pPr>
          </w:p>
          <w:p w:rsidR="00271665" w:rsidRPr="00271665" w:rsidRDefault="00271665" w:rsidP="00FC3193">
            <w:pPr>
              <w:pStyle w:val="NormalWeb"/>
              <w:shd w:val="clear" w:color="auto" w:fill="FFFFFF"/>
              <w:spacing w:before="0" w:beforeAutospacing="0" w:after="0" w:afterAutospacing="0" w:line="360" w:lineRule="auto"/>
              <w:contextualSpacing/>
              <w:jc w:val="both"/>
              <w:rPr>
                <w:rFonts w:ascii="GHEA Grapalat" w:hAnsi="GHEA Grapalat"/>
                <w:sz w:val="23"/>
                <w:szCs w:val="23"/>
                <w:lang w:val="hy-AM"/>
              </w:rPr>
            </w:pPr>
          </w:p>
          <w:p w:rsidR="00271665" w:rsidRDefault="00271665" w:rsidP="00271665">
            <w:pPr>
              <w:pStyle w:val="NormalWeb"/>
              <w:shd w:val="clear" w:color="auto" w:fill="FFFFFF"/>
              <w:spacing w:before="0" w:beforeAutospacing="0" w:after="0" w:afterAutospacing="0" w:line="360" w:lineRule="auto"/>
              <w:contextualSpacing/>
              <w:jc w:val="center"/>
              <w:rPr>
                <w:rFonts w:ascii="GHEA Grapalat" w:hAnsi="GHEA Grapalat"/>
                <w:b/>
                <w:sz w:val="23"/>
                <w:szCs w:val="23"/>
              </w:rPr>
            </w:pPr>
          </w:p>
          <w:p w:rsidR="00B4120B" w:rsidRDefault="00B4120B" w:rsidP="0080337A">
            <w:pPr>
              <w:pStyle w:val="NormalWeb"/>
              <w:shd w:val="clear" w:color="auto" w:fill="FFFFFF"/>
              <w:spacing w:before="0" w:beforeAutospacing="0" w:after="0" w:afterAutospacing="0" w:line="360" w:lineRule="auto"/>
              <w:contextualSpacing/>
              <w:jc w:val="center"/>
              <w:rPr>
                <w:rFonts w:ascii="GHEA Grapalat" w:hAnsi="GHEA Grapalat"/>
                <w:b/>
                <w:sz w:val="23"/>
                <w:szCs w:val="23"/>
              </w:rPr>
            </w:pPr>
          </w:p>
          <w:p w:rsidR="00FC3193" w:rsidRPr="00271665" w:rsidRDefault="00FC3193" w:rsidP="0080337A">
            <w:pPr>
              <w:pStyle w:val="NormalWeb"/>
              <w:shd w:val="clear" w:color="auto" w:fill="FFFFFF"/>
              <w:spacing w:before="0" w:beforeAutospacing="0" w:after="0" w:afterAutospacing="0" w:line="360" w:lineRule="auto"/>
              <w:contextualSpacing/>
              <w:jc w:val="center"/>
              <w:rPr>
                <w:rFonts w:ascii="GHEA Grapalat" w:hAnsi="GHEA Grapalat"/>
                <w:b/>
                <w:sz w:val="23"/>
                <w:szCs w:val="23"/>
              </w:rPr>
            </w:pPr>
            <w:proofErr w:type="spellStart"/>
            <w:r w:rsidRPr="00271665">
              <w:rPr>
                <w:rFonts w:ascii="GHEA Grapalat" w:hAnsi="GHEA Grapalat"/>
                <w:b/>
                <w:sz w:val="23"/>
                <w:szCs w:val="23"/>
              </w:rPr>
              <w:t>Չի</w:t>
            </w:r>
            <w:proofErr w:type="spellEnd"/>
            <w:r w:rsidRPr="00271665">
              <w:rPr>
                <w:rFonts w:ascii="GHEA Grapalat" w:hAnsi="GHEA Grapalat"/>
                <w:b/>
                <w:sz w:val="23"/>
                <w:szCs w:val="23"/>
              </w:rPr>
              <w:t xml:space="preserve"> </w:t>
            </w:r>
            <w:proofErr w:type="spellStart"/>
            <w:r w:rsidRPr="00271665">
              <w:rPr>
                <w:rFonts w:ascii="GHEA Grapalat" w:hAnsi="GHEA Grapalat"/>
                <w:b/>
                <w:sz w:val="23"/>
                <w:szCs w:val="23"/>
              </w:rPr>
              <w:t>ընդունվել</w:t>
            </w:r>
            <w:proofErr w:type="spellEnd"/>
          </w:p>
          <w:p w:rsidR="00F953D4" w:rsidRPr="00271665" w:rsidRDefault="00FC3193" w:rsidP="00FC3193">
            <w:pPr>
              <w:pStyle w:val="NormalWeb"/>
              <w:shd w:val="clear" w:color="auto" w:fill="FFFFFF"/>
              <w:spacing w:before="0" w:beforeAutospacing="0" w:after="0" w:afterAutospacing="0" w:line="360" w:lineRule="auto"/>
              <w:contextualSpacing/>
              <w:jc w:val="both"/>
              <w:rPr>
                <w:rFonts w:ascii="GHEA Grapalat" w:hAnsi="GHEA Grapalat"/>
                <w:sz w:val="23"/>
                <w:szCs w:val="23"/>
                <w:lang w:val="hy-AM"/>
              </w:rPr>
            </w:pPr>
            <w:r w:rsidRPr="00271665">
              <w:rPr>
                <w:rFonts w:ascii="GHEA Grapalat" w:hAnsi="GHEA Grapalat"/>
                <w:sz w:val="23"/>
                <w:szCs w:val="23"/>
                <w:lang w:val="hy-AM"/>
              </w:rPr>
              <w:t xml:space="preserve">էլեկտրոնային հյուպատոսական համակարգի և ՀՀ բնակչության պետական ռեգիստրի </w:t>
            </w:r>
            <w:proofErr w:type="spellStart"/>
            <w:r w:rsidRPr="00271665">
              <w:rPr>
                <w:rFonts w:ascii="GHEA Grapalat" w:hAnsi="GHEA Grapalat"/>
                <w:sz w:val="23"/>
                <w:szCs w:val="23"/>
                <w:lang w:val="hy-AM"/>
              </w:rPr>
              <w:t>փոխգործելիությունն</w:t>
            </w:r>
            <w:proofErr w:type="spellEnd"/>
            <w:r w:rsidRPr="00271665">
              <w:rPr>
                <w:rFonts w:ascii="GHEA Grapalat" w:hAnsi="GHEA Grapalat"/>
                <w:sz w:val="23"/>
                <w:szCs w:val="23"/>
                <w:lang w:val="hy-AM"/>
              </w:rPr>
              <w:t xml:space="preserve"> ներկայումս էլ ապահովված է</w:t>
            </w:r>
            <w:r w:rsidR="00607C5A">
              <w:rPr>
                <w:rFonts w:ascii="GHEA Grapalat" w:hAnsi="GHEA Grapalat"/>
                <w:sz w:val="23"/>
                <w:szCs w:val="23"/>
              </w:rPr>
              <w:t>,</w:t>
            </w:r>
            <w:r w:rsidRPr="00271665">
              <w:rPr>
                <w:rFonts w:ascii="GHEA Grapalat" w:hAnsi="GHEA Grapalat"/>
                <w:sz w:val="23"/>
                <w:szCs w:val="23"/>
                <w:lang w:val="hy-AM"/>
              </w:rPr>
              <w:t xml:space="preserve"> և խոսքը գնում է հատկապես ՀՀ քաղաքացիության վերաբերյալ </w:t>
            </w:r>
            <w:r w:rsidRPr="00271665">
              <w:rPr>
                <w:rFonts w:ascii="GHEA Grapalat" w:hAnsi="GHEA Grapalat"/>
                <w:sz w:val="23"/>
                <w:szCs w:val="23"/>
                <w:lang w:val="hy-AM"/>
              </w:rPr>
              <w:lastRenderedPageBreak/>
              <w:t xml:space="preserve">տեղեկանքների գործընթացը նույնպես առկա </w:t>
            </w:r>
            <w:proofErr w:type="spellStart"/>
            <w:r w:rsidRPr="00271665">
              <w:rPr>
                <w:rFonts w:ascii="GHEA Grapalat" w:hAnsi="GHEA Grapalat"/>
                <w:sz w:val="23"/>
                <w:szCs w:val="23"/>
                <w:lang w:val="hy-AM"/>
              </w:rPr>
              <w:t>փոխգործելիության</w:t>
            </w:r>
            <w:proofErr w:type="spellEnd"/>
            <w:r w:rsidRPr="00271665">
              <w:rPr>
                <w:rFonts w:ascii="GHEA Grapalat" w:hAnsi="GHEA Grapalat"/>
                <w:sz w:val="23"/>
                <w:szCs w:val="23"/>
                <w:lang w:val="hy-AM"/>
              </w:rPr>
              <w:t xml:space="preserve"> հենքի վրա ապահովելու մասին։ Նմանատիպ օրինակներից է էլեկտրոնային հյուպատոսական համակարգի միջոցով՝ անձի </w:t>
            </w:r>
            <w:proofErr w:type="spellStart"/>
            <w:r w:rsidRPr="00271665">
              <w:rPr>
                <w:rFonts w:ascii="GHEA Grapalat" w:hAnsi="GHEA Grapalat"/>
                <w:sz w:val="23"/>
                <w:szCs w:val="23"/>
                <w:lang w:val="hy-AM"/>
              </w:rPr>
              <w:t>Ձև</w:t>
            </w:r>
            <w:proofErr w:type="spellEnd"/>
            <w:r w:rsidRPr="00271665">
              <w:rPr>
                <w:rFonts w:ascii="GHEA Grapalat" w:hAnsi="GHEA Grapalat"/>
                <w:sz w:val="23"/>
                <w:szCs w:val="23"/>
                <w:lang w:val="hy-AM"/>
              </w:rPr>
              <w:t xml:space="preserve"> 1 քարտը (անձնագրային հիմքը) պահանջելու և ստանալու գործող </w:t>
            </w:r>
            <w:proofErr w:type="spellStart"/>
            <w:r w:rsidRPr="00271665">
              <w:rPr>
                <w:rFonts w:ascii="GHEA Grapalat" w:hAnsi="GHEA Grapalat"/>
                <w:sz w:val="23"/>
                <w:szCs w:val="23"/>
                <w:lang w:val="hy-AM"/>
              </w:rPr>
              <w:t>գործիքակազմը</w:t>
            </w:r>
            <w:proofErr w:type="spellEnd"/>
            <w:r w:rsidRPr="00271665">
              <w:rPr>
                <w:rFonts w:ascii="GHEA Grapalat" w:hAnsi="GHEA Grapalat"/>
                <w:sz w:val="23"/>
                <w:szCs w:val="23"/>
                <w:lang w:val="hy-AM"/>
              </w:rPr>
              <w:t>։</w:t>
            </w:r>
            <w:r w:rsidR="00607C5A">
              <w:rPr>
                <w:rFonts w:ascii="GHEA Grapalat" w:hAnsi="GHEA Grapalat"/>
                <w:sz w:val="23"/>
                <w:szCs w:val="23"/>
                <w:lang w:val="hy-AM"/>
              </w:rPr>
              <w:t xml:space="preserve"> Նոր բաղադրիչը իրականացվելու է պ</w:t>
            </w:r>
            <w:bookmarkStart w:id="1" w:name="_GoBack"/>
            <w:bookmarkEnd w:id="1"/>
            <w:r w:rsidRPr="00271665">
              <w:rPr>
                <w:rFonts w:ascii="GHEA Grapalat" w:hAnsi="GHEA Grapalat"/>
                <w:sz w:val="23"/>
                <w:szCs w:val="23"/>
                <w:lang w:val="hy-AM"/>
              </w:rPr>
              <w:t xml:space="preserve">ետական հատվածի արդիականացման ծրագրի 3-րդ փուլի շրջանակներում ՀՀ ԱԳՆ էլեկտրոնային հյուպատոսական համակարգի ընդլայնումն ապահովող կազմակերպության կողմից՝ արդեն իսկ կնքված պայմանագրի շրջանակներում, </w:t>
            </w:r>
            <w:proofErr w:type="spellStart"/>
            <w:r w:rsidRPr="00271665">
              <w:rPr>
                <w:rFonts w:ascii="GHEA Grapalat" w:hAnsi="GHEA Grapalat"/>
                <w:sz w:val="23"/>
                <w:szCs w:val="23"/>
                <w:lang w:val="hy-AM"/>
              </w:rPr>
              <w:t>հետևաբար</w:t>
            </w:r>
            <w:proofErr w:type="spellEnd"/>
            <w:r w:rsidRPr="00271665">
              <w:rPr>
                <w:rFonts w:ascii="GHEA Grapalat" w:hAnsi="GHEA Grapalat"/>
                <w:sz w:val="23"/>
                <w:szCs w:val="23"/>
                <w:lang w:val="hy-AM"/>
              </w:rPr>
              <w:t xml:space="preserve"> ՀՀ ոստիկանության համար </w:t>
            </w:r>
            <w:proofErr w:type="spellStart"/>
            <w:r w:rsidRPr="00271665">
              <w:rPr>
                <w:rFonts w:ascii="GHEA Grapalat" w:hAnsi="GHEA Grapalat"/>
                <w:sz w:val="23"/>
                <w:szCs w:val="23"/>
                <w:lang w:val="hy-AM"/>
              </w:rPr>
              <w:t>որևէ</w:t>
            </w:r>
            <w:proofErr w:type="spellEnd"/>
            <w:r w:rsidRPr="00271665">
              <w:rPr>
                <w:rFonts w:ascii="GHEA Grapalat" w:hAnsi="GHEA Grapalat"/>
                <w:sz w:val="23"/>
                <w:szCs w:val="23"/>
                <w:lang w:val="hy-AM"/>
              </w:rPr>
              <w:t xml:space="preserve"> լրացուցիչ ֆինանսական բեռ չի առաջանա։ Միակ տեխնիկական խնդիրը, որն ակնկալվում է, որ պետք է լուծվի ՀՀ ոստիկանության կողմից՝ դա ՀՀ քաղաքացիություն ստացած և ՀՀ քաղաքացիությունը դադարեցրած անձանց տվյալների արտացոլումն է ՀՀ բնակչության պետական ռեգիստրի հետ։   </w:t>
            </w:r>
          </w:p>
        </w:tc>
      </w:tr>
      <w:bookmarkEnd w:id="0"/>
    </w:tbl>
    <w:p w:rsidR="00FD1BCB" w:rsidRPr="00271665" w:rsidRDefault="00FD1BCB" w:rsidP="00FC3193">
      <w:pPr>
        <w:spacing w:after="0" w:line="360" w:lineRule="auto"/>
        <w:jc w:val="right"/>
        <w:rPr>
          <w:rFonts w:ascii="GHEA Grapalat" w:hAnsi="GHEA Grapalat"/>
          <w:b/>
          <w:sz w:val="23"/>
          <w:szCs w:val="23"/>
          <w:lang w:val="hy-AM"/>
        </w:rPr>
      </w:pPr>
    </w:p>
    <w:p w:rsidR="00710231" w:rsidRPr="00271665" w:rsidRDefault="00710231" w:rsidP="00FC3193">
      <w:pPr>
        <w:spacing w:after="0" w:line="360" w:lineRule="auto"/>
        <w:jc w:val="right"/>
        <w:rPr>
          <w:rFonts w:ascii="GHEA Grapalat" w:hAnsi="GHEA Grapalat"/>
          <w:b/>
          <w:sz w:val="23"/>
          <w:szCs w:val="23"/>
        </w:rPr>
      </w:pPr>
    </w:p>
    <w:p w:rsidR="002E345B" w:rsidRPr="00271665" w:rsidRDefault="00FA31C4" w:rsidP="00FC3193">
      <w:pPr>
        <w:spacing w:after="0" w:line="360" w:lineRule="auto"/>
        <w:jc w:val="right"/>
        <w:rPr>
          <w:rFonts w:ascii="GHEA Grapalat" w:hAnsi="GHEA Grapalat"/>
          <w:b/>
          <w:sz w:val="23"/>
          <w:szCs w:val="23"/>
        </w:rPr>
      </w:pPr>
      <w:r w:rsidRPr="00271665">
        <w:rPr>
          <w:rFonts w:ascii="GHEA Grapalat" w:hAnsi="GHEA Grapalat"/>
          <w:b/>
          <w:sz w:val="23"/>
          <w:szCs w:val="23"/>
        </w:rPr>
        <w:t xml:space="preserve">  </w:t>
      </w:r>
      <w:r w:rsidR="00FE2B05" w:rsidRPr="00271665">
        <w:rPr>
          <w:rFonts w:ascii="GHEA Grapalat" w:hAnsi="GHEA Grapalat"/>
          <w:b/>
          <w:sz w:val="23"/>
          <w:szCs w:val="23"/>
          <w:lang w:val="hy-AM"/>
        </w:rPr>
        <w:t>Հ</w:t>
      </w:r>
      <w:r w:rsidR="002658DC" w:rsidRPr="00271665">
        <w:rPr>
          <w:rFonts w:ascii="GHEA Grapalat" w:hAnsi="GHEA Grapalat"/>
          <w:b/>
          <w:sz w:val="23"/>
          <w:szCs w:val="23"/>
        </w:rPr>
        <w:t xml:space="preserve">Հ   </w:t>
      </w:r>
      <w:r w:rsidR="00D055E5" w:rsidRPr="00271665">
        <w:rPr>
          <w:rFonts w:ascii="GHEA Grapalat" w:hAnsi="GHEA Grapalat"/>
          <w:b/>
          <w:sz w:val="23"/>
          <w:szCs w:val="23"/>
        </w:rPr>
        <w:t>ԱՐՏԱՔԻՆ ԳՈՐԾԵՐԻ ՆԱԽԱՐԱՐՈՒԹՅՈՒՆ</w:t>
      </w:r>
    </w:p>
    <w:sectPr w:rsidR="002E345B" w:rsidRPr="00271665" w:rsidSect="00A316CD">
      <w:pgSz w:w="16787" w:h="11870" w:orient="landscape"/>
      <w:pgMar w:top="126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4B0" w:rsidRDefault="000654B0" w:rsidP="00DC21C6">
      <w:pPr>
        <w:spacing w:after="0" w:line="240" w:lineRule="auto"/>
      </w:pPr>
      <w:r>
        <w:separator/>
      </w:r>
    </w:p>
  </w:endnote>
  <w:endnote w:type="continuationSeparator" w:id="0">
    <w:p w:rsidR="000654B0" w:rsidRDefault="000654B0" w:rsidP="00DC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4B0" w:rsidRDefault="000654B0" w:rsidP="00DC21C6">
      <w:pPr>
        <w:spacing w:after="0" w:line="240" w:lineRule="auto"/>
      </w:pPr>
      <w:r>
        <w:separator/>
      </w:r>
    </w:p>
  </w:footnote>
  <w:footnote w:type="continuationSeparator" w:id="0">
    <w:p w:rsidR="000654B0" w:rsidRDefault="000654B0" w:rsidP="00DC21C6">
      <w:pPr>
        <w:spacing w:after="0" w:line="240" w:lineRule="auto"/>
      </w:pPr>
      <w:r>
        <w:continuationSeparator/>
      </w:r>
    </w:p>
  </w:footnote>
  <w:footnote w:id="1">
    <w:p w:rsidR="00271665" w:rsidRDefault="00271665">
      <w:pPr>
        <w:pStyle w:val="FootnoteText"/>
      </w:pPr>
      <w:r>
        <w:rPr>
          <w:rStyle w:val="FootnoteReference"/>
        </w:rPr>
        <w:footnoteRef/>
      </w:r>
      <w:r>
        <w:t xml:space="preserve"> </w:t>
      </w:r>
      <w:proofErr w:type="spellStart"/>
      <w:r>
        <w:t>Նախագիծը</w:t>
      </w:r>
      <w:proofErr w:type="spellEnd"/>
      <w:r>
        <w:t xml:space="preserve"> 5 </w:t>
      </w:r>
      <w:proofErr w:type="spellStart"/>
      <w:r>
        <w:t>անգամ</w:t>
      </w:r>
      <w:proofErr w:type="spellEnd"/>
      <w:r>
        <w:t xml:space="preserve"> </w:t>
      </w:r>
      <w:proofErr w:type="spellStart"/>
      <w:r>
        <w:t>լրամշակվել</w:t>
      </w:r>
      <w:proofErr w:type="spellEnd"/>
      <w:r>
        <w:t xml:space="preserve"> է </w:t>
      </w:r>
      <w:proofErr w:type="spellStart"/>
      <w:r>
        <w:t>ոստիկանության</w:t>
      </w:r>
      <w:proofErr w:type="spellEnd"/>
      <w:r>
        <w:t xml:space="preserve"> ԱՎ և ԱԳՆ </w:t>
      </w:r>
      <w:proofErr w:type="spellStart"/>
      <w:r>
        <w:t>հյուպատոսական</w:t>
      </w:r>
      <w:proofErr w:type="spellEnd"/>
      <w:r>
        <w:t xml:space="preserve"> </w:t>
      </w:r>
      <w:proofErr w:type="spellStart"/>
      <w:r>
        <w:t>վարչությունների</w:t>
      </w:r>
      <w:proofErr w:type="spellEnd"/>
      <w:r>
        <w:t xml:space="preserve"> </w:t>
      </w:r>
      <w:proofErr w:type="spellStart"/>
      <w:r>
        <w:t>կողմից</w:t>
      </w:r>
      <w:proofErr w:type="spellEnd"/>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81A"/>
    <w:multiLevelType w:val="hybridMultilevel"/>
    <w:tmpl w:val="C6D67B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D5E3B"/>
    <w:multiLevelType w:val="hybridMultilevel"/>
    <w:tmpl w:val="C60C6D0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C4DE5"/>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1719A"/>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F5397"/>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00F62"/>
    <w:multiLevelType w:val="hybridMultilevel"/>
    <w:tmpl w:val="D4AC7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715DF"/>
    <w:multiLevelType w:val="hybridMultilevel"/>
    <w:tmpl w:val="0C5C5FD8"/>
    <w:lvl w:ilvl="0" w:tplc="5EAE9890">
      <w:start w:val="1"/>
      <w:numFmt w:val="decimal"/>
      <w:lvlText w:val="%1."/>
      <w:lvlJc w:val="left"/>
      <w:pPr>
        <w:ind w:left="1080" w:hanging="360"/>
      </w:pPr>
      <w:rPr>
        <w:rFonts w:ascii="GHEA Grapalat" w:hAnsi="GHEA Grapalat"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0B18A4"/>
    <w:multiLevelType w:val="hybridMultilevel"/>
    <w:tmpl w:val="EA1CCEF6"/>
    <w:lvl w:ilvl="0" w:tplc="420428F4">
      <w:start w:val="1"/>
      <w:numFmt w:val="decimal"/>
      <w:lvlText w:val="%1."/>
      <w:lvlJc w:val="left"/>
      <w:pPr>
        <w:ind w:left="450" w:hanging="360"/>
      </w:pPr>
      <w:rPr>
        <w:rFonts w:cs="Sylfaen"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FD2027"/>
    <w:multiLevelType w:val="hybridMultilevel"/>
    <w:tmpl w:val="49E6713C"/>
    <w:lvl w:ilvl="0" w:tplc="89168AEE">
      <w:start w:val="2"/>
      <w:numFmt w:val="bullet"/>
      <w:lvlText w:val="-"/>
      <w:lvlJc w:val="left"/>
      <w:pPr>
        <w:ind w:left="990" w:hanging="360"/>
      </w:pPr>
      <w:rPr>
        <w:rFonts w:ascii="GHEA Grapalat" w:eastAsia="Calibri" w:hAnsi="GHEA Grapalat"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41BC1643"/>
    <w:multiLevelType w:val="hybridMultilevel"/>
    <w:tmpl w:val="969C6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B2200F8">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152C2"/>
    <w:multiLevelType w:val="hybridMultilevel"/>
    <w:tmpl w:val="B0A058DC"/>
    <w:lvl w:ilvl="0" w:tplc="DEAAA00E">
      <w:start w:val="9"/>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34374"/>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2501F"/>
    <w:multiLevelType w:val="hybridMultilevel"/>
    <w:tmpl w:val="93E8D61A"/>
    <w:lvl w:ilvl="0" w:tplc="3A3091FE">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5051088D"/>
    <w:multiLevelType w:val="hybridMultilevel"/>
    <w:tmpl w:val="81A29644"/>
    <w:lvl w:ilvl="0" w:tplc="3F481E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7774195"/>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38182A"/>
    <w:multiLevelType w:val="hybridMultilevel"/>
    <w:tmpl w:val="C436B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721A6"/>
    <w:multiLevelType w:val="hybridMultilevel"/>
    <w:tmpl w:val="526416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878F0"/>
    <w:multiLevelType w:val="hybridMultilevel"/>
    <w:tmpl w:val="0802A172"/>
    <w:lvl w:ilvl="0" w:tplc="FB50B7B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36017AF"/>
    <w:multiLevelType w:val="hybridMultilevel"/>
    <w:tmpl w:val="83AA8156"/>
    <w:lvl w:ilvl="0" w:tplc="04090011">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9" w15:restartNumberingAfterBreak="0">
    <w:nsid w:val="67100CF0"/>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905A35"/>
    <w:multiLevelType w:val="hybridMultilevel"/>
    <w:tmpl w:val="EA1CCEF6"/>
    <w:lvl w:ilvl="0" w:tplc="420428F4">
      <w:start w:val="1"/>
      <w:numFmt w:val="decimal"/>
      <w:lvlText w:val="%1."/>
      <w:lvlJc w:val="left"/>
      <w:pPr>
        <w:ind w:left="450" w:hanging="360"/>
      </w:pPr>
      <w:rPr>
        <w:rFonts w:cs="Sylfaen"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D581ACD"/>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EB17AD"/>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64381"/>
    <w:multiLevelType w:val="hybridMultilevel"/>
    <w:tmpl w:val="D448575E"/>
    <w:lvl w:ilvl="0" w:tplc="9B2200F8">
      <w:start w:val="1"/>
      <w:numFmt w:val="decimal"/>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C2688"/>
    <w:multiLevelType w:val="hybridMultilevel"/>
    <w:tmpl w:val="5C5CC0AA"/>
    <w:lvl w:ilvl="0" w:tplc="04090001">
      <w:start w:val="1"/>
      <w:numFmt w:val="bullet"/>
      <w:lvlText w:val=""/>
      <w:lvlJc w:val="left"/>
      <w:pPr>
        <w:ind w:left="128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7C1174BE"/>
    <w:multiLevelType w:val="hybridMultilevel"/>
    <w:tmpl w:val="CC626964"/>
    <w:lvl w:ilvl="0" w:tplc="BBFE7982">
      <w:start w:val="8"/>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6"/>
  </w:num>
  <w:num w:numId="4">
    <w:abstractNumId w:val="15"/>
  </w:num>
  <w:num w:numId="5">
    <w:abstractNumId w:val="18"/>
  </w:num>
  <w:num w:numId="6">
    <w:abstractNumId w:val="6"/>
  </w:num>
  <w:num w:numId="7">
    <w:abstractNumId w:val="8"/>
  </w:num>
  <w:num w:numId="8">
    <w:abstractNumId w:val="5"/>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22"/>
  </w:num>
  <w:num w:numId="13">
    <w:abstractNumId w:val="23"/>
  </w:num>
  <w:num w:numId="14">
    <w:abstractNumId w:val="21"/>
  </w:num>
  <w:num w:numId="15">
    <w:abstractNumId w:val="14"/>
  </w:num>
  <w:num w:numId="16">
    <w:abstractNumId w:val="3"/>
  </w:num>
  <w:num w:numId="17">
    <w:abstractNumId w:val="4"/>
  </w:num>
  <w:num w:numId="18">
    <w:abstractNumId w:val="19"/>
  </w:num>
  <w:num w:numId="19">
    <w:abstractNumId w:val="2"/>
  </w:num>
  <w:num w:numId="20">
    <w:abstractNumId w:val="11"/>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0"/>
  </w:num>
  <w:num w:numId="25">
    <w:abstractNumId w:val="1"/>
  </w:num>
  <w:num w:numId="26">
    <w:abstractNumId w:val="2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56"/>
    <w:rsid w:val="00012F64"/>
    <w:rsid w:val="00017EEB"/>
    <w:rsid w:val="00023D40"/>
    <w:rsid w:val="000242B9"/>
    <w:rsid w:val="00030D65"/>
    <w:rsid w:val="000338A6"/>
    <w:rsid w:val="00036528"/>
    <w:rsid w:val="00036768"/>
    <w:rsid w:val="00040916"/>
    <w:rsid w:val="00051CD2"/>
    <w:rsid w:val="00052228"/>
    <w:rsid w:val="00052F18"/>
    <w:rsid w:val="00053EC9"/>
    <w:rsid w:val="0005710F"/>
    <w:rsid w:val="000615E4"/>
    <w:rsid w:val="000654B0"/>
    <w:rsid w:val="00070925"/>
    <w:rsid w:val="00073BE3"/>
    <w:rsid w:val="000750EF"/>
    <w:rsid w:val="00081531"/>
    <w:rsid w:val="0008238C"/>
    <w:rsid w:val="000860C0"/>
    <w:rsid w:val="000939F5"/>
    <w:rsid w:val="00094368"/>
    <w:rsid w:val="00095CC6"/>
    <w:rsid w:val="00096C1A"/>
    <w:rsid w:val="000A1692"/>
    <w:rsid w:val="000A7473"/>
    <w:rsid w:val="000B14F5"/>
    <w:rsid w:val="000B38DD"/>
    <w:rsid w:val="000B50B9"/>
    <w:rsid w:val="000B6419"/>
    <w:rsid w:val="000B70C8"/>
    <w:rsid w:val="000C3DA9"/>
    <w:rsid w:val="000C6C0D"/>
    <w:rsid w:val="000D56DC"/>
    <w:rsid w:val="000D5DB6"/>
    <w:rsid w:val="000D7F1D"/>
    <w:rsid w:val="000E27F0"/>
    <w:rsid w:val="000E5B65"/>
    <w:rsid w:val="000F0C4E"/>
    <w:rsid w:val="000F2C95"/>
    <w:rsid w:val="000F32D8"/>
    <w:rsid w:val="000F5071"/>
    <w:rsid w:val="000F5FCB"/>
    <w:rsid w:val="00100CD4"/>
    <w:rsid w:val="00102655"/>
    <w:rsid w:val="001065D4"/>
    <w:rsid w:val="00110491"/>
    <w:rsid w:val="0011524B"/>
    <w:rsid w:val="0012088E"/>
    <w:rsid w:val="00121000"/>
    <w:rsid w:val="00122551"/>
    <w:rsid w:val="0013006E"/>
    <w:rsid w:val="0013121A"/>
    <w:rsid w:val="00145C3D"/>
    <w:rsid w:val="0014654D"/>
    <w:rsid w:val="00146CBE"/>
    <w:rsid w:val="00153EB9"/>
    <w:rsid w:val="00155372"/>
    <w:rsid w:val="00155917"/>
    <w:rsid w:val="0016128F"/>
    <w:rsid w:val="00166D3C"/>
    <w:rsid w:val="0017051E"/>
    <w:rsid w:val="001738A3"/>
    <w:rsid w:val="0017701B"/>
    <w:rsid w:val="001802B6"/>
    <w:rsid w:val="0018145D"/>
    <w:rsid w:val="001818A0"/>
    <w:rsid w:val="00183433"/>
    <w:rsid w:val="00184E1A"/>
    <w:rsid w:val="001869AB"/>
    <w:rsid w:val="0019026B"/>
    <w:rsid w:val="001916D0"/>
    <w:rsid w:val="00193022"/>
    <w:rsid w:val="001955DF"/>
    <w:rsid w:val="001A0A61"/>
    <w:rsid w:val="001A2078"/>
    <w:rsid w:val="001A4A73"/>
    <w:rsid w:val="001A5F6A"/>
    <w:rsid w:val="001B0FA8"/>
    <w:rsid w:val="001B39DA"/>
    <w:rsid w:val="001B6E00"/>
    <w:rsid w:val="001C0CA6"/>
    <w:rsid w:val="001C49A2"/>
    <w:rsid w:val="001C5197"/>
    <w:rsid w:val="001C5B1D"/>
    <w:rsid w:val="001C6968"/>
    <w:rsid w:val="001C7F19"/>
    <w:rsid w:val="001D1A9B"/>
    <w:rsid w:val="001D2983"/>
    <w:rsid w:val="001D49E2"/>
    <w:rsid w:val="001D5454"/>
    <w:rsid w:val="001D5773"/>
    <w:rsid w:val="001E2C05"/>
    <w:rsid w:val="001E32F7"/>
    <w:rsid w:val="001E5F1F"/>
    <w:rsid w:val="001E7051"/>
    <w:rsid w:val="001F17E3"/>
    <w:rsid w:val="001F49A4"/>
    <w:rsid w:val="00213B16"/>
    <w:rsid w:val="002155A2"/>
    <w:rsid w:val="00215E3F"/>
    <w:rsid w:val="00223958"/>
    <w:rsid w:val="00224A1A"/>
    <w:rsid w:val="00231259"/>
    <w:rsid w:val="00231973"/>
    <w:rsid w:val="0024708D"/>
    <w:rsid w:val="00247A14"/>
    <w:rsid w:val="0025509B"/>
    <w:rsid w:val="00256532"/>
    <w:rsid w:val="00260155"/>
    <w:rsid w:val="0026226B"/>
    <w:rsid w:val="00262548"/>
    <w:rsid w:val="002658DC"/>
    <w:rsid w:val="00271665"/>
    <w:rsid w:val="00273A01"/>
    <w:rsid w:val="00275180"/>
    <w:rsid w:val="00277BC4"/>
    <w:rsid w:val="0028073C"/>
    <w:rsid w:val="00280B72"/>
    <w:rsid w:val="0028295E"/>
    <w:rsid w:val="00282CC8"/>
    <w:rsid w:val="00285367"/>
    <w:rsid w:val="00290BA3"/>
    <w:rsid w:val="00292E70"/>
    <w:rsid w:val="002938DF"/>
    <w:rsid w:val="00295FB2"/>
    <w:rsid w:val="002A0AE8"/>
    <w:rsid w:val="002A1822"/>
    <w:rsid w:val="002A2E5A"/>
    <w:rsid w:val="002A65CE"/>
    <w:rsid w:val="002A7791"/>
    <w:rsid w:val="002B4B67"/>
    <w:rsid w:val="002B717F"/>
    <w:rsid w:val="002C258F"/>
    <w:rsid w:val="002C43F8"/>
    <w:rsid w:val="002C6C16"/>
    <w:rsid w:val="002D1CCA"/>
    <w:rsid w:val="002D4039"/>
    <w:rsid w:val="002D4544"/>
    <w:rsid w:val="002D61A3"/>
    <w:rsid w:val="002D640A"/>
    <w:rsid w:val="002D6B9F"/>
    <w:rsid w:val="002E1F9D"/>
    <w:rsid w:val="002E345B"/>
    <w:rsid w:val="002E437A"/>
    <w:rsid w:val="002E7291"/>
    <w:rsid w:val="002E7BCA"/>
    <w:rsid w:val="002E7CDC"/>
    <w:rsid w:val="002F15A8"/>
    <w:rsid w:val="002F1E7A"/>
    <w:rsid w:val="002F3512"/>
    <w:rsid w:val="002F4478"/>
    <w:rsid w:val="003023B3"/>
    <w:rsid w:val="0030540E"/>
    <w:rsid w:val="003075C6"/>
    <w:rsid w:val="00307C9E"/>
    <w:rsid w:val="0032060F"/>
    <w:rsid w:val="00320C65"/>
    <w:rsid w:val="00320E08"/>
    <w:rsid w:val="00321971"/>
    <w:rsid w:val="00325E73"/>
    <w:rsid w:val="0032639A"/>
    <w:rsid w:val="00332730"/>
    <w:rsid w:val="0035345B"/>
    <w:rsid w:val="0036071A"/>
    <w:rsid w:val="00362B37"/>
    <w:rsid w:val="00385F4F"/>
    <w:rsid w:val="00387710"/>
    <w:rsid w:val="003951E3"/>
    <w:rsid w:val="00396386"/>
    <w:rsid w:val="003971DB"/>
    <w:rsid w:val="003A1B12"/>
    <w:rsid w:val="003B3A78"/>
    <w:rsid w:val="003B4860"/>
    <w:rsid w:val="003B7448"/>
    <w:rsid w:val="003C281F"/>
    <w:rsid w:val="003C4563"/>
    <w:rsid w:val="003C7B83"/>
    <w:rsid w:val="003D2DCD"/>
    <w:rsid w:val="003D3646"/>
    <w:rsid w:val="003E283C"/>
    <w:rsid w:val="003E2FA9"/>
    <w:rsid w:val="003E363E"/>
    <w:rsid w:val="003E5F7D"/>
    <w:rsid w:val="003F202C"/>
    <w:rsid w:val="003F6244"/>
    <w:rsid w:val="003F7DC2"/>
    <w:rsid w:val="004002E4"/>
    <w:rsid w:val="004028F1"/>
    <w:rsid w:val="004039E6"/>
    <w:rsid w:val="00406DF9"/>
    <w:rsid w:val="004075BB"/>
    <w:rsid w:val="00407DCB"/>
    <w:rsid w:val="00413E70"/>
    <w:rsid w:val="00416B36"/>
    <w:rsid w:val="004229BD"/>
    <w:rsid w:val="00427C04"/>
    <w:rsid w:val="00432D16"/>
    <w:rsid w:val="00432E63"/>
    <w:rsid w:val="00441766"/>
    <w:rsid w:val="00443284"/>
    <w:rsid w:val="00443C87"/>
    <w:rsid w:val="004466F0"/>
    <w:rsid w:val="0044720A"/>
    <w:rsid w:val="004504D9"/>
    <w:rsid w:val="00454880"/>
    <w:rsid w:val="004579A9"/>
    <w:rsid w:val="00461DF2"/>
    <w:rsid w:val="0046385F"/>
    <w:rsid w:val="00464527"/>
    <w:rsid w:val="00464DA7"/>
    <w:rsid w:val="004656DE"/>
    <w:rsid w:val="004665A1"/>
    <w:rsid w:val="00467D90"/>
    <w:rsid w:val="00471BEE"/>
    <w:rsid w:val="004723E6"/>
    <w:rsid w:val="00473799"/>
    <w:rsid w:val="004739C2"/>
    <w:rsid w:val="0047501B"/>
    <w:rsid w:val="00480120"/>
    <w:rsid w:val="00480685"/>
    <w:rsid w:val="00490A6E"/>
    <w:rsid w:val="00490E51"/>
    <w:rsid w:val="00491A59"/>
    <w:rsid w:val="00492C0A"/>
    <w:rsid w:val="00493F75"/>
    <w:rsid w:val="00493FC8"/>
    <w:rsid w:val="004952E9"/>
    <w:rsid w:val="00496E28"/>
    <w:rsid w:val="004A383D"/>
    <w:rsid w:val="004A7502"/>
    <w:rsid w:val="004A7DA3"/>
    <w:rsid w:val="004B049C"/>
    <w:rsid w:val="004B4F15"/>
    <w:rsid w:val="004B7CC4"/>
    <w:rsid w:val="004C1778"/>
    <w:rsid w:val="004C5C74"/>
    <w:rsid w:val="004C655D"/>
    <w:rsid w:val="004D1C10"/>
    <w:rsid w:val="004D2838"/>
    <w:rsid w:val="004D3A27"/>
    <w:rsid w:val="004D7299"/>
    <w:rsid w:val="004D7F59"/>
    <w:rsid w:val="004E0A0E"/>
    <w:rsid w:val="004E2A60"/>
    <w:rsid w:val="004E4C30"/>
    <w:rsid w:val="004E7762"/>
    <w:rsid w:val="004E7D7F"/>
    <w:rsid w:val="004E7E4C"/>
    <w:rsid w:val="004F41A5"/>
    <w:rsid w:val="00501514"/>
    <w:rsid w:val="00502A2A"/>
    <w:rsid w:val="00506DBC"/>
    <w:rsid w:val="00511803"/>
    <w:rsid w:val="005127B9"/>
    <w:rsid w:val="00513A68"/>
    <w:rsid w:val="00514A5D"/>
    <w:rsid w:val="00514D20"/>
    <w:rsid w:val="00516BC8"/>
    <w:rsid w:val="00517A16"/>
    <w:rsid w:val="00517BE1"/>
    <w:rsid w:val="00522F6A"/>
    <w:rsid w:val="0052448A"/>
    <w:rsid w:val="00524B07"/>
    <w:rsid w:val="0052685F"/>
    <w:rsid w:val="00527522"/>
    <w:rsid w:val="0053006A"/>
    <w:rsid w:val="0053061F"/>
    <w:rsid w:val="005307A0"/>
    <w:rsid w:val="00531142"/>
    <w:rsid w:val="005340B4"/>
    <w:rsid w:val="00544859"/>
    <w:rsid w:val="0054528B"/>
    <w:rsid w:val="005467B5"/>
    <w:rsid w:val="0055042D"/>
    <w:rsid w:val="00554302"/>
    <w:rsid w:val="0055649A"/>
    <w:rsid w:val="00556B64"/>
    <w:rsid w:val="0056106D"/>
    <w:rsid w:val="0056545D"/>
    <w:rsid w:val="00566D5D"/>
    <w:rsid w:val="005739ED"/>
    <w:rsid w:val="00575AF8"/>
    <w:rsid w:val="00576007"/>
    <w:rsid w:val="00585C1A"/>
    <w:rsid w:val="00587454"/>
    <w:rsid w:val="0059480E"/>
    <w:rsid w:val="0059740D"/>
    <w:rsid w:val="005A085D"/>
    <w:rsid w:val="005A4702"/>
    <w:rsid w:val="005A4A4C"/>
    <w:rsid w:val="005A4BB8"/>
    <w:rsid w:val="005B4286"/>
    <w:rsid w:val="005B7C5B"/>
    <w:rsid w:val="005C15B1"/>
    <w:rsid w:val="005C39B4"/>
    <w:rsid w:val="005D4253"/>
    <w:rsid w:val="005D4404"/>
    <w:rsid w:val="005D6B06"/>
    <w:rsid w:val="005E033B"/>
    <w:rsid w:val="005E0E61"/>
    <w:rsid w:val="005E2B9B"/>
    <w:rsid w:val="005E4A0C"/>
    <w:rsid w:val="005E7538"/>
    <w:rsid w:val="005E7DCB"/>
    <w:rsid w:val="005F0207"/>
    <w:rsid w:val="005F2292"/>
    <w:rsid w:val="005F2C92"/>
    <w:rsid w:val="005F408A"/>
    <w:rsid w:val="00607C5A"/>
    <w:rsid w:val="00607E0B"/>
    <w:rsid w:val="006212AB"/>
    <w:rsid w:val="006333B4"/>
    <w:rsid w:val="006339BC"/>
    <w:rsid w:val="00634EA6"/>
    <w:rsid w:val="0063655A"/>
    <w:rsid w:val="00637AD1"/>
    <w:rsid w:val="0065059A"/>
    <w:rsid w:val="00650FC7"/>
    <w:rsid w:val="00661562"/>
    <w:rsid w:val="00665F7C"/>
    <w:rsid w:val="0068430E"/>
    <w:rsid w:val="00684450"/>
    <w:rsid w:val="006873A3"/>
    <w:rsid w:val="0069297F"/>
    <w:rsid w:val="00694131"/>
    <w:rsid w:val="006972D9"/>
    <w:rsid w:val="00697B80"/>
    <w:rsid w:val="006A244B"/>
    <w:rsid w:val="006A34AC"/>
    <w:rsid w:val="006A48F0"/>
    <w:rsid w:val="006A4ECD"/>
    <w:rsid w:val="006A5389"/>
    <w:rsid w:val="006A73E9"/>
    <w:rsid w:val="006A7B15"/>
    <w:rsid w:val="006B082E"/>
    <w:rsid w:val="006B1E07"/>
    <w:rsid w:val="006C1CB9"/>
    <w:rsid w:val="006C44D9"/>
    <w:rsid w:val="006D04E6"/>
    <w:rsid w:val="006D08F5"/>
    <w:rsid w:val="006D21E8"/>
    <w:rsid w:val="006D2AB6"/>
    <w:rsid w:val="006D3842"/>
    <w:rsid w:val="006D3A2A"/>
    <w:rsid w:val="006D637B"/>
    <w:rsid w:val="006D6541"/>
    <w:rsid w:val="006D7A2A"/>
    <w:rsid w:val="006E0FFC"/>
    <w:rsid w:val="006E6268"/>
    <w:rsid w:val="006E6DDD"/>
    <w:rsid w:val="006F1FCC"/>
    <w:rsid w:val="006F32C8"/>
    <w:rsid w:val="006F50F3"/>
    <w:rsid w:val="006F7271"/>
    <w:rsid w:val="007069A2"/>
    <w:rsid w:val="00710231"/>
    <w:rsid w:val="00710896"/>
    <w:rsid w:val="00712B4A"/>
    <w:rsid w:val="007138BC"/>
    <w:rsid w:val="00715429"/>
    <w:rsid w:val="007215AE"/>
    <w:rsid w:val="00723382"/>
    <w:rsid w:val="00725923"/>
    <w:rsid w:val="00725DAF"/>
    <w:rsid w:val="007303FA"/>
    <w:rsid w:val="007343C6"/>
    <w:rsid w:val="00734A78"/>
    <w:rsid w:val="007454B9"/>
    <w:rsid w:val="00750FC2"/>
    <w:rsid w:val="00751CDE"/>
    <w:rsid w:val="00751DDD"/>
    <w:rsid w:val="0075262C"/>
    <w:rsid w:val="00755BF4"/>
    <w:rsid w:val="007572E1"/>
    <w:rsid w:val="00757CA9"/>
    <w:rsid w:val="007607BC"/>
    <w:rsid w:val="00761617"/>
    <w:rsid w:val="007639CF"/>
    <w:rsid w:val="00764490"/>
    <w:rsid w:val="00765236"/>
    <w:rsid w:val="007658AD"/>
    <w:rsid w:val="007719A5"/>
    <w:rsid w:val="00771AD2"/>
    <w:rsid w:val="00771E47"/>
    <w:rsid w:val="007735FA"/>
    <w:rsid w:val="00773A1E"/>
    <w:rsid w:val="00780063"/>
    <w:rsid w:val="00780F88"/>
    <w:rsid w:val="0078647D"/>
    <w:rsid w:val="007874FF"/>
    <w:rsid w:val="00790FD4"/>
    <w:rsid w:val="007918D2"/>
    <w:rsid w:val="00795AFA"/>
    <w:rsid w:val="00795B29"/>
    <w:rsid w:val="007A113A"/>
    <w:rsid w:val="007A33D0"/>
    <w:rsid w:val="007B1927"/>
    <w:rsid w:val="007B3A64"/>
    <w:rsid w:val="007B487F"/>
    <w:rsid w:val="007C3586"/>
    <w:rsid w:val="007C3DB4"/>
    <w:rsid w:val="007C739A"/>
    <w:rsid w:val="007D2D9F"/>
    <w:rsid w:val="007E0A84"/>
    <w:rsid w:val="007E5A6C"/>
    <w:rsid w:val="007E6631"/>
    <w:rsid w:val="007E7D8F"/>
    <w:rsid w:val="007F1F6F"/>
    <w:rsid w:val="007F6AEF"/>
    <w:rsid w:val="0080337A"/>
    <w:rsid w:val="00806D07"/>
    <w:rsid w:val="00806F9B"/>
    <w:rsid w:val="0080751E"/>
    <w:rsid w:val="00811169"/>
    <w:rsid w:val="00811C6A"/>
    <w:rsid w:val="008146ED"/>
    <w:rsid w:val="008155C0"/>
    <w:rsid w:val="00815B81"/>
    <w:rsid w:val="008300C2"/>
    <w:rsid w:val="008310BF"/>
    <w:rsid w:val="00832D1A"/>
    <w:rsid w:val="00837F48"/>
    <w:rsid w:val="008409BE"/>
    <w:rsid w:val="00841741"/>
    <w:rsid w:val="00847635"/>
    <w:rsid w:val="0085390C"/>
    <w:rsid w:val="00855AC3"/>
    <w:rsid w:val="008613B8"/>
    <w:rsid w:val="00861CC8"/>
    <w:rsid w:val="0086293D"/>
    <w:rsid w:val="008631CD"/>
    <w:rsid w:val="00864CBD"/>
    <w:rsid w:val="00873F0D"/>
    <w:rsid w:val="00880C93"/>
    <w:rsid w:val="00887101"/>
    <w:rsid w:val="00887CD9"/>
    <w:rsid w:val="008901D2"/>
    <w:rsid w:val="0089116C"/>
    <w:rsid w:val="00892906"/>
    <w:rsid w:val="00895E49"/>
    <w:rsid w:val="00897B84"/>
    <w:rsid w:val="008A4ED7"/>
    <w:rsid w:val="008A7D2C"/>
    <w:rsid w:val="008B5942"/>
    <w:rsid w:val="008C25E4"/>
    <w:rsid w:val="008D5B96"/>
    <w:rsid w:val="008D631F"/>
    <w:rsid w:val="008E3C5A"/>
    <w:rsid w:val="008F5705"/>
    <w:rsid w:val="008F59D9"/>
    <w:rsid w:val="00901AFF"/>
    <w:rsid w:val="009025BB"/>
    <w:rsid w:val="00906E0E"/>
    <w:rsid w:val="009078BB"/>
    <w:rsid w:val="00921434"/>
    <w:rsid w:val="00921859"/>
    <w:rsid w:val="00921AD2"/>
    <w:rsid w:val="00926752"/>
    <w:rsid w:val="009307DE"/>
    <w:rsid w:val="00930DF4"/>
    <w:rsid w:val="0093120F"/>
    <w:rsid w:val="009326F2"/>
    <w:rsid w:val="00940D31"/>
    <w:rsid w:val="009414DB"/>
    <w:rsid w:val="0094566F"/>
    <w:rsid w:val="00945BCC"/>
    <w:rsid w:val="00946418"/>
    <w:rsid w:val="00951D3E"/>
    <w:rsid w:val="009541CD"/>
    <w:rsid w:val="00954394"/>
    <w:rsid w:val="00954796"/>
    <w:rsid w:val="00956D1E"/>
    <w:rsid w:val="00957664"/>
    <w:rsid w:val="009607E0"/>
    <w:rsid w:val="009701F6"/>
    <w:rsid w:val="00971D68"/>
    <w:rsid w:val="00973BB2"/>
    <w:rsid w:val="00984A0C"/>
    <w:rsid w:val="00985C87"/>
    <w:rsid w:val="009874E1"/>
    <w:rsid w:val="00992907"/>
    <w:rsid w:val="00992F95"/>
    <w:rsid w:val="00993CAF"/>
    <w:rsid w:val="00997EB9"/>
    <w:rsid w:val="009A0D42"/>
    <w:rsid w:val="009A2762"/>
    <w:rsid w:val="009A41CC"/>
    <w:rsid w:val="009A5F36"/>
    <w:rsid w:val="009A609D"/>
    <w:rsid w:val="009A7B14"/>
    <w:rsid w:val="009B3566"/>
    <w:rsid w:val="009B5DBC"/>
    <w:rsid w:val="009B6FCD"/>
    <w:rsid w:val="009C4025"/>
    <w:rsid w:val="009D2315"/>
    <w:rsid w:val="009D2906"/>
    <w:rsid w:val="009E010F"/>
    <w:rsid w:val="009E3396"/>
    <w:rsid w:val="009F04DF"/>
    <w:rsid w:val="009F0521"/>
    <w:rsid w:val="009F05F5"/>
    <w:rsid w:val="009F4B82"/>
    <w:rsid w:val="009F4CA4"/>
    <w:rsid w:val="009F6CDD"/>
    <w:rsid w:val="009F7565"/>
    <w:rsid w:val="00A070BF"/>
    <w:rsid w:val="00A07A87"/>
    <w:rsid w:val="00A11D68"/>
    <w:rsid w:val="00A13D3F"/>
    <w:rsid w:val="00A1740D"/>
    <w:rsid w:val="00A212F2"/>
    <w:rsid w:val="00A316CD"/>
    <w:rsid w:val="00A31E27"/>
    <w:rsid w:val="00A33D07"/>
    <w:rsid w:val="00A36DB9"/>
    <w:rsid w:val="00A41675"/>
    <w:rsid w:val="00A428E6"/>
    <w:rsid w:val="00A42D0E"/>
    <w:rsid w:val="00A44A6A"/>
    <w:rsid w:val="00A45A89"/>
    <w:rsid w:val="00A471DE"/>
    <w:rsid w:val="00A47BB0"/>
    <w:rsid w:val="00A52103"/>
    <w:rsid w:val="00A528DD"/>
    <w:rsid w:val="00A559DF"/>
    <w:rsid w:val="00A57B25"/>
    <w:rsid w:val="00A63946"/>
    <w:rsid w:val="00A63E40"/>
    <w:rsid w:val="00A640D8"/>
    <w:rsid w:val="00A70283"/>
    <w:rsid w:val="00A74444"/>
    <w:rsid w:val="00A74611"/>
    <w:rsid w:val="00A76F8D"/>
    <w:rsid w:val="00A8255C"/>
    <w:rsid w:val="00A8288E"/>
    <w:rsid w:val="00A82EAC"/>
    <w:rsid w:val="00A847F4"/>
    <w:rsid w:val="00A93C9C"/>
    <w:rsid w:val="00A97F62"/>
    <w:rsid w:val="00AA20D8"/>
    <w:rsid w:val="00AA4D4C"/>
    <w:rsid w:val="00AA4E14"/>
    <w:rsid w:val="00AB0F05"/>
    <w:rsid w:val="00AB3CCD"/>
    <w:rsid w:val="00AB6ADD"/>
    <w:rsid w:val="00AC7F39"/>
    <w:rsid w:val="00AC7F4F"/>
    <w:rsid w:val="00AD54B3"/>
    <w:rsid w:val="00AD575E"/>
    <w:rsid w:val="00AE4DA4"/>
    <w:rsid w:val="00AE6C6E"/>
    <w:rsid w:val="00AF062C"/>
    <w:rsid w:val="00AF1777"/>
    <w:rsid w:val="00AF1CD4"/>
    <w:rsid w:val="00AF3C1A"/>
    <w:rsid w:val="00AF409C"/>
    <w:rsid w:val="00AF6D98"/>
    <w:rsid w:val="00B0349A"/>
    <w:rsid w:val="00B121B8"/>
    <w:rsid w:val="00B13C84"/>
    <w:rsid w:val="00B227A9"/>
    <w:rsid w:val="00B227FC"/>
    <w:rsid w:val="00B35B54"/>
    <w:rsid w:val="00B4120B"/>
    <w:rsid w:val="00B46639"/>
    <w:rsid w:val="00B60421"/>
    <w:rsid w:val="00B63644"/>
    <w:rsid w:val="00B75E1B"/>
    <w:rsid w:val="00B77F75"/>
    <w:rsid w:val="00B85B92"/>
    <w:rsid w:val="00B86DAE"/>
    <w:rsid w:val="00B90907"/>
    <w:rsid w:val="00B9331F"/>
    <w:rsid w:val="00B93F8B"/>
    <w:rsid w:val="00B94ACE"/>
    <w:rsid w:val="00B95BDA"/>
    <w:rsid w:val="00B97205"/>
    <w:rsid w:val="00BA5E52"/>
    <w:rsid w:val="00BB05B9"/>
    <w:rsid w:val="00BB29D9"/>
    <w:rsid w:val="00BB3862"/>
    <w:rsid w:val="00BB5EA7"/>
    <w:rsid w:val="00BB72BD"/>
    <w:rsid w:val="00BC09B5"/>
    <w:rsid w:val="00BC4F8A"/>
    <w:rsid w:val="00BD1629"/>
    <w:rsid w:val="00BD1AFC"/>
    <w:rsid w:val="00BD3CD9"/>
    <w:rsid w:val="00BD60F3"/>
    <w:rsid w:val="00BD644C"/>
    <w:rsid w:val="00BD69FE"/>
    <w:rsid w:val="00BE0B9E"/>
    <w:rsid w:val="00BE6476"/>
    <w:rsid w:val="00BF1092"/>
    <w:rsid w:val="00BF54CF"/>
    <w:rsid w:val="00BF6989"/>
    <w:rsid w:val="00C00C8F"/>
    <w:rsid w:val="00C02DD0"/>
    <w:rsid w:val="00C03585"/>
    <w:rsid w:val="00C03E1C"/>
    <w:rsid w:val="00C140D8"/>
    <w:rsid w:val="00C25C33"/>
    <w:rsid w:val="00C26622"/>
    <w:rsid w:val="00C3073E"/>
    <w:rsid w:val="00C41DE4"/>
    <w:rsid w:val="00C44364"/>
    <w:rsid w:val="00C4656B"/>
    <w:rsid w:val="00C546A3"/>
    <w:rsid w:val="00C546C2"/>
    <w:rsid w:val="00C564AF"/>
    <w:rsid w:val="00C609E0"/>
    <w:rsid w:val="00C60A19"/>
    <w:rsid w:val="00C60A99"/>
    <w:rsid w:val="00C62F90"/>
    <w:rsid w:val="00C6699B"/>
    <w:rsid w:val="00C672A5"/>
    <w:rsid w:val="00C672BF"/>
    <w:rsid w:val="00C76BDC"/>
    <w:rsid w:val="00C84F88"/>
    <w:rsid w:val="00C875A1"/>
    <w:rsid w:val="00C91CA3"/>
    <w:rsid w:val="00C93C58"/>
    <w:rsid w:val="00C93CC0"/>
    <w:rsid w:val="00CA4706"/>
    <w:rsid w:val="00CB7F11"/>
    <w:rsid w:val="00CC06F6"/>
    <w:rsid w:val="00CC3472"/>
    <w:rsid w:val="00CC4044"/>
    <w:rsid w:val="00CC7690"/>
    <w:rsid w:val="00CD165C"/>
    <w:rsid w:val="00CD199E"/>
    <w:rsid w:val="00CD4BED"/>
    <w:rsid w:val="00CD53A5"/>
    <w:rsid w:val="00CD57C5"/>
    <w:rsid w:val="00CD7223"/>
    <w:rsid w:val="00CF105A"/>
    <w:rsid w:val="00CF39DC"/>
    <w:rsid w:val="00CF696B"/>
    <w:rsid w:val="00CF6D22"/>
    <w:rsid w:val="00CF7900"/>
    <w:rsid w:val="00D003E2"/>
    <w:rsid w:val="00D01568"/>
    <w:rsid w:val="00D04872"/>
    <w:rsid w:val="00D055E5"/>
    <w:rsid w:val="00D10371"/>
    <w:rsid w:val="00D15EDB"/>
    <w:rsid w:val="00D20FB1"/>
    <w:rsid w:val="00D26F12"/>
    <w:rsid w:val="00D27AD9"/>
    <w:rsid w:val="00D3030D"/>
    <w:rsid w:val="00D3301B"/>
    <w:rsid w:val="00D37CD1"/>
    <w:rsid w:val="00D40492"/>
    <w:rsid w:val="00D40612"/>
    <w:rsid w:val="00D40F58"/>
    <w:rsid w:val="00D45763"/>
    <w:rsid w:val="00D51711"/>
    <w:rsid w:val="00D532AF"/>
    <w:rsid w:val="00D561C7"/>
    <w:rsid w:val="00D64355"/>
    <w:rsid w:val="00D64411"/>
    <w:rsid w:val="00D6553B"/>
    <w:rsid w:val="00D70D77"/>
    <w:rsid w:val="00D76607"/>
    <w:rsid w:val="00D76B6E"/>
    <w:rsid w:val="00D81F4C"/>
    <w:rsid w:val="00D82B10"/>
    <w:rsid w:val="00D843C8"/>
    <w:rsid w:val="00D85C5F"/>
    <w:rsid w:val="00D913E6"/>
    <w:rsid w:val="00D94B9F"/>
    <w:rsid w:val="00D951DE"/>
    <w:rsid w:val="00DA1C1C"/>
    <w:rsid w:val="00DA276C"/>
    <w:rsid w:val="00DB09C0"/>
    <w:rsid w:val="00DB30A2"/>
    <w:rsid w:val="00DB6F9F"/>
    <w:rsid w:val="00DC21C6"/>
    <w:rsid w:val="00DC7644"/>
    <w:rsid w:val="00DD43AD"/>
    <w:rsid w:val="00DE1C9F"/>
    <w:rsid w:val="00DE4778"/>
    <w:rsid w:val="00DE67FE"/>
    <w:rsid w:val="00DF0A82"/>
    <w:rsid w:val="00DF0CD9"/>
    <w:rsid w:val="00DF11B3"/>
    <w:rsid w:val="00E03BC6"/>
    <w:rsid w:val="00E0435E"/>
    <w:rsid w:val="00E0602A"/>
    <w:rsid w:val="00E07189"/>
    <w:rsid w:val="00E10891"/>
    <w:rsid w:val="00E112E5"/>
    <w:rsid w:val="00E1172E"/>
    <w:rsid w:val="00E15F3C"/>
    <w:rsid w:val="00E21758"/>
    <w:rsid w:val="00E21B9E"/>
    <w:rsid w:val="00E222FB"/>
    <w:rsid w:val="00E265FE"/>
    <w:rsid w:val="00E3186B"/>
    <w:rsid w:val="00E35AF2"/>
    <w:rsid w:val="00E42A73"/>
    <w:rsid w:val="00E43554"/>
    <w:rsid w:val="00E4414E"/>
    <w:rsid w:val="00E45733"/>
    <w:rsid w:val="00E51DAE"/>
    <w:rsid w:val="00E52C1B"/>
    <w:rsid w:val="00E52C4E"/>
    <w:rsid w:val="00E54C90"/>
    <w:rsid w:val="00E57C43"/>
    <w:rsid w:val="00E631A1"/>
    <w:rsid w:val="00E66E56"/>
    <w:rsid w:val="00E701FD"/>
    <w:rsid w:val="00E7061A"/>
    <w:rsid w:val="00E723AC"/>
    <w:rsid w:val="00E75124"/>
    <w:rsid w:val="00E76479"/>
    <w:rsid w:val="00E8312D"/>
    <w:rsid w:val="00E85EC2"/>
    <w:rsid w:val="00E87199"/>
    <w:rsid w:val="00E93D89"/>
    <w:rsid w:val="00EA241A"/>
    <w:rsid w:val="00EA4C8E"/>
    <w:rsid w:val="00EA7F10"/>
    <w:rsid w:val="00EB3C2F"/>
    <w:rsid w:val="00EB5376"/>
    <w:rsid w:val="00EC1FD1"/>
    <w:rsid w:val="00EC2E3C"/>
    <w:rsid w:val="00EC3415"/>
    <w:rsid w:val="00EC3F86"/>
    <w:rsid w:val="00ED0984"/>
    <w:rsid w:val="00EE12CE"/>
    <w:rsid w:val="00EE2DDA"/>
    <w:rsid w:val="00EF1B7B"/>
    <w:rsid w:val="00EF219E"/>
    <w:rsid w:val="00F00068"/>
    <w:rsid w:val="00F01D47"/>
    <w:rsid w:val="00F027B6"/>
    <w:rsid w:val="00F02BC3"/>
    <w:rsid w:val="00F03580"/>
    <w:rsid w:val="00F069D8"/>
    <w:rsid w:val="00F10B11"/>
    <w:rsid w:val="00F246CA"/>
    <w:rsid w:val="00F26AF2"/>
    <w:rsid w:val="00F3059B"/>
    <w:rsid w:val="00F353F3"/>
    <w:rsid w:val="00F35862"/>
    <w:rsid w:val="00F37CB2"/>
    <w:rsid w:val="00F561B8"/>
    <w:rsid w:val="00F60A52"/>
    <w:rsid w:val="00F6269B"/>
    <w:rsid w:val="00F62774"/>
    <w:rsid w:val="00F65F6D"/>
    <w:rsid w:val="00F66891"/>
    <w:rsid w:val="00F66FD8"/>
    <w:rsid w:val="00F673B2"/>
    <w:rsid w:val="00F674C1"/>
    <w:rsid w:val="00F67D78"/>
    <w:rsid w:val="00F70F87"/>
    <w:rsid w:val="00F717B4"/>
    <w:rsid w:val="00F71987"/>
    <w:rsid w:val="00F726DA"/>
    <w:rsid w:val="00F746CF"/>
    <w:rsid w:val="00F74EB8"/>
    <w:rsid w:val="00F75F01"/>
    <w:rsid w:val="00F915C7"/>
    <w:rsid w:val="00F94190"/>
    <w:rsid w:val="00F953D4"/>
    <w:rsid w:val="00F95B4D"/>
    <w:rsid w:val="00F96F6F"/>
    <w:rsid w:val="00F979F0"/>
    <w:rsid w:val="00FA31C4"/>
    <w:rsid w:val="00FA4822"/>
    <w:rsid w:val="00FA527A"/>
    <w:rsid w:val="00FA6F34"/>
    <w:rsid w:val="00FB123F"/>
    <w:rsid w:val="00FB21D2"/>
    <w:rsid w:val="00FC3193"/>
    <w:rsid w:val="00FC3EE1"/>
    <w:rsid w:val="00FC50F4"/>
    <w:rsid w:val="00FC5313"/>
    <w:rsid w:val="00FC71D8"/>
    <w:rsid w:val="00FD04DF"/>
    <w:rsid w:val="00FD1BCB"/>
    <w:rsid w:val="00FD2F22"/>
    <w:rsid w:val="00FD4410"/>
    <w:rsid w:val="00FD4BF3"/>
    <w:rsid w:val="00FD534D"/>
    <w:rsid w:val="00FE2B05"/>
    <w:rsid w:val="00FE7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DE88"/>
  <w15:docId w15:val="{0507983C-31E0-4BA9-A04D-AB48DCFF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7056"/>
  </w:style>
  <w:style w:type="paragraph" w:styleId="Heading3">
    <w:name w:val="heading 3"/>
    <w:basedOn w:val="Normal"/>
    <w:link w:val="Heading3Char"/>
    <w:uiPriority w:val="9"/>
    <w:qFormat/>
    <w:rsid w:val="00607E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sid w:val="00FE7056"/>
    <w:rPr>
      <w:vertAlign w:val="superscript"/>
    </w:rPr>
  </w:style>
  <w:style w:type="paragraph" w:customStyle="1" w:styleId="headingtitleStyle">
    <w:name w:val="heading titleStyle"/>
    <w:basedOn w:val="Normal"/>
    <w:rsid w:val="00FE7056"/>
    <w:pPr>
      <w:jc w:val="center"/>
    </w:pPr>
    <w:rPr>
      <w:rFonts w:ascii="GHEA Grapalat" w:eastAsia="GHEA Grapalat" w:hAnsi="GHEA Grapalat" w:cs="GHEA Grapalat"/>
      <w:b/>
      <w:caps/>
      <w:color w:val="000000"/>
      <w:sz w:val="28"/>
      <w:szCs w:val="28"/>
    </w:rPr>
  </w:style>
  <w:style w:type="character" w:customStyle="1" w:styleId="apple-converted-space">
    <w:name w:val="apple-converted-space"/>
    <w:basedOn w:val="DefaultParagraphFont"/>
    <w:rsid w:val="0069297F"/>
  </w:style>
  <w:style w:type="character" w:styleId="Emphasis">
    <w:name w:val="Emphasis"/>
    <w:uiPriority w:val="20"/>
    <w:qFormat/>
    <w:rsid w:val="00282CC8"/>
    <w:rPr>
      <w:b/>
      <w:bCs/>
      <w:i/>
      <w:iCs/>
      <w:spacing w:val="10"/>
      <w:bdr w:val="none" w:sz="0" w:space="0" w:color="auto"/>
      <w:shd w:val="clear" w:color="auto" w:fill="auto"/>
    </w:rPr>
  </w:style>
  <w:style w:type="character" w:customStyle="1" w:styleId="Heading3Char">
    <w:name w:val="Heading 3 Char"/>
    <w:basedOn w:val="DefaultParagraphFont"/>
    <w:link w:val="Heading3"/>
    <w:uiPriority w:val="9"/>
    <w:rsid w:val="00607E0B"/>
    <w:rPr>
      <w:rFonts w:ascii="Times New Roman" w:eastAsia="Times New Roman" w:hAnsi="Times New Roman" w:cs="Times New Roman"/>
      <w:b/>
      <w:bCs/>
      <w:sz w:val="27"/>
      <w:szCs w:val="27"/>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
    <w:basedOn w:val="Normal"/>
    <w:link w:val="NormalWebChar"/>
    <w:uiPriority w:val="99"/>
    <w:unhideWhenUsed/>
    <w:qFormat/>
    <w:rsid w:val="00607E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E0B"/>
    <w:rPr>
      <w:b/>
      <w:bCs/>
    </w:rPr>
  </w:style>
  <w:style w:type="paragraph" w:styleId="BodyText">
    <w:name w:val="Body Text"/>
    <w:basedOn w:val="Normal"/>
    <w:link w:val="BodyTextChar"/>
    <w:rsid w:val="008F5705"/>
    <w:pPr>
      <w:spacing w:after="140"/>
    </w:pPr>
    <w:rPr>
      <w:rFonts w:ascii="Calibri" w:eastAsia="Calibri" w:hAnsi="Calibri" w:cs="Times New Roman"/>
      <w:sz w:val="22"/>
      <w:szCs w:val="22"/>
      <w:lang w:val="ru-RU"/>
    </w:rPr>
  </w:style>
  <w:style w:type="character" w:customStyle="1" w:styleId="BodyTextChar">
    <w:name w:val="Body Text Char"/>
    <w:basedOn w:val="DefaultParagraphFont"/>
    <w:link w:val="BodyText"/>
    <w:rsid w:val="008F5705"/>
    <w:rPr>
      <w:rFonts w:ascii="Calibri" w:eastAsia="Calibri" w:hAnsi="Calibri" w:cs="Times New Roman"/>
      <w:sz w:val="22"/>
      <w:szCs w:val="22"/>
      <w:lang w:val="ru-RU"/>
    </w:rPr>
  </w:style>
  <w:style w:type="paragraph" w:styleId="ListParagraph">
    <w:name w:val="List Paragraph"/>
    <w:aliases w:val="Akapit z listą BS,List Paragraph 1,MAIN CONTENT,List Paragraph12,Colorful List - Accent 11,List Paragraph2,Normal numbered,List Paragraph11,OBC Bullet,F5 List Paragraph,Dot pt,List Paragraph Char Char Char,Indicator Text,Numbered Para 1"/>
    <w:basedOn w:val="Normal"/>
    <w:link w:val="ListParagraphChar"/>
    <w:qFormat/>
    <w:rsid w:val="00A07A87"/>
    <w:pPr>
      <w:ind w:left="720"/>
      <w:contextualSpacing/>
    </w:pPr>
    <w:rPr>
      <w:rFonts w:ascii="Calibri" w:eastAsia="Times New Roman" w:hAnsi="Calibri" w:cs="Times New Roman"/>
      <w:sz w:val="22"/>
      <w:szCs w:val="22"/>
    </w:rPr>
  </w:style>
  <w:style w:type="paragraph" w:styleId="FootnoteText">
    <w:name w:val="footnote text"/>
    <w:aliases w:val="Текст сноски Знак1 Знак,Текст сноски Знак Знак Знак,Char Знак,Char Знак Char Char,Footnote Text1 Знак,Char Знак Char Char1 Знак, Char Знак Char Char, Char Знак Char Char1,Текст сноски1,Текст сноски Знак Знак,Текст сноски Знак Знак З, Знак"/>
    <w:basedOn w:val="Normal"/>
    <w:link w:val="FootnoteTextChar"/>
    <w:unhideWhenUsed/>
    <w:rsid w:val="00DC21C6"/>
    <w:pPr>
      <w:spacing w:after="0" w:line="240" w:lineRule="auto"/>
    </w:pPr>
    <w:rPr>
      <w:rFonts w:asciiTheme="minorHAnsi" w:eastAsiaTheme="minorHAnsi" w:hAnsiTheme="minorHAnsi" w:cstheme="minorBidi"/>
    </w:rPr>
  </w:style>
  <w:style w:type="character" w:customStyle="1" w:styleId="FootnoteTextChar">
    <w:name w:val="Footnote Text Char"/>
    <w:aliases w:val="Текст сноски Знак1 Знак Char,Текст сноски Знак Знак Знак Char,Char Знак Char,Char Знак Char Char Char,Footnote Text1 Знак Char,Char Знак Char Char1 Знак Char, Char Знак Char Char Char, Char Знак Char Char1 Char,Текст сноски1 Char"/>
    <w:basedOn w:val="DefaultParagraphFont"/>
    <w:link w:val="FootnoteText"/>
    <w:rsid w:val="00DC21C6"/>
    <w:rPr>
      <w:rFonts w:asciiTheme="minorHAnsi" w:eastAsiaTheme="minorHAnsi" w:hAnsiTheme="minorHAnsi" w:cstheme="minorBidi"/>
    </w:rPr>
  </w:style>
  <w:style w:type="character" w:styleId="Hyperlink">
    <w:name w:val="Hyperlink"/>
    <w:basedOn w:val="DefaultParagraphFont"/>
    <w:uiPriority w:val="99"/>
    <w:unhideWhenUsed/>
    <w:rsid w:val="00DC21C6"/>
    <w:rPr>
      <w:color w:val="0000FF"/>
      <w:u w:val="single"/>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DC21C6"/>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MAIN CONTENT Char,List Paragraph12 Char,Colorful List - Accent 11 Char,List Paragraph2 Char,Normal numbered Char,List Paragraph11 Char,OBC Bullet Char,F5 List Paragraph Char,Dot pt Char"/>
    <w:link w:val="ListParagraph"/>
    <w:qFormat/>
    <w:locked/>
    <w:rsid w:val="00262548"/>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0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9025">
      <w:bodyDiv w:val="1"/>
      <w:marLeft w:val="0"/>
      <w:marRight w:val="0"/>
      <w:marTop w:val="0"/>
      <w:marBottom w:val="0"/>
      <w:divBdr>
        <w:top w:val="none" w:sz="0" w:space="0" w:color="auto"/>
        <w:left w:val="none" w:sz="0" w:space="0" w:color="auto"/>
        <w:bottom w:val="none" w:sz="0" w:space="0" w:color="auto"/>
        <w:right w:val="none" w:sz="0" w:space="0" w:color="auto"/>
      </w:divBdr>
    </w:div>
    <w:div w:id="502234768">
      <w:bodyDiv w:val="1"/>
      <w:marLeft w:val="0"/>
      <w:marRight w:val="0"/>
      <w:marTop w:val="0"/>
      <w:marBottom w:val="0"/>
      <w:divBdr>
        <w:top w:val="none" w:sz="0" w:space="0" w:color="auto"/>
        <w:left w:val="none" w:sz="0" w:space="0" w:color="auto"/>
        <w:bottom w:val="none" w:sz="0" w:space="0" w:color="auto"/>
        <w:right w:val="none" w:sz="0" w:space="0" w:color="auto"/>
      </w:divBdr>
    </w:div>
    <w:div w:id="806897795">
      <w:bodyDiv w:val="1"/>
      <w:marLeft w:val="0"/>
      <w:marRight w:val="0"/>
      <w:marTop w:val="0"/>
      <w:marBottom w:val="0"/>
      <w:divBdr>
        <w:top w:val="none" w:sz="0" w:space="0" w:color="auto"/>
        <w:left w:val="none" w:sz="0" w:space="0" w:color="auto"/>
        <w:bottom w:val="none" w:sz="0" w:space="0" w:color="auto"/>
        <w:right w:val="none" w:sz="0" w:space="0" w:color="auto"/>
      </w:divBdr>
    </w:div>
    <w:div w:id="869491479">
      <w:bodyDiv w:val="1"/>
      <w:marLeft w:val="0"/>
      <w:marRight w:val="0"/>
      <w:marTop w:val="0"/>
      <w:marBottom w:val="0"/>
      <w:divBdr>
        <w:top w:val="none" w:sz="0" w:space="0" w:color="auto"/>
        <w:left w:val="none" w:sz="0" w:space="0" w:color="auto"/>
        <w:bottom w:val="none" w:sz="0" w:space="0" w:color="auto"/>
        <w:right w:val="none" w:sz="0" w:space="0" w:color="auto"/>
      </w:divBdr>
    </w:div>
    <w:div w:id="1140154859">
      <w:bodyDiv w:val="1"/>
      <w:marLeft w:val="0"/>
      <w:marRight w:val="0"/>
      <w:marTop w:val="0"/>
      <w:marBottom w:val="0"/>
      <w:divBdr>
        <w:top w:val="none" w:sz="0" w:space="0" w:color="auto"/>
        <w:left w:val="none" w:sz="0" w:space="0" w:color="auto"/>
        <w:bottom w:val="none" w:sz="0" w:space="0" w:color="auto"/>
        <w:right w:val="none" w:sz="0" w:space="0" w:color="auto"/>
      </w:divBdr>
    </w:div>
    <w:div w:id="1799520139">
      <w:bodyDiv w:val="1"/>
      <w:marLeft w:val="0"/>
      <w:marRight w:val="0"/>
      <w:marTop w:val="0"/>
      <w:marBottom w:val="0"/>
      <w:divBdr>
        <w:top w:val="none" w:sz="0" w:space="0" w:color="auto"/>
        <w:left w:val="none" w:sz="0" w:space="0" w:color="auto"/>
        <w:bottom w:val="none" w:sz="0" w:space="0" w:color="auto"/>
        <w:right w:val="none" w:sz="0" w:space="0" w:color="auto"/>
      </w:divBdr>
    </w:div>
    <w:div w:id="2084985039">
      <w:bodyDiv w:val="1"/>
      <w:marLeft w:val="0"/>
      <w:marRight w:val="0"/>
      <w:marTop w:val="0"/>
      <w:marBottom w:val="0"/>
      <w:divBdr>
        <w:top w:val="none" w:sz="0" w:space="0" w:color="auto"/>
        <w:left w:val="none" w:sz="0" w:space="0" w:color="auto"/>
        <w:bottom w:val="none" w:sz="0" w:space="0" w:color="auto"/>
        <w:right w:val="none" w:sz="0" w:space="0" w:color="auto"/>
      </w:divBdr>
    </w:div>
    <w:div w:id="209396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163E9-AE16-4E1C-A1CB-A102D16F6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Pages>
  <Words>829</Words>
  <Characters>4729</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Doc1</dc:creator>
  <cp:keywords>https:/mul2-police.gov.am/tasks/972280/oneclick/06_ampopatert_25.12.21.docx?token=d531fb3c54aa6ddc1a13d54a134a8e1d</cp:keywords>
  <cp:lastModifiedBy>CONSUL</cp:lastModifiedBy>
  <cp:revision>20</cp:revision>
  <cp:lastPrinted>2022-12-13T14:57:00Z</cp:lastPrinted>
  <dcterms:created xsi:type="dcterms:W3CDTF">2022-01-05T11:31:00Z</dcterms:created>
  <dcterms:modified xsi:type="dcterms:W3CDTF">2022-12-14T07:46:00Z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28c6365ae6dd7d4d873144f766dd67c29a0cb5bd52e8cbf07474d8c49e854c34</vt:lpwstr>
  </property>
</Properties>
</file>