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62F" w:rsidRPr="009A516D" w:rsidRDefault="0090562F" w:rsidP="009A516D">
      <w:pPr>
        <w:shd w:val="clear" w:color="auto" w:fill="FFFFFF"/>
        <w:spacing w:line="360" w:lineRule="auto"/>
        <w:ind w:left="180" w:right="-55" w:firstLine="540"/>
        <w:jc w:val="both"/>
        <w:rPr>
          <w:rFonts w:ascii="GHEA Grapalat" w:hAnsi="GHEA Grapalat" w:cs="GHEA Grapalat"/>
          <w:szCs w:val="24"/>
          <w:lang w:val="fr-FR"/>
        </w:rPr>
      </w:pPr>
      <w:bookmarkStart w:id="0" w:name="_GoBack"/>
      <w:bookmarkEnd w:id="0"/>
    </w:p>
    <w:p w:rsidR="0065585F" w:rsidRPr="009A516D" w:rsidRDefault="0065585F" w:rsidP="009A516D">
      <w:pPr>
        <w:pStyle w:val="NormalWeb"/>
        <w:shd w:val="clear" w:color="auto" w:fill="FFFFFF"/>
        <w:spacing w:before="0" w:beforeAutospacing="0" w:after="0" w:afterAutospacing="0" w:line="360" w:lineRule="auto"/>
        <w:ind w:left="4500" w:right="-82" w:firstLine="540"/>
        <w:jc w:val="center"/>
        <w:rPr>
          <w:rFonts w:ascii="GHEA Grapalat" w:hAnsi="GHEA Grapalat" w:cs="GHEA Grapalat"/>
          <w:color w:val="000000"/>
          <w:lang w:val="af-ZA"/>
        </w:rPr>
      </w:pPr>
      <w:r w:rsidRPr="009A516D">
        <w:rPr>
          <w:rFonts w:ascii="GHEA Grapalat" w:hAnsi="GHEA Grapalat" w:cs="GHEA Grapalat"/>
          <w:color w:val="000000"/>
          <w:lang w:val="af-ZA"/>
        </w:rPr>
        <w:t>Հավելված</w:t>
      </w:r>
      <w:r w:rsidR="005040A9" w:rsidRPr="009A516D">
        <w:rPr>
          <w:rFonts w:ascii="GHEA Grapalat" w:hAnsi="GHEA Grapalat" w:cs="GHEA Grapalat"/>
          <w:color w:val="000000"/>
          <w:lang w:val="af-ZA"/>
        </w:rPr>
        <w:t xml:space="preserve"> N1</w:t>
      </w:r>
    </w:p>
    <w:p w:rsidR="0065585F" w:rsidRPr="009A516D" w:rsidRDefault="0065585F" w:rsidP="009A516D">
      <w:pPr>
        <w:pStyle w:val="NormalWeb"/>
        <w:shd w:val="clear" w:color="auto" w:fill="FFFFFF"/>
        <w:spacing w:before="0" w:beforeAutospacing="0" w:after="0" w:afterAutospacing="0" w:line="360" w:lineRule="auto"/>
        <w:ind w:left="4680" w:right="-82" w:firstLine="540"/>
        <w:jc w:val="center"/>
        <w:rPr>
          <w:rFonts w:ascii="GHEA Grapalat" w:hAnsi="GHEA Grapalat" w:cs="GHEA Grapalat"/>
          <w:color w:val="000000"/>
          <w:lang w:val="af-ZA"/>
        </w:rPr>
      </w:pPr>
      <w:r w:rsidRPr="009A516D">
        <w:rPr>
          <w:rFonts w:ascii="GHEA Grapalat" w:hAnsi="GHEA Grapalat" w:cs="GHEA Grapalat"/>
          <w:color w:val="000000"/>
          <w:lang w:val="af-ZA"/>
        </w:rPr>
        <w:t xml:space="preserve">Հայաստանի Հանրապետության </w:t>
      </w:r>
    </w:p>
    <w:p w:rsidR="0065585F" w:rsidRPr="009A516D" w:rsidRDefault="0065585F" w:rsidP="009A516D">
      <w:pPr>
        <w:pStyle w:val="NormalWeb"/>
        <w:shd w:val="clear" w:color="auto" w:fill="FFFFFF"/>
        <w:spacing w:before="0" w:beforeAutospacing="0" w:after="0" w:afterAutospacing="0" w:line="360" w:lineRule="auto"/>
        <w:ind w:left="4680" w:right="-82" w:firstLine="540"/>
        <w:jc w:val="center"/>
        <w:rPr>
          <w:rFonts w:ascii="GHEA Grapalat" w:hAnsi="GHEA Grapalat" w:cs="GHEA Grapalat"/>
          <w:color w:val="000000"/>
          <w:lang w:val="af-ZA"/>
        </w:rPr>
      </w:pPr>
      <w:r w:rsidRPr="009A516D">
        <w:rPr>
          <w:rFonts w:ascii="GHEA Grapalat" w:hAnsi="GHEA Grapalat" w:cs="GHEA Grapalat"/>
          <w:color w:val="000000"/>
          <w:lang w:val="af-ZA"/>
        </w:rPr>
        <w:t xml:space="preserve">կառավարության 2022 թվականի </w:t>
      </w:r>
    </w:p>
    <w:p w:rsidR="0065585F" w:rsidRPr="009A516D" w:rsidRDefault="0065585F" w:rsidP="009A516D">
      <w:pPr>
        <w:pStyle w:val="NormalWeb"/>
        <w:shd w:val="clear" w:color="auto" w:fill="FFFFFF"/>
        <w:spacing w:before="0" w:beforeAutospacing="0" w:after="0" w:afterAutospacing="0" w:line="360" w:lineRule="auto"/>
        <w:ind w:left="4680" w:right="-82" w:firstLine="540"/>
        <w:jc w:val="center"/>
        <w:rPr>
          <w:rFonts w:ascii="GHEA Grapalat" w:hAnsi="GHEA Grapalat" w:cs="GHEA Grapalat"/>
          <w:color w:val="000000"/>
          <w:shd w:val="clear" w:color="auto" w:fill="FFFFFF"/>
          <w:lang w:val="af-ZA"/>
        </w:rPr>
      </w:pPr>
      <w:r w:rsidRPr="009A516D">
        <w:rPr>
          <w:rFonts w:ascii="GHEA Grapalat" w:hAnsi="GHEA Grapalat" w:cs="GHEA Grapalat"/>
          <w:color w:val="000000"/>
          <w:lang w:val="af-ZA"/>
        </w:rPr>
        <w:t>.....</w:t>
      </w:r>
      <w:r w:rsidRPr="009A516D">
        <w:rPr>
          <w:rFonts w:ascii="GHEA Grapalat" w:hAnsi="GHEA Grapalat" w:cs="GHEA Grapalat"/>
          <w:color w:val="000000"/>
          <w:shd w:val="clear" w:color="auto" w:fill="FFFFFF"/>
          <w:lang w:val="af-ZA"/>
        </w:rPr>
        <w:t>..................-</w:t>
      </w:r>
      <w:r w:rsidRPr="009A516D">
        <w:rPr>
          <w:rFonts w:ascii="GHEA Grapalat" w:hAnsi="GHEA Grapalat" w:cs="GHEA Grapalat"/>
          <w:color w:val="000000"/>
          <w:shd w:val="clear" w:color="auto" w:fill="FFFFFF"/>
        </w:rPr>
        <w:t>ի</w:t>
      </w:r>
      <w:r w:rsidRPr="009A516D">
        <w:rPr>
          <w:rFonts w:ascii="GHEA Grapalat" w:hAnsi="GHEA Grapalat" w:cs="GHEA Grapalat"/>
          <w:color w:val="000000"/>
          <w:shd w:val="clear" w:color="auto" w:fill="FFFFFF"/>
          <w:lang w:val="af-ZA"/>
        </w:rPr>
        <w:t xml:space="preserve"> N.....</w:t>
      </w:r>
      <w:r w:rsidR="005040A9" w:rsidRPr="009A516D">
        <w:rPr>
          <w:rFonts w:ascii="GHEA Grapalat" w:hAnsi="GHEA Grapalat" w:cs="GHEA Grapalat"/>
          <w:color w:val="000000"/>
          <w:shd w:val="clear" w:color="auto" w:fill="FFFFFF"/>
          <w:lang w:val="af-ZA"/>
        </w:rPr>
        <w:t xml:space="preserve"> </w:t>
      </w:r>
      <w:r w:rsidRPr="009A516D">
        <w:rPr>
          <w:rFonts w:ascii="GHEA Grapalat" w:hAnsi="GHEA Grapalat" w:cs="GHEA Grapalat"/>
          <w:color w:val="000000"/>
          <w:shd w:val="clear" w:color="auto" w:fill="FFFFFF"/>
          <w:lang w:val="af-ZA"/>
        </w:rPr>
        <w:t xml:space="preserve">-Ն </w:t>
      </w:r>
      <w:r w:rsidRPr="009A516D">
        <w:rPr>
          <w:rFonts w:ascii="GHEA Grapalat" w:hAnsi="GHEA Grapalat" w:cs="GHEA Grapalat"/>
          <w:color w:val="000000"/>
          <w:shd w:val="clear" w:color="auto" w:fill="FFFFFF"/>
        </w:rPr>
        <w:t>որոշման</w:t>
      </w:r>
    </w:p>
    <w:p w:rsidR="0065585F" w:rsidRPr="009A516D" w:rsidRDefault="0065585F" w:rsidP="009A516D">
      <w:pPr>
        <w:shd w:val="clear" w:color="auto" w:fill="FFFFFF"/>
        <w:spacing w:line="360" w:lineRule="auto"/>
        <w:ind w:left="180" w:right="-55" w:firstLine="540"/>
        <w:jc w:val="both"/>
        <w:rPr>
          <w:rFonts w:ascii="GHEA Grapalat" w:hAnsi="GHEA Grapalat" w:cs="GHEA Grapalat"/>
          <w:szCs w:val="24"/>
          <w:lang w:val="fr-FR"/>
        </w:rPr>
      </w:pPr>
    </w:p>
    <w:p w:rsidR="007F0950" w:rsidRPr="009A516D" w:rsidRDefault="007F0950" w:rsidP="009A516D">
      <w:pPr>
        <w:shd w:val="clear" w:color="auto" w:fill="FFFFFF"/>
        <w:spacing w:line="360" w:lineRule="auto"/>
        <w:ind w:left="180" w:right="-55" w:firstLine="540"/>
        <w:jc w:val="center"/>
        <w:rPr>
          <w:rFonts w:ascii="GHEA Grapalat" w:hAnsi="GHEA Grapalat"/>
          <w:color w:val="000000"/>
          <w:szCs w:val="24"/>
        </w:rPr>
      </w:pPr>
      <w:r w:rsidRPr="009A516D">
        <w:rPr>
          <w:rFonts w:ascii="GHEA Grapalat" w:hAnsi="GHEA Grapalat"/>
          <w:color w:val="000000"/>
          <w:szCs w:val="24"/>
        </w:rPr>
        <w:t>ՈՒԺԵՂԱՑՄԱՆ</w:t>
      </w:r>
      <w:r w:rsidR="00A30740" w:rsidRPr="009A516D">
        <w:rPr>
          <w:rFonts w:ascii="GHEA Grapalat" w:hAnsi="GHEA Grapalat"/>
          <w:color w:val="000000"/>
          <w:szCs w:val="24"/>
        </w:rPr>
        <w:t xml:space="preserve"> ԵՎ</w:t>
      </w:r>
      <w:r w:rsidRPr="009A516D">
        <w:rPr>
          <w:rFonts w:ascii="GHEA Grapalat" w:hAnsi="GHEA Grapalat"/>
          <w:color w:val="000000"/>
          <w:szCs w:val="24"/>
        </w:rPr>
        <w:t xml:space="preserve"> ՎԵՐԱԿԱՌՈՒՑՄԱՆ </w:t>
      </w:r>
      <w:r w:rsidR="00AE49E8">
        <w:rPr>
          <w:rFonts w:ascii="GHEA Grapalat" w:hAnsi="GHEA Grapalat"/>
          <w:color w:val="000000"/>
          <w:szCs w:val="24"/>
        </w:rPr>
        <w:t xml:space="preserve">ԵՆԹԱԿԱ </w:t>
      </w:r>
      <w:r w:rsidRPr="009A516D">
        <w:rPr>
          <w:rFonts w:ascii="GHEA Grapalat" w:hAnsi="GHEA Grapalat"/>
          <w:color w:val="000000"/>
          <w:szCs w:val="24"/>
        </w:rPr>
        <w:t>ԲՆԱԿԱՐԱՆԱՅԻՆ ՖՈՆԴԻ ՀԻՄՆԱԽՆԴԻՐՆԵՐԻ ԿԱՆՈՆԱԿԱՐԳՄԱՆ ՊԵՏԱԿԱՆ ՔԱՂԱՔԱԿԱՆՈՒԹՅՈՒՆԸ</w:t>
      </w:r>
    </w:p>
    <w:p w:rsidR="007F0950" w:rsidRPr="009A516D" w:rsidRDefault="007F0950" w:rsidP="009A516D">
      <w:pPr>
        <w:shd w:val="clear" w:color="auto" w:fill="FFFFFF"/>
        <w:spacing w:line="360" w:lineRule="auto"/>
        <w:ind w:left="180" w:right="-55" w:firstLine="540"/>
        <w:jc w:val="center"/>
        <w:rPr>
          <w:rFonts w:ascii="GHEA Grapalat" w:hAnsi="GHEA Grapalat"/>
          <w:color w:val="000000"/>
          <w:szCs w:val="24"/>
        </w:rPr>
      </w:pPr>
    </w:p>
    <w:p w:rsidR="00A30740" w:rsidRPr="009A516D" w:rsidRDefault="007F0950" w:rsidP="009A516D">
      <w:pPr>
        <w:pStyle w:val="ListParagraph"/>
        <w:numPr>
          <w:ilvl w:val="0"/>
          <w:numId w:val="17"/>
        </w:numPr>
        <w:shd w:val="clear" w:color="auto" w:fill="FFFFFF"/>
        <w:tabs>
          <w:tab w:val="left" w:pos="1080"/>
        </w:tabs>
        <w:spacing w:line="360" w:lineRule="auto"/>
        <w:ind w:left="180" w:right="-55" w:firstLine="540"/>
        <w:jc w:val="both"/>
        <w:rPr>
          <w:rFonts w:ascii="GHEA Grapalat" w:hAnsi="GHEA Grapalat"/>
          <w:color w:val="000000"/>
          <w:szCs w:val="24"/>
        </w:rPr>
      </w:pPr>
      <w:r w:rsidRPr="009A516D">
        <w:rPr>
          <w:rFonts w:ascii="GHEA Grapalat" w:hAnsi="GHEA Grapalat"/>
          <w:color w:val="000000" w:themeColor="text1"/>
          <w:szCs w:val="24"/>
        </w:rPr>
        <w:t xml:space="preserve">Սույն </w:t>
      </w:r>
      <w:r w:rsidR="00975C52" w:rsidRPr="009A516D">
        <w:rPr>
          <w:rFonts w:ascii="GHEA Grapalat" w:hAnsi="GHEA Grapalat"/>
          <w:color w:val="000000" w:themeColor="text1"/>
          <w:szCs w:val="24"/>
        </w:rPr>
        <w:t>փաստաթղթով</w:t>
      </w:r>
      <w:r w:rsidRPr="009A516D">
        <w:rPr>
          <w:rFonts w:ascii="GHEA Grapalat" w:hAnsi="GHEA Grapalat"/>
          <w:color w:val="000000" w:themeColor="text1"/>
          <w:szCs w:val="24"/>
        </w:rPr>
        <w:t xml:space="preserve"> կարգավորվում են </w:t>
      </w:r>
      <w:r w:rsidRPr="009A516D">
        <w:rPr>
          <w:rFonts w:ascii="GHEA Grapalat" w:hAnsi="GHEA Grapalat"/>
          <w:color w:val="000000"/>
          <w:szCs w:val="24"/>
        </w:rPr>
        <w:t xml:space="preserve">ուժեղացման և վերակառուցման </w:t>
      </w:r>
      <w:r w:rsidR="00295EF4" w:rsidRPr="009A516D">
        <w:rPr>
          <w:rFonts w:ascii="GHEA Grapalat" w:hAnsi="GHEA Grapalat"/>
          <w:color w:val="000000"/>
          <w:szCs w:val="24"/>
        </w:rPr>
        <w:t xml:space="preserve">ենթակա </w:t>
      </w:r>
      <w:r w:rsidRPr="009A516D">
        <w:rPr>
          <w:rFonts w:ascii="GHEA Grapalat" w:hAnsi="GHEA Grapalat"/>
          <w:color w:val="000000"/>
          <w:szCs w:val="24"/>
        </w:rPr>
        <w:t>բնակարանային ֆոնդի հիմնախնդիրների կանոնակարգման պետական քաղաքականությանն առնչվող հարցերը</w:t>
      </w:r>
      <w:r w:rsidR="00295EF4" w:rsidRPr="009A516D">
        <w:rPr>
          <w:rFonts w:ascii="GHEA Grapalat" w:hAnsi="GHEA Grapalat"/>
          <w:color w:val="000000"/>
          <w:szCs w:val="24"/>
        </w:rPr>
        <w:t xml:space="preserve">, </w:t>
      </w:r>
      <w:r w:rsidRPr="009A516D">
        <w:rPr>
          <w:rFonts w:ascii="GHEA Grapalat" w:hAnsi="GHEA Grapalat"/>
          <w:color w:val="000000"/>
          <w:szCs w:val="24"/>
        </w:rPr>
        <w:t xml:space="preserve">խնդրի կանոնակարգման մասով մոտեցումները, </w:t>
      </w:r>
      <w:r w:rsidR="00A30740" w:rsidRPr="009A516D">
        <w:rPr>
          <w:rFonts w:ascii="GHEA Grapalat" w:hAnsi="GHEA Grapalat"/>
          <w:color w:val="000000"/>
          <w:szCs w:val="24"/>
        </w:rPr>
        <w:t>սկզբունքները</w:t>
      </w:r>
      <w:r w:rsidRPr="009A516D">
        <w:rPr>
          <w:rFonts w:ascii="GHEA Grapalat" w:hAnsi="GHEA Grapalat"/>
          <w:color w:val="000000"/>
          <w:szCs w:val="24"/>
        </w:rPr>
        <w:t xml:space="preserve"> և այլն:</w:t>
      </w:r>
      <w:r w:rsidR="00A30740" w:rsidRPr="009A516D">
        <w:rPr>
          <w:rFonts w:ascii="GHEA Grapalat" w:hAnsi="GHEA Grapalat"/>
          <w:color w:val="000000"/>
          <w:szCs w:val="24"/>
        </w:rPr>
        <w:t xml:space="preserve"> </w:t>
      </w:r>
    </w:p>
    <w:p w:rsidR="00D10362" w:rsidRPr="009A516D" w:rsidRDefault="001170B6" w:rsidP="009A516D">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sidRPr="009A516D">
        <w:rPr>
          <w:rFonts w:ascii="GHEA Grapalat" w:hAnsi="GHEA Grapalat"/>
          <w:color w:val="000000"/>
          <w:szCs w:val="24"/>
        </w:rPr>
        <w:t xml:space="preserve">2. </w:t>
      </w:r>
      <w:r w:rsidR="00A30740" w:rsidRPr="009A516D">
        <w:rPr>
          <w:rFonts w:ascii="GHEA Grapalat" w:hAnsi="GHEA Grapalat"/>
          <w:color w:val="000000"/>
          <w:szCs w:val="24"/>
        </w:rPr>
        <w:t xml:space="preserve">Սույն </w:t>
      </w:r>
      <w:r w:rsidR="00A438CC">
        <w:rPr>
          <w:rFonts w:ascii="GHEA Grapalat" w:hAnsi="GHEA Grapalat"/>
          <w:color w:val="000000"/>
          <w:szCs w:val="24"/>
        </w:rPr>
        <w:t>հավելվածի</w:t>
      </w:r>
      <w:r w:rsidR="00A30740" w:rsidRPr="009A516D">
        <w:rPr>
          <w:rFonts w:ascii="GHEA Grapalat" w:hAnsi="GHEA Grapalat"/>
          <w:color w:val="000000"/>
          <w:szCs w:val="24"/>
        </w:rPr>
        <w:t xml:space="preserve"> համաձայն</w:t>
      </w:r>
      <w:r w:rsidR="006A4A6F">
        <w:rPr>
          <w:rFonts w:ascii="GHEA Grapalat" w:hAnsi="GHEA Grapalat"/>
          <w:color w:val="000000"/>
          <w:szCs w:val="24"/>
        </w:rPr>
        <w:t xml:space="preserve"> աջակցության ծրագրերի շրջանակներում</w:t>
      </w:r>
      <w:r w:rsidR="00BB79D5">
        <w:rPr>
          <w:rFonts w:ascii="GHEA Grapalat" w:hAnsi="GHEA Grapalat"/>
          <w:color w:val="000000"/>
          <w:szCs w:val="24"/>
        </w:rPr>
        <w:t xml:space="preserve"> </w:t>
      </w:r>
      <w:r w:rsidRPr="009A516D">
        <w:rPr>
          <w:rFonts w:ascii="GHEA Grapalat" w:hAnsi="GHEA Grapalat"/>
          <w:color w:val="000000"/>
          <w:szCs w:val="24"/>
        </w:rPr>
        <w:t>ուժեղացման և վերակառուցման ենթակա են այն բազմաբնակարան շենքերը</w:t>
      </w:r>
      <w:r w:rsidR="00D65552" w:rsidRPr="009A516D">
        <w:rPr>
          <w:rFonts w:ascii="GHEA Grapalat" w:hAnsi="GHEA Grapalat"/>
          <w:color w:val="000000"/>
          <w:szCs w:val="24"/>
        </w:rPr>
        <w:t xml:space="preserve"> </w:t>
      </w:r>
      <w:r w:rsidR="00A22F8C" w:rsidRPr="009A516D">
        <w:rPr>
          <w:rFonts w:ascii="GHEA Grapalat" w:hAnsi="GHEA Grapalat"/>
          <w:color w:val="000000"/>
          <w:szCs w:val="24"/>
        </w:rPr>
        <w:t xml:space="preserve">և անհատական </w:t>
      </w:r>
      <w:r w:rsidR="00D65552" w:rsidRPr="009A516D">
        <w:rPr>
          <w:rFonts w:ascii="GHEA Grapalat" w:hAnsi="GHEA Grapalat"/>
          <w:color w:val="000000"/>
          <w:szCs w:val="24"/>
        </w:rPr>
        <w:t>բնակելի տները</w:t>
      </w:r>
      <w:r w:rsidRPr="009A516D">
        <w:rPr>
          <w:rFonts w:ascii="GHEA Grapalat" w:hAnsi="GHEA Grapalat"/>
          <w:color w:val="000000"/>
          <w:szCs w:val="24"/>
        </w:rPr>
        <w:t>, որոնց վնասվածությունը՝ դրանց տեխնիկական վիճակի հետազննության արդյունքում տրված եզրակացության համաձայն, գնահատվել է 3-րդ աստիճան</w:t>
      </w:r>
      <w:r w:rsidR="00D10362" w:rsidRPr="009A516D">
        <w:rPr>
          <w:rFonts w:ascii="GHEA Grapalat" w:hAnsi="GHEA Grapalat"/>
          <w:color w:val="000000"/>
          <w:szCs w:val="24"/>
        </w:rPr>
        <w:t xml:space="preserve"> և՝</w:t>
      </w:r>
    </w:p>
    <w:p w:rsidR="00DD6381" w:rsidRPr="009A516D" w:rsidRDefault="00D10362" w:rsidP="009A516D">
      <w:pPr>
        <w:pStyle w:val="ListParagraph"/>
        <w:numPr>
          <w:ilvl w:val="0"/>
          <w:numId w:val="19"/>
        </w:numPr>
        <w:shd w:val="clear" w:color="auto" w:fill="FFFFFF"/>
        <w:tabs>
          <w:tab w:val="left" w:pos="720"/>
          <w:tab w:val="left" w:pos="900"/>
        </w:tabs>
        <w:spacing w:line="360" w:lineRule="auto"/>
        <w:ind w:left="180" w:right="-55" w:firstLine="540"/>
        <w:jc w:val="both"/>
        <w:rPr>
          <w:rFonts w:ascii="GHEA Grapalat" w:hAnsi="GHEA Grapalat"/>
          <w:color w:val="000000"/>
          <w:szCs w:val="24"/>
        </w:rPr>
      </w:pPr>
      <w:r w:rsidRPr="009A516D">
        <w:rPr>
          <w:rFonts w:ascii="GHEA Grapalat" w:hAnsi="GHEA Grapalat"/>
          <w:color w:val="000000"/>
          <w:szCs w:val="24"/>
        </w:rPr>
        <w:t xml:space="preserve"> </w:t>
      </w:r>
      <w:r w:rsidR="00A30740" w:rsidRPr="009A516D">
        <w:rPr>
          <w:rFonts w:ascii="GHEA Grapalat" w:hAnsi="GHEA Grapalat"/>
          <w:color w:val="000000"/>
          <w:szCs w:val="24"/>
        </w:rPr>
        <w:t xml:space="preserve">որոնց բնակարանների </w:t>
      </w:r>
      <w:r w:rsidR="00DD6381" w:rsidRPr="009A516D">
        <w:rPr>
          <w:rFonts w:ascii="GHEA Grapalat" w:hAnsi="GHEA Grapalat"/>
          <w:color w:val="000000"/>
          <w:szCs w:val="24"/>
        </w:rPr>
        <w:t xml:space="preserve">մեկ քառ. մետրի ընդհանուր մակերեսի ուժեղացման և վերակառուցման աշխատանքների արժեքը չի գերազանցում մեկ քառ. մետր ընդհանուր մակերեսի շինարարության արժեքի 70%-ը, </w:t>
      </w:r>
    </w:p>
    <w:p w:rsidR="00DD6381" w:rsidRPr="009A516D" w:rsidRDefault="00DD6381" w:rsidP="009A516D">
      <w:pPr>
        <w:pStyle w:val="ListParagraph"/>
        <w:numPr>
          <w:ilvl w:val="0"/>
          <w:numId w:val="19"/>
        </w:numPr>
        <w:shd w:val="clear" w:color="auto" w:fill="FFFFFF"/>
        <w:tabs>
          <w:tab w:val="left" w:pos="720"/>
          <w:tab w:val="left" w:pos="900"/>
          <w:tab w:val="left" w:pos="1080"/>
        </w:tabs>
        <w:spacing w:line="360" w:lineRule="auto"/>
        <w:ind w:left="180" w:right="-55" w:firstLine="540"/>
        <w:jc w:val="both"/>
        <w:rPr>
          <w:rFonts w:ascii="GHEA Grapalat" w:hAnsi="GHEA Grapalat"/>
          <w:color w:val="000000"/>
          <w:szCs w:val="24"/>
        </w:rPr>
      </w:pPr>
      <w:r w:rsidRPr="009A516D">
        <w:rPr>
          <w:rFonts w:ascii="GHEA Grapalat" w:hAnsi="GHEA Grapalat"/>
          <w:color w:val="000000"/>
          <w:szCs w:val="24"/>
        </w:rPr>
        <w:t>որոնց բնակարանների մեկ քառ. մետրի ընդհանուր մակերեսի ուժեղացման և վերակառուցման աշխատանքների արժեքը չի գերազանցում տվյալ բնակավայրում ձևավորված բնակարանների մակերեսի մեկ քառ. մետրի շուկայական արժեքը,</w:t>
      </w:r>
    </w:p>
    <w:p w:rsidR="001114BE" w:rsidRPr="009A516D" w:rsidRDefault="00516455" w:rsidP="009A516D">
      <w:pPr>
        <w:pStyle w:val="ListParagraph"/>
        <w:numPr>
          <w:ilvl w:val="0"/>
          <w:numId w:val="19"/>
        </w:numPr>
        <w:shd w:val="clear" w:color="auto" w:fill="FFFFFF"/>
        <w:tabs>
          <w:tab w:val="left" w:pos="720"/>
          <w:tab w:val="left" w:pos="900"/>
          <w:tab w:val="left" w:pos="990"/>
        </w:tabs>
        <w:spacing w:line="360" w:lineRule="auto"/>
        <w:ind w:left="180" w:right="-55" w:firstLine="540"/>
        <w:jc w:val="both"/>
        <w:rPr>
          <w:rFonts w:ascii="GHEA Grapalat" w:hAnsi="GHEA Grapalat"/>
          <w:color w:val="000000"/>
          <w:szCs w:val="24"/>
        </w:rPr>
      </w:pPr>
      <w:r w:rsidRPr="009A516D">
        <w:rPr>
          <w:rFonts w:ascii="GHEA Grapalat" w:hAnsi="GHEA Grapalat"/>
          <w:color w:val="000000"/>
          <w:szCs w:val="24"/>
        </w:rPr>
        <w:t xml:space="preserve">որոնք </w:t>
      </w:r>
      <w:r w:rsidR="001170B6" w:rsidRPr="009A516D">
        <w:rPr>
          <w:rFonts w:ascii="GHEA Grapalat" w:hAnsi="GHEA Grapalat"/>
          <w:color w:val="000000"/>
          <w:szCs w:val="24"/>
        </w:rPr>
        <w:t xml:space="preserve">հանդիսանում </w:t>
      </w:r>
      <w:r w:rsidR="00D10362" w:rsidRPr="009A516D">
        <w:rPr>
          <w:rFonts w:ascii="GHEA Grapalat" w:hAnsi="GHEA Grapalat"/>
          <w:color w:val="000000"/>
          <w:szCs w:val="24"/>
        </w:rPr>
        <w:t xml:space="preserve">են </w:t>
      </w:r>
      <w:r w:rsidR="001170B6" w:rsidRPr="009A516D">
        <w:rPr>
          <w:rFonts w:ascii="GHEA Grapalat" w:hAnsi="GHEA Grapalat"/>
          <w:color w:val="000000"/>
          <w:szCs w:val="24"/>
        </w:rPr>
        <w:t>պատմության և մշակույթի անշարժ հուշարձաններ, պատմամշակ</w:t>
      </w:r>
      <w:r w:rsidR="002B77A9" w:rsidRPr="009A516D">
        <w:rPr>
          <w:rFonts w:ascii="GHEA Grapalat" w:hAnsi="GHEA Grapalat"/>
          <w:color w:val="000000"/>
          <w:szCs w:val="24"/>
        </w:rPr>
        <w:t>ութային արժեք ունեցող օբյեկտներ</w:t>
      </w:r>
      <w:r w:rsidR="009E5DFA" w:rsidRPr="009A516D">
        <w:rPr>
          <w:rFonts w:ascii="GHEA Grapalat" w:hAnsi="GHEA Grapalat"/>
          <w:color w:val="000000"/>
          <w:szCs w:val="24"/>
        </w:rPr>
        <w:t>,</w:t>
      </w:r>
    </w:p>
    <w:p w:rsidR="009E5DFA" w:rsidRPr="009A516D" w:rsidRDefault="009E5DFA" w:rsidP="009A516D">
      <w:pPr>
        <w:pStyle w:val="ListParagraph"/>
        <w:numPr>
          <w:ilvl w:val="0"/>
          <w:numId w:val="19"/>
        </w:numPr>
        <w:shd w:val="clear" w:color="auto" w:fill="FFFFFF"/>
        <w:tabs>
          <w:tab w:val="left" w:pos="720"/>
          <w:tab w:val="left" w:pos="900"/>
          <w:tab w:val="left" w:pos="990"/>
        </w:tabs>
        <w:spacing w:line="360" w:lineRule="auto"/>
        <w:ind w:left="180" w:right="-55" w:firstLine="540"/>
        <w:jc w:val="both"/>
        <w:rPr>
          <w:rFonts w:ascii="GHEA Grapalat" w:hAnsi="GHEA Grapalat"/>
          <w:color w:val="000000"/>
          <w:szCs w:val="24"/>
        </w:rPr>
      </w:pPr>
      <w:r w:rsidRPr="009A516D">
        <w:rPr>
          <w:rFonts w:ascii="GHEA Grapalat" w:hAnsi="GHEA Grapalat"/>
          <w:color w:val="000000"/>
          <w:szCs w:val="24"/>
        </w:rPr>
        <w:t>որոնք չեն գտնվում սողանքային գոտում:</w:t>
      </w:r>
    </w:p>
    <w:p w:rsidR="00C7566F" w:rsidRPr="009A516D" w:rsidRDefault="009C0366" w:rsidP="009A516D">
      <w:pPr>
        <w:shd w:val="clear" w:color="auto" w:fill="FFFFFF"/>
        <w:tabs>
          <w:tab w:val="left" w:pos="810"/>
        </w:tabs>
        <w:spacing w:line="360" w:lineRule="auto"/>
        <w:ind w:left="180" w:right="-55" w:firstLine="540"/>
        <w:jc w:val="both"/>
        <w:rPr>
          <w:rFonts w:ascii="GHEA Grapalat" w:hAnsi="GHEA Grapalat"/>
          <w:color w:val="000000"/>
          <w:szCs w:val="24"/>
        </w:rPr>
      </w:pPr>
      <w:r w:rsidRPr="009A516D">
        <w:rPr>
          <w:rFonts w:ascii="GHEA Grapalat" w:hAnsi="GHEA Grapalat"/>
          <w:color w:val="000000"/>
          <w:szCs w:val="24"/>
        </w:rPr>
        <w:t>3</w:t>
      </w:r>
      <w:r w:rsidR="00C7566F" w:rsidRPr="009A516D">
        <w:rPr>
          <w:rFonts w:ascii="GHEA Grapalat" w:hAnsi="GHEA Grapalat"/>
          <w:color w:val="000000"/>
          <w:szCs w:val="24"/>
        </w:rPr>
        <w:t xml:space="preserve">. Աջակցության ծրագրերի շրջանակներում բազմաբնակարան շենքերի </w:t>
      </w:r>
      <w:r w:rsidR="00D65552" w:rsidRPr="009A516D">
        <w:rPr>
          <w:rFonts w:ascii="GHEA Grapalat" w:hAnsi="GHEA Grapalat"/>
          <w:color w:val="000000"/>
          <w:szCs w:val="24"/>
        </w:rPr>
        <w:t xml:space="preserve">և բնակելի տների </w:t>
      </w:r>
      <w:r w:rsidR="00C7566F" w:rsidRPr="009A516D">
        <w:rPr>
          <w:rFonts w:ascii="GHEA Grapalat" w:hAnsi="GHEA Grapalat"/>
          <w:color w:val="000000"/>
          <w:szCs w:val="24"/>
        </w:rPr>
        <w:t xml:space="preserve">վերակառուցման նպատակահարմար մակարդակը որոշվում է տեխնիկական վիճակի հետազննության արդյունքների և գնահատականի հիման վրա։  </w:t>
      </w:r>
    </w:p>
    <w:p w:rsidR="005309A1" w:rsidRPr="009A516D" w:rsidRDefault="005309A1" w:rsidP="009A516D">
      <w:pPr>
        <w:shd w:val="clear" w:color="auto" w:fill="FFFFFF"/>
        <w:tabs>
          <w:tab w:val="left" w:pos="810"/>
          <w:tab w:val="left" w:pos="900"/>
          <w:tab w:val="left" w:pos="990"/>
        </w:tabs>
        <w:spacing w:line="360" w:lineRule="auto"/>
        <w:ind w:left="180" w:right="-55" w:firstLine="540"/>
        <w:jc w:val="both"/>
        <w:rPr>
          <w:rFonts w:ascii="GHEA Grapalat" w:hAnsi="GHEA Grapalat"/>
          <w:color w:val="000000"/>
          <w:szCs w:val="24"/>
        </w:rPr>
      </w:pPr>
    </w:p>
    <w:p w:rsidR="005309A1" w:rsidRPr="009A516D" w:rsidRDefault="005309A1" w:rsidP="009A516D">
      <w:pPr>
        <w:shd w:val="clear" w:color="auto" w:fill="FFFFFF"/>
        <w:tabs>
          <w:tab w:val="left" w:pos="810"/>
          <w:tab w:val="left" w:pos="900"/>
          <w:tab w:val="left" w:pos="990"/>
        </w:tabs>
        <w:spacing w:line="360" w:lineRule="auto"/>
        <w:ind w:left="180" w:right="-55" w:firstLine="540"/>
        <w:jc w:val="both"/>
        <w:rPr>
          <w:rFonts w:ascii="GHEA Grapalat" w:hAnsi="GHEA Grapalat"/>
          <w:color w:val="000000"/>
          <w:szCs w:val="24"/>
        </w:rPr>
      </w:pPr>
    </w:p>
    <w:p w:rsidR="005309A1" w:rsidRPr="009A516D" w:rsidRDefault="005309A1" w:rsidP="009A516D">
      <w:pPr>
        <w:shd w:val="clear" w:color="auto" w:fill="FFFFFF"/>
        <w:tabs>
          <w:tab w:val="left" w:pos="810"/>
          <w:tab w:val="left" w:pos="900"/>
          <w:tab w:val="left" w:pos="990"/>
        </w:tabs>
        <w:spacing w:line="360" w:lineRule="auto"/>
        <w:ind w:left="180" w:right="-55" w:firstLine="540"/>
        <w:jc w:val="both"/>
        <w:rPr>
          <w:rFonts w:ascii="GHEA Grapalat" w:hAnsi="GHEA Grapalat"/>
          <w:color w:val="000000"/>
          <w:szCs w:val="24"/>
        </w:rPr>
      </w:pPr>
    </w:p>
    <w:p w:rsidR="0064230C" w:rsidRPr="009A516D" w:rsidRDefault="009C0366" w:rsidP="009A516D">
      <w:pPr>
        <w:pStyle w:val="ListParagraph"/>
        <w:shd w:val="clear" w:color="auto" w:fill="FFFFFF"/>
        <w:tabs>
          <w:tab w:val="left" w:pos="810"/>
          <w:tab w:val="left" w:pos="990"/>
        </w:tabs>
        <w:spacing w:line="360" w:lineRule="auto"/>
        <w:ind w:left="90" w:right="-55" w:firstLine="630"/>
        <w:jc w:val="both"/>
        <w:rPr>
          <w:rFonts w:ascii="GHEA Grapalat" w:hAnsi="GHEA Grapalat"/>
          <w:color w:val="000000"/>
          <w:szCs w:val="24"/>
        </w:rPr>
      </w:pPr>
      <w:r w:rsidRPr="009A516D">
        <w:rPr>
          <w:rFonts w:ascii="GHEA Grapalat" w:hAnsi="GHEA Grapalat"/>
          <w:color w:val="000000"/>
          <w:szCs w:val="24"/>
        </w:rPr>
        <w:t>4</w:t>
      </w:r>
      <w:r w:rsidR="0064230C" w:rsidRPr="009A516D">
        <w:rPr>
          <w:rFonts w:ascii="GHEA Grapalat" w:hAnsi="GHEA Grapalat"/>
          <w:color w:val="000000"/>
          <w:szCs w:val="24"/>
        </w:rPr>
        <w:t>. Աջակցության</w:t>
      </w:r>
      <w:r w:rsidR="00563AF2" w:rsidRPr="009A516D">
        <w:rPr>
          <w:rFonts w:ascii="GHEA Grapalat" w:hAnsi="GHEA Grapalat"/>
          <w:color w:val="000000"/>
          <w:szCs w:val="24"/>
        </w:rPr>
        <w:t xml:space="preserve"> ծրագրերու</w:t>
      </w:r>
      <w:r w:rsidR="002B77A9" w:rsidRPr="009A516D">
        <w:rPr>
          <w:rFonts w:ascii="GHEA Grapalat" w:hAnsi="GHEA Grapalat"/>
          <w:color w:val="000000"/>
          <w:szCs w:val="24"/>
        </w:rPr>
        <w:t>մ</w:t>
      </w:r>
      <w:r w:rsidR="00563AF2" w:rsidRPr="009A516D">
        <w:rPr>
          <w:rFonts w:ascii="GHEA Grapalat" w:hAnsi="GHEA Grapalat"/>
          <w:color w:val="000000"/>
          <w:szCs w:val="24"/>
        </w:rPr>
        <w:t xml:space="preserve"> ընդգրկվելու համար, </w:t>
      </w:r>
      <w:r w:rsidR="00BF0A1E" w:rsidRPr="009A516D">
        <w:rPr>
          <w:rFonts w:ascii="GHEA Grapalat" w:hAnsi="GHEA Grapalat"/>
          <w:color w:val="000000"/>
          <w:szCs w:val="24"/>
        </w:rPr>
        <w:t xml:space="preserve">մարզպետարանների կողմից </w:t>
      </w:r>
      <w:r w:rsidR="005309A1" w:rsidRPr="009A516D">
        <w:rPr>
          <w:rFonts w:ascii="GHEA Grapalat" w:hAnsi="GHEA Grapalat"/>
          <w:color w:val="000000"/>
          <w:szCs w:val="24"/>
        </w:rPr>
        <w:t xml:space="preserve">սույն որոշման 4-րդ կետով </w:t>
      </w:r>
      <w:r w:rsidR="00BF0A1E" w:rsidRPr="009A516D">
        <w:rPr>
          <w:rFonts w:ascii="GHEA Grapalat" w:hAnsi="GHEA Grapalat"/>
          <w:color w:val="000000"/>
          <w:szCs w:val="24"/>
        </w:rPr>
        <w:t xml:space="preserve">մշակվող հայտերում ներառվելու </w:t>
      </w:r>
      <w:r w:rsidR="005F0211" w:rsidRPr="009A516D">
        <w:rPr>
          <w:rFonts w:ascii="GHEA Grapalat" w:hAnsi="GHEA Grapalat"/>
          <w:color w:val="000000"/>
          <w:szCs w:val="24"/>
        </w:rPr>
        <w:t xml:space="preserve">համար </w:t>
      </w:r>
      <w:r w:rsidR="00BF0A1E" w:rsidRPr="009A516D">
        <w:rPr>
          <w:rFonts w:ascii="GHEA Grapalat" w:hAnsi="GHEA Grapalat"/>
          <w:color w:val="000000"/>
          <w:szCs w:val="24"/>
        </w:rPr>
        <w:t>հիմք են ընդունվում սույն</w:t>
      </w:r>
      <w:r w:rsidR="00563AF2" w:rsidRPr="009A516D">
        <w:rPr>
          <w:rFonts w:ascii="GHEA Grapalat" w:hAnsi="GHEA Grapalat"/>
          <w:color w:val="000000"/>
          <w:szCs w:val="24"/>
        </w:rPr>
        <w:t xml:space="preserve"> որոշման N4 հավելվածով հաստատված առաջնահերթություններ</w:t>
      </w:r>
      <w:r w:rsidR="00BF0A1E" w:rsidRPr="009A516D">
        <w:rPr>
          <w:rFonts w:ascii="GHEA Grapalat" w:hAnsi="GHEA Grapalat"/>
          <w:color w:val="000000"/>
          <w:szCs w:val="24"/>
        </w:rPr>
        <w:t>ը և</w:t>
      </w:r>
      <w:r w:rsidR="00563AF2" w:rsidRPr="009A516D">
        <w:rPr>
          <w:rFonts w:ascii="GHEA Grapalat" w:hAnsi="GHEA Grapalat"/>
          <w:color w:val="000000"/>
          <w:szCs w:val="24"/>
        </w:rPr>
        <w:t xml:space="preserve"> հետևյալ հիմնական </w:t>
      </w:r>
      <w:r w:rsidR="0064230C" w:rsidRPr="009A516D">
        <w:rPr>
          <w:rFonts w:ascii="GHEA Grapalat" w:hAnsi="GHEA Grapalat"/>
          <w:color w:val="000000"/>
          <w:szCs w:val="24"/>
        </w:rPr>
        <w:t>պայմաններ</w:t>
      </w:r>
      <w:r w:rsidR="00BF0A1E" w:rsidRPr="009A516D">
        <w:rPr>
          <w:rFonts w:ascii="GHEA Grapalat" w:hAnsi="GHEA Grapalat"/>
          <w:color w:val="000000"/>
          <w:szCs w:val="24"/>
        </w:rPr>
        <w:t>ը</w:t>
      </w:r>
      <w:r w:rsidR="0064230C" w:rsidRPr="009A516D">
        <w:rPr>
          <w:rFonts w:ascii="GHEA Grapalat" w:hAnsi="GHEA Grapalat"/>
          <w:color w:val="000000"/>
          <w:szCs w:val="24"/>
        </w:rPr>
        <w:t>՝</w:t>
      </w:r>
    </w:p>
    <w:p w:rsidR="00AF2A39" w:rsidRPr="009A516D" w:rsidRDefault="00F23981" w:rsidP="009A516D">
      <w:pPr>
        <w:shd w:val="clear" w:color="auto" w:fill="FFFFFF"/>
        <w:tabs>
          <w:tab w:val="left" w:pos="810"/>
          <w:tab w:val="left" w:pos="900"/>
          <w:tab w:val="left" w:pos="990"/>
        </w:tabs>
        <w:spacing w:line="360" w:lineRule="auto"/>
        <w:ind w:left="180" w:right="-55" w:firstLine="540"/>
        <w:jc w:val="both"/>
        <w:rPr>
          <w:rFonts w:ascii="GHEA Grapalat" w:hAnsi="GHEA Grapalat"/>
          <w:color w:val="000000"/>
          <w:szCs w:val="24"/>
        </w:rPr>
      </w:pPr>
      <w:r w:rsidRPr="009A516D">
        <w:rPr>
          <w:rFonts w:ascii="GHEA Grapalat" w:hAnsi="GHEA Grapalat"/>
          <w:color w:val="000000"/>
          <w:szCs w:val="24"/>
        </w:rPr>
        <w:t xml:space="preserve">1) </w:t>
      </w:r>
      <w:r w:rsidR="00AF2A39" w:rsidRPr="009A516D">
        <w:rPr>
          <w:rFonts w:ascii="GHEA Grapalat" w:hAnsi="GHEA Grapalat"/>
          <w:color w:val="000000"/>
          <w:szCs w:val="24"/>
        </w:rPr>
        <w:t>բազմաբնակարան շենքի ուժեղացման և վերակառուցման աշխատանքների և միջոցառումների իրականացման մասին</w:t>
      </w:r>
      <w:r w:rsidR="005040A9" w:rsidRPr="009A516D">
        <w:rPr>
          <w:rFonts w:ascii="GHEA Grapalat" w:hAnsi="GHEA Grapalat"/>
          <w:color w:val="000000"/>
          <w:szCs w:val="24"/>
        </w:rPr>
        <w:t xml:space="preserve"> </w:t>
      </w:r>
      <w:r w:rsidR="00AF2A39" w:rsidRPr="009A516D">
        <w:rPr>
          <w:rFonts w:ascii="GHEA Grapalat" w:hAnsi="GHEA Grapalat"/>
          <w:color w:val="000000"/>
          <w:szCs w:val="24"/>
        </w:rPr>
        <w:t>բազմաբնակարան շենքի շինությունների սեփականատերերի ժողովի որոշումը,</w:t>
      </w:r>
      <w:r w:rsidR="00D65552" w:rsidRPr="009A516D">
        <w:rPr>
          <w:rFonts w:ascii="GHEA Grapalat" w:hAnsi="GHEA Grapalat"/>
          <w:color w:val="000000"/>
          <w:szCs w:val="24"/>
        </w:rPr>
        <w:t xml:space="preserve"> իսկ անհատական բնակելի տան դեպքում՝ բնակելի տան նկատմամբ սեփականության իրավունք ունեցող անձանց գրավոր համաձայնությունը,</w:t>
      </w:r>
    </w:p>
    <w:p w:rsidR="0062627F" w:rsidRPr="009A516D" w:rsidRDefault="0062627F" w:rsidP="009A516D">
      <w:pPr>
        <w:shd w:val="clear" w:color="auto" w:fill="FFFFFF"/>
        <w:tabs>
          <w:tab w:val="left" w:pos="810"/>
          <w:tab w:val="left" w:pos="900"/>
          <w:tab w:val="left" w:pos="990"/>
        </w:tabs>
        <w:spacing w:line="360" w:lineRule="auto"/>
        <w:ind w:left="180" w:right="-55" w:firstLine="540"/>
        <w:jc w:val="both"/>
        <w:rPr>
          <w:rFonts w:ascii="GHEA Grapalat" w:hAnsi="GHEA Grapalat"/>
          <w:color w:val="000000"/>
          <w:szCs w:val="24"/>
        </w:rPr>
      </w:pPr>
      <w:r w:rsidRPr="009A516D">
        <w:rPr>
          <w:rFonts w:ascii="GHEA Grapalat" w:hAnsi="GHEA Grapalat"/>
          <w:color w:val="000000"/>
          <w:szCs w:val="24"/>
        </w:rPr>
        <w:t xml:space="preserve">2) բազմաբնակարան շենքի </w:t>
      </w:r>
      <w:r w:rsidR="00D65552" w:rsidRPr="009A516D">
        <w:rPr>
          <w:rFonts w:ascii="GHEA Grapalat" w:hAnsi="GHEA Grapalat"/>
          <w:color w:val="000000"/>
          <w:szCs w:val="24"/>
        </w:rPr>
        <w:t xml:space="preserve">կամ անհատական բնակելի տան </w:t>
      </w:r>
      <w:r w:rsidRPr="009A516D">
        <w:rPr>
          <w:rFonts w:ascii="GHEA Grapalat" w:hAnsi="GHEA Grapalat"/>
          <w:color w:val="000000"/>
          <w:szCs w:val="24"/>
        </w:rPr>
        <w:t xml:space="preserve">տեխնիկական վիճակի վերաբերյալ շենքերի ու շինությունների տեխնիկական վիճակի հետազննության ոլորտում լիցենզավորված անձանց կողմից տրված` սույն որոշման </w:t>
      </w:r>
      <w:r w:rsidR="005040A9" w:rsidRPr="009A516D">
        <w:rPr>
          <w:rFonts w:ascii="GHEA Grapalat" w:hAnsi="GHEA Grapalat"/>
          <w:color w:val="000000"/>
          <w:szCs w:val="24"/>
        </w:rPr>
        <w:t xml:space="preserve">4-րդ կետում </w:t>
      </w:r>
      <w:r w:rsidRPr="009A516D">
        <w:rPr>
          <w:rFonts w:ascii="GHEA Grapalat" w:hAnsi="GHEA Grapalat"/>
          <w:color w:val="000000"/>
          <w:szCs w:val="24"/>
        </w:rPr>
        <w:t xml:space="preserve">նշված հայտի ներկայացմանը նախորդող մեկ տարվա ընթացքում տրված եզրակացության առկայությունը, որը պատվիրվում է սեփականատերերի </w:t>
      </w:r>
      <w:r w:rsidR="009A02AF" w:rsidRPr="009A516D">
        <w:rPr>
          <w:rFonts w:ascii="GHEA Grapalat" w:hAnsi="GHEA Grapalat"/>
          <w:color w:val="000000"/>
          <w:szCs w:val="24"/>
        </w:rPr>
        <w:t>կողմից՝ իրենց միջոցների հաշվին</w:t>
      </w:r>
      <w:r w:rsidRPr="009A516D">
        <w:rPr>
          <w:rFonts w:ascii="GHEA Grapalat" w:hAnsi="GHEA Grapalat"/>
          <w:color w:val="000000"/>
          <w:szCs w:val="24"/>
        </w:rPr>
        <w:t>.</w:t>
      </w:r>
    </w:p>
    <w:p w:rsidR="0064230C" w:rsidRPr="009A516D" w:rsidRDefault="00AF2A39" w:rsidP="009A516D">
      <w:pPr>
        <w:pStyle w:val="NormalWeb"/>
        <w:shd w:val="clear" w:color="auto" w:fill="FFFFFF"/>
        <w:spacing w:before="0" w:beforeAutospacing="0" w:after="0" w:afterAutospacing="0" w:line="360" w:lineRule="auto"/>
        <w:ind w:left="90" w:firstLine="540"/>
        <w:jc w:val="both"/>
        <w:rPr>
          <w:rFonts w:ascii="GHEA Grapalat" w:hAnsi="GHEA Grapalat"/>
          <w:color w:val="000000"/>
          <w:lang w:val="en-GB"/>
        </w:rPr>
      </w:pPr>
      <w:r w:rsidRPr="009A516D">
        <w:rPr>
          <w:rFonts w:ascii="GHEA Grapalat" w:hAnsi="GHEA Grapalat"/>
          <w:color w:val="000000"/>
          <w:lang w:val="en-GB"/>
        </w:rPr>
        <w:t>3</w:t>
      </w:r>
      <w:r w:rsidR="0064230C" w:rsidRPr="009A516D">
        <w:rPr>
          <w:rFonts w:ascii="GHEA Grapalat" w:hAnsi="GHEA Grapalat"/>
          <w:color w:val="000000"/>
          <w:lang w:val="en-GB"/>
        </w:rPr>
        <w:t>) բազմաբնակարան շենքի շինությունների սեփականատերերի կողմից ընտրված՝</w:t>
      </w:r>
      <w:r w:rsidR="00BF0A1E" w:rsidRPr="009A516D">
        <w:rPr>
          <w:rFonts w:ascii="GHEA Grapalat" w:hAnsi="GHEA Grapalat"/>
          <w:color w:val="000000"/>
          <w:lang w:val="en-GB"/>
        </w:rPr>
        <w:t xml:space="preserve"> կառավարման մարմնի առկայություն</w:t>
      </w:r>
      <w:r w:rsidRPr="009A516D">
        <w:rPr>
          <w:rFonts w:ascii="GHEA Grapalat" w:hAnsi="GHEA Grapalat"/>
          <w:color w:val="000000"/>
          <w:lang w:val="en-GB"/>
        </w:rPr>
        <w:t>ը</w:t>
      </w:r>
      <w:r w:rsidR="0064230C" w:rsidRPr="009A516D">
        <w:rPr>
          <w:rFonts w:ascii="GHEA Grapalat" w:hAnsi="GHEA Grapalat"/>
          <w:color w:val="000000"/>
          <w:lang w:val="en-GB"/>
        </w:rPr>
        <w:t>.</w:t>
      </w:r>
    </w:p>
    <w:p w:rsidR="0064230C" w:rsidRPr="009A516D" w:rsidRDefault="009C0366" w:rsidP="009A516D">
      <w:pPr>
        <w:pStyle w:val="NormalWeb"/>
        <w:shd w:val="clear" w:color="auto" w:fill="FFFFFF"/>
        <w:spacing w:before="0" w:beforeAutospacing="0" w:after="0" w:afterAutospacing="0" w:line="360" w:lineRule="auto"/>
        <w:ind w:left="90" w:firstLine="540"/>
        <w:jc w:val="both"/>
        <w:rPr>
          <w:rFonts w:ascii="GHEA Grapalat" w:hAnsi="GHEA Grapalat"/>
          <w:color w:val="000000"/>
          <w:lang w:val="en-GB"/>
        </w:rPr>
      </w:pPr>
      <w:r w:rsidRPr="009A516D">
        <w:rPr>
          <w:rFonts w:ascii="GHEA Grapalat" w:hAnsi="GHEA Grapalat"/>
          <w:color w:val="000000"/>
          <w:lang w:val="en-GB"/>
        </w:rPr>
        <w:t>4</w:t>
      </w:r>
      <w:r w:rsidR="0064230C" w:rsidRPr="009A516D">
        <w:rPr>
          <w:rFonts w:ascii="GHEA Grapalat" w:hAnsi="GHEA Grapalat"/>
          <w:color w:val="000000"/>
          <w:lang w:val="en-GB"/>
        </w:rPr>
        <w:t xml:space="preserve">) </w:t>
      </w:r>
      <w:r w:rsidR="005040A9" w:rsidRPr="009A516D">
        <w:rPr>
          <w:rFonts w:ascii="GHEA Grapalat" w:hAnsi="GHEA Grapalat"/>
          <w:color w:val="000000"/>
          <w:lang w:val="en-GB"/>
        </w:rPr>
        <w:t xml:space="preserve">«Բազմաբնակարան շենքի կառավարման մասին» </w:t>
      </w:r>
      <w:r w:rsidR="0064230C" w:rsidRPr="009A516D">
        <w:rPr>
          <w:rFonts w:ascii="GHEA Grapalat" w:hAnsi="GHEA Grapalat"/>
          <w:color w:val="000000"/>
          <w:lang w:val="en-GB"/>
        </w:rPr>
        <w:t>օրենքով սահմանված պարտադիր և այլ վճարները շինությունների սեփականատերերի կողմից անկանխիկ եղանակով կատարելու նպատակով տվյալ բազմաբնակարան շենքի համար առանձին, բազմաբնակարան շենքի կառավարման մարմնի անվամբ բացված բանկային հաշվի առկայություն</w:t>
      </w:r>
      <w:r w:rsidR="00AF2A39" w:rsidRPr="009A516D">
        <w:rPr>
          <w:rFonts w:ascii="GHEA Grapalat" w:hAnsi="GHEA Grapalat"/>
          <w:color w:val="000000"/>
          <w:lang w:val="en-GB"/>
        </w:rPr>
        <w:t>ը</w:t>
      </w:r>
      <w:r w:rsidR="0064230C" w:rsidRPr="009A516D">
        <w:rPr>
          <w:rFonts w:ascii="GHEA Grapalat" w:hAnsi="GHEA Grapalat"/>
          <w:color w:val="000000"/>
          <w:lang w:val="en-GB"/>
        </w:rPr>
        <w:t>.</w:t>
      </w:r>
    </w:p>
    <w:p w:rsidR="00D65552" w:rsidRPr="009A516D" w:rsidRDefault="00D65552" w:rsidP="009A516D">
      <w:pPr>
        <w:pStyle w:val="NormalWeb"/>
        <w:shd w:val="clear" w:color="auto" w:fill="FFFFFF"/>
        <w:spacing w:before="0" w:beforeAutospacing="0" w:after="0" w:afterAutospacing="0" w:line="360" w:lineRule="auto"/>
        <w:ind w:left="90" w:firstLine="540"/>
        <w:jc w:val="both"/>
        <w:rPr>
          <w:rFonts w:ascii="GHEA Grapalat" w:hAnsi="GHEA Grapalat"/>
          <w:color w:val="000000"/>
          <w:lang w:val="en-GB"/>
        </w:rPr>
      </w:pPr>
      <w:r w:rsidRPr="009A516D">
        <w:rPr>
          <w:rFonts w:ascii="GHEA Grapalat" w:hAnsi="GHEA Grapalat"/>
          <w:color w:val="000000"/>
          <w:lang w:val="en-GB"/>
        </w:rPr>
        <w:t>5) անհատական բնակելի տների դեպքում՝ այն երրորդ անձանց իրավ</w:t>
      </w:r>
      <w:r w:rsidR="00042CCA">
        <w:rPr>
          <w:rFonts w:ascii="GHEA Grapalat" w:hAnsi="GHEA Grapalat"/>
          <w:color w:val="000000"/>
          <w:lang w:val="en-GB"/>
        </w:rPr>
        <w:t>ունքներով ծանրաբեռնված չլինելու</w:t>
      </w:r>
      <w:r w:rsidR="00BB79D5">
        <w:rPr>
          <w:rFonts w:ascii="GHEA Grapalat" w:hAnsi="GHEA Grapalat"/>
          <w:color w:val="000000"/>
          <w:lang w:val="en-GB"/>
        </w:rPr>
        <w:t xml:space="preserve"> </w:t>
      </w:r>
      <w:r w:rsidR="009A02AF" w:rsidRPr="009A516D">
        <w:rPr>
          <w:rFonts w:ascii="GHEA Grapalat" w:hAnsi="GHEA Grapalat"/>
          <w:color w:val="000000"/>
          <w:lang w:val="en-GB"/>
        </w:rPr>
        <w:t>և բնակելի տան նկատմամբ իրավունքների սահմանափակումների</w:t>
      </w:r>
      <w:r w:rsidRPr="009A516D">
        <w:rPr>
          <w:rFonts w:ascii="GHEA Grapalat" w:hAnsi="GHEA Grapalat"/>
          <w:color w:val="000000"/>
          <w:lang w:val="en-GB"/>
        </w:rPr>
        <w:t xml:space="preserve"> </w:t>
      </w:r>
      <w:r w:rsidR="009A02AF" w:rsidRPr="009A516D">
        <w:rPr>
          <w:rFonts w:ascii="GHEA Grapalat" w:hAnsi="GHEA Grapalat"/>
          <w:color w:val="000000"/>
          <w:lang w:val="en-GB"/>
        </w:rPr>
        <w:t xml:space="preserve">բացակայության </w:t>
      </w:r>
      <w:r w:rsidRPr="009A516D">
        <w:rPr>
          <w:rFonts w:ascii="GHEA Grapalat" w:hAnsi="GHEA Grapalat"/>
          <w:color w:val="000000"/>
          <w:lang w:val="en-GB"/>
        </w:rPr>
        <w:t>մասին</w:t>
      </w:r>
      <w:r w:rsidR="009A02AF" w:rsidRPr="009A516D">
        <w:rPr>
          <w:rFonts w:ascii="GHEA Grapalat" w:hAnsi="GHEA Grapalat"/>
          <w:color w:val="000000"/>
          <w:lang w:val="en-GB"/>
        </w:rPr>
        <w:t xml:space="preserve"> գույքի նկատմամբ իրավունքների գրանցման տեղեկ</w:t>
      </w:r>
      <w:r w:rsidR="00042CCA">
        <w:rPr>
          <w:rFonts w:ascii="GHEA Grapalat" w:hAnsi="GHEA Grapalat"/>
          <w:color w:val="000000"/>
          <w:lang w:val="en-GB"/>
        </w:rPr>
        <w:t>ատվության առկայությունը</w:t>
      </w:r>
      <w:r w:rsidR="009A02AF" w:rsidRPr="009A516D">
        <w:rPr>
          <w:rFonts w:ascii="GHEA Grapalat" w:hAnsi="GHEA Grapalat"/>
          <w:color w:val="000000"/>
          <w:lang w:val="en-GB"/>
        </w:rPr>
        <w:t>,</w:t>
      </w:r>
    </w:p>
    <w:p w:rsidR="0064230C" w:rsidRPr="009A516D" w:rsidRDefault="009A02AF" w:rsidP="009A516D">
      <w:pPr>
        <w:pStyle w:val="ListParagraph"/>
        <w:shd w:val="clear" w:color="auto" w:fill="FFFFFF"/>
        <w:tabs>
          <w:tab w:val="left" w:pos="810"/>
          <w:tab w:val="left" w:pos="900"/>
          <w:tab w:val="left" w:pos="990"/>
        </w:tabs>
        <w:spacing w:line="360" w:lineRule="auto"/>
        <w:ind w:left="90" w:right="-55" w:firstLine="540"/>
        <w:jc w:val="both"/>
        <w:rPr>
          <w:rFonts w:ascii="GHEA Grapalat" w:hAnsi="GHEA Grapalat"/>
          <w:color w:val="000000"/>
          <w:szCs w:val="24"/>
        </w:rPr>
      </w:pPr>
      <w:r w:rsidRPr="009A516D">
        <w:rPr>
          <w:rFonts w:ascii="GHEA Grapalat" w:hAnsi="GHEA Grapalat"/>
          <w:color w:val="000000"/>
          <w:szCs w:val="24"/>
        </w:rPr>
        <w:t>6</w:t>
      </w:r>
      <w:r w:rsidR="0064230C" w:rsidRPr="009A516D">
        <w:rPr>
          <w:rFonts w:ascii="GHEA Grapalat" w:hAnsi="GHEA Grapalat"/>
          <w:color w:val="000000"/>
          <w:szCs w:val="24"/>
        </w:rPr>
        <w:t xml:space="preserve">) </w:t>
      </w:r>
      <w:r w:rsidR="00FD1395" w:rsidRPr="009A516D">
        <w:rPr>
          <w:rFonts w:ascii="GHEA Grapalat" w:hAnsi="GHEA Grapalat"/>
          <w:color w:val="000000"/>
          <w:szCs w:val="24"/>
        </w:rPr>
        <w:t xml:space="preserve">բազմաբնակարան շենքի շինությունների և անհատական բնակելի տների </w:t>
      </w:r>
      <w:r w:rsidR="0064230C" w:rsidRPr="009A516D">
        <w:rPr>
          <w:rFonts w:ascii="GHEA Grapalat" w:hAnsi="GHEA Grapalat"/>
          <w:color w:val="000000"/>
          <w:szCs w:val="24"/>
        </w:rPr>
        <w:t>սեփականատերերի պարտադիր մասնակցությունը</w:t>
      </w:r>
      <w:r w:rsidR="007B6EEC" w:rsidRPr="009A516D">
        <w:rPr>
          <w:rFonts w:ascii="GHEA Grapalat" w:hAnsi="GHEA Grapalat"/>
          <w:color w:val="000000"/>
          <w:szCs w:val="24"/>
        </w:rPr>
        <w:t>:</w:t>
      </w:r>
    </w:p>
    <w:p w:rsidR="0062627F" w:rsidRPr="009A516D" w:rsidRDefault="00D654F3" w:rsidP="009A516D">
      <w:pPr>
        <w:pStyle w:val="NormalWeb"/>
        <w:shd w:val="clear" w:color="auto" w:fill="FFFFFF"/>
        <w:spacing w:before="0" w:beforeAutospacing="0" w:after="0" w:afterAutospacing="0" w:line="360" w:lineRule="auto"/>
        <w:ind w:left="90" w:firstLine="547"/>
        <w:jc w:val="both"/>
        <w:rPr>
          <w:rFonts w:ascii="GHEA Grapalat" w:hAnsi="GHEA Grapalat"/>
          <w:color w:val="000000"/>
          <w:lang w:val="en-GB"/>
        </w:rPr>
      </w:pPr>
      <w:r w:rsidRPr="009A516D">
        <w:rPr>
          <w:rFonts w:ascii="GHEA Grapalat" w:hAnsi="GHEA Grapalat"/>
          <w:color w:val="000000"/>
          <w:lang w:val="en-GB"/>
        </w:rPr>
        <w:t>5. Սույն որոշման N4 հավելվածով հաստատված առաջնահերթությունների և սույն հավելվածի 4-րդ կետում նշված պայմանների հ</w:t>
      </w:r>
      <w:r w:rsidR="0062627F" w:rsidRPr="009A516D">
        <w:rPr>
          <w:rFonts w:ascii="GHEA Grapalat" w:hAnsi="GHEA Grapalat"/>
          <w:color w:val="000000"/>
          <w:lang w:val="en-GB"/>
        </w:rPr>
        <w:t>ավասար</w:t>
      </w:r>
      <w:r w:rsidRPr="009A516D">
        <w:rPr>
          <w:rFonts w:ascii="GHEA Grapalat" w:hAnsi="GHEA Grapalat"/>
          <w:color w:val="000000"/>
          <w:lang w:val="en-GB"/>
        </w:rPr>
        <w:t>ության դեպքում</w:t>
      </w:r>
      <w:r w:rsidR="0062627F" w:rsidRPr="009A516D">
        <w:rPr>
          <w:rFonts w:ascii="GHEA Grapalat" w:hAnsi="GHEA Grapalat"/>
          <w:color w:val="000000"/>
          <w:lang w:val="en-GB"/>
        </w:rPr>
        <w:t xml:space="preserve"> առաջնահերթությունը տրվում է այն բազմաբնակարան շենքին</w:t>
      </w:r>
      <w:r w:rsidR="00FD1395" w:rsidRPr="009A516D">
        <w:rPr>
          <w:rFonts w:ascii="GHEA Grapalat" w:hAnsi="GHEA Grapalat"/>
          <w:color w:val="000000"/>
          <w:lang w:val="en-GB"/>
        </w:rPr>
        <w:t xml:space="preserve"> կամ անհատական բնակելի տանը</w:t>
      </w:r>
      <w:r w:rsidR="0062627F" w:rsidRPr="009A516D">
        <w:rPr>
          <w:rFonts w:ascii="GHEA Grapalat" w:hAnsi="GHEA Grapalat"/>
          <w:color w:val="000000"/>
          <w:lang w:val="en-GB"/>
        </w:rPr>
        <w:t>, որի սեփականատերերի մասնակցությունն ամենաբարձրն է:</w:t>
      </w:r>
    </w:p>
    <w:p w:rsidR="00FD1395" w:rsidRPr="009A516D" w:rsidRDefault="00D654F3" w:rsidP="009A516D">
      <w:pPr>
        <w:pStyle w:val="ListParagraph"/>
        <w:shd w:val="clear" w:color="auto" w:fill="FFFFFF"/>
        <w:tabs>
          <w:tab w:val="left" w:pos="810"/>
          <w:tab w:val="left" w:pos="900"/>
          <w:tab w:val="left" w:pos="990"/>
        </w:tabs>
        <w:spacing w:line="360" w:lineRule="auto"/>
        <w:ind w:left="180" w:right="-55" w:firstLine="540"/>
        <w:jc w:val="both"/>
        <w:rPr>
          <w:rFonts w:ascii="GHEA Grapalat" w:hAnsi="GHEA Grapalat"/>
          <w:color w:val="000000"/>
          <w:szCs w:val="24"/>
        </w:rPr>
      </w:pPr>
      <w:r w:rsidRPr="009A516D">
        <w:rPr>
          <w:rFonts w:ascii="GHEA Grapalat" w:hAnsi="GHEA Grapalat"/>
          <w:color w:val="000000"/>
          <w:szCs w:val="24"/>
        </w:rPr>
        <w:lastRenderedPageBreak/>
        <w:t>6. Աջակցության ծրագրեր</w:t>
      </w:r>
      <w:r w:rsidR="00E439A9" w:rsidRPr="009A516D">
        <w:rPr>
          <w:rFonts w:ascii="GHEA Grapalat" w:hAnsi="GHEA Grapalat"/>
          <w:color w:val="000000"/>
          <w:szCs w:val="24"/>
        </w:rPr>
        <w:t>ի համար անհրաժեշտ ֆինանսական միջոցները ներառում են</w:t>
      </w:r>
      <w:r w:rsidR="00FD1395" w:rsidRPr="009A516D">
        <w:rPr>
          <w:rFonts w:ascii="GHEA Grapalat" w:hAnsi="GHEA Grapalat"/>
          <w:color w:val="000000"/>
          <w:szCs w:val="24"/>
        </w:rPr>
        <w:t>՝</w:t>
      </w:r>
    </w:p>
    <w:p w:rsidR="00E439A9" w:rsidRPr="009A516D" w:rsidRDefault="00FD1395" w:rsidP="009A516D">
      <w:pPr>
        <w:pStyle w:val="ListParagraph"/>
        <w:shd w:val="clear" w:color="auto" w:fill="FFFFFF"/>
        <w:tabs>
          <w:tab w:val="left" w:pos="810"/>
          <w:tab w:val="left" w:pos="900"/>
          <w:tab w:val="left" w:pos="990"/>
        </w:tabs>
        <w:spacing w:line="360" w:lineRule="auto"/>
        <w:ind w:left="180" w:right="-55" w:firstLine="540"/>
        <w:jc w:val="both"/>
        <w:rPr>
          <w:rFonts w:ascii="GHEA Grapalat" w:hAnsi="GHEA Grapalat"/>
          <w:color w:val="000000"/>
          <w:szCs w:val="24"/>
        </w:rPr>
      </w:pPr>
      <w:r w:rsidRPr="009A516D">
        <w:rPr>
          <w:rFonts w:ascii="GHEA Grapalat" w:hAnsi="GHEA Grapalat"/>
          <w:color w:val="000000"/>
          <w:szCs w:val="24"/>
        </w:rPr>
        <w:t>1)</w:t>
      </w:r>
      <w:r w:rsidR="00E439A9" w:rsidRPr="009A516D">
        <w:rPr>
          <w:rFonts w:ascii="GHEA Grapalat" w:hAnsi="GHEA Grapalat"/>
          <w:color w:val="000000"/>
          <w:szCs w:val="24"/>
        </w:rPr>
        <w:t xml:space="preserve"> բազմաբնակարան շենքի</w:t>
      </w:r>
      <w:r w:rsidRPr="009A516D">
        <w:rPr>
          <w:rFonts w:ascii="GHEA Grapalat" w:hAnsi="GHEA Grapalat"/>
          <w:color w:val="000000"/>
          <w:szCs w:val="24"/>
        </w:rPr>
        <w:t xml:space="preserve"> համար՝ բազմաբնակարան շենքի տեխնիկական վիճակի հետազննության, շենքի</w:t>
      </w:r>
      <w:r w:rsidR="00E439A9" w:rsidRPr="009A516D">
        <w:rPr>
          <w:rFonts w:ascii="GHEA Grapalat" w:hAnsi="GHEA Grapalat"/>
          <w:color w:val="000000"/>
          <w:szCs w:val="24"/>
        </w:rPr>
        <w:t xml:space="preserve"> ուժեղացման և վերակառուցման նախագծանախահաշվային փաստաթղթերի ձեռքբերման, դրանց հիման վրա ուժեղացման և վերականգնման աշխատանքների</w:t>
      </w:r>
      <w:r w:rsidR="00D654F3" w:rsidRPr="009A516D">
        <w:rPr>
          <w:rFonts w:ascii="GHEA Grapalat" w:hAnsi="GHEA Grapalat"/>
          <w:color w:val="000000"/>
          <w:szCs w:val="24"/>
        </w:rPr>
        <w:t xml:space="preserve"> </w:t>
      </w:r>
      <w:r w:rsidR="00E439A9" w:rsidRPr="009A516D">
        <w:rPr>
          <w:rFonts w:ascii="GHEA Grapalat" w:hAnsi="GHEA Grapalat"/>
          <w:color w:val="000000"/>
          <w:szCs w:val="24"/>
        </w:rPr>
        <w:t>իրականացման, շ</w:t>
      </w:r>
      <w:r w:rsidR="00D654F3" w:rsidRPr="009A516D">
        <w:rPr>
          <w:rFonts w:ascii="GHEA Grapalat" w:hAnsi="GHEA Grapalat"/>
          <w:color w:val="000000"/>
          <w:szCs w:val="24"/>
        </w:rPr>
        <w:t xml:space="preserve">ենքի ուժեղացման և վերակառուցման ժամանակահատվածում </w:t>
      </w:r>
      <w:r w:rsidR="00E439A9" w:rsidRPr="009A516D">
        <w:rPr>
          <w:rFonts w:ascii="GHEA Grapalat" w:hAnsi="GHEA Grapalat"/>
          <w:color w:val="000000"/>
          <w:szCs w:val="24"/>
        </w:rPr>
        <w:t>դրա</w:t>
      </w:r>
      <w:r w:rsidR="00D654F3" w:rsidRPr="009A516D">
        <w:rPr>
          <w:rFonts w:ascii="GHEA Grapalat" w:hAnsi="GHEA Grapalat"/>
          <w:color w:val="000000"/>
          <w:szCs w:val="24"/>
        </w:rPr>
        <w:t xml:space="preserve"> բնակիչների ժամանակավոր վերաբնակեցման և</w:t>
      </w:r>
      <w:r w:rsidRPr="009A516D">
        <w:rPr>
          <w:rFonts w:ascii="GHEA Grapalat" w:hAnsi="GHEA Grapalat"/>
          <w:color w:val="000000"/>
          <w:szCs w:val="24"/>
        </w:rPr>
        <w:t xml:space="preserve"> </w:t>
      </w:r>
      <w:r w:rsidR="007B00C0" w:rsidRPr="009A516D">
        <w:rPr>
          <w:rFonts w:ascii="GHEA Grapalat" w:hAnsi="GHEA Grapalat"/>
          <w:color w:val="000000"/>
          <w:szCs w:val="24"/>
        </w:rPr>
        <w:t>սույն հավելվածի 10-րդ կետում նշված աջակցության տրամադրման</w:t>
      </w:r>
      <w:r w:rsidR="00D654F3" w:rsidRPr="009A516D">
        <w:rPr>
          <w:rFonts w:ascii="GHEA Grapalat" w:hAnsi="GHEA Grapalat"/>
          <w:color w:val="000000"/>
          <w:szCs w:val="24"/>
        </w:rPr>
        <w:t xml:space="preserve"> համար անհրաժեշտ միջոցները</w:t>
      </w:r>
      <w:r w:rsidR="00E439A9" w:rsidRPr="009A516D">
        <w:rPr>
          <w:rFonts w:ascii="GHEA Grapalat" w:hAnsi="GHEA Grapalat"/>
          <w:color w:val="000000"/>
          <w:szCs w:val="24"/>
        </w:rPr>
        <w:t>,</w:t>
      </w:r>
      <w:r w:rsidR="00D654F3" w:rsidRPr="009A516D">
        <w:rPr>
          <w:rFonts w:ascii="GHEA Grapalat" w:hAnsi="GHEA Grapalat"/>
          <w:color w:val="000000"/>
          <w:szCs w:val="24"/>
        </w:rPr>
        <w:t xml:space="preserve"> </w:t>
      </w:r>
      <w:r w:rsidR="00E439A9" w:rsidRPr="009A516D">
        <w:rPr>
          <w:rFonts w:ascii="GHEA Grapalat" w:hAnsi="GHEA Grapalat"/>
          <w:color w:val="000000"/>
          <w:szCs w:val="24"/>
        </w:rPr>
        <w:t xml:space="preserve">որոնք </w:t>
      </w:r>
      <w:r w:rsidR="00D654F3" w:rsidRPr="009A516D">
        <w:rPr>
          <w:rFonts w:ascii="GHEA Grapalat" w:hAnsi="GHEA Grapalat"/>
          <w:color w:val="000000"/>
          <w:szCs w:val="24"/>
        </w:rPr>
        <w:t>իրականացվում են պետության, համայնքի, սեփականատերերի ֆինանսական մասնակցությամբ</w:t>
      </w:r>
      <w:r w:rsidR="00E439A9" w:rsidRPr="009A516D">
        <w:rPr>
          <w:rFonts w:ascii="GHEA Grapalat" w:hAnsi="GHEA Grapalat"/>
          <w:color w:val="000000"/>
          <w:szCs w:val="24"/>
        </w:rPr>
        <w:t xml:space="preserve">՝ </w:t>
      </w:r>
      <w:r w:rsidR="007B00C0" w:rsidRPr="009A516D">
        <w:rPr>
          <w:rFonts w:ascii="GHEA Grapalat" w:hAnsi="GHEA Grapalat"/>
          <w:color w:val="000000"/>
          <w:szCs w:val="24"/>
        </w:rPr>
        <w:t xml:space="preserve">ելնելով բազմաբնակարան շենքի գտնվելու վայրից, </w:t>
      </w:r>
      <w:r w:rsidR="00E439A9" w:rsidRPr="009A516D">
        <w:rPr>
          <w:rFonts w:ascii="GHEA Grapalat" w:hAnsi="GHEA Grapalat"/>
          <w:color w:val="000000"/>
          <w:szCs w:val="24"/>
        </w:rPr>
        <w:t xml:space="preserve">հետևյալ համամասնությամբ. </w:t>
      </w:r>
    </w:p>
    <w:tbl>
      <w:tblPr>
        <w:tblW w:w="981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980"/>
        <w:gridCol w:w="1080"/>
        <w:gridCol w:w="1620"/>
        <w:gridCol w:w="1530"/>
        <w:gridCol w:w="1170"/>
        <w:gridCol w:w="1230"/>
        <w:gridCol w:w="1200"/>
      </w:tblGrid>
      <w:tr w:rsidR="00E439A9" w:rsidRPr="009A516D" w:rsidTr="00E439A9">
        <w:trPr>
          <w:tblCellSpacing w:w="0" w:type="dxa"/>
          <w:jc w:val="center"/>
        </w:trPr>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Ֆինանսավորման մասնակիցներ</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ք.Երևան</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մայրաքաղաքից մինչև 60 կմ հեռավորություն ունեցող բնակավայր</w:t>
            </w:r>
          </w:p>
        </w:tc>
        <w:tc>
          <w:tcPr>
            <w:tcW w:w="153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մայրաքաղաքից 60 կմ-ից ավելի և մարզկենտրոնից մինչև 30 կմ հեռավորություն ունեցող բնակավայր</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 xml:space="preserve">մայրաքաղաքից 100 </w:t>
            </w:r>
            <w:r w:rsidR="00852377" w:rsidRPr="009A516D">
              <w:rPr>
                <w:rFonts w:ascii="GHEA Grapalat" w:hAnsi="GHEA Grapalat"/>
                <w:color w:val="000000"/>
                <w:sz w:val="18"/>
                <w:szCs w:val="18"/>
                <w:lang w:val="en-US"/>
              </w:rPr>
              <w:t xml:space="preserve">              </w:t>
            </w:r>
            <w:r w:rsidRPr="009A516D">
              <w:rPr>
                <w:rFonts w:ascii="GHEA Grapalat" w:hAnsi="GHEA Grapalat"/>
                <w:color w:val="000000"/>
                <w:sz w:val="18"/>
                <w:szCs w:val="18"/>
                <w:lang w:val="en-US"/>
              </w:rPr>
              <w:t>կմ-ից ավելի հեռավորություն ունեցող բնակավայր</w:t>
            </w:r>
          </w:p>
        </w:tc>
        <w:tc>
          <w:tcPr>
            <w:tcW w:w="1230" w:type="dxa"/>
            <w:tcBorders>
              <w:top w:val="outset" w:sz="6" w:space="0" w:color="auto"/>
              <w:left w:val="outset" w:sz="6" w:space="0" w:color="auto"/>
              <w:bottom w:val="outset" w:sz="6" w:space="0" w:color="auto"/>
              <w:right w:val="outset" w:sz="6" w:space="0" w:color="auto"/>
            </w:tcBorders>
            <w:shd w:val="clear" w:color="auto" w:fill="FFFFFF"/>
            <w:hideMark/>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բարձր լեռնային բնակավայր</w:t>
            </w:r>
          </w:p>
        </w:tc>
        <w:tc>
          <w:tcPr>
            <w:tcW w:w="1200" w:type="dxa"/>
            <w:tcBorders>
              <w:top w:val="outset" w:sz="6" w:space="0" w:color="auto"/>
              <w:left w:val="outset" w:sz="6" w:space="0" w:color="auto"/>
              <w:bottom w:val="outset" w:sz="6" w:space="0" w:color="auto"/>
              <w:right w:val="outset" w:sz="6" w:space="0" w:color="auto"/>
            </w:tcBorders>
            <w:shd w:val="clear" w:color="auto" w:fill="FFFFFF"/>
            <w:hideMark/>
          </w:tcPr>
          <w:p w:rsidR="00E439A9" w:rsidRPr="009A516D" w:rsidRDefault="00E439A9" w:rsidP="009A516D">
            <w:pPr>
              <w:spacing w:line="360" w:lineRule="auto"/>
              <w:ind w:right="75"/>
              <w:jc w:val="center"/>
              <w:rPr>
                <w:rFonts w:ascii="GHEA Grapalat" w:hAnsi="GHEA Grapalat"/>
                <w:color w:val="000000"/>
                <w:sz w:val="18"/>
                <w:szCs w:val="18"/>
                <w:lang w:val="en-US"/>
              </w:rPr>
            </w:pPr>
            <w:r w:rsidRPr="009A516D">
              <w:rPr>
                <w:rFonts w:ascii="GHEA Grapalat" w:hAnsi="GHEA Grapalat"/>
                <w:color w:val="000000"/>
                <w:sz w:val="18"/>
                <w:szCs w:val="18"/>
                <w:lang w:val="en-US"/>
              </w:rPr>
              <w:t>Սահմանա-մերձ բնակավայր</w:t>
            </w:r>
          </w:p>
        </w:tc>
      </w:tr>
      <w:tr w:rsidR="00E439A9" w:rsidRPr="009A516D" w:rsidTr="00E439A9">
        <w:trPr>
          <w:trHeight w:val="534"/>
          <w:tblCellSpacing w:w="0" w:type="dxa"/>
          <w:jc w:val="center"/>
        </w:trPr>
        <w:tc>
          <w:tcPr>
            <w:tcW w:w="198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պետություն</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40%</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50%</w:t>
            </w:r>
          </w:p>
        </w:tc>
        <w:tc>
          <w:tcPr>
            <w:tcW w:w="153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60%</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70%</w:t>
            </w:r>
          </w:p>
        </w:tc>
        <w:tc>
          <w:tcPr>
            <w:tcW w:w="123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80%</w:t>
            </w:r>
          </w:p>
        </w:tc>
        <w:tc>
          <w:tcPr>
            <w:tcW w:w="120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85%</w:t>
            </w:r>
          </w:p>
        </w:tc>
      </w:tr>
      <w:tr w:rsidR="00E439A9" w:rsidRPr="009A516D" w:rsidTr="00E439A9">
        <w:trPr>
          <w:tblCellSpacing w:w="0" w:type="dxa"/>
          <w:jc w:val="center"/>
        </w:trPr>
        <w:tc>
          <w:tcPr>
            <w:tcW w:w="198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համայնք</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35%</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30%</w:t>
            </w:r>
          </w:p>
        </w:tc>
        <w:tc>
          <w:tcPr>
            <w:tcW w:w="153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25%</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20%</w:t>
            </w:r>
          </w:p>
        </w:tc>
        <w:tc>
          <w:tcPr>
            <w:tcW w:w="123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10%</w:t>
            </w:r>
          </w:p>
        </w:tc>
        <w:tc>
          <w:tcPr>
            <w:tcW w:w="120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10%</w:t>
            </w:r>
          </w:p>
        </w:tc>
      </w:tr>
      <w:tr w:rsidR="00E439A9" w:rsidRPr="009A516D" w:rsidTr="00E439A9">
        <w:trPr>
          <w:tblCellSpacing w:w="0" w:type="dxa"/>
          <w:jc w:val="center"/>
        </w:trPr>
        <w:tc>
          <w:tcPr>
            <w:tcW w:w="198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 xml:space="preserve">Բազմաբնակարան շենքի </w:t>
            </w:r>
            <w:r w:rsidR="00FD1395" w:rsidRPr="009A516D">
              <w:rPr>
                <w:rFonts w:ascii="GHEA Grapalat" w:hAnsi="GHEA Grapalat"/>
                <w:color w:val="000000"/>
                <w:sz w:val="18"/>
                <w:szCs w:val="18"/>
                <w:lang w:val="en-US"/>
              </w:rPr>
              <w:t xml:space="preserve">շինությունների </w:t>
            </w:r>
            <w:r w:rsidRPr="009A516D">
              <w:rPr>
                <w:rFonts w:ascii="GHEA Grapalat" w:hAnsi="GHEA Grapalat"/>
                <w:color w:val="000000"/>
                <w:sz w:val="18"/>
                <w:szCs w:val="18"/>
                <w:lang w:val="en-US"/>
              </w:rPr>
              <w:t>սեփականատերեր</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25%</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ind w:hanging="15"/>
              <w:jc w:val="center"/>
              <w:rPr>
                <w:rFonts w:ascii="GHEA Grapalat" w:hAnsi="GHEA Grapalat"/>
                <w:color w:val="000000"/>
                <w:sz w:val="18"/>
                <w:szCs w:val="18"/>
                <w:lang w:val="en-US"/>
              </w:rPr>
            </w:pPr>
            <w:r w:rsidRPr="009A516D">
              <w:rPr>
                <w:rFonts w:ascii="GHEA Grapalat" w:hAnsi="GHEA Grapalat"/>
                <w:color w:val="000000"/>
                <w:sz w:val="18"/>
                <w:szCs w:val="18"/>
                <w:lang w:val="en-US"/>
              </w:rPr>
              <w:t>20%</w:t>
            </w:r>
          </w:p>
        </w:tc>
        <w:tc>
          <w:tcPr>
            <w:tcW w:w="153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15%</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10%</w:t>
            </w:r>
          </w:p>
        </w:tc>
        <w:tc>
          <w:tcPr>
            <w:tcW w:w="123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10%</w:t>
            </w:r>
          </w:p>
        </w:tc>
        <w:tc>
          <w:tcPr>
            <w:tcW w:w="1200" w:type="dxa"/>
            <w:tcBorders>
              <w:top w:val="outset" w:sz="6" w:space="0" w:color="auto"/>
              <w:left w:val="outset" w:sz="6" w:space="0" w:color="auto"/>
              <w:bottom w:val="outset" w:sz="6" w:space="0" w:color="auto"/>
              <w:right w:val="outset" w:sz="6" w:space="0" w:color="auto"/>
            </w:tcBorders>
            <w:shd w:val="clear" w:color="auto" w:fill="FFFFFF"/>
          </w:tcPr>
          <w:p w:rsidR="00E439A9" w:rsidRPr="009A516D" w:rsidRDefault="00E439A9"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5%</w:t>
            </w:r>
          </w:p>
        </w:tc>
      </w:tr>
    </w:tbl>
    <w:p w:rsidR="00E439A9" w:rsidRPr="009A516D" w:rsidRDefault="00E439A9" w:rsidP="009A516D">
      <w:pPr>
        <w:pStyle w:val="ListParagraph"/>
        <w:shd w:val="clear" w:color="auto" w:fill="FFFFFF"/>
        <w:tabs>
          <w:tab w:val="left" w:pos="810"/>
          <w:tab w:val="left" w:pos="900"/>
          <w:tab w:val="left" w:pos="990"/>
        </w:tabs>
        <w:spacing w:line="360" w:lineRule="auto"/>
        <w:ind w:left="180" w:right="-55" w:firstLine="540"/>
        <w:jc w:val="both"/>
        <w:rPr>
          <w:rFonts w:ascii="GHEA Grapalat" w:hAnsi="GHEA Grapalat"/>
          <w:color w:val="000000"/>
          <w:szCs w:val="24"/>
        </w:rPr>
      </w:pPr>
    </w:p>
    <w:p w:rsidR="00FD1395" w:rsidRPr="009A516D" w:rsidRDefault="00FD1395" w:rsidP="009A516D">
      <w:pPr>
        <w:pStyle w:val="ListParagraph"/>
        <w:shd w:val="clear" w:color="auto" w:fill="FFFFFF"/>
        <w:tabs>
          <w:tab w:val="left" w:pos="810"/>
          <w:tab w:val="left" w:pos="900"/>
          <w:tab w:val="left" w:pos="990"/>
        </w:tabs>
        <w:spacing w:line="360" w:lineRule="auto"/>
        <w:ind w:left="180" w:right="-55" w:firstLine="540"/>
        <w:jc w:val="both"/>
        <w:rPr>
          <w:rFonts w:ascii="GHEA Grapalat" w:hAnsi="GHEA Grapalat"/>
          <w:color w:val="000000"/>
          <w:szCs w:val="24"/>
        </w:rPr>
      </w:pPr>
      <w:r w:rsidRPr="009A516D">
        <w:rPr>
          <w:rFonts w:ascii="GHEA Grapalat" w:hAnsi="GHEA Grapalat"/>
          <w:color w:val="000000"/>
          <w:szCs w:val="24"/>
        </w:rPr>
        <w:t xml:space="preserve">2) անհատական բնակելի տան համար՝ տան տեխնիկական վիճակի հետազննության, ուժեղացման և վերակառուցման նախագծանախահաշվային փաստաթղթերի ձեռքբերման, դրանց հիման վրա ուժեղացման և վերականգնման աշխատանքների իրականացման, ուժեղացման և վերակառուցման ժամանակահատվածում բնակելի տան բնակիչների ժամանակավոր վերաբնակեցման համար անհրաժեշտ միջոցները, որոնք իրականացվում </w:t>
      </w:r>
      <w:r w:rsidR="004F6AD9">
        <w:rPr>
          <w:rFonts w:ascii="GHEA Grapalat" w:hAnsi="GHEA Grapalat"/>
          <w:color w:val="000000"/>
          <w:szCs w:val="24"/>
        </w:rPr>
        <w:t xml:space="preserve">են </w:t>
      </w:r>
      <w:r w:rsidRPr="009A516D">
        <w:rPr>
          <w:rFonts w:ascii="GHEA Grapalat" w:hAnsi="GHEA Grapalat"/>
          <w:color w:val="000000"/>
          <w:szCs w:val="24"/>
        </w:rPr>
        <w:t xml:space="preserve">սեփականատերերի կողմից, իսկ պետական աջակցությունը կարող է ցուցաբերվել ելնելով </w:t>
      </w:r>
      <w:r w:rsidR="00847097" w:rsidRPr="009A516D">
        <w:rPr>
          <w:rFonts w:ascii="GHEA Grapalat" w:hAnsi="GHEA Grapalat"/>
          <w:color w:val="000000"/>
          <w:szCs w:val="24"/>
        </w:rPr>
        <w:t>բնակելի տան</w:t>
      </w:r>
      <w:r w:rsidRPr="009A516D">
        <w:rPr>
          <w:rFonts w:ascii="GHEA Grapalat" w:hAnsi="GHEA Grapalat"/>
          <w:color w:val="000000"/>
          <w:szCs w:val="24"/>
        </w:rPr>
        <w:t xml:space="preserve"> գտնվելու վայրից՝ հետևյալ համամասնությամբ</w:t>
      </w:r>
      <w:r w:rsidR="00852377" w:rsidRPr="009A516D">
        <w:rPr>
          <w:rFonts w:ascii="GHEA Grapalat" w:hAnsi="GHEA Grapalat"/>
          <w:color w:val="000000"/>
          <w:szCs w:val="24"/>
        </w:rPr>
        <w:t>.</w:t>
      </w:r>
      <w:r w:rsidRPr="009A516D">
        <w:rPr>
          <w:rFonts w:ascii="GHEA Grapalat" w:hAnsi="GHEA Grapalat"/>
          <w:color w:val="000000"/>
          <w:szCs w:val="24"/>
        </w:rPr>
        <w:t xml:space="preserve"> </w:t>
      </w:r>
    </w:p>
    <w:tbl>
      <w:tblPr>
        <w:tblW w:w="981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980"/>
        <w:gridCol w:w="1080"/>
        <w:gridCol w:w="1620"/>
        <w:gridCol w:w="1530"/>
        <w:gridCol w:w="1170"/>
        <w:gridCol w:w="1230"/>
        <w:gridCol w:w="1200"/>
      </w:tblGrid>
      <w:tr w:rsidR="00FD1395" w:rsidRPr="009A516D" w:rsidTr="00CA4B70">
        <w:trPr>
          <w:tblCellSpacing w:w="0" w:type="dxa"/>
          <w:jc w:val="center"/>
        </w:trPr>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FD1395" w:rsidRPr="009A516D" w:rsidRDefault="00FD1395"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lastRenderedPageBreak/>
              <w:t>Ֆինանսավորման մասնակիցներ</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rsidR="00FD1395" w:rsidRPr="009A516D" w:rsidRDefault="00FD1395"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ք.Երևան</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rsidR="00FD1395" w:rsidRPr="009A516D" w:rsidRDefault="00FD1395"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մայրաքաղաքից մինչև 60 կմ հեռավորություն ունեցող բնակավայր</w:t>
            </w:r>
          </w:p>
        </w:tc>
        <w:tc>
          <w:tcPr>
            <w:tcW w:w="1530" w:type="dxa"/>
            <w:tcBorders>
              <w:top w:val="outset" w:sz="6" w:space="0" w:color="auto"/>
              <w:left w:val="outset" w:sz="6" w:space="0" w:color="auto"/>
              <w:bottom w:val="outset" w:sz="6" w:space="0" w:color="auto"/>
              <w:right w:val="outset" w:sz="6" w:space="0" w:color="auto"/>
            </w:tcBorders>
            <w:shd w:val="clear" w:color="auto" w:fill="FFFFFF"/>
          </w:tcPr>
          <w:p w:rsidR="00FD1395" w:rsidRPr="009A516D" w:rsidRDefault="00FD1395"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մայրաքաղաքից 60 կմ-ից ավելի և մարզկենտրոնից մինչև 30 կմ հեռավորություն ունեցող բնակավայր</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FD1395" w:rsidRPr="009A516D" w:rsidRDefault="00FD1395"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մայրաքաղաքից 100 կմ-ից ավելի հեռավորություն ունեցող բնակավայր</w:t>
            </w:r>
          </w:p>
        </w:tc>
        <w:tc>
          <w:tcPr>
            <w:tcW w:w="1230" w:type="dxa"/>
            <w:tcBorders>
              <w:top w:val="outset" w:sz="6" w:space="0" w:color="auto"/>
              <w:left w:val="outset" w:sz="6" w:space="0" w:color="auto"/>
              <w:bottom w:val="outset" w:sz="6" w:space="0" w:color="auto"/>
              <w:right w:val="outset" w:sz="6" w:space="0" w:color="auto"/>
            </w:tcBorders>
            <w:shd w:val="clear" w:color="auto" w:fill="FFFFFF"/>
            <w:hideMark/>
          </w:tcPr>
          <w:p w:rsidR="00FD1395" w:rsidRPr="009A516D" w:rsidRDefault="00FD1395" w:rsidP="009A516D">
            <w:pPr>
              <w:spacing w:line="360" w:lineRule="auto"/>
              <w:jc w:val="center"/>
              <w:rPr>
                <w:rFonts w:ascii="GHEA Grapalat" w:hAnsi="GHEA Grapalat"/>
                <w:color w:val="000000"/>
                <w:sz w:val="18"/>
                <w:szCs w:val="18"/>
                <w:lang w:val="en-US"/>
              </w:rPr>
            </w:pPr>
            <w:r w:rsidRPr="009A516D">
              <w:rPr>
                <w:rFonts w:ascii="GHEA Grapalat" w:hAnsi="GHEA Grapalat"/>
                <w:color w:val="000000"/>
                <w:sz w:val="18"/>
                <w:szCs w:val="18"/>
                <w:lang w:val="en-US"/>
              </w:rPr>
              <w:t>բարձր լեռնային բնակավայր</w:t>
            </w:r>
          </w:p>
        </w:tc>
        <w:tc>
          <w:tcPr>
            <w:tcW w:w="1200" w:type="dxa"/>
            <w:tcBorders>
              <w:top w:val="outset" w:sz="6" w:space="0" w:color="auto"/>
              <w:left w:val="outset" w:sz="6" w:space="0" w:color="auto"/>
              <w:bottom w:val="outset" w:sz="6" w:space="0" w:color="auto"/>
              <w:right w:val="outset" w:sz="6" w:space="0" w:color="auto"/>
            </w:tcBorders>
            <w:shd w:val="clear" w:color="auto" w:fill="FFFFFF"/>
            <w:hideMark/>
          </w:tcPr>
          <w:p w:rsidR="00FD1395" w:rsidRPr="009A516D" w:rsidRDefault="00FD1395" w:rsidP="009A516D">
            <w:pPr>
              <w:spacing w:line="360" w:lineRule="auto"/>
              <w:ind w:right="75"/>
              <w:jc w:val="center"/>
              <w:rPr>
                <w:rFonts w:ascii="GHEA Grapalat" w:hAnsi="GHEA Grapalat"/>
                <w:color w:val="000000"/>
                <w:sz w:val="18"/>
                <w:szCs w:val="18"/>
                <w:lang w:val="en-US"/>
              </w:rPr>
            </w:pPr>
            <w:r w:rsidRPr="009A516D">
              <w:rPr>
                <w:rFonts w:ascii="GHEA Grapalat" w:hAnsi="GHEA Grapalat"/>
                <w:color w:val="000000"/>
                <w:sz w:val="18"/>
                <w:szCs w:val="18"/>
                <w:lang w:val="en-US"/>
              </w:rPr>
              <w:t>Սահմանա-մերձ բնակավայր</w:t>
            </w:r>
          </w:p>
        </w:tc>
      </w:tr>
      <w:tr w:rsidR="00FD1395" w:rsidRPr="009A516D" w:rsidTr="00CA4B70">
        <w:trPr>
          <w:trHeight w:val="534"/>
          <w:tblCellSpacing w:w="0" w:type="dxa"/>
          <w:jc w:val="center"/>
        </w:trPr>
        <w:tc>
          <w:tcPr>
            <w:tcW w:w="1980" w:type="dxa"/>
            <w:tcBorders>
              <w:top w:val="outset" w:sz="6" w:space="0" w:color="auto"/>
              <w:left w:val="outset" w:sz="6" w:space="0" w:color="auto"/>
              <w:bottom w:val="outset" w:sz="6" w:space="0" w:color="auto"/>
              <w:right w:val="outset" w:sz="6" w:space="0" w:color="auto"/>
            </w:tcBorders>
            <w:shd w:val="clear" w:color="auto" w:fill="FFFFFF"/>
          </w:tcPr>
          <w:p w:rsidR="00FD1395" w:rsidRPr="001562E5" w:rsidRDefault="00FD1395" w:rsidP="009A516D">
            <w:pPr>
              <w:spacing w:line="360" w:lineRule="auto"/>
              <w:jc w:val="center"/>
              <w:rPr>
                <w:rFonts w:ascii="GHEA Grapalat" w:hAnsi="GHEA Grapalat"/>
                <w:color w:val="000000"/>
                <w:sz w:val="18"/>
                <w:szCs w:val="18"/>
                <w:lang w:val="en-US"/>
              </w:rPr>
            </w:pPr>
            <w:r w:rsidRPr="001562E5">
              <w:rPr>
                <w:rFonts w:ascii="GHEA Grapalat" w:hAnsi="GHEA Grapalat"/>
                <w:color w:val="000000"/>
                <w:sz w:val="18"/>
                <w:szCs w:val="18"/>
                <w:lang w:val="en-US"/>
              </w:rPr>
              <w:t>պետություն</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FD1395" w:rsidRPr="001562E5" w:rsidRDefault="001562E5" w:rsidP="001562E5">
            <w:pPr>
              <w:spacing w:line="360" w:lineRule="auto"/>
              <w:jc w:val="center"/>
              <w:rPr>
                <w:rFonts w:ascii="GHEA Grapalat" w:hAnsi="GHEA Grapalat"/>
                <w:color w:val="000000"/>
                <w:sz w:val="18"/>
                <w:szCs w:val="18"/>
                <w:lang w:val="en-US"/>
              </w:rPr>
            </w:pPr>
            <w:r w:rsidRPr="001562E5">
              <w:rPr>
                <w:rFonts w:ascii="GHEA Grapalat" w:hAnsi="GHEA Grapalat"/>
                <w:color w:val="000000"/>
                <w:sz w:val="18"/>
                <w:szCs w:val="18"/>
                <w:lang w:val="en-US"/>
              </w:rPr>
              <w:t>20</w:t>
            </w:r>
            <w:r w:rsidR="00FD1395" w:rsidRPr="001562E5">
              <w:rPr>
                <w:rFonts w:ascii="GHEA Grapalat" w:hAnsi="GHEA Grapalat"/>
                <w:color w:val="000000"/>
                <w:sz w:val="18"/>
                <w:szCs w:val="18"/>
                <w:lang w:val="en-US"/>
              </w:rPr>
              <w:t>%</w:t>
            </w:r>
            <w:r w:rsidR="00847097" w:rsidRPr="001562E5">
              <w:rPr>
                <w:rFonts w:ascii="GHEA Grapalat" w:hAnsi="GHEA Grapalat"/>
                <w:color w:val="000000"/>
                <w:sz w:val="18"/>
                <w:szCs w:val="18"/>
                <w:lang w:val="en-US"/>
              </w:rPr>
              <w:t xml:space="preserve">, բայց ոչ ավել, քան </w:t>
            </w:r>
            <w:r w:rsidRPr="001562E5">
              <w:rPr>
                <w:rFonts w:ascii="GHEA Grapalat" w:hAnsi="GHEA Grapalat"/>
                <w:color w:val="000000"/>
                <w:sz w:val="18"/>
                <w:szCs w:val="18"/>
                <w:lang w:val="en-US"/>
              </w:rPr>
              <w:t>2.24</w:t>
            </w:r>
            <w:r w:rsidR="00847097" w:rsidRPr="001562E5">
              <w:rPr>
                <w:rFonts w:ascii="GHEA Grapalat" w:hAnsi="GHEA Grapalat"/>
                <w:color w:val="000000"/>
                <w:sz w:val="18"/>
                <w:szCs w:val="18"/>
                <w:lang w:val="en-US"/>
              </w:rPr>
              <w:t xml:space="preserve"> մլն. դրամը</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rsidR="00FD1395" w:rsidRPr="001562E5" w:rsidRDefault="001562E5" w:rsidP="009A516D">
            <w:pPr>
              <w:spacing w:line="360" w:lineRule="auto"/>
              <w:jc w:val="center"/>
              <w:rPr>
                <w:rFonts w:ascii="GHEA Grapalat" w:hAnsi="GHEA Grapalat"/>
                <w:color w:val="000000"/>
                <w:sz w:val="18"/>
                <w:szCs w:val="18"/>
                <w:lang w:val="en-US"/>
              </w:rPr>
            </w:pPr>
            <w:r w:rsidRPr="001562E5">
              <w:rPr>
                <w:rFonts w:ascii="GHEA Grapalat" w:hAnsi="GHEA Grapalat"/>
                <w:color w:val="000000"/>
                <w:sz w:val="18"/>
                <w:szCs w:val="18"/>
                <w:lang w:val="en-US"/>
              </w:rPr>
              <w:t>25</w:t>
            </w:r>
            <w:r w:rsidR="00FD1395" w:rsidRPr="001562E5">
              <w:rPr>
                <w:rFonts w:ascii="GHEA Grapalat" w:hAnsi="GHEA Grapalat"/>
                <w:color w:val="000000"/>
                <w:sz w:val="18"/>
                <w:szCs w:val="18"/>
                <w:lang w:val="en-US"/>
              </w:rPr>
              <w:t>%</w:t>
            </w:r>
            <w:r w:rsidR="00847097" w:rsidRPr="001562E5">
              <w:rPr>
                <w:rFonts w:ascii="GHEA Grapalat" w:hAnsi="GHEA Grapalat"/>
                <w:color w:val="000000"/>
                <w:sz w:val="18"/>
                <w:szCs w:val="18"/>
                <w:lang w:val="en-US"/>
              </w:rPr>
              <w:t xml:space="preserve">, բայց </w:t>
            </w:r>
          </w:p>
          <w:p w:rsidR="00847097" w:rsidRPr="001562E5" w:rsidRDefault="00847097" w:rsidP="001562E5">
            <w:pPr>
              <w:spacing w:line="360" w:lineRule="auto"/>
              <w:jc w:val="center"/>
              <w:rPr>
                <w:rFonts w:ascii="GHEA Grapalat" w:hAnsi="GHEA Grapalat"/>
                <w:color w:val="000000"/>
                <w:sz w:val="18"/>
                <w:szCs w:val="18"/>
                <w:lang w:val="en-US"/>
              </w:rPr>
            </w:pPr>
            <w:r w:rsidRPr="001562E5">
              <w:rPr>
                <w:rFonts w:ascii="GHEA Grapalat" w:hAnsi="GHEA Grapalat"/>
                <w:color w:val="000000"/>
                <w:sz w:val="18"/>
                <w:szCs w:val="18"/>
                <w:lang w:val="en-US"/>
              </w:rPr>
              <w:t xml:space="preserve">ոչ ավել, քան </w:t>
            </w:r>
            <w:r w:rsidR="001562E5" w:rsidRPr="001562E5">
              <w:rPr>
                <w:rFonts w:ascii="GHEA Grapalat" w:hAnsi="GHEA Grapalat"/>
                <w:color w:val="000000"/>
                <w:sz w:val="18"/>
                <w:szCs w:val="18"/>
                <w:lang w:val="en-US"/>
              </w:rPr>
              <w:t>2.8</w:t>
            </w:r>
            <w:r w:rsidRPr="001562E5">
              <w:rPr>
                <w:rFonts w:ascii="GHEA Grapalat" w:hAnsi="GHEA Grapalat"/>
                <w:color w:val="000000"/>
                <w:sz w:val="18"/>
                <w:szCs w:val="18"/>
                <w:lang w:val="en-US"/>
              </w:rPr>
              <w:t xml:space="preserve"> մլն. դրամը</w:t>
            </w:r>
          </w:p>
        </w:tc>
        <w:tc>
          <w:tcPr>
            <w:tcW w:w="1530" w:type="dxa"/>
            <w:tcBorders>
              <w:top w:val="outset" w:sz="6" w:space="0" w:color="auto"/>
              <w:left w:val="outset" w:sz="6" w:space="0" w:color="auto"/>
              <w:bottom w:val="outset" w:sz="6" w:space="0" w:color="auto"/>
              <w:right w:val="outset" w:sz="6" w:space="0" w:color="auto"/>
            </w:tcBorders>
            <w:shd w:val="clear" w:color="auto" w:fill="FFFFFF"/>
          </w:tcPr>
          <w:p w:rsidR="00847097" w:rsidRPr="001562E5" w:rsidRDefault="001562E5" w:rsidP="009A516D">
            <w:pPr>
              <w:spacing w:line="360" w:lineRule="auto"/>
              <w:jc w:val="center"/>
              <w:rPr>
                <w:rFonts w:ascii="GHEA Grapalat" w:hAnsi="GHEA Grapalat"/>
                <w:color w:val="000000"/>
                <w:sz w:val="18"/>
                <w:szCs w:val="18"/>
                <w:lang w:val="en-US"/>
              </w:rPr>
            </w:pPr>
            <w:r w:rsidRPr="001562E5">
              <w:rPr>
                <w:rFonts w:ascii="GHEA Grapalat" w:hAnsi="GHEA Grapalat"/>
                <w:color w:val="000000"/>
                <w:sz w:val="18"/>
                <w:szCs w:val="18"/>
                <w:lang w:val="en-US"/>
              </w:rPr>
              <w:t>30</w:t>
            </w:r>
            <w:r w:rsidR="00FD1395" w:rsidRPr="001562E5">
              <w:rPr>
                <w:rFonts w:ascii="GHEA Grapalat" w:hAnsi="GHEA Grapalat"/>
                <w:color w:val="000000"/>
                <w:sz w:val="18"/>
                <w:szCs w:val="18"/>
                <w:lang w:val="en-US"/>
              </w:rPr>
              <w:t>%</w:t>
            </w:r>
            <w:r w:rsidR="00847097" w:rsidRPr="001562E5">
              <w:rPr>
                <w:rFonts w:ascii="GHEA Grapalat" w:hAnsi="GHEA Grapalat"/>
                <w:color w:val="000000"/>
                <w:sz w:val="18"/>
                <w:szCs w:val="18"/>
                <w:lang w:val="en-US"/>
              </w:rPr>
              <w:t xml:space="preserve">, բայց </w:t>
            </w:r>
          </w:p>
          <w:p w:rsidR="00847097" w:rsidRPr="001562E5" w:rsidRDefault="00847097" w:rsidP="001562E5">
            <w:pPr>
              <w:spacing w:line="360" w:lineRule="auto"/>
              <w:jc w:val="center"/>
              <w:rPr>
                <w:rFonts w:ascii="GHEA Grapalat" w:hAnsi="GHEA Grapalat"/>
                <w:color w:val="000000"/>
                <w:sz w:val="18"/>
                <w:szCs w:val="18"/>
                <w:lang w:val="en-US"/>
              </w:rPr>
            </w:pPr>
            <w:r w:rsidRPr="001562E5">
              <w:rPr>
                <w:rFonts w:ascii="GHEA Grapalat" w:hAnsi="GHEA Grapalat"/>
                <w:color w:val="000000"/>
                <w:sz w:val="18"/>
                <w:szCs w:val="18"/>
                <w:lang w:val="en-US"/>
              </w:rPr>
              <w:t xml:space="preserve">ոչ ավել, քան </w:t>
            </w:r>
            <w:r w:rsidR="001562E5" w:rsidRPr="001562E5">
              <w:rPr>
                <w:rFonts w:ascii="GHEA Grapalat" w:hAnsi="GHEA Grapalat"/>
                <w:color w:val="000000"/>
                <w:sz w:val="18"/>
                <w:szCs w:val="18"/>
                <w:lang w:val="en-US"/>
              </w:rPr>
              <w:t>3.36</w:t>
            </w:r>
            <w:r w:rsidRPr="001562E5">
              <w:rPr>
                <w:rFonts w:ascii="GHEA Grapalat" w:hAnsi="GHEA Grapalat"/>
                <w:color w:val="000000"/>
                <w:sz w:val="18"/>
                <w:szCs w:val="18"/>
                <w:lang w:val="en-US"/>
              </w:rPr>
              <w:t xml:space="preserve"> մլն. դրամը </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rsidR="00847097" w:rsidRPr="001562E5" w:rsidRDefault="001562E5" w:rsidP="009A516D">
            <w:pPr>
              <w:spacing w:line="360" w:lineRule="auto"/>
              <w:jc w:val="center"/>
              <w:rPr>
                <w:rFonts w:ascii="GHEA Grapalat" w:hAnsi="GHEA Grapalat"/>
                <w:color w:val="000000"/>
                <w:sz w:val="18"/>
                <w:szCs w:val="18"/>
                <w:lang w:val="en-US"/>
              </w:rPr>
            </w:pPr>
            <w:r w:rsidRPr="001562E5">
              <w:rPr>
                <w:rFonts w:ascii="GHEA Grapalat" w:hAnsi="GHEA Grapalat"/>
                <w:color w:val="000000"/>
                <w:sz w:val="18"/>
                <w:szCs w:val="18"/>
                <w:lang w:val="en-US"/>
              </w:rPr>
              <w:t>40</w:t>
            </w:r>
            <w:r w:rsidR="00FD1395" w:rsidRPr="001562E5">
              <w:rPr>
                <w:rFonts w:ascii="GHEA Grapalat" w:hAnsi="GHEA Grapalat"/>
                <w:color w:val="000000"/>
                <w:sz w:val="18"/>
                <w:szCs w:val="18"/>
                <w:lang w:val="en-US"/>
              </w:rPr>
              <w:t>%</w:t>
            </w:r>
            <w:r w:rsidR="00847097" w:rsidRPr="001562E5">
              <w:rPr>
                <w:rFonts w:ascii="GHEA Grapalat" w:hAnsi="GHEA Grapalat"/>
                <w:color w:val="000000"/>
                <w:sz w:val="18"/>
                <w:szCs w:val="18"/>
                <w:lang w:val="en-US"/>
              </w:rPr>
              <w:t xml:space="preserve">, բայց </w:t>
            </w:r>
          </w:p>
          <w:p w:rsidR="00847097" w:rsidRPr="001562E5" w:rsidRDefault="00847097" w:rsidP="001562E5">
            <w:pPr>
              <w:spacing w:line="360" w:lineRule="auto"/>
              <w:jc w:val="center"/>
              <w:rPr>
                <w:rFonts w:ascii="GHEA Grapalat" w:hAnsi="GHEA Grapalat"/>
                <w:color w:val="000000"/>
                <w:sz w:val="18"/>
                <w:szCs w:val="18"/>
                <w:lang w:val="en-US"/>
              </w:rPr>
            </w:pPr>
            <w:r w:rsidRPr="001562E5">
              <w:rPr>
                <w:rFonts w:ascii="GHEA Grapalat" w:hAnsi="GHEA Grapalat"/>
                <w:color w:val="000000"/>
                <w:sz w:val="18"/>
                <w:szCs w:val="18"/>
                <w:lang w:val="en-US"/>
              </w:rPr>
              <w:t xml:space="preserve">ոչ ավել, քան </w:t>
            </w:r>
            <w:r w:rsidR="001562E5" w:rsidRPr="001562E5">
              <w:rPr>
                <w:rFonts w:ascii="GHEA Grapalat" w:hAnsi="GHEA Grapalat"/>
                <w:color w:val="000000"/>
                <w:sz w:val="18"/>
                <w:szCs w:val="18"/>
                <w:lang w:val="en-US"/>
              </w:rPr>
              <w:t>4.84</w:t>
            </w:r>
            <w:r w:rsidRPr="001562E5">
              <w:rPr>
                <w:rFonts w:ascii="GHEA Grapalat" w:hAnsi="GHEA Grapalat"/>
                <w:color w:val="000000"/>
                <w:sz w:val="18"/>
                <w:szCs w:val="18"/>
                <w:lang w:val="en-US"/>
              </w:rPr>
              <w:t xml:space="preserve"> մլն. դրամը </w:t>
            </w:r>
          </w:p>
        </w:tc>
        <w:tc>
          <w:tcPr>
            <w:tcW w:w="1230" w:type="dxa"/>
            <w:tcBorders>
              <w:top w:val="outset" w:sz="6" w:space="0" w:color="auto"/>
              <w:left w:val="outset" w:sz="6" w:space="0" w:color="auto"/>
              <w:bottom w:val="outset" w:sz="6" w:space="0" w:color="auto"/>
              <w:right w:val="outset" w:sz="6" w:space="0" w:color="auto"/>
            </w:tcBorders>
            <w:shd w:val="clear" w:color="auto" w:fill="FFFFFF"/>
          </w:tcPr>
          <w:p w:rsidR="00847097" w:rsidRPr="001562E5" w:rsidRDefault="001562E5" w:rsidP="009A516D">
            <w:pPr>
              <w:spacing w:line="360" w:lineRule="auto"/>
              <w:jc w:val="center"/>
              <w:rPr>
                <w:rFonts w:ascii="GHEA Grapalat" w:hAnsi="GHEA Grapalat"/>
                <w:color w:val="000000"/>
                <w:sz w:val="18"/>
                <w:szCs w:val="18"/>
                <w:lang w:val="en-US"/>
              </w:rPr>
            </w:pPr>
            <w:r w:rsidRPr="001562E5">
              <w:rPr>
                <w:rFonts w:ascii="GHEA Grapalat" w:hAnsi="GHEA Grapalat"/>
                <w:color w:val="000000"/>
                <w:sz w:val="18"/>
                <w:szCs w:val="18"/>
                <w:lang w:val="en-US"/>
              </w:rPr>
              <w:t>50</w:t>
            </w:r>
            <w:r w:rsidR="00FD1395" w:rsidRPr="001562E5">
              <w:rPr>
                <w:rFonts w:ascii="GHEA Grapalat" w:hAnsi="GHEA Grapalat"/>
                <w:color w:val="000000"/>
                <w:sz w:val="18"/>
                <w:szCs w:val="18"/>
                <w:lang w:val="en-US"/>
              </w:rPr>
              <w:t>%</w:t>
            </w:r>
            <w:r w:rsidR="00847097" w:rsidRPr="001562E5">
              <w:rPr>
                <w:rFonts w:ascii="GHEA Grapalat" w:hAnsi="GHEA Grapalat"/>
                <w:color w:val="000000"/>
                <w:sz w:val="18"/>
                <w:szCs w:val="18"/>
                <w:lang w:val="en-US"/>
              </w:rPr>
              <w:t xml:space="preserve">, բայց </w:t>
            </w:r>
          </w:p>
          <w:p w:rsidR="00847097" w:rsidRPr="001562E5" w:rsidRDefault="00847097" w:rsidP="009A516D">
            <w:pPr>
              <w:spacing w:line="360" w:lineRule="auto"/>
              <w:jc w:val="center"/>
              <w:rPr>
                <w:rFonts w:ascii="GHEA Grapalat" w:hAnsi="GHEA Grapalat"/>
                <w:color w:val="000000"/>
                <w:sz w:val="18"/>
                <w:szCs w:val="18"/>
                <w:lang w:val="en-US"/>
              </w:rPr>
            </w:pPr>
            <w:r w:rsidRPr="001562E5">
              <w:rPr>
                <w:rFonts w:ascii="GHEA Grapalat" w:hAnsi="GHEA Grapalat"/>
                <w:color w:val="000000"/>
                <w:sz w:val="18"/>
                <w:szCs w:val="18"/>
                <w:lang w:val="en-US"/>
              </w:rPr>
              <w:t xml:space="preserve">ոչ </w:t>
            </w:r>
            <w:r w:rsidR="001562E5" w:rsidRPr="001562E5">
              <w:rPr>
                <w:rFonts w:ascii="GHEA Grapalat" w:hAnsi="GHEA Grapalat"/>
                <w:color w:val="000000"/>
                <w:sz w:val="18"/>
                <w:szCs w:val="18"/>
                <w:lang w:val="en-US"/>
              </w:rPr>
              <w:t>5.6</w:t>
            </w:r>
            <w:r w:rsidRPr="001562E5">
              <w:rPr>
                <w:rFonts w:ascii="GHEA Grapalat" w:hAnsi="GHEA Grapalat"/>
                <w:color w:val="000000"/>
                <w:sz w:val="18"/>
                <w:szCs w:val="18"/>
                <w:lang w:val="en-US"/>
              </w:rPr>
              <w:t xml:space="preserve"> մլն. դրամը</w:t>
            </w:r>
          </w:p>
          <w:p w:rsidR="00847097" w:rsidRPr="001562E5" w:rsidRDefault="00847097" w:rsidP="009A516D">
            <w:pPr>
              <w:spacing w:line="360" w:lineRule="auto"/>
              <w:jc w:val="center"/>
              <w:rPr>
                <w:rFonts w:ascii="GHEA Grapalat" w:hAnsi="GHEA Grapalat"/>
                <w:color w:val="000000"/>
                <w:sz w:val="18"/>
                <w:szCs w:val="18"/>
                <w:lang w:val="en-US"/>
              </w:rPr>
            </w:pPr>
          </w:p>
        </w:tc>
        <w:tc>
          <w:tcPr>
            <w:tcW w:w="1200" w:type="dxa"/>
            <w:tcBorders>
              <w:top w:val="outset" w:sz="6" w:space="0" w:color="auto"/>
              <w:left w:val="outset" w:sz="6" w:space="0" w:color="auto"/>
              <w:bottom w:val="outset" w:sz="6" w:space="0" w:color="auto"/>
              <w:right w:val="outset" w:sz="6" w:space="0" w:color="auto"/>
            </w:tcBorders>
            <w:shd w:val="clear" w:color="auto" w:fill="FFFFFF"/>
          </w:tcPr>
          <w:p w:rsidR="00FD1395" w:rsidRPr="001562E5" w:rsidRDefault="001562E5" w:rsidP="009A516D">
            <w:pPr>
              <w:spacing w:line="360" w:lineRule="auto"/>
              <w:jc w:val="center"/>
              <w:rPr>
                <w:rFonts w:ascii="GHEA Grapalat" w:hAnsi="GHEA Grapalat"/>
                <w:color w:val="000000"/>
                <w:sz w:val="18"/>
                <w:szCs w:val="18"/>
                <w:lang w:val="en-US"/>
              </w:rPr>
            </w:pPr>
            <w:r w:rsidRPr="001562E5">
              <w:rPr>
                <w:rFonts w:ascii="GHEA Grapalat" w:hAnsi="GHEA Grapalat"/>
                <w:color w:val="000000"/>
                <w:sz w:val="18"/>
                <w:szCs w:val="18"/>
                <w:lang w:val="en-US"/>
              </w:rPr>
              <w:t>60</w:t>
            </w:r>
            <w:r w:rsidR="00FD1395" w:rsidRPr="001562E5">
              <w:rPr>
                <w:rFonts w:ascii="GHEA Grapalat" w:hAnsi="GHEA Grapalat"/>
                <w:color w:val="000000"/>
                <w:sz w:val="18"/>
                <w:szCs w:val="18"/>
                <w:lang w:val="en-US"/>
              </w:rPr>
              <w:t>%</w:t>
            </w:r>
            <w:r w:rsidR="00847097" w:rsidRPr="001562E5">
              <w:rPr>
                <w:rFonts w:ascii="GHEA Grapalat" w:hAnsi="GHEA Grapalat"/>
                <w:color w:val="000000"/>
                <w:sz w:val="18"/>
                <w:szCs w:val="18"/>
                <w:lang w:val="en-US"/>
              </w:rPr>
              <w:t xml:space="preserve">, </w:t>
            </w:r>
          </w:p>
          <w:p w:rsidR="00847097" w:rsidRPr="001562E5" w:rsidRDefault="00847097" w:rsidP="009A516D">
            <w:pPr>
              <w:spacing w:line="360" w:lineRule="auto"/>
              <w:jc w:val="center"/>
              <w:rPr>
                <w:rFonts w:ascii="GHEA Grapalat" w:hAnsi="GHEA Grapalat"/>
                <w:color w:val="000000"/>
                <w:sz w:val="18"/>
                <w:szCs w:val="18"/>
                <w:lang w:val="en-US"/>
              </w:rPr>
            </w:pPr>
            <w:r w:rsidRPr="001562E5">
              <w:rPr>
                <w:rFonts w:ascii="GHEA Grapalat" w:hAnsi="GHEA Grapalat"/>
                <w:color w:val="000000"/>
                <w:sz w:val="18"/>
                <w:szCs w:val="18"/>
                <w:lang w:val="en-US"/>
              </w:rPr>
              <w:t xml:space="preserve">բայց ոչ </w:t>
            </w:r>
            <w:r w:rsidR="001562E5" w:rsidRPr="001562E5">
              <w:rPr>
                <w:rFonts w:ascii="GHEA Grapalat" w:hAnsi="GHEA Grapalat"/>
                <w:color w:val="000000"/>
                <w:sz w:val="18"/>
                <w:szCs w:val="18"/>
                <w:lang w:val="en-US"/>
              </w:rPr>
              <w:t>6.72</w:t>
            </w:r>
            <w:r w:rsidRPr="001562E5">
              <w:rPr>
                <w:rFonts w:ascii="GHEA Grapalat" w:hAnsi="GHEA Grapalat"/>
                <w:color w:val="000000"/>
                <w:sz w:val="18"/>
                <w:szCs w:val="18"/>
                <w:lang w:val="en-US"/>
              </w:rPr>
              <w:t xml:space="preserve"> մլն. դրամը</w:t>
            </w:r>
          </w:p>
          <w:p w:rsidR="00847097" w:rsidRPr="001562E5" w:rsidRDefault="00847097" w:rsidP="009A516D">
            <w:pPr>
              <w:spacing w:line="360" w:lineRule="auto"/>
              <w:jc w:val="center"/>
              <w:rPr>
                <w:rFonts w:ascii="GHEA Grapalat" w:hAnsi="GHEA Grapalat"/>
                <w:color w:val="000000"/>
                <w:sz w:val="18"/>
                <w:szCs w:val="18"/>
                <w:lang w:val="en-US"/>
              </w:rPr>
            </w:pPr>
          </w:p>
        </w:tc>
      </w:tr>
    </w:tbl>
    <w:p w:rsidR="00FD1395" w:rsidRDefault="00FD1395" w:rsidP="009A516D">
      <w:pPr>
        <w:pStyle w:val="ListParagraph"/>
        <w:shd w:val="clear" w:color="auto" w:fill="FFFFFF"/>
        <w:tabs>
          <w:tab w:val="left" w:pos="810"/>
          <w:tab w:val="left" w:pos="900"/>
          <w:tab w:val="left" w:pos="990"/>
        </w:tabs>
        <w:spacing w:line="360" w:lineRule="auto"/>
        <w:ind w:left="180" w:right="-55" w:firstLine="540"/>
        <w:jc w:val="both"/>
        <w:rPr>
          <w:rFonts w:ascii="GHEA Grapalat" w:hAnsi="GHEA Grapalat"/>
          <w:color w:val="000000"/>
          <w:szCs w:val="24"/>
        </w:rPr>
      </w:pPr>
    </w:p>
    <w:p w:rsidR="00D42F7D" w:rsidRDefault="00D42F7D" w:rsidP="00D42F7D">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Pr>
          <w:rFonts w:ascii="GHEA Grapalat" w:hAnsi="GHEA Grapalat"/>
          <w:color w:val="000000"/>
          <w:szCs w:val="24"/>
        </w:rPr>
        <w:t>3)</w:t>
      </w:r>
      <w:r w:rsidRPr="00F05413">
        <w:rPr>
          <w:rFonts w:ascii="GHEA Grapalat" w:hAnsi="GHEA Grapalat"/>
          <w:color w:val="000000"/>
          <w:szCs w:val="24"/>
        </w:rPr>
        <w:t xml:space="preserve"> </w:t>
      </w:r>
      <w:r>
        <w:rPr>
          <w:rFonts w:ascii="GHEA Grapalat" w:hAnsi="GHEA Grapalat"/>
          <w:color w:val="000000"/>
          <w:szCs w:val="24"/>
        </w:rPr>
        <w:t>ս</w:t>
      </w:r>
      <w:r w:rsidRPr="00F05413">
        <w:rPr>
          <w:rFonts w:ascii="GHEA Grapalat" w:hAnsi="GHEA Grapalat"/>
          <w:color w:val="000000"/>
          <w:szCs w:val="24"/>
        </w:rPr>
        <w:t xml:space="preserve">ույն </w:t>
      </w:r>
      <w:r>
        <w:rPr>
          <w:rFonts w:ascii="GHEA Grapalat" w:hAnsi="GHEA Grapalat"/>
          <w:color w:val="000000"/>
          <w:szCs w:val="24"/>
        </w:rPr>
        <w:t>1-ին և 2-րդ</w:t>
      </w:r>
      <w:r w:rsidRPr="005A42D2">
        <w:rPr>
          <w:rFonts w:ascii="GHEA Grapalat" w:hAnsi="GHEA Grapalat"/>
          <w:color w:val="000000"/>
          <w:szCs w:val="24"/>
        </w:rPr>
        <w:t xml:space="preserve"> կետ</w:t>
      </w:r>
      <w:r>
        <w:rPr>
          <w:rFonts w:ascii="GHEA Grapalat" w:hAnsi="GHEA Grapalat"/>
          <w:color w:val="000000"/>
          <w:szCs w:val="24"/>
        </w:rPr>
        <w:t>եր</w:t>
      </w:r>
      <w:r w:rsidRPr="005A42D2">
        <w:rPr>
          <w:rFonts w:ascii="GHEA Grapalat" w:hAnsi="GHEA Grapalat"/>
          <w:color w:val="000000"/>
          <w:szCs w:val="24"/>
        </w:rPr>
        <w:t xml:space="preserve">ում նշված պետական աջակցությունը տրամադրվում է </w:t>
      </w:r>
      <w:r>
        <w:rPr>
          <w:rFonts w:ascii="GHEA Grapalat" w:hAnsi="GHEA Grapalat"/>
          <w:color w:val="000000"/>
          <w:szCs w:val="24"/>
        </w:rPr>
        <w:t xml:space="preserve">համապատասխան մարզպետի, իսկ Երևան քաղաքում՝ Երևանի քաղաքապետի և աջակցություն ստանալու հավակնող ընտանիքների միջև կնքված </w:t>
      </w:r>
      <w:r w:rsidRPr="005A42D2">
        <w:rPr>
          <w:rFonts w:ascii="GHEA Grapalat" w:hAnsi="GHEA Grapalat"/>
          <w:color w:val="000000"/>
          <w:szCs w:val="24"/>
        </w:rPr>
        <w:t xml:space="preserve">աջակցության </w:t>
      </w:r>
      <w:r>
        <w:rPr>
          <w:rFonts w:ascii="GHEA Grapalat" w:hAnsi="GHEA Grapalat"/>
          <w:color w:val="000000"/>
          <w:szCs w:val="24"/>
        </w:rPr>
        <w:t>տրամադրման պայմանագրի հիման վրա:</w:t>
      </w:r>
    </w:p>
    <w:p w:rsidR="00D654F3" w:rsidRPr="009A516D" w:rsidRDefault="00D654F3" w:rsidP="009A516D">
      <w:pPr>
        <w:pStyle w:val="ListParagraph"/>
        <w:shd w:val="clear" w:color="auto" w:fill="FFFFFF"/>
        <w:tabs>
          <w:tab w:val="left" w:pos="810"/>
          <w:tab w:val="left" w:pos="900"/>
          <w:tab w:val="left" w:pos="990"/>
        </w:tabs>
        <w:spacing w:line="360" w:lineRule="auto"/>
        <w:ind w:left="180" w:right="-55" w:firstLine="540"/>
        <w:jc w:val="both"/>
        <w:rPr>
          <w:rFonts w:ascii="GHEA Grapalat" w:hAnsi="GHEA Grapalat"/>
          <w:color w:val="000000"/>
          <w:szCs w:val="24"/>
        </w:rPr>
      </w:pPr>
      <w:r w:rsidRPr="009A516D">
        <w:rPr>
          <w:rFonts w:ascii="GHEA Grapalat" w:hAnsi="GHEA Grapalat"/>
          <w:color w:val="000000"/>
          <w:szCs w:val="24"/>
        </w:rPr>
        <w:t xml:space="preserve">7. Սույն </w:t>
      </w:r>
      <w:r w:rsidR="00E439A9" w:rsidRPr="009A516D">
        <w:rPr>
          <w:rFonts w:ascii="GHEA Grapalat" w:hAnsi="GHEA Grapalat"/>
          <w:color w:val="000000"/>
          <w:szCs w:val="24"/>
        </w:rPr>
        <w:t>հավելվածի 4-րդ կետի 2-րդ ենթակետով</w:t>
      </w:r>
      <w:r w:rsidRPr="009A516D">
        <w:rPr>
          <w:rFonts w:ascii="GHEA Grapalat" w:hAnsi="GHEA Grapalat"/>
          <w:color w:val="000000"/>
          <w:szCs w:val="24"/>
        </w:rPr>
        <w:t xml:space="preserve"> նախատեսված եզրակացությունը </w:t>
      </w:r>
      <w:r w:rsidR="00E439A9" w:rsidRPr="009A516D">
        <w:rPr>
          <w:rFonts w:ascii="GHEA Grapalat" w:hAnsi="GHEA Grapalat"/>
          <w:color w:val="000000"/>
          <w:szCs w:val="24"/>
        </w:rPr>
        <w:t xml:space="preserve">սեփականատերերի կողմից </w:t>
      </w:r>
      <w:r w:rsidRPr="009A516D">
        <w:rPr>
          <w:rFonts w:ascii="GHEA Grapalat" w:hAnsi="GHEA Grapalat"/>
          <w:color w:val="000000"/>
          <w:szCs w:val="24"/>
        </w:rPr>
        <w:t>պատվիրելու համար վճարված գումարը դիտարկվում է որպես սեփականատերերի կողմից ապահովվող ֆինանսական մասնակցության մաս</w:t>
      </w:r>
      <w:r w:rsidR="00E439A9" w:rsidRPr="009A516D">
        <w:rPr>
          <w:rFonts w:ascii="GHEA Grapalat" w:hAnsi="GHEA Grapalat"/>
          <w:color w:val="000000"/>
          <w:szCs w:val="24"/>
        </w:rPr>
        <w:t>:</w:t>
      </w:r>
    </w:p>
    <w:p w:rsidR="00D654F3" w:rsidRPr="009A516D" w:rsidRDefault="00E439A9" w:rsidP="009A516D">
      <w:pPr>
        <w:pStyle w:val="ListParagraph"/>
        <w:shd w:val="clear" w:color="auto" w:fill="FFFFFF"/>
        <w:tabs>
          <w:tab w:val="left" w:pos="810"/>
          <w:tab w:val="left" w:pos="900"/>
          <w:tab w:val="left" w:pos="990"/>
        </w:tabs>
        <w:spacing w:line="360" w:lineRule="auto"/>
        <w:ind w:left="180" w:right="-55" w:firstLine="540"/>
        <w:jc w:val="both"/>
        <w:rPr>
          <w:rFonts w:ascii="GHEA Grapalat" w:hAnsi="GHEA Grapalat"/>
          <w:color w:val="000000"/>
          <w:szCs w:val="24"/>
        </w:rPr>
      </w:pPr>
      <w:r w:rsidRPr="009A516D">
        <w:rPr>
          <w:rFonts w:ascii="GHEA Grapalat" w:hAnsi="GHEA Grapalat"/>
          <w:color w:val="000000"/>
          <w:szCs w:val="24"/>
        </w:rPr>
        <w:t xml:space="preserve">8. </w:t>
      </w:r>
      <w:r w:rsidR="007B00C0" w:rsidRPr="009A516D">
        <w:rPr>
          <w:rFonts w:ascii="GHEA Grapalat" w:hAnsi="GHEA Grapalat"/>
          <w:color w:val="000000"/>
          <w:szCs w:val="24"/>
        </w:rPr>
        <w:t>Մասնակիցների չափաբաժինը կարող է նվազեցվել՝ աջակցության ծրագրերի իրականացման համար ֆ</w:t>
      </w:r>
      <w:r w:rsidRPr="009A516D">
        <w:rPr>
          <w:rFonts w:ascii="GHEA Grapalat" w:hAnsi="GHEA Grapalat"/>
          <w:color w:val="000000"/>
          <w:szCs w:val="24"/>
        </w:rPr>
        <w:t>ինանսավորման այլ աղբյուրներ ներգրավելու հնարավորության դեպքում</w:t>
      </w:r>
      <w:r w:rsidR="007B00C0" w:rsidRPr="009A516D">
        <w:rPr>
          <w:rFonts w:ascii="GHEA Grapalat" w:hAnsi="GHEA Grapalat"/>
          <w:color w:val="000000"/>
          <w:szCs w:val="24"/>
        </w:rPr>
        <w:t>,</w:t>
      </w:r>
      <w:r w:rsidRPr="009A516D">
        <w:rPr>
          <w:rFonts w:ascii="GHEA Grapalat" w:hAnsi="GHEA Grapalat"/>
          <w:color w:val="000000"/>
          <w:szCs w:val="24"/>
        </w:rPr>
        <w:t xml:space="preserve"> </w:t>
      </w:r>
      <w:r w:rsidR="007B00C0" w:rsidRPr="009A516D">
        <w:rPr>
          <w:rFonts w:ascii="GHEA Grapalat" w:hAnsi="GHEA Grapalat"/>
          <w:color w:val="000000"/>
          <w:szCs w:val="24"/>
        </w:rPr>
        <w:t>կախված նրանից, թե ֆինանսավորման այլ աղբյուր հանդիսացող մասան</w:t>
      </w:r>
      <w:r w:rsidR="00113814" w:rsidRPr="009A516D">
        <w:rPr>
          <w:rFonts w:ascii="GHEA Grapalat" w:hAnsi="GHEA Grapalat"/>
          <w:color w:val="000000"/>
          <w:szCs w:val="24"/>
        </w:rPr>
        <w:t>ա</w:t>
      </w:r>
      <w:r w:rsidR="007B00C0" w:rsidRPr="009A516D">
        <w:rPr>
          <w:rFonts w:ascii="GHEA Grapalat" w:hAnsi="GHEA Grapalat"/>
          <w:color w:val="000000"/>
          <w:szCs w:val="24"/>
        </w:rPr>
        <w:t>կիցն իր կողմից տրամադրվող ֆինասական աջակցությունը ում է տրամադրում՝ պետությանը, թե սեփականատերերին:</w:t>
      </w:r>
    </w:p>
    <w:p w:rsidR="003C6801" w:rsidRPr="009A516D" w:rsidRDefault="007B00C0" w:rsidP="00050038">
      <w:pPr>
        <w:shd w:val="clear" w:color="auto" w:fill="FFFFFF"/>
        <w:spacing w:line="360" w:lineRule="auto"/>
        <w:ind w:left="180" w:firstLine="540"/>
        <w:jc w:val="both"/>
        <w:rPr>
          <w:rFonts w:ascii="GHEA Grapalat" w:hAnsi="GHEA Grapalat"/>
          <w:color w:val="000000"/>
          <w:szCs w:val="24"/>
        </w:rPr>
      </w:pPr>
      <w:r w:rsidRPr="009A516D">
        <w:rPr>
          <w:rFonts w:ascii="GHEA Grapalat" w:hAnsi="GHEA Grapalat"/>
          <w:color w:val="000000"/>
          <w:szCs w:val="24"/>
        </w:rPr>
        <w:t xml:space="preserve">9. </w:t>
      </w:r>
      <w:r w:rsidR="003C6801" w:rsidRPr="009A516D">
        <w:rPr>
          <w:rFonts w:ascii="GHEA Grapalat" w:hAnsi="GHEA Grapalat"/>
          <w:color w:val="000000"/>
          <w:szCs w:val="24"/>
        </w:rPr>
        <w:t>Բազմաբնակարան շենքի ուժեղացման և վերականգնման աշխատանքների նախագծանախա</w:t>
      </w:r>
      <w:r w:rsidR="0090562F" w:rsidRPr="009A516D">
        <w:rPr>
          <w:rFonts w:ascii="GHEA Grapalat" w:hAnsi="GHEA Grapalat"/>
          <w:color w:val="000000"/>
          <w:szCs w:val="24"/>
        </w:rPr>
        <w:t>հաշվային փաստաթղթերի ձեռքբերումը և դրանց հիման վրա ուժեղացման և վերականգնման</w:t>
      </w:r>
      <w:r w:rsidR="003C6801" w:rsidRPr="009A516D">
        <w:rPr>
          <w:rFonts w:ascii="GHEA Grapalat" w:hAnsi="GHEA Grapalat"/>
          <w:color w:val="000000"/>
          <w:szCs w:val="24"/>
        </w:rPr>
        <w:t xml:space="preserve"> աշխատանքներն իրականացվում են «Գնումների մասին» օրենքի </w:t>
      </w:r>
      <w:r w:rsidR="003C6801" w:rsidRPr="00050038">
        <w:rPr>
          <w:rFonts w:ascii="GHEA Grapalat" w:hAnsi="GHEA Grapalat"/>
          <w:color w:val="000000"/>
          <w:szCs w:val="24"/>
        </w:rPr>
        <w:t xml:space="preserve">համաձայն և որպես գնման պատվիրատու հանդես է գալիս </w:t>
      </w:r>
      <w:r w:rsidR="001114BE" w:rsidRPr="00050038">
        <w:rPr>
          <w:rFonts w:ascii="GHEA Grapalat" w:hAnsi="GHEA Grapalat"/>
          <w:color w:val="000000"/>
          <w:szCs w:val="24"/>
        </w:rPr>
        <w:t xml:space="preserve">համապատասխան </w:t>
      </w:r>
      <w:r w:rsidR="003C6801" w:rsidRPr="00050038">
        <w:rPr>
          <w:rFonts w:ascii="GHEA Grapalat" w:hAnsi="GHEA Grapalat"/>
          <w:color w:val="000000"/>
          <w:szCs w:val="24"/>
        </w:rPr>
        <w:t>մարզպետարանը</w:t>
      </w:r>
      <w:r w:rsidR="00975C52" w:rsidRPr="00050038">
        <w:rPr>
          <w:rFonts w:ascii="GHEA Grapalat" w:hAnsi="GHEA Grapalat"/>
          <w:color w:val="000000"/>
          <w:szCs w:val="24"/>
        </w:rPr>
        <w:t>, իսկ</w:t>
      </w:r>
      <w:r w:rsidR="00682F8F" w:rsidRPr="00050038">
        <w:rPr>
          <w:rFonts w:ascii="GHEA Grapalat" w:hAnsi="GHEA Grapalat"/>
          <w:color w:val="000000"/>
          <w:szCs w:val="24"/>
        </w:rPr>
        <w:t xml:space="preserve"> </w:t>
      </w:r>
      <w:r w:rsidR="00975C52" w:rsidRPr="00050038">
        <w:rPr>
          <w:rFonts w:ascii="GHEA Grapalat" w:hAnsi="GHEA Grapalat"/>
          <w:color w:val="000000"/>
          <w:szCs w:val="24"/>
        </w:rPr>
        <w:t>Երևան քաղաքում՝ Երևանի քաղաքապետարանը</w:t>
      </w:r>
      <w:r w:rsidR="003C6801" w:rsidRPr="00050038">
        <w:rPr>
          <w:rFonts w:ascii="GHEA Grapalat" w:hAnsi="GHEA Grapalat"/>
          <w:color w:val="000000"/>
          <w:szCs w:val="24"/>
        </w:rPr>
        <w:t>:</w:t>
      </w:r>
      <w:r w:rsidR="00113814" w:rsidRPr="00050038">
        <w:rPr>
          <w:rFonts w:ascii="GHEA Grapalat" w:hAnsi="GHEA Grapalat"/>
          <w:color w:val="000000"/>
          <w:szCs w:val="24"/>
        </w:rPr>
        <w:t xml:space="preserve"> </w:t>
      </w:r>
      <w:r w:rsidR="00682F8F" w:rsidRPr="00050038">
        <w:rPr>
          <w:rFonts w:ascii="GHEA Grapalat" w:hAnsi="GHEA Grapalat"/>
          <w:color w:val="000000"/>
          <w:szCs w:val="24"/>
        </w:rPr>
        <w:t>Ի</w:t>
      </w:r>
      <w:r w:rsidR="00113814" w:rsidRPr="00050038">
        <w:rPr>
          <w:rFonts w:ascii="GHEA Grapalat" w:hAnsi="GHEA Grapalat"/>
          <w:color w:val="000000"/>
          <w:szCs w:val="24"/>
        </w:rPr>
        <w:t>սկ անհատական բնակելի տն</w:t>
      </w:r>
      <w:r w:rsidR="000601EA" w:rsidRPr="00050038">
        <w:rPr>
          <w:rFonts w:ascii="GHEA Grapalat" w:hAnsi="GHEA Grapalat"/>
          <w:color w:val="000000"/>
          <w:szCs w:val="24"/>
        </w:rPr>
        <w:t>երի</w:t>
      </w:r>
      <w:r w:rsidR="00113814" w:rsidRPr="00050038">
        <w:rPr>
          <w:rFonts w:ascii="GHEA Grapalat" w:hAnsi="GHEA Grapalat"/>
          <w:color w:val="000000"/>
          <w:szCs w:val="24"/>
        </w:rPr>
        <w:t xml:space="preserve"> ուժեղացման և վերակառուցման աշխատանքների նախագծանախահաշվային փաստաթղթերի ձեռքբերումը և դրանց հիման վրա ուժեղացման և վերականգնման </w:t>
      </w:r>
      <w:r w:rsidR="00050038" w:rsidRPr="00050038">
        <w:rPr>
          <w:rFonts w:ascii="GHEA Grapalat" w:hAnsi="GHEA Grapalat"/>
          <w:color w:val="000000"/>
          <w:szCs w:val="24"/>
        </w:rPr>
        <w:t>աշխատանքներն իրականացվում են սեփականատերերի կողմից:</w:t>
      </w:r>
    </w:p>
    <w:p w:rsidR="003C6801" w:rsidRPr="009A516D" w:rsidRDefault="007B00C0" w:rsidP="009A516D">
      <w:pPr>
        <w:shd w:val="clear" w:color="auto" w:fill="FFFFFF"/>
        <w:spacing w:line="360" w:lineRule="auto"/>
        <w:ind w:left="180" w:firstLine="540"/>
        <w:jc w:val="both"/>
        <w:rPr>
          <w:rFonts w:ascii="GHEA Grapalat" w:hAnsi="GHEA Grapalat"/>
          <w:color w:val="000000"/>
          <w:szCs w:val="24"/>
        </w:rPr>
      </w:pPr>
      <w:r w:rsidRPr="009A516D">
        <w:rPr>
          <w:rFonts w:ascii="GHEA Grapalat" w:hAnsi="GHEA Grapalat"/>
          <w:color w:val="000000"/>
          <w:szCs w:val="24"/>
        </w:rPr>
        <w:lastRenderedPageBreak/>
        <w:t>10</w:t>
      </w:r>
      <w:r w:rsidR="003C6801" w:rsidRPr="009A516D">
        <w:rPr>
          <w:rFonts w:ascii="GHEA Grapalat" w:hAnsi="GHEA Grapalat"/>
          <w:color w:val="000000"/>
          <w:szCs w:val="24"/>
        </w:rPr>
        <w:t>. Բազմաբնակարան շենքի ուժեղացման և վերակա</w:t>
      </w:r>
      <w:r w:rsidR="00113814" w:rsidRPr="009A516D">
        <w:rPr>
          <w:rFonts w:ascii="GHEA Grapalat" w:hAnsi="GHEA Grapalat"/>
          <w:color w:val="000000"/>
          <w:szCs w:val="24"/>
        </w:rPr>
        <w:t>ռուցման</w:t>
      </w:r>
      <w:r w:rsidR="003C6801" w:rsidRPr="009A516D">
        <w:rPr>
          <w:rFonts w:ascii="GHEA Grapalat" w:hAnsi="GHEA Grapalat"/>
          <w:color w:val="000000"/>
          <w:szCs w:val="24"/>
        </w:rPr>
        <w:t xml:space="preserve"> աշխատանքների ավարտի արդյունքում՝ քաղաքացիներին սեփականության իրավունքով պատկանող շինության </w:t>
      </w:r>
      <w:r w:rsidR="00C81509" w:rsidRPr="009A516D">
        <w:rPr>
          <w:rFonts w:ascii="GHEA Grapalat" w:hAnsi="GHEA Grapalat"/>
          <w:color w:val="000000"/>
          <w:szCs w:val="24"/>
        </w:rPr>
        <w:t xml:space="preserve">(բնակարանի կամ ոչ բնակելի տարածքի) </w:t>
      </w:r>
      <w:r w:rsidR="003C6801" w:rsidRPr="009A516D">
        <w:rPr>
          <w:rFonts w:ascii="GHEA Grapalat" w:hAnsi="GHEA Grapalat"/>
          <w:color w:val="000000"/>
          <w:szCs w:val="24"/>
        </w:rPr>
        <w:t xml:space="preserve">մակերեսի բացասական տարբերություն առաջանալու դեպքում այդ տարբերության չափով սեփականատիրոջը տրվում է ֆինանսական աջակցություն, որի չափը որոշվում է ուժեղացման և վերականգնման աշխատանքներին նախորդող և հաջորդող ժամանակահատվածներում տվյալ շինության մակերեսի նվազման չափի՝ արտահայտված քառ. մետրով, և </w:t>
      </w:r>
      <w:r w:rsidR="00D16A74" w:rsidRPr="009A516D">
        <w:rPr>
          <w:rFonts w:ascii="GHEA Grapalat" w:hAnsi="GHEA Grapalat"/>
          <w:color w:val="000000"/>
          <w:szCs w:val="24"/>
        </w:rPr>
        <w:t xml:space="preserve">Հայաստանի Հանրապետության կադաստրի կոմիտեի կողմից հրապարակված՝ </w:t>
      </w:r>
      <w:r w:rsidR="003C6801" w:rsidRPr="009A516D">
        <w:rPr>
          <w:rFonts w:ascii="GHEA Grapalat" w:hAnsi="GHEA Grapalat"/>
          <w:color w:val="000000"/>
          <w:szCs w:val="24"/>
        </w:rPr>
        <w:t xml:space="preserve">տվյալ </w:t>
      </w:r>
      <w:r w:rsidR="00D16A74" w:rsidRPr="009A516D">
        <w:rPr>
          <w:rFonts w:ascii="GHEA Grapalat" w:hAnsi="GHEA Grapalat"/>
          <w:color w:val="000000"/>
          <w:szCs w:val="24"/>
        </w:rPr>
        <w:t xml:space="preserve">տարածագնահատման գոտում բնակարանների </w:t>
      </w:r>
      <w:r w:rsidR="00C769D4" w:rsidRPr="009A516D">
        <w:rPr>
          <w:rFonts w:ascii="GHEA Grapalat" w:hAnsi="GHEA Grapalat"/>
          <w:color w:val="000000"/>
          <w:szCs w:val="24"/>
        </w:rPr>
        <w:t>մեկ</w:t>
      </w:r>
      <w:r w:rsidR="00D16A74" w:rsidRPr="009A516D">
        <w:rPr>
          <w:rFonts w:ascii="GHEA Grapalat" w:hAnsi="GHEA Grapalat"/>
          <w:color w:val="000000"/>
          <w:szCs w:val="24"/>
        </w:rPr>
        <w:t xml:space="preserve"> քառ.</w:t>
      </w:r>
      <w:r w:rsidR="00F05413" w:rsidRPr="009A516D">
        <w:rPr>
          <w:rFonts w:ascii="GHEA Grapalat" w:hAnsi="GHEA Grapalat"/>
          <w:color w:val="000000"/>
          <w:szCs w:val="24"/>
        </w:rPr>
        <w:t xml:space="preserve"> </w:t>
      </w:r>
      <w:r w:rsidR="00D16A74" w:rsidRPr="009A516D">
        <w:rPr>
          <w:rFonts w:ascii="GHEA Grapalat" w:hAnsi="GHEA Grapalat"/>
          <w:color w:val="000000"/>
          <w:szCs w:val="24"/>
        </w:rPr>
        <w:t>մետրի շուկայական արժեքի բազմապատիկը:</w:t>
      </w:r>
    </w:p>
    <w:p w:rsidR="00D16A74" w:rsidRPr="009A516D" w:rsidRDefault="00C81509" w:rsidP="009A516D">
      <w:pPr>
        <w:shd w:val="clear" w:color="auto" w:fill="FFFFFF"/>
        <w:spacing w:line="360" w:lineRule="auto"/>
        <w:ind w:left="180" w:firstLine="540"/>
        <w:jc w:val="both"/>
        <w:rPr>
          <w:rFonts w:ascii="GHEA Grapalat" w:hAnsi="GHEA Grapalat"/>
          <w:color w:val="000000"/>
          <w:szCs w:val="24"/>
        </w:rPr>
      </w:pPr>
      <w:r w:rsidRPr="009A516D">
        <w:rPr>
          <w:rFonts w:ascii="GHEA Grapalat" w:hAnsi="GHEA Grapalat"/>
          <w:color w:val="000000"/>
          <w:szCs w:val="24"/>
        </w:rPr>
        <w:t>11</w:t>
      </w:r>
      <w:r w:rsidR="00D16A74" w:rsidRPr="009A516D">
        <w:rPr>
          <w:rFonts w:ascii="GHEA Grapalat" w:hAnsi="GHEA Grapalat"/>
          <w:color w:val="000000"/>
          <w:szCs w:val="24"/>
        </w:rPr>
        <w:t xml:space="preserve">. Համայնքային սեփականություն հանդիսացող շինությունների </w:t>
      </w:r>
      <w:r w:rsidR="00113814" w:rsidRPr="009A516D">
        <w:rPr>
          <w:rFonts w:ascii="GHEA Grapalat" w:hAnsi="GHEA Grapalat"/>
          <w:color w:val="000000"/>
          <w:szCs w:val="24"/>
        </w:rPr>
        <w:t xml:space="preserve">և անհատական բնակելի տների </w:t>
      </w:r>
      <w:r w:rsidR="00D16A74" w:rsidRPr="009A516D">
        <w:rPr>
          <w:rFonts w:ascii="GHEA Grapalat" w:hAnsi="GHEA Grapalat"/>
          <w:color w:val="000000"/>
          <w:szCs w:val="24"/>
        </w:rPr>
        <w:t xml:space="preserve">համար սույն կարգի </w:t>
      </w:r>
      <w:r w:rsidR="001114BE" w:rsidRPr="009A516D">
        <w:rPr>
          <w:rFonts w:ascii="GHEA Grapalat" w:hAnsi="GHEA Grapalat"/>
          <w:color w:val="000000"/>
          <w:szCs w:val="24"/>
        </w:rPr>
        <w:t>6</w:t>
      </w:r>
      <w:r w:rsidR="00D16A74" w:rsidRPr="009A516D">
        <w:rPr>
          <w:rFonts w:ascii="GHEA Grapalat" w:hAnsi="GHEA Grapalat"/>
          <w:color w:val="000000"/>
          <w:szCs w:val="24"/>
        </w:rPr>
        <w:t>-րդ կետով նախատեսված աջակցությունը չի տրամադրվում:</w:t>
      </w:r>
    </w:p>
    <w:p w:rsidR="007570CA" w:rsidRPr="009A516D" w:rsidRDefault="00C81509" w:rsidP="009A516D">
      <w:pPr>
        <w:shd w:val="clear" w:color="auto" w:fill="FFFFFF"/>
        <w:spacing w:line="360" w:lineRule="auto"/>
        <w:ind w:left="180" w:firstLine="540"/>
        <w:jc w:val="both"/>
        <w:rPr>
          <w:rFonts w:ascii="GHEA Grapalat" w:hAnsi="GHEA Grapalat"/>
          <w:color w:val="000000"/>
          <w:szCs w:val="24"/>
        </w:rPr>
      </w:pPr>
      <w:r w:rsidRPr="009A516D">
        <w:rPr>
          <w:rFonts w:ascii="GHEA Grapalat" w:hAnsi="GHEA Grapalat"/>
          <w:color w:val="000000"/>
          <w:szCs w:val="24"/>
        </w:rPr>
        <w:t>12</w:t>
      </w:r>
      <w:r w:rsidR="00D16A74" w:rsidRPr="009A516D">
        <w:rPr>
          <w:rFonts w:ascii="GHEA Grapalat" w:hAnsi="GHEA Grapalat"/>
          <w:color w:val="000000"/>
          <w:szCs w:val="24"/>
        </w:rPr>
        <w:t xml:space="preserve">. </w:t>
      </w:r>
      <w:r w:rsidR="00113814" w:rsidRPr="009A516D">
        <w:rPr>
          <w:rFonts w:ascii="GHEA Grapalat" w:hAnsi="GHEA Grapalat"/>
          <w:color w:val="000000"/>
          <w:szCs w:val="24"/>
        </w:rPr>
        <w:t>Ուժեղացման և վերակառուցման աշխատանքների արդյունքում բ</w:t>
      </w:r>
      <w:r w:rsidR="00D16A74" w:rsidRPr="009A516D">
        <w:rPr>
          <w:rFonts w:ascii="GHEA Grapalat" w:hAnsi="GHEA Grapalat"/>
          <w:color w:val="000000"/>
          <w:szCs w:val="24"/>
        </w:rPr>
        <w:t>ազմաբնակարան շենքի շինություններ</w:t>
      </w:r>
      <w:r w:rsidR="002373DE" w:rsidRPr="009A516D">
        <w:rPr>
          <w:rFonts w:ascii="GHEA Grapalat" w:hAnsi="GHEA Grapalat"/>
          <w:color w:val="000000"/>
          <w:szCs w:val="24"/>
        </w:rPr>
        <w:t>ի</w:t>
      </w:r>
      <w:r w:rsidR="00113814" w:rsidRPr="009A516D">
        <w:rPr>
          <w:rFonts w:ascii="GHEA Grapalat" w:hAnsi="GHEA Grapalat"/>
          <w:color w:val="000000"/>
          <w:szCs w:val="24"/>
        </w:rPr>
        <w:t>, ինչպես նաև անհատական բնակելի տների</w:t>
      </w:r>
      <w:r w:rsidR="002373DE" w:rsidRPr="009A516D">
        <w:rPr>
          <w:rFonts w:ascii="GHEA Grapalat" w:hAnsi="GHEA Grapalat"/>
          <w:color w:val="000000"/>
          <w:szCs w:val="24"/>
        </w:rPr>
        <w:t xml:space="preserve"> չափերի փոփոխություններ առաջանալու դեպքում դրանք ենթակա են պետական գրանցման՝ սեփականատերերի միջոցների հաշվին:</w:t>
      </w:r>
      <w:r w:rsidR="007570CA" w:rsidRPr="009A516D">
        <w:rPr>
          <w:rFonts w:ascii="GHEA Grapalat" w:hAnsi="GHEA Grapalat"/>
          <w:color w:val="000000"/>
          <w:szCs w:val="24"/>
        </w:rPr>
        <w:t xml:space="preserve"> </w:t>
      </w:r>
    </w:p>
    <w:p w:rsidR="007570CA" w:rsidRPr="009A516D" w:rsidRDefault="007570CA" w:rsidP="009A516D">
      <w:pPr>
        <w:shd w:val="clear" w:color="auto" w:fill="FFFFFF"/>
        <w:spacing w:line="360" w:lineRule="auto"/>
        <w:ind w:left="180" w:firstLine="540"/>
        <w:jc w:val="both"/>
        <w:rPr>
          <w:rFonts w:ascii="GHEA Grapalat" w:hAnsi="GHEA Grapalat"/>
          <w:color w:val="000000"/>
          <w:szCs w:val="24"/>
        </w:rPr>
      </w:pPr>
      <w:r w:rsidRPr="009A516D">
        <w:rPr>
          <w:rFonts w:ascii="GHEA Grapalat" w:hAnsi="GHEA Grapalat"/>
          <w:color w:val="000000"/>
          <w:szCs w:val="24"/>
        </w:rPr>
        <w:t xml:space="preserve">13. Բազմաբնակարան շենքերի ուժեղացման և վերակառուցման աշխատանքները ներդրումային ծրագրերի շրջանակներում դիտարկելու դեպքում ևս կիրառվում են սույն որոշմամբ սահմանված մոտեցումները: </w:t>
      </w:r>
    </w:p>
    <w:p w:rsidR="00D45935" w:rsidRPr="009A516D" w:rsidRDefault="007570CA" w:rsidP="009A516D">
      <w:pPr>
        <w:shd w:val="clear" w:color="auto" w:fill="FFFFFF"/>
        <w:spacing w:line="360" w:lineRule="auto"/>
        <w:ind w:left="180" w:firstLine="540"/>
        <w:jc w:val="both"/>
        <w:rPr>
          <w:rFonts w:ascii="GHEA Grapalat" w:hAnsi="GHEA Grapalat" w:cs="GHEA Grapalat"/>
          <w:szCs w:val="24"/>
          <w:lang w:val="fr-FR"/>
        </w:rPr>
      </w:pPr>
      <w:r w:rsidRPr="009A516D">
        <w:rPr>
          <w:rFonts w:ascii="GHEA Grapalat" w:hAnsi="GHEA Grapalat"/>
          <w:color w:val="000000"/>
          <w:szCs w:val="24"/>
        </w:rPr>
        <w:t xml:space="preserve">14. Սույն հավելվածի 13-րդ կետում նշված </w:t>
      </w:r>
      <w:r w:rsidR="001B3E7D">
        <w:rPr>
          <w:rFonts w:ascii="GHEA Grapalat" w:hAnsi="GHEA Grapalat"/>
          <w:color w:val="000000"/>
          <w:szCs w:val="24"/>
        </w:rPr>
        <w:t xml:space="preserve">ներդրումայի </w:t>
      </w:r>
      <w:r w:rsidRPr="009A516D">
        <w:rPr>
          <w:rFonts w:ascii="GHEA Grapalat" w:hAnsi="GHEA Grapalat"/>
          <w:color w:val="000000"/>
          <w:szCs w:val="24"/>
        </w:rPr>
        <w:t xml:space="preserve">ծրագրերի շրջանակներում կարող է սահմանված կարգով </w:t>
      </w:r>
      <w:r w:rsidR="00D45935" w:rsidRPr="009A516D">
        <w:rPr>
          <w:rFonts w:ascii="GHEA Grapalat" w:hAnsi="GHEA Grapalat"/>
          <w:color w:val="000000"/>
          <w:szCs w:val="24"/>
        </w:rPr>
        <w:t xml:space="preserve">ներդրողի կողմից </w:t>
      </w:r>
      <w:r w:rsidRPr="009A516D">
        <w:rPr>
          <w:rFonts w:ascii="GHEA Grapalat" w:hAnsi="GHEA Grapalat"/>
          <w:color w:val="000000"/>
          <w:szCs w:val="24"/>
        </w:rPr>
        <w:t xml:space="preserve">համայնքի քննարկմանը ներկայացվել </w:t>
      </w:r>
      <w:r w:rsidR="00D45935" w:rsidRPr="009A516D">
        <w:rPr>
          <w:rFonts w:ascii="GHEA Grapalat" w:hAnsi="GHEA Grapalat"/>
          <w:color w:val="000000"/>
          <w:szCs w:val="24"/>
        </w:rPr>
        <w:t xml:space="preserve">բազմաբնակարան </w:t>
      </w:r>
      <w:r w:rsidRPr="009A516D">
        <w:rPr>
          <w:rFonts w:ascii="GHEA Grapalat" w:hAnsi="GHEA Grapalat"/>
          <w:color w:val="000000"/>
          <w:szCs w:val="24"/>
        </w:rPr>
        <w:t>շենքում</w:t>
      </w:r>
      <w:r w:rsidRPr="009A516D">
        <w:rPr>
          <w:rFonts w:ascii="GHEA Grapalat" w:hAnsi="GHEA Grapalat" w:cs="GHEA Grapalat"/>
          <w:szCs w:val="24"/>
          <w:lang w:val="af-ZA"/>
        </w:rPr>
        <w:t xml:space="preserve"> </w:t>
      </w:r>
      <w:r w:rsidRPr="009A516D">
        <w:rPr>
          <w:rFonts w:ascii="GHEA Grapalat" w:hAnsi="GHEA Grapalat" w:cs="GHEA Grapalat"/>
          <w:szCs w:val="24"/>
          <w:lang w:val="ru-RU"/>
        </w:rPr>
        <w:t>նոր</w:t>
      </w:r>
      <w:r w:rsidRPr="009A516D">
        <w:rPr>
          <w:rFonts w:ascii="GHEA Grapalat" w:hAnsi="GHEA Grapalat" w:cs="GHEA Grapalat"/>
          <w:szCs w:val="24"/>
          <w:lang w:val="af-ZA"/>
        </w:rPr>
        <w:t xml:space="preserve"> </w:t>
      </w:r>
      <w:r w:rsidRPr="009A516D">
        <w:rPr>
          <w:rFonts w:ascii="GHEA Grapalat" w:hAnsi="GHEA Grapalat" w:cs="GHEA Grapalat"/>
          <w:szCs w:val="24"/>
          <w:lang w:val="ru-RU"/>
        </w:rPr>
        <w:t>տարածքների</w:t>
      </w:r>
      <w:r w:rsidRPr="009A516D">
        <w:rPr>
          <w:rFonts w:ascii="GHEA Grapalat" w:hAnsi="GHEA Grapalat" w:cs="GHEA Grapalat"/>
          <w:szCs w:val="24"/>
          <w:lang w:val="af-ZA"/>
        </w:rPr>
        <w:t xml:space="preserve"> ստեղծման </w:t>
      </w:r>
      <w:r w:rsidRPr="009A516D">
        <w:rPr>
          <w:rFonts w:ascii="GHEA Grapalat" w:hAnsi="GHEA Grapalat" w:cs="GHEA Grapalat"/>
          <w:szCs w:val="24"/>
          <w:lang w:val="ru-RU"/>
        </w:rPr>
        <w:t>նպատակով</w:t>
      </w:r>
      <w:r w:rsidRPr="009A516D">
        <w:rPr>
          <w:rFonts w:ascii="GHEA Grapalat" w:hAnsi="GHEA Grapalat" w:cs="GHEA Grapalat"/>
          <w:szCs w:val="24"/>
          <w:lang w:val="fr-FR"/>
        </w:rPr>
        <w:t xml:space="preserve"> </w:t>
      </w:r>
      <w:r w:rsidRPr="009A516D">
        <w:rPr>
          <w:rFonts w:ascii="GHEA Grapalat" w:hAnsi="GHEA Grapalat" w:cs="GHEA Grapalat"/>
          <w:szCs w:val="24"/>
        </w:rPr>
        <w:t>հավելյալ</w:t>
      </w:r>
      <w:r w:rsidRPr="009A516D">
        <w:rPr>
          <w:rFonts w:ascii="GHEA Grapalat" w:hAnsi="GHEA Grapalat" w:cs="GHEA Grapalat"/>
          <w:szCs w:val="24"/>
          <w:lang w:val="af-ZA"/>
        </w:rPr>
        <w:t xml:space="preserve"> </w:t>
      </w:r>
      <w:r w:rsidRPr="009A516D">
        <w:rPr>
          <w:rFonts w:ascii="GHEA Grapalat" w:hAnsi="GHEA Grapalat" w:cs="GHEA Grapalat"/>
          <w:szCs w:val="24"/>
          <w:lang w:val="ru-RU"/>
        </w:rPr>
        <w:t>հարկեր</w:t>
      </w:r>
      <w:r w:rsidRPr="009A516D">
        <w:rPr>
          <w:rFonts w:ascii="GHEA Grapalat" w:hAnsi="GHEA Grapalat" w:cs="GHEA Grapalat"/>
          <w:szCs w:val="24"/>
          <w:lang w:val="en-US"/>
        </w:rPr>
        <w:t>ի</w:t>
      </w:r>
      <w:r w:rsidRPr="009A516D">
        <w:rPr>
          <w:rFonts w:ascii="GHEA Grapalat" w:hAnsi="GHEA Grapalat" w:cs="GHEA Grapalat"/>
          <w:szCs w:val="24"/>
          <w:lang w:val="fr-FR"/>
        </w:rPr>
        <w:t xml:space="preserve"> (այդ թվում՝ </w:t>
      </w:r>
      <w:r w:rsidRPr="009A516D">
        <w:rPr>
          <w:rFonts w:ascii="GHEA Grapalat" w:hAnsi="GHEA Grapalat" w:cs="GHEA Grapalat"/>
          <w:szCs w:val="24"/>
          <w:lang w:val="ru-RU"/>
        </w:rPr>
        <w:t>մանսարդային</w:t>
      </w:r>
      <w:r w:rsidRPr="009A516D">
        <w:rPr>
          <w:rFonts w:ascii="GHEA Grapalat" w:hAnsi="GHEA Grapalat" w:cs="GHEA Grapalat"/>
          <w:szCs w:val="24"/>
          <w:lang w:val="fr-FR"/>
        </w:rPr>
        <w:t xml:space="preserve">) կառուցման </w:t>
      </w:r>
      <w:r w:rsidRPr="009A516D">
        <w:rPr>
          <w:rFonts w:ascii="GHEA Grapalat" w:hAnsi="GHEA Grapalat" w:cs="GHEA Grapalat"/>
          <w:szCs w:val="24"/>
          <w:lang w:val="en-US"/>
        </w:rPr>
        <w:t>կամ</w:t>
      </w:r>
      <w:r w:rsidRPr="009A516D">
        <w:rPr>
          <w:rFonts w:ascii="GHEA Grapalat" w:hAnsi="GHEA Grapalat" w:cs="GHEA Grapalat"/>
          <w:szCs w:val="24"/>
          <w:lang w:val="af-ZA"/>
        </w:rPr>
        <w:t xml:space="preserve"> </w:t>
      </w:r>
      <w:r w:rsidRPr="009A516D">
        <w:rPr>
          <w:rFonts w:ascii="GHEA Grapalat" w:hAnsi="GHEA Grapalat" w:cs="GHEA Grapalat"/>
          <w:szCs w:val="24"/>
          <w:lang w:val="ru-RU"/>
        </w:rPr>
        <w:t>ընդհանուր</w:t>
      </w:r>
      <w:r w:rsidRPr="009A516D">
        <w:rPr>
          <w:rFonts w:ascii="GHEA Grapalat" w:hAnsi="GHEA Grapalat" w:cs="GHEA Grapalat"/>
          <w:szCs w:val="24"/>
          <w:lang w:val="af-ZA"/>
        </w:rPr>
        <w:t xml:space="preserve"> </w:t>
      </w:r>
      <w:r w:rsidRPr="009A516D">
        <w:rPr>
          <w:rFonts w:ascii="GHEA Grapalat" w:hAnsi="GHEA Grapalat" w:cs="GHEA Grapalat"/>
          <w:szCs w:val="24"/>
          <w:lang w:val="ru-RU"/>
        </w:rPr>
        <w:t>բաժնային</w:t>
      </w:r>
      <w:r w:rsidRPr="009A516D">
        <w:rPr>
          <w:rFonts w:ascii="GHEA Grapalat" w:hAnsi="GHEA Grapalat" w:cs="GHEA Grapalat"/>
          <w:szCs w:val="24"/>
          <w:lang w:val="af-ZA"/>
        </w:rPr>
        <w:t xml:space="preserve"> </w:t>
      </w:r>
      <w:r w:rsidRPr="009A516D">
        <w:rPr>
          <w:rFonts w:ascii="GHEA Grapalat" w:hAnsi="GHEA Grapalat" w:cs="GHEA Grapalat"/>
          <w:szCs w:val="24"/>
          <w:lang w:val="ru-RU"/>
        </w:rPr>
        <w:t>սեփականության</w:t>
      </w:r>
      <w:r w:rsidRPr="009A516D">
        <w:rPr>
          <w:rFonts w:ascii="GHEA Grapalat" w:hAnsi="GHEA Grapalat" w:cs="GHEA Grapalat"/>
          <w:szCs w:val="24"/>
          <w:lang w:val="af-ZA"/>
        </w:rPr>
        <w:t xml:space="preserve"> </w:t>
      </w:r>
      <w:r w:rsidRPr="009A516D">
        <w:rPr>
          <w:rFonts w:ascii="GHEA Grapalat" w:hAnsi="GHEA Grapalat" w:cs="GHEA Grapalat"/>
          <w:szCs w:val="24"/>
          <w:lang w:val="ru-RU"/>
        </w:rPr>
        <w:t>հանդիսացող</w:t>
      </w:r>
      <w:r w:rsidRPr="009A516D">
        <w:rPr>
          <w:rFonts w:ascii="GHEA Grapalat" w:hAnsi="GHEA Grapalat" w:cs="GHEA Grapalat"/>
          <w:szCs w:val="24"/>
          <w:lang w:val="af-ZA"/>
        </w:rPr>
        <w:t xml:space="preserve"> </w:t>
      </w:r>
      <w:r w:rsidRPr="009A516D">
        <w:rPr>
          <w:rFonts w:ascii="GHEA Grapalat" w:hAnsi="GHEA Grapalat" w:cs="GHEA Grapalat"/>
          <w:szCs w:val="24"/>
          <w:lang w:val="ru-RU"/>
        </w:rPr>
        <w:t>շինությունների</w:t>
      </w:r>
      <w:r w:rsidRPr="009A516D">
        <w:rPr>
          <w:rFonts w:ascii="GHEA Grapalat" w:hAnsi="GHEA Grapalat" w:cs="GHEA Grapalat"/>
          <w:szCs w:val="24"/>
          <w:lang w:val="af-ZA"/>
        </w:rPr>
        <w:t xml:space="preserve"> </w:t>
      </w:r>
      <w:r w:rsidRPr="009A516D">
        <w:rPr>
          <w:rFonts w:ascii="GHEA Grapalat" w:hAnsi="GHEA Grapalat" w:cs="GHEA Grapalat"/>
          <w:szCs w:val="24"/>
          <w:lang w:val="ru-RU"/>
        </w:rPr>
        <w:t>վերահատակագծմամբ</w:t>
      </w:r>
      <w:r w:rsidRPr="009A516D">
        <w:rPr>
          <w:rFonts w:ascii="GHEA Grapalat" w:hAnsi="GHEA Grapalat" w:cs="GHEA Grapalat"/>
          <w:szCs w:val="24"/>
          <w:lang w:val="fr-FR"/>
        </w:rPr>
        <w:t xml:space="preserve"> լ</w:t>
      </w:r>
      <w:r w:rsidRPr="009A516D">
        <w:rPr>
          <w:rFonts w:ascii="GHEA Grapalat" w:hAnsi="GHEA Grapalat" w:cs="GHEA Grapalat"/>
          <w:szCs w:val="24"/>
          <w:lang w:val="ru-RU"/>
        </w:rPr>
        <w:t>րացուցիչ</w:t>
      </w:r>
      <w:r w:rsidRPr="009A516D">
        <w:rPr>
          <w:rFonts w:ascii="GHEA Grapalat" w:hAnsi="GHEA Grapalat" w:cs="GHEA Grapalat"/>
          <w:szCs w:val="24"/>
          <w:lang w:val="fr-FR"/>
        </w:rPr>
        <w:t xml:space="preserve"> </w:t>
      </w:r>
      <w:r w:rsidRPr="009A516D">
        <w:rPr>
          <w:rFonts w:ascii="GHEA Grapalat" w:hAnsi="GHEA Grapalat" w:cs="GHEA Grapalat"/>
          <w:szCs w:val="24"/>
          <w:lang w:val="ru-RU"/>
        </w:rPr>
        <w:t>տարածքներ</w:t>
      </w:r>
      <w:r w:rsidRPr="009A516D">
        <w:rPr>
          <w:rFonts w:ascii="GHEA Grapalat" w:hAnsi="GHEA Grapalat" w:cs="GHEA Grapalat"/>
          <w:szCs w:val="24"/>
          <w:lang w:val="en-US"/>
        </w:rPr>
        <w:t xml:space="preserve">ի </w:t>
      </w:r>
      <w:r w:rsidRPr="009A516D">
        <w:rPr>
          <w:rFonts w:ascii="GHEA Grapalat" w:hAnsi="GHEA Grapalat" w:cs="GHEA Grapalat"/>
          <w:szCs w:val="24"/>
          <w:lang w:val="ru-RU"/>
        </w:rPr>
        <w:t>ստա</w:t>
      </w:r>
      <w:r w:rsidRPr="009A516D">
        <w:rPr>
          <w:rFonts w:ascii="GHEA Grapalat" w:hAnsi="GHEA Grapalat" w:cs="GHEA Grapalat"/>
          <w:szCs w:val="24"/>
          <w:lang w:val="en-US"/>
        </w:rPr>
        <w:t>ցման առաջարկներ</w:t>
      </w:r>
      <w:r w:rsidRPr="009A516D">
        <w:rPr>
          <w:rFonts w:ascii="GHEA Grapalat" w:hAnsi="GHEA Grapalat" w:cs="GHEA Grapalat"/>
          <w:szCs w:val="24"/>
          <w:lang w:val="fr-FR"/>
        </w:rPr>
        <w:t xml:space="preserve">: </w:t>
      </w:r>
      <w:r w:rsidR="00D45935" w:rsidRPr="009A516D">
        <w:rPr>
          <w:rFonts w:ascii="GHEA Grapalat" w:hAnsi="GHEA Grapalat" w:cs="GHEA Grapalat"/>
          <w:szCs w:val="24"/>
          <w:lang w:val="fr-FR"/>
        </w:rPr>
        <w:t xml:space="preserve"> </w:t>
      </w:r>
    </w:p>
    <w:p w:rsidR="00D45935" w:rsidRPr="009A516D" w:rsidRDefault="00D45935" w:rsidP="009A516D">
      <w:pPr>
        <w:shd w:val="clear" w:color="auto" w:fill="FFFFFF"/>
        <w:spacing w:line="360" w:lineRule="auto"/>
        <w:ind w:left="180" w:firstLine="540"/>
        <w:jc w:val="both"/>
        <w:rPr>
          <w:rFonts w:ascii="GHEA Grapalat" w:hAnsi="GHEA Grapalat" w:cs="GHEA Grapalat"/>
          <w:szCs w:val="24"/>
          <w:lang w:val="en-US"/>
        </w:rPr>
      </w:pPr>
      <w:r w:rsidRPr="009A516D">
        <w:rPr>
          <w:rFonts w:ascii="GHEA Grapalat" w:hAnsi="GHEA Grapalat" w:cs="GHEA Grapalat"/>
          <w:szCs w:val="24"/>
          <w:lang w:val="fr-FR"/>
        </w:rPr>
        <w:t>15. Սույն հավելվածի</w:t>
      </w:r>
      <w:r w:rsidR="00113814" w:rsidRPr="009A516D">
        <w:rPr>
          <w:rFonts w:ascii="GHEA Grapalat" w:hAnsi="GHEA Grapalat" w:cs="GHEA Grapalat"/>
          <w:szCs w:val="24"/>
          <w:lang w:val="fr-FR"/>
        </w:rPr>
        <w:t xml:space="preserve"> 14-րդ կետում նշված աշխատանքներն իրականացվում են՝</w:t>
      </w:r>
    </w:p>
    <w:p w:rsidR="00CE091C" w:rsidRPr="009A516D" w:rsidRDefault="00D45935" w:rsidP="009A516D">
      <w:pPr>
        <w:spacing w:line="360" w:lineRule="auto"/>
        <w:ind w:left="180" w:right="-285" w:firstLine="540"/>
        <w:jc w:val="both"/>
        <w:rPr>
          <w:rStyle w:val="Strong"/>
          <w:rFonts w:ascii="GHEA Grapalat" w:hAnsi="GHEA Grapalat" w:cs="GHEA Grapalat"/>
          <w:b w:val="0"/>
          <w:color w:val="000000"/>
          <w:szCs w:val="24"/>
          <w:lang w:val="af-ZA"/>
        </w:rPr>
      </w:pPr>
      <w:r w:rsidRPr="009A516D">
        <w:rPr>
          <w:rFonts w:ascii="GHEA Grapalat" w:hAnsi="GHEA Grapalat" w:cs="GHEA Grapalat"/>
          <w:szCs w:val="24"/>
          <w:lang w:val="fr-FR"/>
        </w:rPr>
        <w:t>1)</w:t>
      </w:r>
      <w:r w:rsidRPr="009A516D">
        <w:rPr>
          <w:rFonts w:ascii="GHEA Grapalat" w:hAnsi="GHEA Grapalat" w:cs="GHEA Grapalat"/>
          <w:b/>
          <w:szCs w:val="24"/>
          <w:lang w:val="fr-FR"/>
        </w:rPr>
        <w:t xml:space="preserve"> </w:t>
      </w:r>
      <w:r w:rsidRPr="009A516D">
        <w:rPr>
          <w:rStyle w:val="Strong"/>
          <w:rFonts w:ascii="GHEA Grapalat" w:hAnsi="GHEA Grapalat" w:cs="GHEA Grapalat"/>
          <w:b w:val="0"/>
          <w:color w:val="000000"/>
          <w:szCs w:val="24"/>
          <w:lang w:val="af-ZA"/>
        </w:rPr>
        <w:t xml:space="preserve">շենքի տեխնիկական վիճակի, կոնստրուկտիվ լուծումների և մաշվածության աստիճանի </w:t>
      </w:r>
      <w:r w:rsidR="00CE091C" w:rsidRPr="009A516D">
        <w:rPr>
          <w:rStyle w:val="Strong"/>
          <w:rFonts w:ascii="GHEA Grapalat" w:hAnsi="GHEA Grapalat" w:cs="GHEA Grapalat"/>
          <w:b w:val="0"/>
          <w:color w:val="000000"/>
          <w:szCs w:val="24"/>
          <w:lang w:val="af-ZA"/>
        </w:rPr>
        <w:t>և նման աշխատանքներ իրականացնելու հնա</w:t>
      </w:r>
      <w:r w:rsidR="001B3E7D">
        <w:rPr>
          <w:rStyle w:val="Strong"/>
          <w:rFonts w:ascii="GHEA Grapalat" w:hAnsi="GHEA Grapalat" w:cs="GHEA Grapalat"/>
          <w:b w:val="0"/>
          <w:color w:val="000000"/>
          <w:szCs w:val="24"/>
          <w:lang w:val="af-ZA"/>
        </w:rPr>
        <w:t>րավո</w:t>
      </w:r>
      <w:r w:rsidR="00CE091C" w:rsidRPr="009A516D">
        <w:rPr>
          <w:rStyle w:val="Strong"/>
          <w:rFonts w:ascii="GHEA Grapalat" w:hAnsi="GHEA Grapalat" w:cs="GHEA Grapalat"/>
          <w:b w:val="0"/>
          <w:color w:val="000000"/>
          <w:szCs w:val="24"/>
          <w:lang w:val="af-ZA"/>
        </w:rPr>
        <w:t xml:space="preserve">րության </w:t>
      </w:r>
      <w:r w:rsidRPr="009A516D">
        <w:rPr>
          <w:rStyle w:val="Strong"/>
          <w:rFonts w:ascii="GHEA Grapalat" w:hAnsi="GHEA Grapalat" w:cs="GHEA Grapalat"/>
          <w:b w:val="0"/>
          <w:color w:val="000000"/>
          <w:szCs w:val="24"/>
          <w:lang w:val="af-ZA"/>
        </w:rPr>
        <w:t xml:space="preserve">վերաբերյալ մասնագիտացված կազմակերպության կողմից տրված </w:t>
      </w:r>
      <w:r w:rsidR="00CE091C" w:rsidRPr="009A516D">
        <w:rPr>
          <w:rStyle w:val="Strong"/>
          <w:rFonts w:ascii="GHEA Grapalat" w:hAnsi="GHEA Grapalat" w:cs="GHEA Grapalat"/>
          <w:b w:val="0"/>
          <w:color w:val="000000"/>
          <w:szCs w:val="24"/>
          <w:lang w:val="af-ZA"/>
        </w:rPr>
        <w:t xml:space="preserve">դրական </w:t>
      </w:r>
      <w:r w:rsidRPr="009A516D">
        <w:rPr>
          <w:rStyle w:val="Strong"/>
          <w:rFonts w:ascii="GHEA Grapalat" w:hAnsi="GHEA Grapalat" w:cs="GHEA Grapalat"/>
          <w:b w:val="0"/>
          <w:color w:val="000000"/>
          <w:szCs w:val="24"/>
          <w:lang w:val="af-ZA"/>
        </w:rPr>
        <w:t>եզ</w:t>
      </w:r>
      <w:r w:rsidR="00CE091C" w:rsidRPr="009A516D">
        <w:rPr>
          <w:rStyle w:val="Strong"/>
          <w:rFonts w:ascii="GHEA Grapalat" w:hAnsi="GHEA Grapalat" w:cs="GHEA Grapalat"/>
          <w:b w:val="0"/>
          <w:color w:val="000000"/>
          <w:szCs w:val="24"/>
          <w:lang w:val="af-ZA"/>
        </w:rPr>
        <w:t>րակացությ</w:t>
      </w:r>
      <w:r w:rsidR="00113814" w:rsidRPr="009A516D">
        <w:rPr>
          <w:rStyle w:val="Strong"/>
          <w:rFonts w:ascii="GHEA Grapalat" w:hAnsi="GHEA Grapalat" w:cs="GHEA Grapalat"/>
          <w:b w:val="0"/>
          <w:color w:val="000000"/>
          <w:szCs w:val="24"/>
          <w:lang w:val="af-ZA"/>
        </w:rPr>
        <w:t>ա</w:t>
      </w:r>
      <w:r w:rsidR="00CE091C" w:rsidRPr="009A516D">
        <w:rPr>
          <w:rStyle w:val="Strong"/>
          <w:rFonts w:ascii="GHEA Grapalat" w:hAnsi="GHEA Grapalat" w:cs="GHEA Grapalat"/>
          <w:b w:val="0"/>
          <w:color w:val="000000"/>
          <w:szCs w:val="24"/>
          <w:lang w:val="af-ZA"/>
        </w:rPr>
        <w:t>ն</w:t>
      </w:r>
      <w:r w:rsidR="00113814" w:rsidRPr="009A516D">
        <w:rPr>
          <w:rStyle w:val="Strong"/>
          <w:rFonts w:ascii="GHEA Grapalat" w:hAnsi="GHEA Grapalat" w:cs="GHEA Grapalat"/>
          <w:b w:val="0"/>
          <w:color w:val="000000"/>
          <w:szCs w:val="24"/>
          <w:lang w:val="af-ZA"/>
        </w:rPr>
        <w:t xml:space="preserve"> առկայության պարագայում</w:t>
      </w:r>
      <w:r w:rsidR="00CE091C" w:rsidRPr="009A516D">
        <w:rPr>
          <w:rStyle w:val="Strong"/>
          <w:rFonts w:ascii="GHEA Grapalat" w:hAnsi="GHEA Grapalat" w:cs="GHEA Grapalat"/>
          <w:b w:val="0"/>
          <w:color w:val="000000"/>
          <w:szCs w:val="24"/>
          <w:lang w:val="af-ZA"/>
        </w:rPr>
        <w:t>,</w:t>
      </w:r>
    </w:p>
    <w:p w:rsidR="00CE091C" w:rsidRPr="009A516D" w:rsidRDefault="00CE091C" w:rsidP="009A516D">
      <w:pPr>
        <w:spacing w:line="360" w:lineRule="auto"/>
        <w:ind w:left="180" w:right="-285" w:firstLine="540"/>
        <w:jc w:val="both"/>
        <w:rPr>
          <w:rFonts w:ascii="GHEA Grapalat" w:hAnsi="GHEA Grapalat" w:cs="GHEA Grapalat"/>
          <w:szCs w:val="24"/>
          <w:lang w:val="en-US"/>
        </w:rPr>
      </w:pPr>
      <w:r w:rsidRPr="009A516D">
        <w:rPr>
          <w:rStyle w:val="Strong"/>
          <w:rFonts w:ascii="GHEA Grapalat" w:hAnsi="GHEA Grapalat" w:cs="GHEA Grapalat"/>
          <w:b w:val="0"/>
          <w:color w:val="000000"/>
          <w:szCs w:val="24"/>
          <w:lang w:val="af-ZA"/>
        </w:rPr>
        <w:t xml:space="preserve">2) </w:t>
      </w:r>
      <w:r w:rsidR="00113814" w:rsidRPr="009A516D">
        <w:rPr>
          <w:rStyle w:val="Strong"/>
          <w:rFonts w:ascii="GHEA Grapalat" w:hAnsi="GHEA Grapalat" w:cs="GHEA Grapalat"/>
          <w:b w:val="0"/>
          <w:color w:val="000000"/>
          <w:szCs w:val="24"/>
          <w:lang w:val="af-ZA"/>
        </w:rPr>
        <w:t xml:space="preserve">առանց </w:t>
      </w:r>
      <w:r w:rsidR="00D45935" w:rsidRPr="009A516D">
        <w:rPr>
          <w:rFonts w:ascii="GHEA Grapalat" w:hAnsi="GHEA Grapalat" w:cs="GHEA Grapalat"/>
          <w:szCs w:val="24"/>
          <w:lang w:val="hy-AM"/>
        </w:rPr>
        <w:t>շենքի արտաքին տեսքը փոփոխող հատվածային ձևափոխումներ</w:t>
      </w:r>
      <w:r w:rsidRPr="009A516D">
        <w:rPr>
          <w:rFonts w:ascii="GHEA Grapalat" w:hAnsi="GHEA Grapalat" w:cs="GHEA Grapalat"/>
          <w:szCs w:val="24"/>
          <w:lang w:val="en-US"/>
        </w:rPr>
        <w:t>ի,</w:t>
      </w:r>
    </w:p>
    <w:p w:rsidR="001114BE" w:rsidRPr="009A516D" w:rsidRDefault="00CE091C" w:rsidP="009A516D">
      <w:pPr>
        <w:spacing w:line="360" w:lineRule="auto"/>
        <w:ind w:left="180" w:right="-285" w:firstLine="540"/>
        <w:jc w:val="both"/>
        <w:rPr>
          <w:rFonts w:ascii="GHEA Grapalat" w:hAnsi="GHEA Grapalat" w:cs="GHEA Grapalat"/>
          <w:szCs w:val="24"/>
          <w:lang w:val="fr-FR"/>
        </w:rPr>
      </w:pPr>
      <w:r w:rsidRPr="009A516D">
        <w:rPr>
          <w:rStyle w:val="Strong"/>
          <w:rFonts w:ascii="GHEA Grapalat" w:hAnsi="GHEA Grapalat" w:cs="GHEA Grapalat"/>
          <w:b w:val="0"/>
          <w:color w:val="000000"/>
          <w:szCs w:val="24"/>
          <w:lang w:val="af-ZA"/>
        </w:rPr>
        <w:lastRenderedPageBreak/>
        <w:t>3) ներդրողի կողմից</w:t>
      </w:r>
      <w:r w:rsidR="00D45935" w:rsidRPr="009A516D">
        <w:rPr>
          <w:rFonts w:ascii="GHEA Grapalat" w:hAnsi="GHEA Grapalat" w:cs="GHEA Grapalat"/>
          <w:szCs w:val="24"/>
          <w:lang w:val="fr-FR"/>
        </w:rPr>
        <w:t xml:space="preserve"> </w:t>
      </w:r>
      <w:r w:rsidR="00D45935" w:rsidRPr="009A516D">
        <w:rPr>
          <w:rFonts w:ascii="GHEA Grapalat" w:hAnsi="GHEA Grapalat" w:cs="GHEA Grapalat"/>
          <w:color w:val="000000"/>
          <w:szCs w:val="24"/>
        </w:rPr>
        <w:t>մեկից</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ավելի</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շինություններ</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սպասարկող</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և</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բազմաբնակարան</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շենքի</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միասնական</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ամբողջական</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սպասարկման</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համար</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նախատեսված</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lang w:val="ru-RU"/>
        </w:rPr>
        <w:t>տարածքների</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ու</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lang w:val="ru-RU"/>
        </w:rPr>
        <w:t>սարքավորումների</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lang w:val="ru-RU"/>
        </w:rPr>
        <w:t>շենքի</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մուտքեր</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szCs w:val="24"/>
          <w:lang w:val="ru-RU"/>
        </w:rPr>
        <w:t>աստիճանավանդակներ</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lang w:val="ru-RU"/>
        </w:rPr>
        <w:t>աստիճաններ</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lang w:val="ru-RU"/>
        </w:rPr>
        <w:t>տեխնիկական</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lang w:val="ru-RU"/>
        </w:rPr>
        <w:t>հարկեր</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lang w:val="af-ZA"/>
        </w:rPr>
        <w:t>շենքի ճակատային մաս</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lang w:val="ru-RU"/>
        </w:rPr>
        <w:t>վերելակներ</w:t>
      </w:r>
      <w:r w:rsidR="00D45935" w:rsidRPr="009A516D">
        <w:rPr>
          <w:rFonts w:ascii="GHEA Grapalat" w:hAnsi="GHEA Grapalat" w:cs="GHEA Grapalat"/>
          <w:szCs w:val="24"/>
          <w:lang w:val="fr-FR"/>
        </w:rPr>
        <w:t xml:space="preserve">, </w:t>
      </w:r>
      <w:r w:rsidR="00D45935" w:rsidRPr="009A516D">
        <w:rPr>
          <w:rFonts w:ascii="GHEA Grapalat" w:hAnsi="GHEA Grapalat" w:cs="GHEA Grapalat"/>
          <w:color w:val="000000"/>
          <w:szCs w:val="24"/>
        </w:rPr>
        <w:t>մեխանիկական</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էլեկտրական</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սանիտարատեխնիկական</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և</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այլ</w:t>
      </w:r>
      <w:r w:rsidR="00D45935" w:rsidRPr="009A516D">
        <w:rPr>
          <w:rFonts w:ascii="GHEA Grapalat" w:hAnsi="GHEA Grapalat" w:cs="GHEA Grapalat"/>
          <w:color w:val="000000"/>
          <w:szCs w:val="24"/>
          <w:lang w:val="fr-FR"/>
        </w:rPr>
        <w:t xml:space="preserve"> </w:t>
      </w:r>
      <w:r w:rsidR="00D45935" w:rsidRPr="009A516D">
        <w:rPr>
          <w:rFonts w:ascii="GHEA Grapalat" w:hAnsi="GHEA Grapalat" w:cs="GHEA Grapalat"/>
          <w:color w:val="000000"/>
          <w:szCs w:val="24"/>
        </w:rPr>
        <w:t>սարքավորումներ</w:t>
      </w:r>
      <w:r w:rsidR="00D45935" w:rsidRPr="009A516D">
        <w:rPr>
          <w:rFonts w:ascii="GHEA Grapalat" w:hAnsi="GHEA Grapalat" w:cs="GHEA Grapalat"/>
          <w:color w:val="000000"/>
          <w:szCs w:val="24"/>
          <w:lang w:val="fr-FR"/>
        </w:rPr>
        <w:t xml:space="preserve">) նորոգումը, ինչպես նաև </w:t>
      </w:r>
      <w:r w:rsidR="00D45935" w:rsidRPr="009A516D">
        <w:rPr>
          <w:rFonts w:ascii="GHEA Grapalat" w:hAnsi="GHEA Grapalat" w:cs="GHEA Grapalat"/>
          <w:szCs w:val="24"/>
          <w:lang w:val="fr-FR"/>
        </w:rPr>
        <w:t>հավելյալ հարկերի (</w:t>
      </w:r>
      <w:r w:rsidR="00D45935" w:rsidRPr="009A516D">
        <w:rPr>
          <w:rFonts w:ascii="GHEA Grapalat" w:hAnsi="GHEA Grapalat" w:cs="GHEA Grapalat"/>
          <w:szCs w:val="24"/>
        </w:rPr>
        <w:t>այդ</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rPr>
        <w:t>թվում</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lang w:val="af-ZA"/>
        </w:rPr>
        <w:t>մանսարդային</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lang w:val="ru-RU"/>
        </w:rPr>
        <w:t>ավելացման</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lang w:val="ru-RU"/>
        </w:rPr>
        <w:t>դեպք</w:t>
      </w:r>
      <w:r w:rsidR="00D45935" w:rsidRPr="009A516D">
        <w:rPr>
          <w:rFonts w:ascii="GHEA Grapalat" w:hAnsi="GHEA Grapalat" w:cs="GHEA Grapalat"/>
          <w:szCs w:val="24"/>
        </w:rPr>
        <w:t>ում՝</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rPr>
        <w:t>ըստ</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rPr>
        <w:t>հարմարավետության</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rPr>
        <w:t>և</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rPr>
        <w:t>նորմերով</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rPr>
        <w:t>սահմանված</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rPr>
        <w:t>պահանջների</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lang w:val="ru-RU"/>
        </w:rPr>
        <w:t>վերելակով</w:t>
      </w:r>
      <w:r w:rsidR="00D45935" w:rsidRPr="009A516D">
        <w:rPr>
          <w:rFonts w:ascii="GHEA Grapalat" w:hAnsi="GHEA Grapalat" w:cs="GHEA Grapalat"/>
          <w:szCs w:val="24"/>
          <w:lang w:val="fr-FR"/>
        </w:rPr>
        <w:t xml:space="preserve"> </w:t>
      </w:r>
      <w:r w:rsidR="00D45935" w:rsidRPr="009A516D">
        <w:rPr>
          <w:rFonts w:ascii="GHEA Grapalat" w:hAnsi="GHEA Grapalat" w:cs="GHEA Grapalat"/>
          <w:szCs w:val="24"/>
          <w:lang w:val="ru-RU"/>
        </w:rPr>
        <w:t>ապահով</w:t>
      </w:r>
      <w:r w:rsidR="00113814" w:rsidRPr="009A516D">
        <w:rPr>
          <w:rFonts w:ascii="GHEA Grapalat" w:hAnsi="GHEA Grapalat" w:cs="GHEA Grapalat"/>
          <w:szCs w:val="24"/>
          <w:lang w:val="en-US"/>
        </w:rPr>
        <w:t>մամբ</w:t>
      </w:r>
      <w:r w:rsidR="00D45935" w:rsidRPr="009A516D">
        <w:rPr>
          <w:rFonts w:ascii="GHEA Grapalat" w:hAnsi="GHEA Grapalat" w:cs="GHEA Grapalat"/>
          <w:szCs w:val="24"/>
          <w:lang w:val="fr-FR"/>
        </w:rPr>
        <w:t>:</w:t>
      </w:r>
    </w:p>
    <w:p w:rsidR="003C4DF8" w:rsidRDefault="003C4DF8" w:rsidP="003C4DF8">
      <w:pPr>
        <w:shd w:val="clear" w:color="auto" w:fill="FFFFFF"/>
        <w:spacing w:line="360" w:lineRule="auto"/>
        <w:ind w:left="180" w:firstLine="540"/>
        <w:jc w:val="both"/>
        <w:rPr>
          <w:rFonts w:ascii="GHEA Grapalat" w:hAnsi="GHEA Grapalat"/>
          <w:color w:val="000000"/>
          <w:szCs w:val="24"/>
        </w:rPr>
      </w:pPr>
      <w:r>
        <w:rPr>
          <w:rFonts w:ascii="GHEA Grapalat" w:hAnsi="GHEA Grapalat"/>
          <w:color w:val="000000"/>
          <w:szCs w:val="24"/>
        </w:rPr>
        <w:t>16</w:t>
      </w:r>
      <w:r w:rsidRPr="0065226F">
        <w:rPr>
          <w:rFonts w:ascii="GHEA Grapalat" w:hAnsi="GHEA Grapalat"/>
          <w:color w:val="000000"/>
          <w:szCs w:val="24"/>
        </w:rPr>
        <w:t xml:space="preserve">. Սույն որոշմամբ նախատեսված գործընթացի իրականացման համար Հայաստանի Հանրապետության տարեկան պետական բյուջեներով հատկացված միջոցների շրջանակներում կատարվելիք աշխատանքների շրջանակը սահմանվում է յուրաքանչյուր տարի՝ Հայաստանի Հանրապետության կառավարության առանձին որոշմամբ, </w:t>
      </w:r>
      <w:r>
        <w:rPr>
          <w:rFonts w:ascii="GHEA Grapalat" w:hAnsi="GHEA Grapalat"/>
          <w:color w:val="000000"/>
          <w:szCs w:val="24"/>
        </w:rPr>
        <w:t>որում արտացոլվում և մանրամասնեցվում են աջակցության տրամադրման գործընթացի հետ կապված, այդ թվում՝ սույն որոշմամբ չկարգավորված հարաբերությունները:</w:t>
      </w:r>
    </w:p>
    <w:p w:rsidR="001114BE" w:rsidRPr="009A516D" w:rsidRDefault="003C4DF8" w:rsidP="003C4DF8">
      <w:pPr>
        <w:shd w:val="clear" w:color="auto" w:fill="FFFFFF"/>
        <w:tabs>
          <w:tab w:val="left" w:pos="1080"/>
        </w:tabs>
        <w:spacing w:line="360" w:lineRule="auto"/>
        <w:ind w:left="180" w:firstLine="540"/>
        <w:jc w:val="both"/>
        <w:rPr>
          <w:rFonts w:ascii="GHEA Grapalat" w:hAnsi="GHEA Grapalat"/>
          <w:color w:val="000000"/>
          <w:szCs w:val="24"/>
        </w:rPr>
      </w:pPr>
      <w:r>
        <w:rPr>
          <w:rFonts w:ascii="GHEA Grapalat" w:hAnsi="GHEA Grapalat"/>
          <w:color w:val="000000"/>
          <w:szCs w:val="24"/>
        </w:rPr>
        <w:t xml:space="preserve">13. Սույն հավելվածի 12-րդ կետով նախատեսված </w:t>
      </w:r>
      <w:r w:rsidRPr="0065226F">
        <w:rPr>
          <w:rFonts w:ascii="GHEA Grapalat" w:hAnsi="GHEA Grapalat"/>
          <w:color w:val="000000"/>
          <w:szCs w:val="24"/>
        </w:rPr>
        <w:t xml:space="preserve">նախագիծը Հայաստանի Հանրապետության քաղաքաշինության կոմիտեի կողմից Հայաստանի Հանրապետության կառավարության քննարկմանն է ներկայացվում ոչ ուշ, քան տվյալ տարվա </w:t>
      </w:r>
      <w:r w:rsidR="008B39ED">
        <w:rPr>
          <w:rFonts w:ascii="GHEA Grapalat" w:hAnsi="GHEA Grapalat"/>
          <w:color w:val="000000"/>
          <w:szCs w:val="24"/>
        </w:rPr>
        <w:t>ապրիլի 20</w:t>
      </w:r>
      <w:r w:rsidRPr="0065226F">
        <w:rPr>
          <w:rFonts w:ascii="GHEA Grapalat" w:hAnsi="GHEA Grapalat"/>
          <w:color w:val="000000"/>
          <w:szCs w:val="24"/>
        </w:rPr>
        <w:t>-ը</w:t>
      </w:r>
      <w:r>
        <w:rPr>
          <w:rFonts w:ascii="GHEA Grapalat" w:hAnsi="GHEA Grapalat"/>
          <w:color w:val="000000"/>
          <w:szCs w:val="24"/>
        </w:rPr>
        <w:t>:</w:t>
      </w:r>
    </w:p>
    <w:sectPr w:rsidR="001114BE" w:rsidRPr="009A516D" w:rsidSect="009C0366">
      <w:type w:val="continuous"/>
      <w:pgSz w:w="11907" w:h="16840" w:code="9"/>
      <w:pgMar w:top="567" w:right="851" w:bottom="990" w:left="810"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54C" w:rsidRDefault="0048154C">
      <w:r>
        <w:separator/>
      </w:r>
    </w:p>
  </w:endnote>
  <w:endnote w:type="continuationSeparator" w:id="0">
    <w:p w:rsidR="0048154C" w:rsidRDefault="0048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54C" w:rsidRDefault="0048154C">
      <w:r>
        <w:separator/>
      </w:r>
    </w:p>
  </w:footnote>
  <w:footnote w:type="continuationSeparator" w:id="0">
    <w:p w:rsidR="0048154C" w:rsidRDefault="004815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5BFC"/>
    <w:multiLevelType w:val="hybridMultilevel"/>
    <w:tmpl w:val="7C36B084"/>
    <w:lvl w:ilvl="0" w:tplc="6DBE75D6">
      <w:start w:val="181"/>
      <w:numFmt w:val="decimal"/>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C7D89"/>
    <w:multiLevelType w:val="hybridMultilevel"/>
    <w:tmpl w:val="893A195A"/>
    <w:lvl w:ilvl="0" w:tplc="84286DF4">
      <w:start w:val="1"/>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731427"/>
    <w:multiLevelType w:val="hybridMultilevel"/>
    <w:tmpl w:val="F3F21056"/>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214A3AA1"/>
    <w:multiLevelType w:val="hybridMultilevel"/>
    <w:tmpl w:val="E8C45F20"/>
    <w:lvl w:ilvl="0" w:tplc="67828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296F92"/>
    <w:multiLevelType w:val="hybridMultilevel"/>
    <w:tmpl w:val="E44238B2"/>
    <w:lvl w:ilvl="0" w:tplc="32C4ECD2">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15:restartNumberingAfterBreak="0">
    <w:nsid w:val="2929380B"/>
    <w:multiLevelType w:val="hybridMultilevel"/>
    <w:tmpl w:val="A4225EFE"/>
    <w:lvl w:ilvl="0" w:tplc="9F503956">
      <w:start w:val="1"/>
      <w:numFmt w:val="decimal"/>
      <w:lvlText w:val="%1."/>
      <w:lvlJc w:val="left"/>
      <w:pPr>
        <w:ind w:left="990" w:hanging="615"/>
      </w:pPr>
      <w:rPr>
        <w:rFonts w:ascii="GHEA Grapalat" w:hAnsi="GHEA Grapalat" w:cs="Times New Roman"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15:restartNumberingAfterBreak="0">
    <w:nsid w:val="35D27F8B"/>
    <w:multiLevelType w:val="hybridMultilevel"/>
    <w:tmpl w:val="683C513C"/>
    <w:lvl w:ilvl="0" w:tplc="3FC62226">
      <w:numFmt w:val="bullet"/>
      <w:lvlText w:val="-"/>
      <w:lvlJc w:val="left"/>
      <w:pPr>
        <w:ind w:left="720" w:hanging="360"/>
      </w:pPr>
      <w:rPr>
        <w:rFonts w:ascii="GHEA Grapalat" w:eastAsia="Times New Roman" w:hAnsi="GHEA Grapalat" w:cs="GHEA Grapal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E564F"/>
    <w:multiLevelType w:val="hybridMultilevel"/>
    <w:tmpl w:val="CF72DB6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8281457"/>
    <w:multiLevelType w:val="hybridMultilevel"/>
    <w:tmpl w:val="A9EC53CA"/>
    <w:lvl w:ilvl="0" w:tplc="E7949FDE">
      <w:start w:val="1"/>
      <w:numFmt w:val="decimal"/>
      <w:lvlText w:val="%1."/>
      <w:lvlJc w:val="left"/>
      <w:pPr>
        <w:ind w:left="54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9" w15:restartNumberingAfterBreak="0">
    <w:nsid w:val="3B323CEF"/>
    <w:multiLevelType w:val="hybridMultilevel"/>
    <w:tmpl w:val="985EE5D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B4F11DC"/>
    <w:multiLevelType w:val="hybridMultilevel"/>
    <w:tmpl w:val="613EFA2C"/>
    <w:lvl w:ilvl="0" w:tplc="B93A7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3E2C8F"/>
    <w:multiLevelType w:val="hybridMultilevel"/>
    <w:tmpl w:val="613EFA2C"/>
    <w:lvl w:ilvl="0" w:tplc="B93A7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86116D"/>
    <w:multiLevelType w:val="hybridMultilevel"/>
    <w:tmpl w:val="5008B486"/>
    <w:lvl w:ilvl="0" w:tplc="4E2C73F0">
      <w:start w:val="1"/>
      <w:numFmt w:val="decimal"/>
      <w:lvlText w:val="%1."/>
      <w:lvlJc w:val="left"/>
      <w:pPr>
        <w:tabs>
          <w:tab w:val="num" w:pos="1086"/>
        </w:tabs>
        <w:ind w:left="10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E917F82"/>
    <w:multiLevelType w:val="hybridMultilevel"/>
    <w:tmpl w:val="BA26B53C"/>
    <w:lvl w:ilvl="0" w:tplc="05FCFD30">
      <w:start w:val="1"/>
      <w:numFmt w:val="decimal"/>
      <w:lvlText w:val="%1."/>
      <w:lvlJc w:val="left"/>
      <w:pPr>
        <w:ind w:left="786" w:hanging="360"/>
      </w:pPr>
      <w:rPr>
        <w:rFonts w:cs="GHEA Grapalat"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44B266F"/>
    <w:multiLevelType w:val="hybridMultilevel"/>
    <w:tmpl w:val="BBA059AE"/>
    <w:lvl w:ilvl="0" w:tplc="3F621804">
      <w:start w:val="56"/>
      <w:numFmt w:val="bullet"/>
      <w:lvlText w:val="-"/>
      <w:lvlJc w:val="left"/>
      <w:pPr>
        <w:tabs>
          <w:tab w:val="num" w:pos="1743"/>
        </w:tabs>
        <w:ind w:left="1743" w:hanging="1035"/>
      </w:pPr>
      <w:rPr>
        <w:rFonts w:ascii="Sylfaen" w:eastAsia="Times New Roman" w:hAnsi="Sylfae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0B73D70"/>
    <w:multiLevelType w:val="hybridMultilevel"/>
    <w:tmpl w:val="41F01EE0"/>
    <w:lvl w:ilvl="0" w:tplc="DD46445C">
      <w:start w:val="1"/>
      <w:numFmt w:val="decimal"/>
      <w:lvlText w:val="%1)"/>
      <w:lvlJc w:val="left"/>
      <w:pPr>
        <w:ind w:left="1637"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5E744D1"/>
    <w:multiLevelType w:val="hybridMultilevel"/>
    <w:tmpl w:val="E8C45F20"/>
    <w:lvl w:ilvl="0" w:tplc="67828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396B63"/>
    <w:multiLevelType w:val="hybridMultilevel"/>
    <w:tmpl w:val="77741F90"/>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C3D4701"/>
    <w:multiLevelType w:val="hybridMultilevel"/>
    <w:tmpl w:val="2BDAB950"/>
    <w:lvl w:ilvl="0" w:tplc="24EAB1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D693DC7"/>
    <w:multiLevelType w:val="hybridMultilevel"/>
    <w:tmpl w:val="9098803E"/>
    <w:lvl w:ilvl="0" w:tplc="4A78636A">
      <w:start w:val="1"/>
      <w:numFmt w:val="decimal"/>
      <w:lvlText w:val="%1."/>
      <w:lvlJc w:val="left"/>
      <w:pPr>
        <w:ind w:left="630" w:hanging="360"/>
      </w:pPr>
      <w:rPr>
        <w:rFonts w:ascii="GHEA Grapalat" w:hAnsi="GHEA Grapalat"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F5137"/>
    <w:multiLevelType w:val="hybridMultilevel"/>
    <w:tmpl w:val="613EFA2C"/>
    <w:lvl w:ilvl="0" w:tplc="B93A7296">
      <w:start w:val="1"/>
      <w:numFmt w:val="decimal"/>
      <w:lvlText w:val="%1)"/>
      <w:lvlJc w:val="left"/>
      <w:pPr>
        <w:ind w:left="657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1" w15:restartNumberingAfterBreak="0">
    <w:nsid w:val="69A11B97"/>
    <w:multiLevelType w:val="hybridMultilevel"/>
    <w:tmpl w:val="4D5E9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32B43"/>
    <w:multiLevelType w:val="hybridMultilevel"/>
    <w:tmpl w:val="DEE458B2"/>
    <w:lvl w:ilvl="0" w:tplc="F48E71B6">
      <w:start w:val="1"/>
      <w:numFmt w:val="decimal"/>
      <w:lvlText w:val="%1)"/>
      <w:lvlJc w:val="left"/>
      <w:pPr>
        <w:ind w:left="1785" w:hanging="10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E43BE6"/>
    <w:multiLevelType w:val="hybridMultilevel"/>
    <w:tmpl w:val="09F698E2"/>
    <w:lvl w:ilvl="0" w:tplc="7F461DEE">
      <w:start w:val="1"/>
      <w:numFmt w:val="bullet"/>
      <w:lvlText w:val=""/>
      <w:lvlJc w:val="left"/>
      <w:pPr>
        <w:tabs>
          <w:tab w:val="num" w:pos="1634"/>
        </w:tabs>
        <w:ind w:left="1634" w:hanging="360"/>
      </w:pPr>
      <w:rPr>
        <w:rFonts w:ascii="Symbol" w:hAnsi="Symbol" w:hint="default"/>
      </w:rPr>
    </w:lvl>
    <w:lvl w:ilvl="1" w:tplc="04190001">
      <w:start w:val="1"/>
      <w:numFmt w:val="bullet"/>
      <w:lvlText w:val=""/>
      <w:lvlJc w:val="left"/>
      <w:pPr>
        <w:tabs>
          <w:tab w:val="num" w:pos="2300"/>
        </w:tabs>
        <w:ind w:left="230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49B1CE8"/>
    <w:multiLevelType w:val="hybridMultilevel"/>
    <w:tmpl w:val="3070BE5E"/>
    <w:lvl w:ilvl="0" w:tplc="A392C22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15"/>
  </w:num>
  <w:num w:numId="6">
    <w:abstractNumId w:val="22"/>
  </w:num>
  <w:num w:numId="7">
    <w:abstractNumId w:val="9"/>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3"/>
  </w:num>
  <w:num w:numId="17">
    <w:abstractNumId w:val="24"/>
  </w:num>
  <w:num w:numId="18">
    <w:abstractNumId w:val="1"/>
  </w:num>
  <w:num w:numId="19">
    <w:abstractNumId w:val="20"/>
  </w:num>
  <w:num w:numId="20">
    <w:abstractNumId w:val="0"/>
  </w:num>
  <w:num w:numId="21">
    <w:abstractNumId w:val="11"/>
  </w:num>
  <w:num w:numId="22">
    <w:abstractNumId w:val="10"/>
  </w:num>
  <w:num w:numId="23">
    <w:abstractNumId w:val="3"/>
  </w:num>
  <w:num w:numId="24">
    <w:abstractNumId w:val="1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FF"/>
    <w:rsid w:val="00002240"/>
    <w:rsid w:val="0000479D"/>
    <w:rsid w:val="000213BC"/>
    <w:rsid w:val="00024ADF"/>
    <w:rsid w:val="00030367"/>
    <w:rsid w:val="00042A56"/>
    <w:rsid w:val="00042CCA"/>
    <w:rsid w:val="00050038"/>
    <w:rsid w:val="000558DE"/>
    <w:rsid w:val="0005772D"/>
    <w:rsid w:val="000601EA"/>
    <w:rsid w:val="000619FC"/>
    <w:rsid w:val="00061A21"/>
    <w:rsid w:val="00062E24"/>
    <w:rsid w:val="00064CBC"/>
    <w:rsid w:val="000A335F"/>
    <w:rsid w:val="000C1076"/>
    <w:rsid w:val="000C17FF"/>
    <w:rsid w:val="000D153D"/>
    <w:rsid w:val="000D3D42"/>
    <w:rsid w:val="000D7BE2"/>
    <w:rsid w:val="000E3EE0"/>
    <w:rsid w:val="001043B3"/>
    <w:rsid w:val="00106480"/>
    <w:rsid w:val="001114BE"/>
    <w:rsid w:val="00113814"/>
    <w:rsid w:val="001149E1"/>
    <w:rsid w:val="001170B6"/>
    <w:rsid w:val="00132A74"/>
    <w:rsid w:val="00135385"/>
    <w:rsid w:val="001476C4"/>
    <w:rsid w:val="0015378C"/>
    <w:rsid w:val="001562E5"/>
    <w:rsid w:val="00170510"/>
    <w:rsid w:val="00171B50"/>
    <w:rsid w:val="00171EBD"/>
    <w:rsid w:val="0017260E"/>
    <w:rsid w:val="00174CA3"/>
    <w:rsid w:val="0018701E"/>
    <w:rsid w:val="00190C0A"/>
    <w:rsid w:val="00195812"/>
    <w:rsid w:val="0019614B"/>
    <w:rsid w:val="001A2080"/>
    <w:rsid w:val="001A5679"/>
    <w:rsid w:val="001B3E7D"/>
    <w:rsid w:val="001C21F7"/>
    <w:rsid w:val="001C5DFC"/>
    <w:rsid w:val="001C7A22"/>
    <w:rsid w:val="001D69D1"/>
    <w:rsid w:val="001D7B30"/>
    <w:rsid w:val="001E1AEE"/>
    <w:rsid w:val="001E2DF5"/>
    <w:rsid w:val="001E5453"/>
    <w:rsid w:val="002044FA"/>
    <w:rsid w:val="00211A0A"/>
    <w:rsid w:val="00211AC9"/>
    <w:rsid w:val="002157D3"/>
    <w:rsid w:val="002265CD"/>
    <w:rsid w:val="002373DE"/>
    <w:rsid w:val="00242E83"/>
    <w:rsid w:val="00253918"/>
    <w:rsid w:val="002676D1"/>
    <w:rsid w:val="00280026"/>
    <w:rsid w:val="00295EF4"/>
    <w:rsid w:val="002969F7"/>
    <w:rsid w:val="002A0318"/>
    <w:rsid w:val="002A2435"/>
    <w:rsid w:val="002A609A"/>
    <w:rsid w:val="002A745B"/>
    <w:rsid w:val="002A75C1"/>
    <w:rsid w:val="002B77A9"/>
    <w:rsid w:val="002C523E"/>
    <w:rsid w:val="002D2AD5"/>
    <w:rsid w:val="002E0F30"/>
    <w:rsid w:val="002F4754"/>
    <w:rsid w:val="0030791B"/>
    <w:rsid w:val="003126A1"/>
    <w:rsid w:val="00317647"/>
    <w:rsid w:val="00317E1B"/>
    <w:rsid w:val="00321289"/>
    <w:rsid w:val="00325AF4"/>
    <w:rsid w:val="00326E75"/>
    <w:rsid w:val="00331EE3"/>
    <w:rsid w:val="00331F2D"/>
    <w:rsid w:val="003347E0"/>
    <w:rsid w:val="00354545"/>
    <w:rsid w:val="0037242C"/>
    <w:rsid w:val="00381666"/>
    <w:rsid w:val="0038242D"/>
    <w:rsid w:val="0038294F"/>
    <w:rsid w:val="003835E0"/>
    <w:rsid w:val="0038688E"/>
    <w:rsid w:val="00387BDD"/>
    <w:rsid w:val="003909B4"/>
    <w:rsid w:val="003A08FE"/>
    <w:rsid w:val="003A1E83"/>
    <w:rsid w:val="003A4F53"/>
    <w:rsid w:val="003B3801"/>
    <w:rsid w:val="003B5C5D"/>
    <w:rsid w:val="003B600B"/>
    <w:rsid w:val="003B79A0"/>
    <w:rsid w:val="003C1C6E"/>
    <w:rsid w:val="003C1F80"/>
    <w:rsid w:val="003C4DF8"/>
    <w:rsid w:val="003C5DBC"/>
    <w:rsid w:val="003C6801"/>
    <w:rsid w:val="003C7DA4"/>
    <w:rsid w:val="003D7C2B"/>
    <w:rsid w:val="003E1EC2"/>
    <w:rsid w:val="003F09EC"/>
    <w:rsid w:val="003F283D"/>
    <w:rsid w:val="003F3850"/>
    <w:rsid w:val="003F425A"/>
    <w:rsid w:val="00403C31"/>
    <w:rsid w:val="004075FC"/>
    <w:rsid w:val="00427E32"/>
    <w:rsid w:val="004326BC"/>
    <w:rsid w:val="004335F4"/>
    <w:rsid w:val="00441B27"/>
    <w:rsid w:val="00442CC8"/>
    <w:rsid w:val="00443470"/>
    <w:rsid w:val="00455B75"/>
    <w:rsid w:val="004575DF"/>
    <w:rsid w:val="004621FF"/>
    <w:rsid w:val="004746C4"/>
    <w:rsid w:val="00475663"/>
    <w:rsid w:val="00480558"/>
    <w:rsid w:val="0048154C"/>
    <w:rsid w:val="00487DF4"/>
    <w:rsid w:val="00494B97"/>
    <w:rsid w:val="004A1061"/>
    <w:rsid w:val="004A1878"/>
    <w:rsid w:val="004A59FB"/>
    <w:rsid w:val="004B1B05"/>
    <w:rsid w:val="004B4A5A"/>
    <w:rsid w:val="004C0F5D"/>
    <w:rsid w:val="004D4737"/>
    <w:rsid w:val="004D71B5"/>
    <w:rsid w:val="004D76CF"/>
    <w:rsid w:val="004E0CFD"/>
    <w:rsid w:val="004F6AD9"/>
    <w:rsid w:val="00502017"/>
    <w:rsid w:val="005040A9"/>
    <w:rsid w:val="00510BC3"/>
    <w:rsid w:val="00516455"/>
    <w:rsid w:val="005254D7"/>
    <w:rsid w:val="005260B3"/>
    <w:rsid w:val="00530683"/>
    <w:rsid w:val="005309A1"/>
    <w:rsid w:val="005332F4"/>
    <w:rsid w:val="00542E21"/>
    <w:rsid w:val="00544C34"/>
    <w:rsid w:val="00551EDD"/>
    <w:rsid w:val="00561901"/>
    <w:rsid w:val="00563AF2"/>
    <w:rsid w:val="00565EE2"/>
    <w:rsid w:val="0057049F"/>
    <w:rsid w:val="005726E0"/>
    <w:rsid w:val="0058292C"/>
    <w:rsid w:val="00583A2C"/>
    <w:rsid w:val="00584E79"/>
    <w:rsid w:val="0059220E"/>
    <w:rsid w:val="00594973"/>
    <w:rsid w:val="00597C2C"/>
    <w:rsid w:val="005B0EC9"/>
    <w:rsid w:val="005B299A"/>
    <w:rsid w:val="005B37B4"/>
    <w:rsid w:val="005C0AB4"/>
    <w:rsid w:val="005C3092"/>
    <w:rsid w:val="005C5BA3"/>
    <w:rsid w:val="005C61E9"/>
    <w:rsid w:val="005C7DC1"/>
    <w:rsid w:val="005D2FBA"/>
    <w:rsid w:val="005D35C9"/>
    <w:rsid w:val="005E064B"/>
    <w:rsid w:val="005E5A02"/>
    <w:rsid w:val="005F0211"/>
    <w:rsid w:val="00601634"/>
    <w:rsid w:val="0060245F"/>
    <w:rsid w:val="006025D1"/>
    <w:rsid w:val="0060762D"/>
    <w:rsid w:val="0062072F"/>
    <w:rsid w:val="0062627F"/>
    <w:rsid w:val="006331D6"/>
    <w:rsid w:val="0064230C"/>
    <w:rsid w:val="00646715"/>
    <w:rsid w:val="00650B59"/>
    <w:rsid w:val="00653719"/>
    <w:rsid w:val="00653BC9"/>
    <w:rsid w:val="0065585F"/>
    <w:rsid w:val="00667D7D"/>
    <w:rsid w:val="006759F0"/>
    <w:rsid w:val="006801D5"/>
    <w:rsid w:val="00682F8F"/>
    <w:rsid w:val="00683005"/>
    <w:rsid w:val="00683D23"/>
    <w:rsid w:val="0068582E"/>
    <w:rsid w:val="006A4A6F"/>
    <w:rsid w:val="006A7D1D"/>
    <w:rsid w:val="006B0942"/>
    <w:rsid w:val="006C590E"/>
    <w:rsid w:val="006D1418"/>
    <w:rsid w:val="006F155B"/>
    <w:rsid w:val="0071350B"/>
    <w:rsid w:val="007161A1"/>
    <w:rsid w:val="00720557"/>
    <w:rsid w:val="007221EE"/>
    <w:rsid w:val="00722719"/>
    <w:rsid w:val="00724B13"/>
    <w:rsid w:val="00725B32"/>
    <w:rsid w:val="00732356"/>
    <w:rsid w:val="00736E21"/>
    <w:rsid w:val="007406D6"/>
    <w:rsid w:val="007570CA"/>
    <w:rsid w:val="00775304"/>
    <w:rsid w:val="007804D5"/>
    <w:rsid w:val="00784DDA"/>
    <w:rsid w:val="0078736D"/>
    <w:rsid w:val="00792942"/>
    <w:rsid w:val="007957D7"/>
    <w:rsid w:val="007A3063"/>
    <w:rsid w:val="007A6BD1"/>
    <w:rsid w:val="007B00C0"/>
    <w:rsid w:val="007B6EEC"/>
    <w:rsid w:val="007D0D8A"/>
    <w:rsid w:val="007D2180"/>
    <w:rsid w:val="007E064F"/>
    <w:rsid w:val="007F0950"/>
    <w:rsid w:val="007F5756"/>
    <w:rsid w:val="00803651"/>
    <w:rsid w:val="00816A9D"/>
    <w:rsid w:val="008204DE"/>
    <w:rsid w:val="008221CA"/>
    <w:rsid w:val="00823687"/>
    <w:rsid w:val="00833102"/>
    <w:rsid w:val="008409D4"/>
    <w:rsid w:val="008412BB"/>
    <w:rsid w:val="00845A0E"/>
    <w:rsid w:val="00847097"/>
    <w:rsid w:val="00852377"/>
    <w:rsid w:val="00871A82"/>
    <w:rsid w:val="00883C71"/>
    <w:rsid w:val="00890F4D"/>
    <w:rsid w:val="008A4CA6"/>
    <w:rsid w:val="008A6817"/>
    <w:rsid w:val="008B39ED"/>
    <w:rsid w:val="008B3E8A"/>
    <w:rsid w:val="008C4A93"/>
    <w:rsid w:val="008C77D6"/>
    <w:rsid w:val="008D3882"/>
    <w:rsid w:val="008E0E6A"/>
    <w:rsid w:val="008E158C"/>
    <w:rsid w:val="008E1C1D"/>
    <w:rsid w:val="008E2BDC"/>
    <w:rsid w:val="008E707B"/>
    <w:rsid w:val="008F30A4"/>
    <w:rsid w:val="00903C48"/>
    <w:rsid w:val="00903CE6"/>
    <w:rsid w:val="0090562F"/>
    <w:rsid w:val="0091736A"/>
    <w:rsid w:val="00923CA6"/>
    <w:rsid w:val="00925A82"/>
    <w:rsid w:val="00927553"/>
    <w:rsid w:val="00927C1E"/>
    <w:rsid w:val="00936F3E"/>
    <w:rsid w:val="00942201"/>
    <w:rsid w:val="00942BD6"/>
    <w:rsid w:val="009430CB"/>
    <w:rsid w:val="00946FE6"/>
    <w:rsid w:val="00954C06"/>
    <w:rsid w:val="00956BF9"/>
    <w:rsid w:val="00956C29"/>
    <w:rsid w:val="00965AC2"/>
    <w:rsid w:val="00974B26"/>
    <w:rsid w:val="00975C52"/>
    <w:rsid w:val="00993CEA"/>
    <w:rsid w:val="009A02AF"/>
    <w:rsid w:val="009A516D"/>
    <w:rsid w:val="009B28B1"/>
    <w:rsid w:val="009C0366"/>
    <w:rsid w:val="009C3405"/>
    <w:rsid w:val="009C4FE5"/>
    <w:rsid w:val="009C7C13"/>
    <w:rsid w:val="009D516D"/>
    <w:rsid w:val="009E17F6"/>
    <w:rsid w:val="009E1D9F"/>
    <w:rsid w:val="009E4E18"/>
    <w:rsid w:val="009E5DFA"/>
    <w:rsid w:val="009F4727"/>
    <w:rsid w:val="00A0241B"/>
    <w:rsid w:val="00A11B5F"/>
    <w:rsid w:val="00A20E5F"/>
    <w:rsid w:val="00A22F8C"/>
    <w:rsid w:val="00A24DDF"/>
    <w:rsid w:val="00A30740"/>
    <w:rsid w:val="00A30B80"/>
    <w:rsid w:val="00A438CC"/>
    <w:rsid w:val="00A50186"/>
    <w:rsid w:val="00A5082C"/>
    <w:rsid w:val="00A54DC0"/>
    <w:rsid w:val="00A565E6"/>
    <w:rsid w:val="00A56D96"/>
    <w:rsid w:val="00A74F27"/>
    <w:rsid w:val="00A776D4"/>
    <w:rsid w:val="00A8166B"/>
    <w:rsid w:val="00A83FF0"/>
    <w:rsid w:val="00A86280"/>
    <w:rsid w:val="00A92FAB"/>
    <w:rsid w:val="00A9309C"/>
    <w:rsid w:val="00AA0B30"/>
    <w:rsid w:val="00AA6410"/>
    <w:rsid w:val="00AB0C7E"/>
    <w:rsid w:val="00AB1F11"/>
    <w:rsid w:val="00AB3CFC"/>
    <w:rsid w:val="00AB45C0"/>
    <w:rsid w:val="00AE4938"/>
    <w:rsid w:val="00AE49E8"/>
    <w:rsid w:val="00AE6042"/>
    <w:rsid w:val="00AE6A88"/>
    <w:rsid w:val="00AF2A39"/>
    <w:rsid w:val="00AF7527"/>
    <w:rsid w:val="00B12A6B"/>
    <w:rsid w:val="00B15A30"/>
    <w:rsid w:val="00B1767C"/>
    <w:rsid w:val="00B40C9C"/>
    <w:rsid w:val="00B507D5"/>
    <w:rsid w:val="00B56E95"/>
    <w:rsid w:val="00B6492C"/>
    <w:rsid w:val="00B65849"/>
    <w:rsid w:val="00B77E04"/>
    <w:rsid w:val="00B8562F"/>
    <w:rsid w:val="00B92728"/>
    <w:rsid w:val="00B978AB"/>
    <w:rsid w:val="00BA6128"/>
    <w:rsid w:val="00BA6CA6"/>
    <w:rsid w:val="00BB0A42"/>
    <w:rsid w:val="00BB4226"/>
    <w:rsid w:val="00BB4EA1"/>
    <w:rsid w:val="00BB79D5"/>
    <w:rsid w:val="00BC1F78"/>
    <w:rsid w:val="00BE7032"/>
    <w:rsid w:val="00BF0A1E"/>
    <w:rsid w:val="00BF666E"/>
    <w:rsid w:val="00C06CA7"/>
    <w:rsid w:val="00C14012"/>
    <w:rsid w:val="00C15918"/>
    <w:rsid w:val="00C1596B"/>
    <w:rsid w:val="00C23803"/>
    <w:rsid w:val="00C31E35"/>
    <w:rsid w:val="00C42EED"/>
    <w:rsid w:val="00C47140"/>
    <w:rsid w:val="00C54B95"/>
    <w:rsid w:val="00C552FF"/>
    <w:rsid w:val="00C55491"/>
    <w:rsid w:val="00C57199"/>
    <w:rsid w:val="00C6291B"/>
    <w:rsid w:val="00C65490"/>
    <w:rsid w:val="00C66EF1"/>
    <w:rsid w:val="00C6762E"/>
    <w:rsid w:val="00C7186A"/>
    <w:rsid w:val="00C74484"/>
    <w:rsid w:val="00C7566F"/>
    <w:rsid w:val="00C769D4"/>
    <w:rsid w:val="00C81509"/>
    <w:rsid w:val="00C961BF"/>
    <w:rsid w:val="00CA0FEC"/>
    <w:rsid w:val="00CA4B70"/>
    <w:rsid w:val="00CC0189"/>
    <w:rsid w:val="00CC306E"/>
    <w:rsid w:val="00CC56C4"/>
    <w:rsid w:val="00CD1B55"/>
    <w:rsid w:val="00CD3EB3"/>
    <w:rsid w:val="00CD450C"/>
    <w:rsid w:val="00CE091C"/>
    <w:rsid w:val="00CE2D2E"/>
    <w:rsid w:val="00CE5FFA"/>
    <w:rsid w:val="00D03EF8"/>
    <w:rsid w:val="00D10362"/>
    <w:rsid w:val="00D16A74"/>
    <w:rsid w:val="00D16B1B"/>
    <w:rsid w:val="00D205B9"/>
    <w:rsid w:val="00D263BC"/>
    <w:rsid w:val="00D32A29"/>
    <w:rsid w:val="00D32C5C"/>
    <w:rsid w:val="00D339A4"/>
    <w:rsid w:val="00D342E5"/>
    <w:rsid w:val="00D373F1"/>
    <w:rsid w:val="00D42F7D"/>
    <w:rsid w:val="00D45935"/>
    <w:rsid w:val="00D46149"/>
    <w:rsid w:val="00D64649"/>
    <w:rsid w:val="00D654F3"/>
    <w:rsid w:val="00D65552"/>
    <w:rsid w:val="00D65FC5"/>
    <w:rsid w:val="00D66A8A"/>
    <w:rsid w:val="00D91282"/>
    <w:rsid w:val="00DA193E"/>
    <w:rsid w:val="00DB0FDF"/>
    <w:rsid w:val="00DB21A4"/>
    <w:rsid w:val="00DB6D64"/>
    <w:rsid w:val="00DB7ED2"/>
    <w:rsid w:val="00DD02CA"/>
    <w:rsid w:val="00DD0533"/>
    <w:rsid w:val="00DD6381"/>
    <w:rsid w:val="00DE059C"/>
    <w:rsid w:val="00DE2EF0"/>
    <w:rsid w:val="00E00183"/>
    <w:rsid w:val="00E0461E"/>
    <w:rsid w:val="00E12CEA"/>
    <w:rsid w:val="00E1379A"/>
    <w:rsid w:val="00E14D01"/>
    <w:rsid w:val="00E2580E"/>
    <w:rsid w:val="00E30FC2"/>
    <w:rsid w:val="00E34BE1"/>
    <w:rsid w:val="00E429D2"/>
    <w:rsid w:val="00E435F2"/>
    <w:rsid w:val="00E439A9"/>
    <w:rsid w:val="00E4515C"/>
    <w:rsid w:val="00E50BC8"/>
    <w:rsid w:val="00E554E1"/>
    <w:rsid w:val="00E6652A"/>
    <w:rsid w:val="00E735B2"/>
    <w:rsid w:val="00E85555"/>
    <w:rsid w:val="00E947C2"/>
    <w:rsid w:val="00EA5E17"/>
    <w:rsid w:val="00EB7104"/>
    <w:rsid w:val="00EC0698"/>
    <w:rsid w:val="00EC4DC1"/>
    <w:rsid w:val="00ED35E9"/>
    <w:rsid w:val="00EE1000"/>
    <w:rsid w:val="00EE133B"/>
    <w:rsid w:val="00EE7468"/>
    <w:rsid w:val="00EF0857"/>
    <w:rsid w:val="00EF4889"/>
    <w:rsid w:val="00EF523D"/>
    <w:rsid w:val="00F02209"/>
    <w:rsid w:val="00F05413"/>
    <w:rsid w:val="00F063A9"/>
    <w:rsid w:val="00F22B0C"/>
    <w:rsid w:val="00F23981"/>
    <w:rsid w:val="00F24446"/>
    <w:rsid w:val="00F2696E"/>
    <w:rsid w:val="00F2753B"/>
    <w:rsid w:val="00F347D8"/>
    <w:rsid w:val="00F44E23"/>
    <w:rsid w:val="00F72DA1"/>
    <w:rsid w:val="00F76E67"/>
    <w:rsid w:val="00F80910"/>
    <w:rsid w:val="00F83135"/>
    <w:rsid w:val="00F94CA4"/>
    <w:rsid w:val="00FA53A6"/>
    <w:rsid w:val="00FB1B7E"/>
    <w:rsid w:val="00FB69A9"/>
    <w:rsid w:val="00FC3CA6"/>
    <w:rsid w:val="00FD103C"/>
    <w:rsid w:val="00FD1395"/>
    <w:rsid w:val="00FD35A8"/>
    <w:rsid w:val="00FD77E0"/>
    <w:rsid w:val="00FF2637"/>
    <w:rsid w:val="00FF6003"/>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E59811-797E-4229-86B3-40DE7A50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9A0"/>
    <w:rPr>
      <w:sz w:val="24"/>
      <w:lang w:val="en-GB"/>
    </w:rPr>
  </w:style>
  <w:style w:type="paragraph" w:styleId="Heading1">
    <w:name w:val="heading 1"/>
    <w:basedOn w:val="Normal"/>
    <w:next w:val="Normal"/>
    <w:link w:val="Heading1Char"/>
    <w:qFormat/>
    <w:rsid w:val="003B79A0"/>
    <w:pPr>
      <w:keepNext/>
      <w:spacing w:before="80"/>
      <w:jc w:val="center"/>
      <w:outlineLvl w:val="0"/>
    </w:pPr>
    <w:rPr>
      <w:rFonts w:ascii="Arial Armenian" w:hAnsi="Arial Armenian"/>
      <w:b/>
    </w:rPr>
  </w:style>
  <w:style w:type="paragraph" w:styleId="Heading2">
    <w:name w:val="heading 2"/>
    <w:basedOn w:val="Normal"/>
    <w:next w:val="Normal"/>
    <w:qFormat/>
    <w:rsid w:val="003B79A0"/>
    <w:pPr>
      <w:keepNext/>
      <w:tabs>
        <w:tab w:val="left" w:pos="7438"/>
      </w:tabs>
      <w:jc w:val="center"/>
      <w:outlineLvl w:val="1"/>
    </w:pPr>
    <w:rPr>
      <w:rFonts w:ascii="Arial LatRus" w:hAnsi="Arial LatRus"/>
      <w:sz w:val="30"/>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qFormat/>
    <w:rsid w:val="003B79A0"/>
    <w:pPr>
      <w:keepNext/>
      <w:ind w:left="-108"/>
      <w:outlineLvl w:val="3"/>
    </w:pPr>
    <w:rPr>
      <w:rFonts w:ascii="Arial Armenian" w:hAnsi="Arial Armeni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B79A0"/>
    <w:pPr>
      <w:ind w:left="6804" w:hanging="6804"/>
    </w:pPr>
    <w:rPr>
      <w:rFonts w:ascii="Arial Armenian" w:hAnsi="Arial Armenian"/>
    </w:rPr>
  </w:style>
  <w:style w:type="paragraph" w:styleId="BodyTextIndent2">
    <w:name w:val="Body Text Indent 2"/>
    <w:basedOn w:val="Normal"/>
    <w:rsid w:val="003B79A0"/>
    <w:pPr>
      <w:ind w:left="1134" w:hanging="1134"/>
    </w:pPr>
    <w:rPr>
      <w:rFonts w:ascii="Arial Armenian" w:hAnsi="Arial Armenian"/>
    </w:rPr>
  </w:style>
  <w:style w:type="paragraph" w:styleId="BodyText2">
    <w:name w:val="Body Text 2"/>
    <w:basedOn w:val="Normal"/>
    <w:rsid w:val="00FD77E0"/>
    <w:pPr>
      <w:spacing w:after="120" w:line="480" w:lineRule="auto"/>
    </w:pPr>
  </w:style>
  <w:style w:type="paragraph" w:styleId="BalloonText">
    <w:name w:val="Balloon Text"/>
    <w:basedOn w:val="Normal"/>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rsid w:val="00C6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ebb,Char Char Char,Char Char Char Char"/>
    <w:basedOn w:val="Normal"/>
    <w:link w:val="NormalWebChar"/>
    <w:uiPriority w:val="99"/>
    <w:qFormat/>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rsid w:val="00061A21"/>
    <w:rPr>
      <w:color w:val="0000FF"/>
      <w:u w:val="single"/>
    </w:rPr>
  </w:style>
  <w:style w:type="character" w:styleId="Strong">
    <w:name w:val="Strong"/>
    <w:basedOn w:val="DefaultParagraphFont"/>
    <w:uiPriority w:val="22"/>
    <w:qFormat/>
    <w:rsid w:val="00381666"/>
    <w:rPr>
      <w:b/>
      <w:bCs/>
    </w:rPr>
  </w:style>
  <w:style w:type="character" w:customStyle="1" w:styleId="FontStyle32">
    <w:name w:val="Font Style32"/>
    <w:basedOn w:val="DefaultParagraphFont"/>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rsid w:val="00381666"/>
    <w:rPr>
      <w:rFonts w:ascii="Arial Armenian" w:hAnsi="Arial Armenian"/>
      <w:b/>
      <w:sz w:val="24"/>
      <w:lang w:val="en-GB"/>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Bullet paras,Liste 1,OBC Bullet"/>
    <w:basedOn w:val="Normal"/>
    <w:link w:val="ListParagraphChar"/>
    <w:uiPriority w:val="34"/>
    <w:qFormat/>
    <w:rsid w:val="00381666"/>
    <w:pPr>
      <w:ind w:left="720"/>
      <w:contextualSpacing/>
    </w:pPr>
  </w:style>
  <w:style w:type="character" w:customStyle="1" w:styleId="mechtexChar">
    <w:name w:val="mechtex Char"/>
    <w:basedOn w:val="DefaultParagraphFont"/>
    <w:link w:val="mechtex"/>
    <w:locked/>
    <w:rsid w:val="00F76E67"/>
    <w:rPr>
      <w:rFonts w:ascii="Arial Armenian" w:hAnsi="Arial Armenian" w:cs="Arial Armenian"/>
      <w:sz w:val="22"/>
      <w:szCs w:val="22"/>
      <w:lang w:eastAsia="ru-RU"/>
    </w:rPr>
  </w:style>
  <w:style w:type="paragraph" w:customStyle="1" w:styleId="mechtex">
    <w:name w:val="mechtex"/>
    <w:basedOn w:val="Normal"/>
    <w:link w:val="mechtexChar"/>
    <w:rsid w:val="00F76E67"/>
    <w:pPr>
      <w:jc w:val="center"/>
    </w:pPr>
    <w:rPr>
      <w:rFonts w:ascii="Arial Armenian" w:hAnsi="Arial Armenian" w:cs="Arial Armenian"/>
      <w:sz w:val="22"/>
      <w:szCs w:val="22"/>
      <w:lang w:val="en-US" w:eastAsia="ru-RU"/>
    </w:rPr>
  </w:style>
  <w:style w:type="paragraph" w:customStyle="1" w:styleId="norm">
    <w:name w:val="norm"/>
    <w:basedOn w:val="Normal"/>
    <w:link w:val="normChar"/>
    <w:rsid w:val="00F76E67"/>
    <w:pPr>
      <w:spacing w:line="480" w:lineRule="auto"/>
      <w:ind w:firstLine="709"/>
      <w:jc w:val="both"/>
    </w:pPr>
    <w:rPr>
      <w:rFonts w:ascii="Arial Armenian" w:hAnsi="Arial Armenian"/>
      <w:sz w:val="22"/>
      <w:lang w:val="en-US" w:eastAsia="ru-RU"/>
    </w:rPr>
  </w:style>
  <w:style w:type="character" w:customStyle="1" w:styleId="normChar">
    <w:name w:val="norm Char"/>
    <w:basedOn w:val="DefaultParagraphFont"/>
    <w:link w:val="norm"/>
    <w:locked/>
    <w:rsid w:val="00F76E67"/>
    <w:rPr>
      <w:rFonts w:ascii="Arial Armenian" w:hAnsi="Arial Armenian"/>
      <w:sz w:val="22"/>
      <w:lang w:eastAsia="ru-RU"/>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Bullet paras Char"/>
    <w:link w:val="ListParagraph"/>
    <w:qFormat/>
    <w:locked/>
    <w:rsid w:val="00510BC3"/>
    <w:rPr>
      <w:sz w:val="24"/>
      <w:lang w:val="en-GB"/>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ebb Char,Char Char Char Char1"/>
    <w:link w:val="NormalWeb"/>
    <w:uiPriority w:val="99"/>
    <w:locked/>
    <w:rsid w:val="00510BC3"/>
    <w:rPr>
      <w:sz w:val="24"/>
      <w:szCs w:val="24"/>
    </w:rPr>
  </w:style>
  <w:style w:type="paragraph" w:styleId="Caption">
    <w:name w:val="caption"/>
    <w:basedOn w:val="Normal"/>
    <w:next w:val="Normal"/>
    <w:uiPriority w:val="35"/>
    <w:semiHidden/>
    <w:unhideWhenUsed/>
    <w:qFormat/>
    <w:rsid w:val="001170B6"/>
    <w:rPr>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5498">
      <w:bodyDiv w:val="1"/>
      <w:marLeft w:val="0"/>
      <w:marRight w:val="0"/>
      <w:marTop w:val="0"/>
      <w:marBottom w:val="0"/>
      <w:divBdr>
        <w:top w:val="none" w:sz="0" w:space="0" w:color="auto"/>
        <w:left w:val="none" w:sz="0" w:space="0" w:color="auto"/>
        <w:bottom w:val="none" w:sz="0" w:space="0" w:color="auto"/>
        <w:right w:val="none" w:sz="0" w:space="0" w:color="auto"/>
      </w:divBdr>
    </w:div>
    <w:div w:id="130757078">
      <w:bodyDiv w:val="1"/>
      <w:marLeft w:val="0"/>
      <w:marRight w:val="0"/>
      <w:marTop w:val="0"/>
      <w:marBottom w:val="0"/>
      <w:divBdr>
        <w:top w:val="none" w:sz="0" w:space="0" w:color="auto"/>
        <w:left w:val="none" w:sz="0" w:space="0" w:color="auto"/>
        <w:bottom w:val="none" w:sz="0" w:space="0" w:color="auto"/>
        <w:right w:val="none" w:sz="0" w:space="0" w:color="auto"/>
      </w:divBdr>
    </w:div>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362634060">
      <w:bodyDiv w:val="1"/>
      <w:marLeft w:val="0"/>
      <w:marRight w:val="0"/>
      <w:marTop w:val="0"/>
      <w:marBottom w:val="0"/>
      <w:divBdr>
        <w:top w:val="none" w:sz="0" w:space="0" w:color="auto"/>
        <w:left w:val="none" w:sz="0" w:space="0" w:color="auto"/>
        <w:bottom w:val="none" w:sz="0" w:space="0" w:color="auto"/>
        <w:right w:val="none" w:sz="0" w:space="0" w:color="auto"/>
      </w:divBdr>
    </w:div>
    <w:div w:id="407927503">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23318251">
      <w:bodyDiv w:val="1"/>
      <w:marLeft w:val="0"/>
      <w:marRight w:val="0"/>
      <w:marTop w:val="0"/>
      <w:marBottom w:val="0"/>
      <w:divBdr>
        <w:top w:val="none" w:sz="0" w:space="0" w:color="auto"/>
        <w:left w:val="none" w:sz="0" w:space="0" w:color="auto"/>
        <w:bottom w:val="none" w:sz="0" w:space="0" w:color="auto"/>
        <w:right w:val="none" w:sz="0" w:space="0" w:color="auto"/>
      </w:divBdr>
    </w:div>
    <w:div w:id="650984544">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744574748">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087119357">
      <w:bodyDiv w:val="1"/>
      <w:marLeft w:val="0"/>
      <w:marRight w:val="0"/>
      <w:marTop w:val="0"/>
      <w:marBottom w:val="0"/>
      <w:divBdr>
        <w:top w:val="none" w:sz="0" w:space="0" w:color="auto"/>
        <w:left w:val="none" w:sz="0" w:space="0" w:color="auto"/>
        <w:bottom w:val="none" w:sz="0" w:space="0" w:color="auto"/>
        <w:right w:val="none" w:sz="0" w:space="0" w:color="auto"/>
      </w:divBdr>
    </w:div>
    <w:div w:id="1113789529">
      <w:bodyDiv w:val="1"/>
      <w:marLeft w:val="0"/>
      <w:marRight w:val="0"/>
      <w:marTop w:val="0"/>
      <w:marBottom w:val="0"/>
      <w:divBdr>
        <w:top w:val="none" w:sz="0" w:space="0" w:color="auto"/>
        <w:left w:val="none" w:sz="0" w:space="0" w:color="auto"/>
        <w:bottom w:val="none" w:sz="0" w:space="0" w:color="auto"/>
        <w:right w:val="none" w:sz="0" w:space="0" w:color="auto"/>
      </w:divBdr>
    </w:div>
    <w:div w:id="1164978570">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418290135">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48085255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543715642">
      <w:bodyDiv w:val="1"/>
      <w:marLeft w:val="0"/>
      <w:marRight w:val="0"/>
      <w:marTop w:val="0"/>
      <w:marBottom w:val="0"/>
      <w:divBdr>
        <w:top w:val="none" w:sz="0" w:space="0" w:color="auto"/>
        <w:left w:val="none" w:sz="0" w:space="0" w:color="auto"/>
        <w:bottom w:val="none" w:sz="0" w:space="0" w:color="auto"/>
        <w:right w:val="none" w:sz="0" w:space="0" w:color="auto"/>
      </w:divBdr>
    </w:div>
    <w:div w:id="1566645871">
      <w:bodyDiv w:val="1"/>
      <w:marLeft w:val="0"/>
      <w:marRight w:val="0"/>
      <w:marTop w:val="0"/>
      <w:marBottom w:val="0"/>
      <w:divBdr>
        <w:top w:val="none" w:sz="0" w:space="0" w:color="auto"/>
        <w:left w:val="none" w:sz="0" w:space="0" w:color="auto"/>
        <w:bottom w:val="none" w:sz="0" w:space="0" w:color="auto"/>
        <w:right w:val="none" w:sz="0" w:space="0" w:color="auto"/>
      </w:divBdr>
    </w:div>
    <w:div w:id="1671365581">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 w:id="213805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971AC-E821-49B7-BDC3-AA12761E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Ð²Ú²êî²ÜÆ Ð²Üð²äºîàôÂÚàôÜ</vt:lpstr>
    </vt:vector>
  </TitlesOfParts>
  <Company>Ministry of Urban Development</Company>
  <LinksUpToDate>false</LinksUpToDate>
  <CharactersWithSpaces>9691</CharactersWithSpaces>
  <SharedDoc>false</SharedDoc>
  <HLinks>
    <vt:vector size="18" baseType="variant">
      <vt:variant>
        <vt:i4>6029429</vt:i4>
      </vt:variant>
      <vt:variant>
        <vt:i4>6</vt:i4>
      </vt:variant>
      <vt:variant>
        <vt:i4>0</vt:i4>
      </vt:variant>
      <vt:variant>
        <vt:i4>5</vt:i4>
      </vt:variant>
      <vt:variant>
        <vt:lpwstr>mailto:info@minurban.am</vt:lpwstr>
      </vt:variant>
      <vt:variant>
        <vt:lpwstr/>
      </vt:variant>
      <vt:variant>
        <vt:i4>6029429</vt:i4>
      </vt:variant>
      <vt:variant>
        <vt:i4>3</vt:i4>
      </vt:variant>
      <vt:variant>
        <vt:i4>0</vt:i4>
      </vt:variant>
      <vt:variant>
        <vt:i4>5</vt:i4>
      </vt:variant>
      <vt:variant>
        <vt:lpwstr>mailto:info@minurban.am</vt:lpwstr>
      </vt:variant>
      <vt:variant>
        <vt:lpwstr/>
      </vt:variant>
      <vt:variant>
        <vt:i4>4587600</vt:i4>
      </vt:variant>
      <vt:variant>
        <vt:i4>0</vt:i4>
      </vt:variant>
      <vt:variant>
        <vt:i4>0</vt:i4>
      </vt:variant>
      <vt:variant>
        <vt:i4>5</vt:i4>
      </vt:variant>
      <vt:variant>
        <vt:lpwstr>http://www.m/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subject/>
  <dc:creator>ANNA</dc:creator>
  <cp:keywords>https:/mul2-mud.gov.am/tasks/557605/oneclick/12havelvac N1.docx?token=381a6e536e8fd6562d5728969fe62651</cp:keywords>
  <dc:description/>
  <cp:lastModifiedBy>Heghine Musayelyan</cp:lastModifiedBy>
  <cp:revision>2</cp:revision>
  <cp:lastPrinted>2022-11-22T12:09:00Z</cp:lastPrinted>
  <dcterms:created xsi:type="dcterms:W3CDTF">2022-12-05T08:10:00Z</dcterms:created>
  <dcterms:modified xsi:type="dcterms:W3CDTF">2022-12-05T08:10:00Z</dcterms:modified>
</cp:coreProperties>
</file>