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2" w:rsidRPr="00A07A6C" w:rsidRDefault="006A3AF2" w:rsidP="006A3AF2">
      <w:pPr>
        <w:spacing w:after="0" w:line="360" w:lineRule="auto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ՀԻՄՆԱՎՈՐՈՒՄ</w:t>
      </w:r>
    </w:p>
    <w:p w:rsidR="006A3AF2" w:rsidRPr="00C14B0B" w:rsidRDefault="006A3AF2" w:rsidP="00C14B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t>«</w:t>
      </w:r>
      <w:r w:rsidR="0041040B" w:rsidRPr="003D1A8E">
        <w:rPr>
          <w:rFonts w:ascii="GHEA Grapalat" w:hAnsi="GHEA Grapalat"/>
          <w:b/>
          <w:sz w:val="24"/>
          <w:szCs w:val="24"/>
          <w:lang w:val="hy-AM"/>
        </w:rPr>
        <w:t xml:space="preserve">ԷՆԵՐԳԵՏԻԿԱՅԻ ՈԼՈՐՏՈՒՄ ԿԼԻՄԱՅԻ ՓՈՓՈԽՈՒԹՅԱՆ ՀԱՐՄԱՐՎՈՂԱԿԱՆՈՒԹՅԱՆ ԾՐԱԳԻՐԸ ԵՎ 2023-2027 ԹՎԱԿԱՆՆԵՐԻ ՄԻՋՈՑԱՌՈՒՄՆԵՐԻ ՑԱՆԿԸ ՀԱՍՏԱՏԵԼՈՒ </w:t>
      </w:r>
      <w:r w:rsidR="00C14B0B" w:rsidRPr="00FD6CA4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A07A6C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ՀԱՅԱՍՏԱՆԻ ՀԱՆՐԱՊԵՏՈՒԹՅԱՆ ԿԱՌԱՎԱՐՈՒԹՅԱՆ ՈՐՈՇՄԱՆ ՆԱԽԱԳԾԻ ԸՆԴՈՒՆՄԱՆ ՎԵՐԱԲԵՐՅԱԼ</w:t>
      </w:r>
    </w:p>
    <w:p w:rsidR="006A3AF2" w:rsidRPr="00A07A6C" w:rsidRDefault="006A3AF2" w:rsidP="006A3AF2">
      <w:pPr>
        <w:spacing w:after="0" w:line="360" w:lineRule="auto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</w:p>
    <w:p w:rsidR="006A3AF2" w:rsidRPr="00A07A6C" w:rsidRDefault="006A3AF2" w:rsidP="00B631D0">
      <w:pPr>
        <w:spacing w:after="0" w:line="360" w:lineRule="auto"/>
        <w:ind w:firstLine="54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6A3AF2" w:rsidRPr="002D389C" w:rsidRDefault="004C0FDB" w:rsidP="00E404D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4C0FDB">
        <w:rPr>
          <w:rFonts w:ascii="GHEA Grapalat" w:hAnsi="GHEA Grapalat"/>
          <w:sz w:val="24"/>
          <w:szCs w:val="24"/>
          <w:lang w:val="hy-AM"/>
        </w:rPr>
        <w:t>«</w:t>
      </w:r>
      <w:r w:rsidR="0041040B" w:rsidRPr="003D1A8E">
        <w:rPr>
          <w:rFonts w:ascii="GHEA Grapalat" w:hAnsi="GHEA Grapalat"/>
          <w:sz w:val="24"/>
          <w:szCs w:val="24"/>
          <w:lang w:val="hy-AM"/>
        </w:rPr>
        <w:t xml:space="preserve">Էներգետիկայի ոլորտում կլիմայի փոփոխության հարմարվողականության ծրագիրը </w:t>
      </w:r>
      <w:r w:rsidRPr="004C0F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Pr="004C0FDB">
        <w:rPr>
          <w:rFonts w:ascii="GHEA Grapalat" w:hAnsi="GHEA Grapalat"/>
          <w:sz w:val="24"/>
          <w:szCs w:val="24"/>
          <w:lang w:val="hy-AM"/>
        </w:rPr>
        <w:t>ԿՓՀ</w:t>
      </w:r>
      <w:r w:rsidRPr="004C0F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4C0F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1040B" w:rsidRPr="003D1A8E">
        <w:rPr>
          <w:rFonts w:ascii="GHEA Grapalat" w:hAnsi="GHEA Grapalat"/>
          <w:sz w:val="24"/>
          <w:szCs w:val="24"/>
          <w:lang w:val="hy-AM"/>
        </w:rPr>
        <w:t>և 2023-2027 թվականների միջոցառումների ցանկը</w:t>
      </w:r>
      <w:r w:rsidRPr="004C0FDB">
        <w:rPr>
          <w:rFonts w:ascii="GHEA Grapalat" w:hAnsi="GHEA Grapalat"/>
          <w:sz w:val="24"/>
          <w:szCs w:val="24"/>
          <w:lang w:val="hy-AM"/>
        </w:rPr>
        <w:t xml:space="preserve"> հաստատելու մասին»</w:t>
      </w:r>
      <w:r w:rsidR="0041040B" w:rsidRPr="003D1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0FDB">
        <w:rPr>
          <w:rFonts w:ascii="GHEA Grapalat" w:hAnsi="GHEA Grapalat" w:cstheme="minorHAnsi"/>
          <w:sz w:val="24"/>
          <w:szCs w:val="24"/>
          <w:lang w:val="hy-AM"/>
        </w:rPr>
        <w:t xml:space="preserve"> ՀՀ կառավարության որոշման նախագծի ընդունման անհրաժեշտությունը բխում է 2021 թվականի մայիսի 13-ի </w:t>
      </w:r>
      <w:r w:rsidRPr="004C0F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«Կլիմայի փոփոխության հարմարվողականության ազգային գործողությունների ծրագիրը և 2021-2025 թվականների միջոցառումների ցանկը հաստատելու մասին» </w:t>
      </w:r>
      <w:r w:rsidRPr="004C0FDB">
        <w:rPr>
          <w:rFonts w:ascii="GHEA Grapalat" w:hAnsi="GHEA Grapalat" w:cstheme="minorHAnsi"/>
          <w:sz w:val="24"/>
          <w:szCs w:val="24"/>
          <w:lang w:val="hy-AM"/>
        </w:rPr>
        <w:t xml:space="preserve">N 749-Լ որոշումից, որն ընդունվել է ի կատարումն Փարիզյան համաձայնագրով ՀՀ ստանձնած պարտավորությունների, </w:t>
      </w:r>
      <w:r w:rsidR="00C41656" w:rsidRPr="002F22CB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4C0FDB">
        <w:rPr>
          <w:rFonts w:ascii="GHEA Grapalat" w:hAnsi="GHEA Grapalat"/>
          <w:sz w:val="24"/>
          <w:szCs w:val="24"/>
          <w:lang w:val="hy-AM"/>
        </w:rPr>
        <w:t>կ</w:t>
      </w:r>
      <w:r w:rsidR="00C41656" w:rsidRPr="002F22CB">
        <w:rPr>
          <w:rFonts w:ascii="GHEA Grapalat" w:hAnsi="GHEA Grapalat"/>
          <w:sz w:val="24"/>
          <w:szCs w:val="24"/>
          <w:lang w:val="hy-AM"/>
        </w:rPr>
        <w:t xml:space="preserve">առավարության </w:t>
      </w:r>
      <w:r w:rsidR="00C41656" w:rsidRPr="00C41656">
        <w:rPr>
          <w:rFonts w:ascii="GHEA Grapalat" w:hAnsi="GHEA Grapalat"/>
          <w:sz w:val="24"/>
          <w:szCs w:val="24"/>
          <w:lang w:val="hy-AM"/>
        </w:rPr>
        <w:t>2021</w:t>
      </w:r>
      <w:r w:rsidRPr="004C0FDB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656" w:rsidRPr="00C41656">
        <w:rPr>
          <w:rFonts w:ascii="GHEA Grapalat" w:hAnsi="GHEA Grapalat"/>
          <w:sz w:val="24"/>
          <w:szCs w:val="24"/>
          <w:lang w:val="hy-AM"/>
        </w:rPr>
        <w:t>թ</w:t>
      </w:r>
      <w:r w:rsidRPr="004C0FDB">
        <w:rPr>
          <w:rFonts w:ascii="GHEA Grapalat" w:hAnsi="GHEA Grapalat" w:cs="Cambria Math"/>
          <w:sz w:val="24"/>
          <w:szCs w:val="24"/>
          <w:lang w:val="hy-AM"/>
        </w:rPr>
        <w:t>վականի հունվարի 14-ի</w:t>
      </w:r>
      <w:r w:rsidRPr="004C0FDB">
        <w:rPr>
          <w:rFonts w:ascii="GHEA Grapalat" w:hAnsi="Cambria Math" w:cs="Cambria Math"/>
          <w:sz w:val="24"/>
          <w:szCs w:val="24"/>
          <w:lang w:val="hy-AM"/>
        </w:rPr>
        <w:t xml:space="preserve"> </w:t>
      </w:r>
      <w:r w:rsidR="00C41656" w:rsidRPr="002F2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0FDB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4C0F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Հանրապետության էներգետիկայի բնագավառի զարգացման ռազմավարական ծրագրին (մինչև 2040 թվականը), Հայաստանի Հանրապետության էներգետիկայի բնագավառի զարգացման ռազմավարական ծրագրի (մինչև 2040 թվականը) իրագործումն ապահովող ծրագիր-ժամանակացույցին  </w:t>
      </w:r>
      <w:r w:rsidRPr="004C0FDB">
        <w:rPr>
          <w:rFonts w:ascii="GHEA Grapalat" w:hAnsi="GHEA Grapalat"/>
          <w:sz w:val="24"/>
          <w:szCs w:val="24"/>
          <w:lang w:val="hy-AM"/>
        </w:rPr>
        <w:t xml:space="preserve">հավանություն տալու և </w:t>
      </w:r>
      <w:r w:rsidRPr="004C0F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մի շարք որոշումներ ուժը կորցրած ճանաչելու մասին» </w:t>
      </w:r>
      <w:r w:rsidR="00C41656" w:rsidRPr="00C41656">
        <w:rPr>
          <w:rFonts w:ascii="GHEA Grapalat" w:hAnsi="GHEA Grapalat"/>
          <w:sz w:val="24"/>
          <w:szCs w:val="24"/>
          <w:lang w:val="hy-AM"/>
        </w:rPr>
        <w:t xml:space="preserve">N 48-Լ </w:t>
      </w:r>
      <w:r w:rsidRPr="004C0F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որոշումից</w:t>
      </w:r>
      <w:r w:rsidRPr="004C0FDB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956719" w:rsidRPr="002F22C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t>ՀՀ կառա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softHyphen/>
        <w:t>վարության 2022</w:t>
      </w:r>
      <w:r w:rsidRPr="004C0FDB">
        <w:rPr>
          <w:rFonts w:ascii="GHEA Grapalat" w:hAnsi="GHEA Grapalat"/>
          <w:sz w:val="24"/>
          <w:szCs w:val="24"/>
          <w:lang w:val="hy-AM"/>
        </w:rPr>
        <w:t xml:space="preserve"> 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t>թ</w:t>
      </w:r>
      <w:r w:rsidRPr="004C0FDB">
        <w:rPr>
          <w:rFonts w:ascii="GHEA Grapalat" w:hAnsi="GHEA Grapalat"/>
          <w:sz w:val="24"/>
          <w:szCs w:val="24"/>
          <w:lang w:val="hy-AM"/>
        </w:rPr>
        <w:t>վականի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0FDB">
        <w:rPr>
          <w:rFonts w:ascii="GHEA Grapalat" w:hAnsi="GHEA Grapalat"/>
          <w:sz w:val="24"/>
          <w:szCs w:val="24"/>
          <w:lang w:val="hy-AM"/>
        </w:rPr>
        <w:t>մարտի 24-ի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t xml:space="preserve"> «էներգախնայողության </w:t>
      </w:r>
      <w:r w:rsidRPr="004C0FDB">
        <w:rPr>
          <w:rFonts w:ascii="GHEA Grapalat" w:hAnsi="GHEA Grapalat"/>
          <w:sz w:val="24"/>
          <w:szCs w:val="24"/>
          <w:lang w:val="hy-AM"/>
        </w:rPr>
        <w:t>և վ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t>երականգնվող էներ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softHyphen/>
        <w:t>գետի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softHyphen/>
        <w:t>կայի 2022-2030 թվականների ծրագ</w:t>
      </w:r>
      <w:r w:rsidRPr="004C0FDB">
        <w:rPr>
          <w:rFonts w:ascii="GHEA Grapalat" w:hAnsi="GHEA Grapalat"/>
          <w:sz w:val="24"/>
          <w:szCs w:val="24"/>
          <w:lang w:val="hy-AM"/>
        </w:rPr>
        <w:t xml:space="preserve">րին, 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t xml:space="preserve">էներգախնայողության </w:t>
      </w:r>
      <w:r w:rsidRPr="004C0FDB">
        <w:rPr>
          <w:rFonts w:ascii="GHEA Grapalat" w:hAnsi="GHEA Grapalat"/>
          <w:sz w:val="24"/>
          <w:szCs w:val="24"/>
          <w:lang w:val="hy-AM"/>
        </w:rPr>
        <w:t>և վ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t>երականգնվող էներ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softHyphen/>
        <w:t>գետի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softHyphen/>
        <w:t>կայի 2022-2030 թվականների ծրագ</w:t>
      </w:r>
      <w:r w:rsidRPr="004C0FDB">
        <w:rPr>
          <w:rFonts w:ascii="GHEA Grapalat" w:hAnsi="GHEA Grapalat"/>
          <w:sz w:val="24"/>
          <w:szCs w:val="24"/>
          <w:lang w:val="hy-AM"/>
        </w:rPr>
        <w:t>րի առաջին փուլի (2022-2024 թվականներ) իրագործումն ապահովող ծրագիր-ժամանակացույցին հավանություն տալու մասին»</w:t>
      </w:r>
      <w:r w:rsidRPr="004C0FDB">
        <w:rPr>
          <w:rFonts w:ascii="GHEA Grapalat" w:hAnsi="GHEA Grapalat" w:cstheme="minorHAnsi"/>
          <w:sz w:val="24"/>
          <w:szCs w:val="24"/>
          <w:lang w:val="hy-AM"/>
        </w:rPr>
        <w:t xml:space="preserve"> N </w:t>
      </w:r>
      <w:r w:rsidR="00C81206" w:rsidRPr="002F22CB">
        <w:rPr>
          <w:rFonts w:ascii="GHEA Grapalat" w:hAnsi="GHEA Grapalat"/>
          <w:sz w:val="24"/>
          <w:szCs w:val="24"/>
          <w:lang w:val="hy-AM"/>
        </w:rPr>
        <w:t xml:space="preserve">398-Լ </w:t>
      </w:r>
      <w:r w:rsidR="00112BB3" w:rsidRPr="002F22CB">
        <w:rPr>
          <w:rFonts w:ascii="GHEA Grapalat" w:hAnsi="GHEA Grapalat"/>
          <w:sz w:val="24"/>
          <w:szCs w:val="24"/>
          <w:lang w:val="hy-AM"/>
        </w:rPr>
        <w:t>որոշ</w:t>
      </w:r>
      <w:proofErr w:type="spellStart"/>
      <w:r w:rsidR="00112BB3">
        <w:rPr>
          <w:rFonts w:ascii="GHEA Grapalat" w:hAnsi="GHEA Grapalat"/>
          <w:sz w:val="24"/>
          <w:szCs w:val="24"/>
        </w:rPr>
        <w:t>ման</w:t>
      </w:r>
      <w:proofErr w:type="spellEnd"/>
      <w:r w:rsidRPr="004C0FDB">
        <w:rPr>
          <w:rFonts w:ascii="GHEA Grapalat" w:hAnsi="GHEA Grapalat"/>
          <w:sz w:val="24"/>
          <w:szCs w:val="24"/>
          <w:lang w:val="hy-AM"/>
        </w:rPr>
        <w:t>:</w:t>
      </w:r>
      <w:r w:rsidRPr="004C0FDB">
        <w:rPr>
          <w:rFonts w:ascii="GHEA Grapalat" w:hAnsi="GHEA Grapalat" w:cstheme="minorHAnsi"/>
          <w:sz w:val="24"/>
          <w:szCs w:val="24"/>
          <w:lang w:val="hy-AM"/>
        </w:rPr>
        <w:t xml:space="preserve"> 2021 թվականի մայիսի 13-ի N 749-Լ որոշման 9-րդ գլխում նախատեսվում է կլիմայի փոփոխության հարմարվողականության մի շարք ոլորտային ծրագրերի, այդ թվում՝ </w:t>
      </w:r>
      <w:r w:rsidR="00B21BAF" w:rsidRPr="003D1A8E">
        <w:rPr>
          <w:rFonts w:ascii="GHEA Grapalat" w:hAnsi="GHEA Grapalat"/>
          <w:sz w:val="24"/>
          <w:szCs w:val="24"/>
          <w:lang w:val="hy-AM"/>
        </w:rPr>
        <w:t xml:space="preserve">Էներգետիկայի ոլորտում </w:t>
      </w:r>
      <w:r w:rsidRPr="004C0FDB">
        <w:rPr>
          <w:rFonts w:ascii="GHEA Grapalat" w:hAnsi="GHEA Grapalat" w:cstheme="minorHAnsi"/>
          <w:sz w:val="24"/>
          <w:szCs w:val="24"/>
          <w:lang w:val="hy-AM"/>
        </w:rPr>
        <w:t xml:space="preserve">(1.3 կետ) հարմարվողականության ծրագրի ընդունում, որոնք հնարավորություն կտան առավել խոցելի ոլորտների կառավարման գործընթացներում ու </w:t>
      </w:r>
      <w:r w:rsidRPr="004C0FDB">
        <w:rPr>
          <w:rFonts w:ascii="GHEA Grapalat" w:hAnsi="GHEA Grapalat" w:cstheme="minorHAnsi"/>
          <w:sz w:val="24"/>
          <w:szCs w:val="24"/>
          <w:lang w:val="hy-AM"/>
        </w:rPr>
        <w:lastRenderedPageBreak/>
        <w:t>փաստաթղթերում ներդնել կլիմայի փոփոխության հարմարվողականության նկատառումները:</w:t>
      </w:r>
    </w:p>
    <w:p w:rsidR="006A3AF2" w:rsidRDefault="006A3AF2" w:rsidP="00B631D0">
      <w:pPr>
        <w:spacing w:after="0" w:line="360" w:lineRule="auto"/>
        <w:ind w:firstLine="540"/>
        <w:jc w:val="both"/>
        <w:rPr>
          <w:rFonts w:ascii="GHEA Grapalat" w:hAnsi="GHEA Grapalat" w:cstheme="minorHAnsi"/>
          <w:sz w:val="24"/>
          <w:szCs w:val="24"/>
        </w:rPr>
      </w:pPr>
      <w:r w:rsidRPr="00A07A6C">
        <w:rPr>
          <w:rFonts w:ascii="GHEA Grapalat" w:hAnsi="GHEA Grapalat" w:cstheme="minorHAnsi"/>
          <w:sz w:val="24"/>
          <w:szCs w:val="24"/>
          <w:lang w:val="hy-AM"/>
        </w:rPr>
        <w:t xml:space="preserve">Հայաստանի Հանրապետության </w:t>
      </w:r>
      <w:r w:rsidR="00B21BAF" w:rsidRPr="003D1A8E">
        <w:rPr>
          <w:rFonts w:ascii="GHEA Grapalat" w:hAnsi="GHEA Grapalat"/>
          <w:sz w:val="24"/>
          <w:szCs w:val="24"/>
          <w:lang w:val="hy-AM"/>
        </w:rPr>
        <w:t>Էներգետիկայի ոլորտ</w:t>
      </w:r>
      <w:r w:rsidR="00B21BAF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B21BAF">
        <w:rPr>
          <w:rFonts w:ascii="GHEA Grapalat" w:hAnsi="GHEA Grapalat"/>
          <w:sz w:val="24"/>
          <w:szCs w:val="24"/>
        </w:rPr>
        <w:t>խոցելի</w:t>
      </w:r>
      <w:proofErr w:type="spellEnd"/>
      <w:r w:rsidR="00B21BAF">
        <w:rPr>
          <w:rFonts w:ascii="GHEA Grapalat" w:hAnsi="GHEA Grapalat"/>
          <w:sz w:val="24"/>
          <w:szCs w:val="24"/>
        </w:rPr>
        <w:t xml:space="preserve"> է</w:t>
      </w:r>
      <w:r w:rsidR="00B21BAF" w:rsidRPr="003D1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>կլիմայի փոփոխության նկատմամբ, ուստի ոլորտում կլիմայի փոփոխության հարմարվողակա</w:t>
      </w:r>
      <w:r w:rsidRPr="00A07A6C">
        <w:rPr>
          <w:rFonts w:ascii="GHEA Grapalat" w:hAnsi="GHEA Grapalat" w:cstheme="minorHAnsi"/>
          <w:sz w:val="24"/>
          <w:szCs w:val="24"/>
          <w:lang w:val="hy-AM"/>
        </w:rPr>
        <w:softHyphen/>
        <w:t>նության</w:t>
      </w:r>
      <w:r w:rsidR="00895801">
        <w:rPr>
          <w:rFonts w:ascii="GHEA Grapalat" w:hAnsi="GHEA Grapalat" w:cstheme="minorHAnsi"/>
          <w:sz w:val="24"/>
          <w:szCs w:val="24"/>
          <w:lang w:val="hy-AM"/>
        </w:rPr>
        <w:t>ն</w:t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 xml:space="preserve"> ուղղված գործողությունների համակարգված իրականացումն անհրաժեշտ է կլիմայի փոփոխության հետևանքով բնակչությանը և տնտեսությանը հասցվող վնասները նվազեցնելու համար: </w:t>
      </w:r>
    </w:p>
    <w:p w:rsidR="00794BEE" w:rsidRDefault="00794BEE" w:rsidP="00B631D0">
      <w:pPr>
        <w:spacing w:after="0" w:line="360" w:lineRule="auto"/>
        <w:ind w:firstLine="540"/>
        <w:jc w:val="both"/>
        <w:rPr>
          <w:rFonts w:ascii="GHEA Grapalat" w:hAnsi="GHEA Grapalat" w:cs="Arial"/>
          <w:sz w:val="24"/>
          <w:szCs w:val="24"/>
        </w:rPr>
      </w:pPr>
      <w:r w:rsidRPr="002F22CB">
        <w:rPr>
          <w:rFonts w:ascii="GHEA Grapalat" w:hAnsi="GHEA Grapalat" w:cs="Arial"/>
          <w:sz w:val="24"/>
          <w:szCs w:val="24"/>
          <w:lang w:val="hy-AM"/>
        </w:rPr>
        <w:t>Էներգետիկայի բնագավառում ԿՓՀ ծրագիրը վեր է հանում որոշակի բացեր, որոնք խոչընդոտում են կլիմայի փոփոխության նկատմամբ էներգետիկ ոլորտի հարմարվողա</w:t>
      </w:r>
      <w:r w:rsidRPr="002F22CB">
        <w:rPr>
          <w:rFonts w:ascii="GHEA Grapalat" w:hAnsi="GHEA Grapalat" w:cs="Arial"/>
          <w:sz w:val="24"/>
          <w:szCs w:val="24"/>
          <w:lang w:val="hy-AM"/>
        </w:rPr>
        <w:softHyphen/>
        <w:t>կանու</w:t>
      </w:r>
      <w:r w:rsidRPr="002F22CB">
        <w:rPr>
          <w:rFonts w:ascii="GHEA Grapalat" w:hAnsi="GHEA Grapalat" w:cs="Arial"/>
          <w:sz w:val="24"/>
          <w:szCs w:val="24"/>
          <w:lang w:val="hy-AM"/>
        </w:rPr>
        <w:softHyphen/>
        <w:t>թյանը</w:t>
      </w:r>
      <w:r w:rsidR="002D389C">
        <w:rPr>
          <w:rFonts w:ascii="GHEA Grapalat" w:hAnsi="GHEA Grapalat" w:cs="Arial"/>
          <w:sz w:val="24"/>
          <w:szCs w:val="24"/>
        </w:rPr>
        <w:t>:</w:t>
      </w:r>
    </w:p>
    <w:p w:rsidR="00541B3F" w:rsidRPr="002D389C" w:rsidRDefault="00541B3F" w:rsidP="00B631D0">
      <w:pPr>
        <w:spacing w:after="0" w:line="360" w:lineRule="auto"/>
        <w:ind w:firstLine="540"/>
        <w:jc w:val="both"/>
        <w:rPr>
          <w:rFonts w:ascii="GHEA Grapalat" w:hAnsi="GHEA Grapalat" w:cstheme="minorHAnsi"/>
          <w:sz w:val="24"/>
          <w:szCs w:val="24"/>
        </w:rPr>
      </w:pPr>
    </w:p>
    <w:p w:rsidR="006A3AF2" w:rsidRPr="00A07A6C" w:rsidRDefault="006A3AF2" w:rsidP="00B631D0">
      <w:pPr>
        <w:spacing w:after="0" w:line="360" w:lineRule="auto"/>
        <w:ind w:firstLine="54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2. Առաջարկվող կարգավորման բնույթը</w:t>
      </w:r>
    </w:p>
    <w:p w:rsidR="006A3AF2" w:rsidRPr="00A07A6C" w:rsidRDefault="006A3AF2" w:rsidP="00B631D0">
      <w:pPr>
        <w:spacing w:after="0" w:line="360" w:lineRule="auto"/>
        <w:ind w:firstLine="54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sz w:val="24"/>
          <w:szCs w:val="24"/>
          <w:lang w:val="hy-AM"/>
        </w:rPr>
        <w:t xml:space="preserve">Սույն նախագծի ընդունմամբ ուղղորդվելու է </w:t>
      </w:r>
      <w:r w:rsidR="00B21BAF" w:rsidRPr="003D1A8E">
        <w:rPr>
          <w:rFonts w:ascii="GHEA Grapalat" w:hAnsi="GHEA Grapalat"/>
          <w:sz w:val="24"/>
          <w:szCs w:val="24"/>
          <w:lang w:val="hy-AM"/>
        </w:rPr>
        <w:t xml:space="preserve">Էներգետիկայի ոլորտում </w:t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>կլիմայի փոփոխության հարմարվողականության միջոցառումների իրականացումը՝ հնարավորություն տալով բացահայտել, լուծել ու վերանայել հարմարվողականության կարիքները, խնդիրները, առաջնահերթությունները և անհրաժեշտ ռեսուրսները: Այն հանդիսանալու է նաև Ազգային մակարդակով սահմանված գործողությունների/ներդրումների (ԱՍԳՆ) ձևավորման և ներդրման բնականոն շարունակություն:</w:t>
      </w:r>
    </w:p>
    <w:p w:rsidR="00FA5DFB" w:rsidRDefault="00FA5DFB" w:rsidP="00B631D0">
      <w:pPr>
        <w:spacing w:after="0" w:line="360" w:lineRule="auto"/>
        <w:ind w:firstLine="540"/>
        <w:jc w:val="both"/>
        <w:rPr>
          <w:rFonts w:ascii="GHEA Grapalat" w:hAnsi="GHEA Grapalat" w:cs="Arial"/>
          <w:sz w:val="24"/>
          <w:szCs w:val="24"/>
        </w:rPr>
      </w:pPr>
      <w:r w:rsidRPr="006D020C">
        <w:rPr>
          <w:rFonts w:ascii="GHEA Grapalat" w:hAnsi="GHEA Grapalat" w:cs="Arial"/>
          <w:sz w:val="24"/>
          <w:szCs w:val="24"/>
          <w:lang w:val="hy-AM"/>
        </w:rPr>
        <w:t>Էներգետիկ ոլորտում կլիմայի փոփոխության հարմարվողականության ծրագրի ընդու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 xml:space="preserve">նումը և 2023-2027թթ. առաջարկվող միջոցառումների իրականացումը մեծապես կնպաստեն </w:t>
      </w:r>
      <w:r w:rsidR="004C0FDB" w:rsidRPr="006D020C">
        <w:rPr>
          <w:rFonts w:ascii="GHEA Grapalat" w:hAnsi="GHEA Grapalat" w:cs="Arial"/>
          <w:sz w:val="24"/>
          <w:szCs w:val="24"/>
          <w:lang w:val="hy-AM"/>
        </w:rPr>
        <w:t>է</w:t>
      </w:r>
      <w:r w:rsidRPr="006D020C">
        <w:rPr>
          <w:rFonts w:ascii="GHEA Grapalat" w:hAnsi="GHEA Grapalat" w:cs="Arial"/>
          <w:sz w:val="24"/>
          <w:szCs w:val="24"/>
          <w:lang w:val="hy-AM"/>
        </w:rPr>
        <w:t>ներգետիկայի բնագավառում գի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տե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լիք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ների և հարմարվողականության կարո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ղու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թյունների զարգացմանը, պլանավորման քա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ղա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քա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կա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նութ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յան պատշաճ համակարգմանը և կիրարկ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մանը, ինչպես նաև կխթանեն կայուն և հուսալի էներգամատա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կարարման և էներգա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>սպառման ապահովումը  փոփոխվող կլիմայի պայ</w:t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</w:r>
      <w:r w:rsidRPr="006D020C">
        <w:rPr>
          <w:rFonts w:ascii="GHEA Grapalat" w:hAnsi="GHEA Grapalat" w:cs="Arial"/>
          <w:sz w:val="24"/>
          <w:szCs w:val="24"/>
          <w:lang w:val="hy-AM"/>
        </w:rPr>
        <w:softHyphen/>
        <w:t xml:space="preserve">մաններում` </w:t>
      </w:r>
      <w:r w:rsidR="004C0FDB" w:rsidRPr="006D020C">
        <w:rPr>
          <w:rFonts w:ascii="GHEA Grapalat" w:hAnsi="GHEA Grapalat" w:cs="Arial"/>
          <w:sz w:val="24"/>
          <w:szCs w:val="24"/>
          <w:lang w:val="hy-AM"/>
        </w:rPr>
        <w:t xml:space="preserve">միաժամանակ </w:t>
      </w:r>
      <w:r w:rsidRPr="006D020C">
        <w:rPr>
          <w:rFonts w:ascii="GHEA Grapalat" w:hAnsi="GHEA Grapalat" w:cs="Arial"/>
          <w:sz w:val="24"/>
          <w:szCs w:val="24"/>
          <w:lang w:val="hy-AM"/>
        </w:rPr>
        <w:t xml:space="preserve">հաշվի առնելով </w:t>
      </w:r>
      <w:r w:rsidR="004C0FDB" w:rsidRPr="006D020C">
        <w:rPr>
          <w:rFonts w:ascii="GHEA Grapalat" w:hAnsi="GHEA Grapalat" w:cs="Arial"/>
          <w:sz w:val="24"/>
          <w:szCs w:val="24"/>
          <w:lang w:val="hy-AM"/>
        </w:rPr>
        <w:t xml:space="preserve">նաև </w:t>
      </w:r>
      <w:r w:rsidRPr="006D020C">
        <w:rPr>
          <w:rFonts w:ascii="GHEA Grapalat" w:hAnsi="GHEA Grapalat" w:cs="Arial"/>
          <w:sz w:val="24"/>
          <w:szCs w:val="24"/>
          <w:lang w:val="hy-AM"/>
        </w:rPr>
        <w:t>գենդերային տեսանկյունը</w:t>
      </w:r>
      <w:r w:rsidR="004C0FDB" w:rsidRPr="006D020C">
        <w:rPr>
          <w:rFonts w:ascii="GHEA Grapalat" w:hAnsi="GHEA Grapalat" w:cs="Arial"/>
          <w:sz w:val="24"/>
          <w:szCs w:val="24"/>
          <w:lang w:val="hy-AM"/>
        </w:rPr>
        <w:t>:</w:t>
      </w:r>
    </w:p>
    <w:p w:rsidR="00541B3F" w:rsidRPr="00541B3F" w:rsidRDefault="00541B3F" w:rsidP="00B631D0">
      <w:pPr>
        <w:spacing w:after="0" w:line="360" w:lineRule="auto"/>
        <w:ind w:firstLine="540"/>
        <w:jc w:val="both"/>
        <w:rPr>
          <w:rFonts w:ascii="GHEA Grapalat" w:hAnsi="GHEA Grapalat" w:cs="Arial"/>
          <w:sz w:val="24"/>
          <w:szCs w:val="24"/>
        </w:rPr>
      </w:pPr>
    </w:p>
    <w:p w:rsidR="006A3AF2" w:rsidRPr="00E80C4E" w:rsidRDefault="006A3AF2" w:rsidP="00B631D0">
      <w:pPr>
        <w:spacing w:after="0" w:line="360" w:lineRule="auto"/>
        <w:ind w:firstLine="54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 xml:space="preserve">3.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մշակման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գործընթացում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ներգրավված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ինստիտուտները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,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անձինք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նրանց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դիրքորոշումը</w:t>
      </w:r>
    </w:p>
    <w:p w:rsidR="00794BEE" w:rsidRDefault="006A3AF2" w:rsidP="00B631D0">
      <w:pPr>
        <w:spacing w:after="0" w:line="360" w:lineRule="auto"/>
        <w:ind w:firstLine="540"/>
        <w:jc w:val="both"/>
        <w:rPr>
          <w:rFonts w:ascii="GHEA Grapalat" w:hAnsi="GHEA Grapalat" w:cstheme="minorHAnsi"/>
          <w:sz w:val="24"/>
          <w:szCs w:val="24"/>
        </w:rPr>
      </w:pPr>
      <w:r w:rsidRPr="006D020C">
        <w:rPr>
          <w:rFonts w:ascii="GHEA Grapalat" w:hAnsi="GHEA Grapalat" w:cstheme="minorHAnsi"/>
          <w:sz w:val="24"/>
          <w:szCs w:val="24"/>
          <w:lang w:val="hy-AM"/>
        </w:rPr>
        <w:t xml:space="preserve">Որոշման նախագիծը մշակվել է </w:t>
      </w:r>
      <w:r w:rsidR="004C0FDB" w:rsidRPr="006D020C">
        <w:rPr>
          <w:rFonts w:ascii="GHEA Grapalat" w:hAnsi="GHEA Grapalat" w:cstheme="minorHAnsi"/>
          <w:sz w:val="24"/>
          <w:szCs w:val="24"/>
          <w:lang w:val="hy-AM"/>
        </w:rPr>
        <w:t xml:space="preserve">ՀՀ տարածքային կառավարման և ենթակառուցվածքների </w:t>
      </w:r>
      <w:r w:rsidRPr="006D020C">
        <w:rPr>
          <w:rFonts w:ascii="GHEA Grapalat" w:hAnsi="GHEA Grapalat" w:cstheme="minorHAnsi"/>
          <w:sz w:val="24"/>
          <w:szCs w:val="24"/>
          <w:lang w:val="hy-AM"/>
        </w:rPr>
        <w:t>նախա</w:t>
      </w:r>
      <w:r w:rsidRPr="006D020C">
        <w:rPr>
          <w:rFonts w:ascii="GHEA Grapalat" w:hAnsi="GHEA Grapalat" w:cstheme="minorHAnsi"/>
          <w:sz w:val="24"/>
          <w:szCs w:val="24"/>
          <w:lang w:val="hy-AM"/>
        </w:rPr>
        <w:softHyphen/>
        <w:t>րա</w:t>
      </w:r>
      <w:r w:rsidRPr="006D020C">
        <w:rPr>
          <w:rFonts w:ascii="GHEA Grapalat" w:hAnsi="GHEA Grapalat" w:cstheme="minorHAnsi"/>
          <w:sz w:val="24"/>
          <w:szCs w:val="24"/>
          <w:lang w:val="hy-AM"/>
        </w:rPr>
        <w:softHyphen/>
        <w:t>րության</w:t>
      </w:r>
      <w:r w:rsidR="004C0FDB" w:rsidRPr="006D020C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207096" w:rsidRPr="006D020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C0FDB" w:rsidRPr="004C0FDB">
        <w:rPr>
          <w:rFonts w:ascii="GHEA Grapalat" w:hAnsi="GHEA Grapalat" w:cstheme="minorHAnsi"/>
          <w:sz w:val="24"/>
          <w:szCs w:val="24"/>
          <w:lang w:val="hy-AM"/>
        </w:rPr>
        <w:t xml:space="preserve">ՀՀ շրջակա միջավայրի նախարարության և </w:t>
      </w:r>
      <w:r w:rsidR="004C0FDB" w:rsidRPr="006D020C">
        <w:rPr>
          <w:rFonts w:ascii="GHEA Grapalat" w:hAnsi="GHEA Grapalat" w:cstheme="minorHAnsi"/>
          <w:sz w:val="24"/>
          <w:szCs w:val="24"/>
          <w:lang w:val="hy-AM"/>
        </w:rPr>
        <w:t xml:space="preserve">Կանաչ կլիմայի հիմնադրամի կողմից ֆինանսավորվող և ՄԱԶԾի օժանդակությամբ իրականացվող «Հարմարվողականության ազգային ծրագիր՝ Հայաստանում միջնաժամկետ և երկարաժամկետ հարմարվողականության պլանավորման առաջխաղացման համար» ծրագրի շրջանակներում: </w:t>
      </w:r>
    </w:p>
    <w:p w:rsidR="00541B3F" w:rsidRPr="00541B3F" w:rsidRDefault="00541B3F" w:rsidP="00B631D0">
      <w:pPr>
        <w:spacing w:after="0" w:line="360" w:lineRule="auto"/>
        <w:ind w:firstLine="540"/>
        <w:jc w:val="both"/>
        <w:rPr>
          <w:rFonts w:ascii="GHEA Grapalat" w:hAnsi="GHEA Grapalat" w:cstheme="minorHAnsi"/>
          <w:sz w:val="24"/>
          <w:szCs w:val="24"/>
        </w:rPr>
      </w:pPr>
    </w:p>
    <w:p w:rsidR="006A3AF2" w:rsidRPr="00A07A6C" w:rsidRDefault="006A3AF2" w:rsidP="00B631D0">
      <w:pPr>
        <w:spacing w:after="0" w:line="360" w:lineRule="auto"/>
        <w:ind w:firstLine="54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4. Ակնկալվող արդյունքները</w:t>
      </w:r>
    </w:p>
    <w:p w:rsidR="00FA5DFB" w:rsidRPr="002D389C" w:rsidRDefault="00FA5DFB" w:rsidP="00FA5DFB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 w:cs="Arial"/>
          <w:sz w:val="24"/>
          <w:szCs w:val="24"/>
        </w:rPr>
      </w:pPr>
      <w:r w:rsidRPr="002F22CB">
        <w:rPr>
          <w:rFonts w:ascii="GHEA Grapalat" w:hAnsi="GHEA Grapalat" w:cs="Arial"/>
          <w:sz w:val="24"/>
          <w:szCs w:val="24"/>
        </w:rPr>
        <w:t>Ակնկալվում է, որ ժամանակի ընթացքում էներգետիկայի ոլորտում կլիմայի փո</w:t>
      </w:r>
      <w:r w:rsidRPr="002F22CB">
        <w:rPr>
          <w:rFonts w:ascii="GHEA Grapalat" w:hAnsi="GHEA Grapalat" w:cs="Arial"/>
          <w:sz w:val="24"/>
          <w:szCs w:val="24"/>
        </w:rPr>
        <w:softHyphen/>
        <w:t>փո</w:t>
      </w:r>
      <w:r w:rsidRPr="002F22CB">
        <w:rPr>
          <w:rFonts w:ascii="GHEA Grapalat" w:hAnsi="GHEA Grapalat" w:cs="Arial"/>
          <w:sz w:val="24"/>
          <w:szCs w:val="24"/>
        </w:rPr>
        <w:softHyphen/>
      </w:r>
      <w:r w:rsidRPr="002F22CB">
        <w:rPr>
          <w:rFonts w:ascii="GHEA Grapalat" w:hAnsi="GHEA Grapalat" w:cs="Arial"/>
          <w:sz w:val="24"/>
          <w:szCs w:val="24"/>
        </w:rPr>
        <w:softHyphen/>
        <w:t>խության հարմարվողականության (ԿՓՀ) ծրագրի մոտեցումներն ինտեգրվելու են զար</w:t>
      </w:r>
      <w:r w:rsidRPr="002F22CB">
        <w:rPr>
          <w:rFonts w:ascii="GHEA Grapalat" w:hAnsi="GHEA Grapalat" w:cs="Arial"/>
          <w:sz w:val="24"/>
          <w:szCs w:val="24"/>
        </w:rPr>
        <w:softHyphen/>
        <w:t>գացման պլանավորման գործընթացի շրջանակներում պետական քաղա</w:t>
      </w:r>
      <w:r w:rsidRPr="002F22CB">
        <w:rPr>
          <w:rFonts w:ascii="GHEA Grapalat" w:hAnsi="GHEA Grapalat" w:cs="Arial"/>
          <w:sz w:val="24"/>
          <w:szCs w:val="24"/>
        </w:rPr>
        <w:softHyphen/>
        <w:t>քականության, կարգավորման, էներգամատակարարման և վերջնասպառման մակար</w:t>
      </w:r>
      <w:r w:rsidRPr="002F22CB">
        <w:rPr>
          <w:rFonts w:ascii="GHEA Grapalat" w:hAnsi="GHEA Grapalat" w:cs="Arial"/>
          <w:sz w:val="24"/>
          <w:szCs w:val="24"/>
        </w:rPr>
        <w:softHyphen/>
        <w:t>դակ</w:t>
      </w:r>
      <w:r w:rsidRPr="002F22CB">
        <w:rPr>
          <w:rFonts w:ascii="GHEA Grapalat" w:hAnsi="GHEA Grapalat" w:cs="Arial"/>
          <w:sz w:val="24"/>
          <w:szCs w:val="24"/>
        </w:rPr>
        <w:softHyphen/>
        <w:t>ներում՝ ապահո</w:t>
      </w:r>
      <w:r w:rsidRPr="002F22CB">
        <w:rPr>
          <w:rFonts w:ascii="GHEA Grapalat" w:hAnsi="GHEA Grapalat" w:cs="Arial"/>
          <w:sz w:val="24"/>
          <w:szCs w:val="24"/>
        </w:rPr>
        <w:softHyphen/>
        <w:t>վելով շարունակական և պարբերական ուշադրություն էներգահամա</w:t>
      </w:r>
      <w:r w:rsidRPr="002F22CB">
        <w:rPr>
          <w:rFonts w:ascii="GHEA Grapalat" w:hAnsi="GHEA Grapalat" w:cs="Arial"/>
          <w:sz w:val="24"/>
          <w:szCs w:val="24"/>
        </w:rPr>
        <w:softHyphen/>
        <w:t>կարգին սպառ</w:t>
      </w:r>
      <w:r w:rsidRPr="002F22CB">
        <w:rPr>
          <w:rFonts w:ascii="GHEA Grapalat" w:hAnsi="GHEA Grapalat" w:cs="Arial"/>
          <w:sz w:val="24"/>
          <w:szCs w:val="24"/>
        </w:rPr>
        <w:softHyphen/>
        <w:t>նացող ԿՓ ռիսկերի նկատմամբ։</w:t>
      </w:r>
    </w:p>
    <w:p w:rsidR="003D7823" w:rsidRPr="002D389C" w:rsidRDefault="003D7823" w:rsidP="00FA5DFB">
      <w:pPr>
        <w:pStyle w:val="ListParagraph"/>
        <w:spacing w:after="0" w:line="360" w:lineRule="auto"/>
        <w:ind w:left="0"/>
        <w:contextualSpacing w:val="0"/>
        <w:jc w:val="both"/>
        <w:rPr>
          <w:rFonts w:ascii="GHEA Grapalat" w:hAnsi="GHEA Grapalat" w:cs="Arial"/>
          <w:sz w:val="24"/>
          <w:szCs w:val="24"/>
        </w:rPr>
      </w:pPr>
    </w:p>
    <w:p w:rsidR="006A3AF2" w:rsidRPr="00E80C4E" w:rsidRDefault="006A3AF2" w:rsidP="003D7823">
      <w:pPr>
        <w:spacing w:after="0" w:line="360" w:lineRule="auto"/>
        <w:ind w:firstLine="54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7A6C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5. </w:t>
      </w:r>
      <w:r w:rsidR="004C0FDB" w:rsidRPr="004C0FD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Լ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րացուցիչ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ֆինանսական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միջոցների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անհրաժեշտության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պետական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բյուջեի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եկամուտներում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ծախսերում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սպասվելիք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փոփոխությունների</w:t>
      </w:r>
      <w:r w:rsidRPr="00E80C4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80C4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6A3AF2" w:rsidRPr="002D389C" w:rsidRDefault="00FA5DFB" w:rsidP="003D7823">
      <w:pPr>
        <w:tabs>
          <w:tab w:val="left" w:pos="0"/>
        </w:tabs>
        <w:spacing w:after="0" w:line="360" w:lineRule="auto"/>
        <w:ind w:firstLine="547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D389C">
        <w:rPr>
          <w:rFonts w:ascii="GHEA Grapalat" w:hAnsi="GHEA Grapalat"/>
          <w:sz w:val="24"/>
          <w:szCs w:val="24"/>
          <w:lang w:val="hy-AM"/>
        </w:rPr>
        <w:t>«</w:t>
      </w:r>
      <w:r w:rsidRPr="003D1A8E">
        <w:rPr>
          <w:rFonts w:ascii="GHEA Grapalat" w:hAnsi="GHEA Grapalat"/>
          <w:sz w:val="24"/>
          <w:szCs w:val="24"/>
          <w:lang w:val="hy-AM"/>
        </w:rPr>
        <w:t>Էներգետիկայի ոլորտում կլիմայի փոփոխության հարմարվողականության ծրագիրը և 2023-2027 թվականների միջոցառումների ցանկը</w:t>
      </w:r>
      <w:r w:rsidRPr="002D389C">
        <w:rPr>
          <w:rFonts w:ascii="GHEA Grapalat" w:hAnsi="GHEA Grapalat"/>
          <w:sz w:val="24"/>
          <w:szCs w:val="24"/>
          <w:lang w:val="hy-AM"/>
        </w:rPr>
        <w:t xml:space="preserve"> հաստատելու մասին»</w:t>
      </w:r>
      <w:r w:rsidRPr="003D1A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389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6A3AF2" w:rsidRPr="00E80C4E">
        <w:rPr>
          <w:rFonts w:ascii="GHEA Grapalat" w:hAnsi="GHEA Grapalat" w:cstheme="minorHAnsi"/>
          <w:sz w:val="24"/>
          <w:szCs w:val="24"/>
          <w:lang w:val="hy-AM"/>
        </w:rPr>
        <w:t>Հայաստանի Հանրապետության կառավարության որոշման նախագծի ընդունման կապակցությամբ պետական բյուջեում ծախսերի և եկամուտների ավելացում կամ նվազում չի ակնկալվում:</w:t>
      </w:r>
    </w:p>
    <w:p w:rsidR="003D7823" w:rsidRPr="002D389C" w:rsidRDefault="003D7823" w:rsidP="00B631D0">
      <w:pPr>
        <w:tabs>
          <w:tab w:val="left" w:pos="0"/>
        </w:tabs>
        <w:spacing w:after="0" w:line="360" w:lineRule="auto"/>
        <w:ind w:firstLine="54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</w:p>
    <w:p w:rsidR="006A3AF2" w:rsidRPr="00A07A6C" w:rsidRDefault="006A3AF2" w:rsidP="00B631D0">
      <w:pPr>
        <w:spacing w:after="0" w:line="360" w:lineRule="auto"/>
        <w:ind w:firstLine="54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A07A6C">
        <w:rPr>
          <w:rFonts w:ascii="GHEA Grapalat" w:hAnsi="GHEA Grapalat" w:cstheme="minorHAnsi"/>
          <w:b/>
          <w:sz w:val="24"/>
          <w:szCs w:val="24"/>
          <w:lang w:val="hy-AM"/>
        </w:rPr>
        <w:t>6.</w:t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>Կապը ռազմավարական փաստաթղթերի հետ</w:t>
      </w:r>
      <w:r w:rsidRPr="00A07A6C">
        <w:rPr>
          <w:rFonts w:ascii="GHEA Grapalat" w:eastAsia="MS Mincho" w:hAnsi="GHEA Grapalat" w:cs="Cambria Math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 xml:space="preserve"> Հայաստանի վերափոխման ռազմավա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softHyphen/>
        <w:t>րություն 2050, Կառավարության 2021-2026թթ</w:t>
      </w:r>
      <w:r w:rsidRPr="00A07A6C">
        <w:rPr>
          <w:rFonts w:ascii="GHEA Grapalat" w:eastAsia="MS Mincho" w:hAnsi="GHEA Grapalat" w:cs="Cambria Math"/>
          <w:b/>
          <w:sz w:val="24"/>
          <w:szCs w:val="24"/>
          <w:lang w:val="hy-AM"/>
        </w:rPr>
        <w:t>.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t xml:space="preserve"> ծրագիր, ոլորտային և/կամ այլ ռազմավա</w:t>
      </w:r>
      <w:r w:rsidRPr="00A07A6C">
        <w:rPr>
          <w:rFonts w:ascii="GHEA Grapalat" w:hAnsi="GHEA Grapalat" w:cs="Times New Roman"/>
          <w:b/>
          <w:sz w:val="24"/>
          <w:szCs w:val="24"/>
          <w:lang w:val="hy-AM"/>
        </w:rPr>
        <w:softHyphen/>
        <w:t>րություններ</w:t>
      </w:r>
    </w:p>
    <w:p w:rsidR="00FA5DFB" w:rsidRPr="002D389C" w:rsidRDefault="006A3AF2" w:rsidP="00FA5DFB">
      <w:pPr>
        <w:spacing w:after="0" w:line="360" w:lineRule="auto"/>
        <w:ind w:firstLine="54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A07A6C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Pr="00A07A6C">
        <w:rPr>
          <w:rFonts w:ascii="GHEA Grapalat" w:hAnsi="GHEA Grapalat" w:cstheme="minorHAnsi"/>
          <w:sz w:val="24"/>
          <w:szCs w:val="24"/>
          <w:lang w:val="hy-AM"/>
        </w:rPr>
        <w:t xml:space="preserve">Սույն նախագծի ընդունման անհրաժեշտությունը բխում է 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4C0FDB" w:rsidRPr="004C0FDB">
        <w:rPr>
          <w:rFonts w:ascii="GHEA Grapalat" w:hAnsi="GHEA Grapalat"/>
          <w:sz w:val="24"/>
          <w:szCs w:val="24"/>
          <w:lang w:val="hy-AM"/>
        </w:rPr>
        <w:t>կ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t xml:space="preserve">առավարության </w:t>
      </w:r>
      <w:r w:rsidR="00FA5DFB" w:rsidRPr="00C41656">
        <w:rPr>
          <w:rFonts w:ascii="GHEA Grapalat" w:hAnsi="GHEA Grapalat"/>
          <w:sz w:val="24"/>
          <w:szCs w:val="24"/>
          <w:lang w:val="hy-AM"/>
        </w:rPr>
        <w:t>2021</w:t>
      </w:r>
      <w:r w:rsidR="004C0FDB" w:rsidRPr="004C0FDB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DFB" w:rsidRPr="00C41656">
        <w:rPr>
          <w:rFonts w:ascii="GHEA Grapalat" w:hAnsi="GHEA Grapalat"/>
          <w:sz w:val="24"/>
          <w:szCs w:val="24"/>
          <w:lang w:val="hy-AM"/>
        </w:rPr>
        <w:t>թ</w:t>
      </w:r>
      <w:r w:rsidR="004C0FDB" w:rsidRPr="004C0FDB">
        <w:rPr>
          <w:rFonts w:ascii="GHEA Grapalat" w:hAnsi="GHEA Grapalat" w:cs="Cambria Math"/>
          <w:sz w:val="24"/>
          <w:szCs w:val="24"/>
          <w:lang w:val="hy-AM"/>
        </w:rPr>
        <w:t>վականի հունվարի 14-ի</w:t>
      </w:r>
      <w:r w:rsidR="004C0FDB" w:rsidRPr="004C0FDB">
        <w:rPr>
          <w:rFonts w:ascii="GHEA Grapalat" w:hAnsi="Cambria Math" w:cs="Cambria Math"/>
          <w:sz w:val="24"/>
          <w:szCs w:val="24"/>
          <w:lang w:val="hy-AM"/>
        </w:rPr>
        <w:t xml:space="preserve"> 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C0FDB" w:rsidRPr="004C0FDB">
        <w:rPr>
          <w:rFonts w:ascii="GHEA Grapalat" w:hAnsi="GHEA Grapalat" w:cstheme="minorHAnsi"/>
          <w:sz w:val="24"/>
          <w:szCs w:val="24"/>
          <w:lang w:val="hy-AM"/>
        </w:rPr>
        <w:t>«</w:t>
      </w:r>
      <w:r w:rsidR="004C0FDB" w:rsidRPr="004C0F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Հանրապետության էներգետիկայի բնագավառի զարգացման ռազմավարական ծրագրին (մինչև 2040 թվականը), Հայաստանի Հանրապետության էներգետիկայի բնագավառի զարգացման ռազմավարական ծրագրի (մինչև 2040 թվականը) իրագործումն ապահովող ծրագիր-ժամանակացույցին  </w:t>
      </w:r>
      <w:r w:rsidR="004C0FDB" w:rsidRPr="004C0FDB">
        <w:rPr>
          <w:rFonts w:ascii="GHEA Grapalat" w:hAnsi="GHEA Grapalat"/>
          <w:sz w:val="24"/>
          <w:szCs w:val="24"/>
          <w:lang w:val="hy-AM"/>
        </w:rPr>
        <w:t xml:space="preserve">հավանություն տալու և </w:t>
      </w:r>
      <w:r w:rsidR="004C0FDB" w:rsidRPr="004C0F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մի շարք որոշումներ ուժը կորցրած ճանաչելու մասին» </w:t>
      </w:r>
      <w:r w:rsidR="00FA5DFB" w:rsidRPr="00C41656">
        <w:rPr>
          <w:rFonts w:ascii="GHEA Grapalat" w:hAnsi="GHEA Grapalat"/>
          <w:sz w:val="24"/>
          <w:szCs w:val="24"/>
          <w:lang w:val="hy-AM"/>
        </w:rPr>
        <w:t xml:space="preserve">N 48-Լ </w:t>
      </w:r>
      <w:r w:rsidR="004C0FDB" w:rsidRPr="004C0F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որոշումից</w:t>
      </w:r>
      <w:r w:rsidR="004C0FDB" w:rsidRPr="004C0FDB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t>և ՀՀ կառա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softHyphen/>
        <w:t>վարության 2022</w:t>
      </w:r>
      <w:r w:rsidR="004C0FDB" w:rsidRPr="004C0FDB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t>թ</w:t>
      </w:r>
      <w:r w:rsidR="004C0FDB" w:rsidRPr="004C0FDB">
        <w:rPr>
          <w:rFonts w:ascii="GHEA Grapalat" w:hAnsi="GHEA Grapalat"/>
          <w:sz w:val="24"/>
          <w:szCs w:val="24"/>
          <w:lang w:val="hy-AM"/>
        </w:rPr>
        <w:t>վականի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C0FDB" w:rsidRPr="004C0FDB">
        <w:rPr>
          <w:rFonts w:ascii="GHEA Grapalat" w:hAnsi="GHEA Grapalat"/>
          <w:sz w:val="24"/>
          <w:szCs w:val="24"/>
          <w:lang w:val="hy-AM"/>
        </w:rPr>
        <w:t>մարտի 24-ի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t xml:space="preserve"> «էներգախնայողության </w:t>
      </w:r>
      <w:r w:rsidR="004C0FDB" w:rsidRPr="004C0FDB">
        <w:rPr>
          <w:rFonts w:ascii="GHEA Grapalat" w:hAnsi="GHEA Grapalat"/>
          <w:sz w:val="24"/>
          <w:szCs w:val="24"/>
          <w:lang w:val="hy-AM"/>
        </w:rPr>
        <w:t>և վ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t>երականգնվող էներ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softHyphen/>
        <w:t>գետի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softHyphen/>
        <w:t>կայի 2022-2030 թվականների ծրագ</w:t>
      </w:r>
      <w:r w:rsidR="004C0FDB" w:rsidRPr="004C0FDB">
        <w:rPr>
          <w:rFonts w:ascii="GHEA Grapalat" w:hAnsi="GHEA Grapalat"/>
          <w:sz w:val="24"/>
          <w:szCs w:val="24"/>
          <w:lang w:val="hy-AM"/>
        </w:rPr>
        <w:t xml:space="preserve">րին, </w:t>
      </w:r>
      <w:r w:rsidR="00885DDE" w:rsidRPr="002F22CB">
        <w:rPr>
          <w:rFonts w:ascii="GHEA Grapalat" w:hAnsi="GHEA Grapalat"/>
          <w:sz w:val="24"/>
          <w:szCs w:val="24"/>
          <w:lang w:val="hy-AM"/>
        </w:rPr>
        <w:t xml:space="preserve">էներգախնայողության </w:t>
      </w:r>
      <w:r w:rsidR="004C0FDB" w:rsidRPr="004C0FDB">
        <w:rPr>
          <w:rFonts w:ascii="GHEA Grapalat" w:hAnsi="GHEA Grapalat"/>
          <w:sz w:val="24"/>
          <w:szCs w:val="24"/>
          <w:lang w:val="hy-AM"/>
        </w:rPr>
        <w:t>և վ</w:t>
      </w:r>
      <w:r w:rsidR="00885DDE" w:rsidRPr="002F22CB">
        <w:rPr>
          <w:rFonts w:ascii="GHEA Grapalat" w:hAnsi="GHEA Grapalat"/>
          <w:sz w:val="24"/>
          <w:szCs w:val="24"/>
          <w:lang w:val="hy-AM"/>
        </w:rPr>
        <w:t>երականգնվող էներ</w:t>
      </w:r>
      <w:r w:rsidR="00885DDE" w:rsidRPr="002F22CB">
        <w:rPr>
          <w:rFonts w:ascii="GHEA Grapalat" w:hAnsi="GHEA Grapalat"/>
          <w:sz w:val="24"/>
          <w:szCs w:val="24"/>
          <w:lang w:val="hy-AM"/>
        </w:rPr>
        <w:softHyphen/>
        <w:t>գետի</w:t>
      </w:r>
      <w:r w:rsidR="00885DDE" w:rsidRPr="002F22CB">
        <w:rPr>
          <w:rFonts w:ascii="GHEA Grapalat" w:hAnsi="GHEA Grapalat"/>
          <w:sz w:val="24"/>
          <w:szCs w:val="24"/>
          <w:lang w:val="hy-AM"/>
        </w:rPr>
        <w:softHyphen/>
        <w:t>կայի 2022-2030 թվականների ծրագ</w:t>
      </w:r>
      <w:r w:rsidR="004C0FDB" w:rsidRPr="004C0FDB">
        <w:rPr>
          <w:rFonts w:ascii="GHEA Grapalat" w:hAnsi="GHEA Grapalat"/>
          <w:sz w:val="24"/>
          <w:szCs w:val="24"/>
          <w:lang w:val="hy-AM"/>
        </w:rPr>
        <w:t>րի առաջին փուլի (2022-2024 թվականներ) իրագործումն ապահովող ծրագիր-ժամանակացույցին հավանություն տալու մասին»</w:t>
      </w:r>
      <w:r w:rsidR="004C0FDB" w:rsidRPr="004C0FDB">
        <w:rPr>
          <w:rFonts w:ascii="GHEA Grapalat" w:hAnsi="GHEA Grapalat" w:cstheme="minorHAnsi"/>
          <w:sz w:val="24"/>
          <w:szCs w:val="24"/>
          <w:lang w:val="hy-AM"/>
        </w:rPr>
        <w:t xml:space="preserve"> N </w:t>
      </w:r>
      <w:r w:rsidR="00FA5DFB" w:rsidRPr="002F22CB">
        <w:rPr>
          <w:rFonts w:ascii="GHEA Grapalat" w:hAnsi="GHEA Grapalat"/>
          <w:sz w:val="24"/>
          <w:szCs w:val="24"/>
          <w:lang w:val="hy-AM"/>
        </w:rPr>
        <w:t>398-Լ որոշ</w:t>
      </w:r>
      <w:r w:rsidR="004C0FDB" w:rsidRPr="004C0FDB">
        <w:rPr>
          <w:rFonts w:ascii="GHEA Grapalat" w:hAnsi="GHEA Grapalat"/>
          <w:sz w:val="24"/>
          <w:szCs w:val="24"/>
          <w:lang w:val="hy-AM"/>
        </w:rPr>
        <w:t>ումից և</w:t>
      </w:r>
      <w:r w:rsidR="004C0FDB" w:rsidRPr="004C0FDB">
        <w:rPr>
          <w:rFonts w:ascii="GHEA Grapalat" w:hAnsi="GHEA Grapalat" w:cstheme="minorHAnsi"/>
          <w:sz w:val="24"/>
          <w:szCs w:val="24"/>
          <w:lang w:val="hy-AM"/>
        </w:rPr>
        <w:t xml:space="preserve"> 2021 թվականի մայիսի 13-ի </w:t>
      </w:r>
      <w:r w:rsidR="004C0FDB" w:rsidRPr="004C0FD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«Կլիմայի փոփոխության հարմարվողականության ազգային գործողությունների ծրագիրը և 2021-2025 թվականների միջոցառումների ցանկը հաստատելու մասին» </w:t>
      </w:r>
      <w:r w:rsidR="004C0FDB" w:rsidRPr="004C0FDB">
        <w:rPr>
          <w:rFonts w:ascii="GHEA Grapalat" w:hAnsi="GHEA Grapalat" w:cstheme="minorHAnsi"/>
          <w:sz w:val="24"/>
          <w:szCs w:val="24"/>
          <w:lang w:val="hy-AM"/>
        </w:rPr>
        <w:t>N 749-Լ որոշումից:</w:t>
      </w:r>
    </w:p>
    <w:p w:rsidR="006A3AF2" w:rsidRPr="00A07A6C" w:rsidRDefault="006A3AF2" w:rsidP="006A3AF2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A07A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7729C" w:rsidRPr="006A3AF2" w:rsidRDefault="0017729C">
      <w:pPr>
        <w:rPr>
          <w:lang w:val="hy-AM"/>
        </w:rPr>
      </w:pPr>
    </w:p>
    <w:sectPr w:rsidR="0017729C" w:rsidRPr="006A3AF2" w:rsidSect="00B6137A">
      <w:pgSz w:w="11901" w:h="16817"/>
      <w:pgMar w:top="1134" w:right="921" w:bottom="1134" w:left="1134" w:header="709" w:footer="709" w:gutter="0"/>
      <w:cols w:space="708"/>
      <w:docGrid w:linePitch="360"/>
      <w:sectPrChange w:id="1" w:author="nazik.margaryan" w:date="2022-11-18T14:56:00Z">
        <w:sectPr w:rsidR="0017729C" w:rsidRPr="006A3AF2" w:rsidSect="00B6137A">
          <w:pgMar w:right="1134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Yu Gothic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672"/>
    <w:multiLevelType w:val="hybridMultilevel"/>
    <w:tmpl w:val="28B28568"/>
    <w:lvl w:ilvl="0" w:tplc="5C5E1F74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A0D07AF"/>
    <w:multiLevelType w:val="hybridMultilevel"/>
    <w:tmpl w:val="3208B3F2"/>
    <w:lvl w:ilvl="0" w:tplc="C1BE17BA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  <w:iCs w:val="0"/>
      </w:rPr>
    </w:lvl>
    <w:lvl w:ilvl="1" w:tplc="A5260EB4">
      <w:numFmt w:val="bullet"/>
      <w:lvlText w:val="-"/>
      <w:lvlJc w:val="left"/>
      <w:pPr>
        <w:ind w:left="-2970" w:hanging="360"/>
      </w:pPr>
      <w:rPr>
        <w:rFonts w:ascii="Calibri" w:eastAsiaTheme="minorHAns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3" w:tplc="5A781036">
      <w:start w:val="1"/>
      <w:numFmt w:val="decimal"/>
      <w:lvlText w:val="%4)"/>
      <w:lvlJc w:val="left"/>
      <w:pPr>
        <w:ind w:left="-450" w:hanging="360"/>
      </w:pPr>
      <w:rPr>
        <w:rFonts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270" w:hanging="360"/>
      </w:pPr>
    </w:lvl>
    <w:lvl w:ilvl="5" w:tplc="0409001B" w:tentative="1">
      <w:start w:val="1"/>
      <w:numFmt w:val="lowerRoman"/>
      <w:lvlText w:val="%6."/>
      <w:lvlJc w:val="right"/>
      <w:pPr>
        <w:ind w:left="990" w:hanging="180"/>
      </w:pPr>
    </w:lvl>
    <w:lvl w:ilvl="6" w:tplc="0409000F" w:tentative="1">
      <w:start w:val="1"/>
      <w:numFmt w:val="decimal"/>
      <w:lvlText w:val="%7."/>
      <w:lvlJc w:val="left"/>
      <w:pPr>
        <w:ind w:left="1710" w:hanging="360"/>
      </w:pPr>
    </w:lvl>
    <w:lvl w:ilvl="7" w:tplc="04090019" w:tentative="1">
      <w:start w:val="1"/>
      <w:numFmt w:val="lowerLetter"/>
      <w:lvlText w:val="%8."/>
      <w:lvlJc w:val="left"/>
      <w:pPr>
        <w:ind w:left="2430" w:hanging="360"/>
      </w:pPr>
    </w:lvl>
    <w:lvl w:ilvl="8" w:tplc="0409001B" w:tentative="1">
      <w:start w:val="1"/>
      <w:numFmt w:val="lowerRoman"/>
      <w:lvlText w:val="%9."/>
      <w:lvlJc w:val="right"/>
      <w:pPr>
        <w:ind w:left="3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savePreviewPicture/>
  <w:compat/>
  <w:rsids>
    <w:rsidRoot w:val="00B11C3A"/>
    <w:rsid w:val="001050A7"/>
    <w:rsid w:val="00112BB3"/>
    <w:rsid w:val="0017729C"/>
    <w:rsid w:val="00207096"/>
    <w:rsid w:val="002D389C"/>
    <w:rsid w:val="003037E0"/>
    <w:rsid w:val="003D7823"/>
    <w:rsid w:val="0041040B"/>
    <w:rsid w:val="004B125F"/>
    <w:rsid w:val="004C0FDB"/>
    <w:rsid w:val="00541B3F"/>
    <w:rsid w:val="006A3AF2"/>
    <w:rsid w:val="006D020C"/>
    <w:rsid w:val="007113B7"/>
    <w:rsid w:val="00794BEE"/>
    <w:rsid w:val="007B205F"/>
    <w:rsid w:val="008138D5"/>
    <w:rsid w:val="00885DDE"/>
    <w:rsid w:val="00895801"/>
    <w:rsid w:val="00956719"/>
    <w:rsid w:val="009946F5"/>
    <w:rsid w:val="009A45FF"/>
    <w:rsid w:val="00A17F54"/>
    <w:rsid w:val="00B11C3A"/>
    <w:rsid w:val="00B21BAF"/>
    <w:rsid w:val="00B6137A"/>
    <w:rsid w:val="00B631D0"/>
    <w:rsid w:val="00C14B0B"/>
    <w:rsid w:val="00C2598D"/>
    <w:rsid w:val="00C41656"/>
    <w:rsid w:val="00C81206"/>
    <w:rsid w:val="00CA079A"/>
    <w:rsid w:val="00D355A9"/>
    <w:rsid w:val="00D54F7B"/>
    <w:rsid w:val="00DE0324"/>
    <w:rsid w:val="00E404D8"/>
    <w:rsid w:val="00EF108B"/>
    <w:rsid w:val="00FA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 (numbered (a)),List_Paragraph,Multilevel para_II,Akapit z listą BS,Indent Paragraph,Bullet OFM,Bullets,List Paragraph1,Heading,Table/Figure Heading,En tête 1,ADB paragraph numbering,123 List Paragraph,Celula"/>
    <w:basedOn w:val="Normal"/>
    <w:link w:val="ListParagraphChar"/>
    <w:uiPriority w:val="34"/>
    <w:qFormat/>
    <w:rsid w:val="006A3AF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y-AM"/>
    </w:rPr>
  </w:style>
  <w:style w:type="character" w:customStyle="1" w:styleId="ListParagraphChar">
    <w:name w:val="List Paragraph Char"/>
    <w:aliases w:val="References Char,List Paragraph (numbered (a)) Char,List_Paragraph Char,Multilevel para_II Char,Akapit z listą BS Char,Indent Paragraph Char,Bullet OFM Char,Bullets Char,List Paragraph1 Char,Heading Char,Table/Figure Heading Char"/>
    <w:link w:val="ListParagraph"/>
    <w:uiPriority w:val="34"/>
    <w:qFormat/>
    <w:rsid w:val="006A3AF2"/>
    <w:rPr>
      <w:rFonts w:ascii="Calibri" w:eastAsia="Calibri" w:hAnsi="Calibri" w:cs="Times New Roman"/>
      <w:lang w:val="hy-AM"/>
    </w:rPr>
  </w:style>
  <w:style w:type="character" w:styleId="Strong">
    <w:name w:val="Strong"/>
    <w:basedOn w:val="DefaultParagraphFont"/>
    <w:uiPriority w:val="22"/>
    <w:qFormat/>
    <w:rsid w:val="006A3A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 (numbered (a)),List_Paragraph,Multilevel para_II,Akapit z listą BS,Indent Paragraph,Bullet OFM,Bullets,List Paragraph1,Heading,Table/Figure Heading,En tête 1,ADB paragraph numbering,123 List Paragraph,Celula"/>
    <w:basedOn w:val="Normal"/>
    <w:link w:val="ListParagraphChar"/>
    <w:uiPriority w:val="34"/>
    <w:qFormat/>
    <w:rsid w:val="006A3AF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y-AM"/>
    </w:rPr>
  </w:style>
  <w:style w:type="character" w:customStyle="1" w:styleId="ListParagraphChar">
    <w:name w:val="List Paragraph Char"/>
    <w:aliases w:val="References Char,List Paragraph (numbered (a)) Char,List_Paragraph Char,Multilevel para_II Char,Akapit z listą BS Char,Indent Paragraph Char,Bullet OFM Char,Bullets Char,List Paragraph1 Char,Heading Char,Table/Figure Heading Char"/>
    <w:link w:val="ListParagraph"/>
    <w:uiPriority w:val="34"/>
    <w:qFormat/>
    <w:rsid w:val="006A3AF2"/>
    <w:rPr>
      <w:rFonts w:ascii="Calibri" w:eastAsia="Calibri" w:hAnsi="Calibri" w:cs="Times New Roman"/>
      <w:lang w:val="hy-AM"/>
    </w:rPr>
  </w:style>
  <w:style w:type="character" w:styleId="Strong">
    <w:name w:val="Strong"/>
    <w:basedOn w:val="DefaultParagraphFont"/>
    <w:uiPriority w:val="22"/>
    <w:qFormat/>
    <w:rsid w:val="006A3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lalikhanyan</dc:creator>
  <cp:keywords/>
  <dc:description/>
  <cp:lastModifiedBy>nazik.margaryan</cp:lastModifiedBy>
  <cp:revision>34</cp:revision>
  <dcterms:created xsi:type="dcterms:W3CDTF">2022-06-06T10:46:00Z</dcterms:created>
  <dcterms:modified xsi:type="dcterms:W3CDTF">2022-11-18T10:56:00Z</dcterms:modified>
</cp:coreProperties>
</file>