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GHEA Grapalat" w:hAnsi="GHEA Grapalat" w:cstheme="majorHAnsi"/>
          <w:b/>
          <w:color w:val="000000"/>
          <w:sz w:val="24"/>
          <w:szCs w:val="24"/>
        </w:rPr>
      </w:pPr>
      <w:bookmarkStart w:id="0" w:name="_GoBack"/>
      <w:r w:rsidRPr="00495FFA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>ՀԱՅԱՍՏԱՆԻ ՀԱՆՐԱՊԵՏՈՒԹՅԱՆ</w:t>
      </w:r>
      <w:r w:rsidRPr="00495FFA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br/>
        <w:t>ՕՐԵՆՔԸ</w:t>
      </w:r>
    </w:p>
    <w:p w14:paraId="00000002" w14:textId="77777777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theme="majorHAnsi"/>
          <w:color w:val="000000"/>
          <w:sz w:val="24"/>
          <w:szCs w:val="24"/>
        </w:rPr>
      </w:pPr>
      <w:r w:rsidRPr="00495FFA">
        <w:rPr>
          <w:color w:val="000000"/>
          <w:sz w:val="24"/>
          <w:szCs w:val="24"/>
        </w:rPr>
        <w:t> </w:t>
      </w:r>
    </w:p>
    <w:p w14:paraId="00000003" w14:textId="77777777" w:rsidR="001E532F" w:rsidRPr="00495FFA" w:rsidRDefault="007038AD" w:rsidP="00CA472C">
      <w:pPr>
        <w:shd w:val="clear" w:color="auto" w:fill="FFFFFF"/>
        <w:spacing w:after="0" w:line="360" w:lineRule="auto"/>
        <w:ind w:right="150"/>
        <w:jc w:val="both"/>
        <w:rPr>
          <w:rFonts w:ascii="GHEA Grapalat" w:eastAsia="GHEA Grapalat" w:hAnsi="GHEA Grapalat" w:cstheme="majorHAnsi"/>
          <w:color w:val="000000"/>
          <w:sz w:val="24"/>
          <w:szCs w:val="24"/>
        </w:rPr>
      </w:pPr>
      <w:r w:rsidRPr="00495FFA">
        <w:rPr>
          <w:color w:val="000000"/>
          <w:sz w:val="24"/>
          <w:szCs w:val="24"/>
        </w:rPr>
        <w:t> </w:t>
      </w:r>
    </w:p>
    <w:p w14:paraId="00000004" w14:textId="77777777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GHEA Grapalat" w:hAnsi="GHEA Grapalat" w:cstheme="majorHAnsi"/>
          <w:b/>
          <w:color w:val="000000"/>
          <w:sz w:val="24"/>
          <w:szCs w:val="24"/>
        </w:rPr>
      </w:pPr>
      <w:r w:rsidRPr="00495FFA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>«ՍԱՀՄԱՆԱՓԱԿ ՊԱՏԱՍԽԱՆԱՏՎՈՒԹՅԱՄԲ ԸՆԿԵՐՈՒԹՅՈՒՆՆԵՐԻ ՄԱՍԻՆ» ՕՐԵՆՔՈՒՄ ՓՈՓՈԽՈՒԹՅՈՒՆ ԿԱՏԱՐԵԼՈՒ ՄԱՍԻՆ</w:t>
      </w:r>
    </w:p>
    <w:p w14:paraId="00000005" w14:textId="77777777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theme="majorHAnsi"/>
          <w:color w:val="000000"/>
          <w:sz w:val="24"/>
          <w:szCs w:val="24"/>
        </w:rPr>
      </w:pPr>
      <w:r w:rsidRPr="00495FFA">
        <w:rPr>
          <w:color w:val="000000"/>
          <w:sz w:val="24"/>
          <w:szCs w:val="24"/>
        </w:rPr>
        <w:t> </w:t>
      </w:r>
    </w:p>
    <w:p w14:paraId="00000006" w14:textId="77777777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theme="majorHAnsi"/>
          <w:color w:val="000000"/>
          <w:sz w:val="24"/>
          <w:szCs w:val="24"/>
        </w:rPr>
      </w:pPr>
      <w:r w:rsidRPr="00495FFA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>Հոդված 1.</w:t>
      </w:r>
      <w:r w:rsidRPr="00495FFA">
        <w:rPr>
          <w:color w:val="000000"/>
          <w:sz w:val="24"/>
          <w:szCs w:val="24"/>
        </w:rPr>
        <w:t> </w:t>
      </w:r>
      <w:r w:rsidRPr="00495FFA">
        <w:rPr>
          <w:rFonts w:ascii="GHEA Grapalat" w:eastAsia="GHEA Grapalat" w:hAnsi="GHEA Grapalat" w:cstheme="majorHAnsi"/>
          <w:color w:val="000000"/>
          <w:sz w:val="24"/>
          <w:szCs w:val="24"/>
        </w:rPr>
        <w:t>«Սահմանափակ պատասխանատվությամբ ընկերությունների մասին» 2001 թվականի հոկտեմբերի 24-ի ՀՕ-252 օրենքի (այսուհետ` Օրենք) 24-րդ հոդվածի 1-ին մասի 1-ին նախադասությունը շարադրել հետևյալ խմբագրությամբ.</w:t>
      </w:r>
    </w:p>
    <w:p w14:paraId="00000007" w14:textId="42168B11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theme="majorHAnsi"/>
          <w:color w:val="000000"/>
          <w:sz w:val="24"/>
          <w:szCs w:val="24"/>
        </w:rPr>
      </w:pPr>
      <w:r w:rsidRPr="00495FFA">
        <w:rPr>
          <w:rFonts w:ascii="GHEA Grapalat" w:eastAsia="GHEA Grapalat" w:hAnsi="GHEA Grapalat" w:cstheme="majorHAnsi"/>
          <w:color w:val="000000"/>
          <w:sz w:val="24"/>
          <w:szCs w:val="24"/>
        </w:rPr>
        <w:t>«</w:t>
      </w:r>
      <w:r w:rsidRPr="00495FFA">
        <w:rPr>
          <w:rFonts w:ascii="GHEA Grapalat" w:eastAsia="GHEA Grapalat" w:hAnsi="GHEA Grapalat" w:cstheme="majorHAnsi"/>
          <w:color w:val="000000"/>
          <w:sz w:val="24"/>
          <w:szCs w:val="24"/>
          <w:highlight w:val="white"/>
        </w:rPr>
        <w:t>Ընկերությունն իրավունք ունի իր կանոնադրությամբ սահմանված հաճախականությամբ, բայց ոչ հաճախ քան եռամսյակը մեկ անգամ, իրականացնել իր շահույթի բաշխում ընկերության մասնակիցների միջև:</w:t>
      </w:r>
      <w:r w:rsidRPr="00495FFA">
        <w:rPr>
          <w:rFonts w:ascii="GHEA Grapalat" w:eastAsia="GHEA Grapalat" w:hAnsi="GHEA Grapalat" w:cstheme="majorHAnsi"/>
          <w:color w:val="000000"/>
          <w:sz w:val="24"/>
          <w:szCs w:val="24"/>
        </w:rPr>
        <w:t>»:</w:t>
      </w:r>
    </w:p>
    <w:p w14:paraId="00000008" w14:textId="77777777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theme="majorHAnsi"/>
          <w:color w:val="000000"/>
          <w:sz w:val="24"/>
          <w:szCs w:val="24"/>
        </w:rPr>
      </w:pPr>
      <w:r w:rsidRPr="00495FFA">
        <w:rPr>
          <w:color w:val="000000"/>
          <w:sz w:val="24"/>
          <w:szCs w:val="24"/>
        </w:rPr>
        <w:t> </w:t>
      </w:r>
    </w:p>
    <w:p w14:paraId="00000009" w14:textId="77777777" w:rsidR="001E532F" w:rsidRPr="00495FFA" w:rsidRDefault="007038AD" w:rsidP="00CA472C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theme="majorHAnsi"/>
          <w:color w:val="000000"/>
          <w:sz w:val="24"/>
          <w:szCs w:val="24"/>
        </w:rPr>
      </w:pPr>
      <w:r w:rsidRPr="00495FFA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>Հոդված 2.</w:t>
      </w:r>
      <w:r w:rsidRPr="00495FFA">
        <w:rPr>
          <w:b/>
          <w:color w:val="000000"/>
          <w:sz w:val="24"/>
          <w:szCs w:val="24"/>
        </w:rPr>
        <w:t> </w:t>
      </w:r>
      <w:r w:rsidRPr="00495FFA">
        <w:rPr>
          <w:rFonts w:ascii="GHEA Grapalat" w:eastAsia="GHEA Grapalat" w:hAnsi="GHEA Grapalat" w:cstheme="majorHAnsi"/>
          <w:color w:val="000000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bookmarkEnd w:id="0"/>
    <w:p w14:paraId="0000000A" w14:textId="77777777" w:rsidR="001E532F" w:rsidRPr="00495FFA" w:rsidRDefault="001E532F" w:rsidP="00CA472C">
      <w:pPr>
        <w:spacing w:line="360" w:lineRule="auto"/>
        <w:rPr>
          <w:rFonts w:ascii="GHEA Grapalat" w:eastAsia="GHEA Grapalat" w:hAnsi="GHEA Grapalat" w:cstheme="majorHAnsi"/>
          <w:sz w:val="24"/>
          <w:szCs w:val="24"/>
        </w:rPr>
      </w:pPr>
    </w:p>
    <w:p w14:paraId="7AD65188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03F6DCDB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3E660E80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003B5795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10582A62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4706C0E7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07DC969E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4DFF8FC5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62224B6E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2513333F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14EC75C8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1D3C9F55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12E8253B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7CC9D7A8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4708A7F5" w14:textId="77777777" w:rsidR="00A112ED" w:rsidRDefault="00A112ED" w:rsidP="00CA472C">
      <w:pPr>
        <w:spacing w:line="360" w:lineRule="auto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</w:p>
    <w:sectPr w:rsidR="00A112ED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2F"/>
    <w:rsid w:val="001E532F"/>
    <w:rsid w:val="00334AF6"/>
    <w:rsid w:val="003F41A2"/>
    <w:rsid w:val="00495FFA"/>
    <w:rsid w:val="007038AD"/>
    <w:rsid w:val="009E6A7A"/>
    <w:rsid w:val="00A112ED"/>
    <w:rsid w:val="00CA472C"/>
    <w:rsid w:val="00D4277C"/>
    <w:rsid w:val="00D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E423"/>
  <w15:docId w15:val="{AE197FA7-8DF8-4D11-A138-2D06B332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vhc">
    <w:name w:val="vhc"/>
    <w:basedOn w:val="Normal"/>
    <w:rsid w:val="002D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2D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168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916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91687"/>
    <w:rPr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VdylEhbhFjP5MzZNQC0I9lVjLA==">AMUW2mXB+kMK5kYDQFLs1cZ12Qp3wpL4tINqyf7ZAsku+apY+vZAMhjrojSjZHuqqfPxXGwpn+tGYeRjNv2vjEshkizI75aKiwE45/FRDEDve0uzldfqkXY=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Tamara V. Sargsyan</cp:lastModifiedBy>
  <cp:revision>6</cp:revision>
  <dcterms:created xsi:type="dcterms:W3CDTF">2022-09-08T05:02:00Z</dcterms:created>
  <dcterms:modified xsi:type="dcterms:W3CDTF">2022-11-21T15:01:00Z</dcterms:modified>
</cp:coreProperties>
</file>