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AB71" w14:textId="15B8CB83" w:rsidR="00AA4FED" w:rsidRDefault="00C31E58" w:rsidP="00080BCD">
      <w:pPr>
        <w:spacing w:after="0" w:line="240" w:lineRule="auto"/>
        <w:jc w:val="center"/>
        <w:rPr>
          <w:rFonts w:ascii="GHEA Grapalat" w:hAnsi="GHEA Grapalat"/>
          <w:b/>
          <w:color w:val="000000" w:themeColor="text1"/>
          <w:sz w:val="28"/>
          <w:szCs w:val="28"/>
          <w:lang w:val="hy-AM"/>
        </w:rPr>
      </w:pPr>
      <w:r w:rsidRPr="00080BCD">
        <w:rPr>
          <w:rFonts w:ascii="GHEA Grapalat" w:hAnsi="GHEA Grapalat"/>
          <w:b/>
          <w:color w:val="000000" w:themeColor="text1"/>
          <w:sz w:val="28"/>
          <w:szCs w:val="28"/>
          <w:lang w:val="hy-AM"/>
        </w:rPr>
        <w:t>ՀԻՄՆԱՎՈՐՈՒՄ</w:t>
      </w:r>
    </w:p>
    <w:p w14:paraId="6D641C4E" w14:textId="77777777" w:rsidR="00080BCD" w:rsidRPr="00080BCD" w:rsidRDefault="00080BCD" w:rsidP="00080BCD">
      <w:pPr>
        <w:spacing w:after="0" w:line="240" w:lineRule="auto"/>
        <w:jc w:val="center"/>
        <w:rPr>
          <w:rFonts w:ascii="GHEA Grapalat" w:hAnsi="GHEA Grapalat"/>
          <w:b/>
          <w:color w:val="000000" w:themeColor="text1"/>
          <w:sz w:val="28"/>
          <w:szCs w:val="28"/>
          <w:lang w:val="hy-AM"/>
        </w:rPr>
      </w:pPr>
    </w:p>
    <w:p w14:paraId="5E81420B" w14:textId="2E931D47" w:rsidR="00AD2AEF" w:rsidRPr="00080BCD" w:rsidRDefault="00AD2AEF" w:rsidP="00080BCD">
      <w:pPr>
        <w:spacing w:after="0" w:line="240" w:lineRule="auto"/>
        <w:jc w:val="center"/>
        <w:rPr>
          <w:rFonts w:ascii="GHEA Grapalat" w:eastAsia="Times New Roman" w:hAnsi="GHEA Grapalat" w:cs="Times New Roman"/>
          <w:b/>
          <w:bCs/>
          <w:color w:val="000000" w:themeColor="text1"/>
          <w:sz w:val="24"/>
          <w:szCs w:val="24"/>
          <w:shd w:val="clear" w:color="auto" w:fill="FFFFFF"/>
          <w:lang w:val="hy-AM"/>
        </w:rPr>
      </w:pPr>
      <w:r w:rsidRPr="00080BCD">
        <w:rPr>
          <w:rStyle w:val="Strong"/>
          <w:rFonts w:ascii="GHEA Grapalat" w:hAnsi="GHEA Grapalat"/>
          <w:color w:val="000000" w:themeColor="text1"/>
          <w:sz w:val="24"/>
          <w:szCs w:val="24"/>
          <w:shd w:val="clear" w:color="auto" w:fill="FFFFFF"/>
          <w:lang w:val="hy-AM"/>
        </w:rPr>
        <w:t>ՀՀ ԿԱՌԱՎԱՐՈՒԹՅԱՆ «</w:t>
      </w:r>
      <w:r w:rsidR="005F3D44" w:rsidRPr="00080BCD">
        <w:rPr>
          <w:rStyle w:val="Strong"/>
          <w:rFonts w:ascii="GHEA Grapalat" w:hAnsi="GHEA Grapalat"/>
          <w:color w:val="000000" w:themeColor="text1"/>
          <w:sz w:val="24"/>
          <w:szCs w:val="24"/>
          <w:shd w:val="clear" w:color="auto" w:fill="FFFFFF"/>
          <w:lang w:val="hy-AM"/>
        </w:rPr>
        <w:t xml:space="preserve">ՀԱՅԱՍՏԱՆԻ ՀԱՆՐԱՊԵՏՈՒԹՅԱՆ </w:t>
      </w:r>
      <w:r w:rsidR="001B2DD1">
        <w:rPr>
          <w:rStyle w:val="Strong"/>
          <w:rFonts w:ascii="GHEA Grapalat" w:hAnsi="GHEA Grapalat"/>
          <w:color w:val="000000" w:themeColor="text1"/>
          <w:sz w:val="24"/>
          <w:szCs w:val="24"/>
          <w:shd w:val="clear" w:color="auto" w:fill="FFFFFF"/>
          <w:lang w:val="hy-AM"/>
        </w:rPr>
        <w:t>ԱՎՏՈՄՈԲԻԼԱՅԻՆ ՃԱՆԱՊԱՐՀՆԵՐԻ 2023-2033 ԹՎԱԿԱՆՆԵՐԻ ՌԱԶՄԱՎԱՐՈՒԹՅՈՒՆԸ ՀԱՍՏԱՏԵԼՈՒ</w:t>
      </w:r>
      <w:r w:rsidRPr="00080BCD">
        <w:rPr>
          <w:rFonts w:ascii="GHEA Grapalat" w:eastAsia="Times New Roman" w:hAnsi="GHEA Grapalat" w:cs="Times New Roman"/>
          <w:b/>
          <w:bCs/>
          <w:color w:val="000000" w:themeColor="text1"/>
          <w:sz w:val="24"/>
          <w:szCs w:val="24"/>
          <w:shd w:val="clear" w:color="auto" w:fill="FFFFFF"/>
          <w:lang w:val="hy-AM"/>
        </w:rPr>
        <w:t xml:space="preserve"> ՄԱՍԻՆ» ՈՐՈՇ</w:t>
      </w:r>
      <w:r w:rsidR="001B2DD1">
        <w:rPr>
          <w:rFonts w:ascii="GHEA Grapalat" w:eastAsia="Times New Roman" w:hAnsi="GHEA Grapalat" w:cs="Times New Roman"/>
          <w:b/>
          <w:bCs/>
          <w:color w:val="000000" w:themeColor="text1"/>
          <w:sz w:val="24"/>
          <w:szCs w:val="24"/>
          <w:shd w:val="clear" w:color="auto" w:fill="FFFFFF"/>
          <w:lang w:val="hy-AM"/>
        </w:rPr>
        <w:t>ՄԱՆ</w:t>
      </w:r>
      <w:r w:rsidRPr="00080BCD">
        <w:rPr>
          <w:rFonts w:ascii="GHEA Grapalat" w:eastAsia="Times New Roman" w:hAnsi="GHEA Grapalat" w:cs="Times New Roman"/>
          <w:b/>
          <w:bCs/>
          <w:color w:val="000000" w:themeColor="text1"/>
          <w:sz w:val="24"/>
          <w:szCs w:val="24"/>
          <w:shd w:val="clear" w:color="auto" w:fill="FFFFFF"/>
          <w:lang w:val="hy-AM"/>
        </w:rPr>
        <w:t xml:space="preserve"> ՎԵՐԱԲԵՐՅԱԼ</w:t>
      </w:r>
    </w:p>
    <w:p w14:paraId="7F6DC011" w14:textId="1FCF8261" w:rsidR="005F3D44" w:rsidRPr="00080BCD" w:rsidRDefault="005F3D44" w:rsidP="00E26C36">
      <w:pPr>
        <w:spacing w:after="0" w:line="360" w:lineRule="auto"/>
        <w:jc w:val="center"/>
        <w:rPr>
          <w:rStyle w:val="Strong"/>
          <w:rFonts w:ascii="GHEA Grapalat" w:hAnsi="GHEA Grapalat"/>
          <w:color w:val="000000" w:themeColor="text1"/>
          <w:sz w:val="24"/>
          <w:szCs w:val="24"/>
          <w:shd w:val="clear" w:color="auto" w:fill="FFFFFF"/>
          <w:lang w:val="hy-AM"/>
        </w:rPr>
      </w:pPr>
      <w:r w:rsidRPr="00080BCD">
        <w:rPr>
          <w:rStyle w:val="Strong"/>
          <w:rFonts w:ascii="GHEA Grapalat" w:hAnsi="GHEA Grapalat"/>
          <w:color w:val="000000" w:themeColor="text1"/>
          <w:sz w:val="24"/>
          <w:szCs w:val="24"/>
          <w:shd w:val="clear" w:color="auto" w:fill="FFFFFF"/>
          <w:lang w:val="hy-AM"/>
        </w:rPr>
        <w:t xml:space="preserve"> </w:t>
      </w:r>
    </w:p>
    <w:p w14:paraId="306E5BAA" w14:textId="77777777" w:rsidR="00926204" w:rsidRPr="00080BCD" w:rsidRDefault="00926204" w:rsidP="00E26C36">
      <w:pPr>
        <w:spacing w:after="0" w:line="360" w:lineRule="auto"/>
        <w:jc w:val="both"/>
        <w:rPr>
          <w:rStyle w:val="Strong"/>
          <w:rFonts w:ascii="GHEA Grapalat" w:hAnsi="GHEA Grapalat" w:cs="Sylfaen"/>
          <w:b w:val="0"/>
          <w:color w:val="000000" w:themeColor="text1"/>
          <w:sz w:val="24"/>
          <w:szCs w:val="24"/>
          <w:lang w:val="hy-AM"/>
        </w:rPr>
      </w:pPr>
    </w:p>
    <w:p w14:paraId="14BF5C9B" w14:textId="77777777" w:rsidR="00926204" w:rsidRPr="0009602C" w:rsidRDefault="00926204" w:rsidP="00E26C36">
      <w:pPr>
        <w:pStyle w:val="ListParagraph"/>
        <w:numPr>
          <w:ilvl w:val="0"/>
          <w:numId w:val="2"/>
        </w:numPr>
        <w:tabs>
          <w:tab w:val="left" w:pos="630"/>
        </w:tabs>
        <w:spacing w:after="0" w:line="360" w:lineRule="auto"/>
        <w:jc w:val="both"/>
        <w:rPr>
          <w:rFonts w:ascii="GHEA Grapalat" w:eastAsia="MS Mincho" w:hAnsi="GHEA Grapalat" w:cs="Sylfaen"/>
          <w:color w:val="000000" w:themeColor="text1"/>
          <w:sz w:val="24"/>
          <w:szCs w:val="24"/>
          <w:lang w:val="hy-AM"/>
        </w:rPr>
      </w:pPr>
      <w:r w:rsidRPr="0009602C">
        <w:rPr>
          <w:rFonts w:ascii="GHEA Grapalat" w:eastAsia="Times New Roman" w:hAnsi="GHEA Grapalat" w:cs="Times New Roman"/>
          <w:b/>
          <w:color w:val="000000" w:themeColor="text1"/>
          <w:sz w:val="24"/>
          <w:szCs w:val="24"/>
          <w:lang w:val="hy-AM"/>
        </w:rPr>
        <w:t>Իրավական</w:t>
      </w:r>
      <w:r w:rsidRPr="0009602C">
        <w:rPr>
          <w:rFonts w:ascii="GHEA Grapalat" w:eastAsia="Times New Roman" w:hAnsi="GHEA Grapalat" w:cs="Times New Roman"/>
          <w:color w:val="000000" w:themeColor="text1"/>
          <w:sz w:val="24"/>
          <w:szCs w:val="24"/>
          <w:lang w:val="hy-AM"/>
        </w:rPr>
        <w:t xml:space="preserve"> </w:t>
      </w:r>
      <w:r w:rsidRPr="0009602C">
        <w:rPr>
          <w:rFonts w:ascii="GHEA Grapalat" w:eastAsia="Times New Roman" w:hAnsi="GHEA Grapalat" w:cs="Times New Roman"/>
          <w:b/>
          <w:color w:val="000000" w:themeColor="text1"/>
          <w:sz w:val="24"/>
          <w:szCs w:val="24"/>
          <w:lang w:val="hy-AM"/>
        </w:rPr>
        <w:t>ակտի</w:t>
      </w:r>
      <w:r w:rsidRPr="0009602C">
        <w:rPr>
          <w:rFonts w:ascii="GHEA Grapalat" w:eastAsia="Times New Roman" w:hAnsi="GHEA Grapalat" w:cs="Times New Roman"/>
          <w:color w:val="000000" w:themeColor="text1"/>
          <w:sz w:val="24"/>
          <w:szCs w:val="24"/>
          <w:lang w:val="hy-AM"/>
        </w:rPr>
        <w:t xml:space="preserve"> </w:t>
      </w:r>
      <w:r w:rsidRPr="0009602C">
        <w:rPr>
          <w:rFonts w:ascii="GHEA Grapalat" w:eastAsia="Times New Roman" w:hAnsi="GHEA Grapalat" w:cs="Times New Roman"/>
          <w:b/>
          <w:color w:val="000000" w:themeColor="text1"/>
          <w:sz w:val="24"/>
          <w:szCs w:val="24"/>
          <w:lang w:val="af-ZA"/>
        </w:rPr>
        <w:t>ընդունման</w:t>
      </w:r>
      <w:r w:rsidRPr="0009602C">
        <w:rPr>
          <w:rFonts w:ascii="GHEA Grapalat" w:eastAsia="Times New Roman" w:hAnsi="GHEA Grapalat" w:cs="Times New Roman"/>
          <w:color w:val="000000" w:themeColor="text1"/>
          <w:sz w:val="24"/>
          <w:szCs w:val="24"/>
          <w:lang w:val="af-ZA"/>
        </w:rPr>
        <w:t xml:space="preserve"> </w:t>
      </w:r>
      <w:r w:rsidRPr="0009602C">
        <w:rPr>
          <w:rFonts w:ascii="GHEA Grapalat" w:eastAsia="Times New Roman" w:hAnsi="GHEA Grapalat" w:cs="Times New Roman"/>
          <w:b/>
          <w:color w:val="000000" w:themeColor="text1"/>
          <w:sz w:val="24"/>
          <w:szCs w:val="24"/>
          <w:lang w:val="hy-AM"/>
        </w:rPr>
        <w:t>անհրաժեշտությունը</w:t>
      </w:r>
      <w:r w:rsidRPr="0009602C">
        <w:rPr>
          <w:rFonts w:ascii="MS Mincho" w:eastAsia="MS Mincho" w:hAnsi="MS Mincho" w:cs="MS Mincho" w:hint="eastAsia"/>
          <w:color w:val="000000" w:themeColor="text1"/>
          <w:sz w:val="24"/>
          <w:szCs w:val="24"/>
          <w:lang w:val="hy-AM"/>
        </w:rPr>
        <w:t>․</w:t>
      </w:r>
    </w:p>
    <w:p w14:paraId="0C50639A" w14:textId="27FADBDC" w:rsidR="005F3D44" w:rsidRPr="0009602C" w:rsidRDefault="005F3D44" w:rsidP="00E26C36">
      <w:pPr>
        <w:tabs>
          <w:tab w:val="left" w:pos="0"/>
        </w:tabs>
        <w:spacing w:after="0" w:line="360" w:lineRule="auto"/>
        <w:ind w:firstLine="567"/>
        <w:jc w:val="both"/>
        <w:rPr>
          <w:rFonts w:ascii="GHEA Grapalat" w:eastAsia="Sylfaen" w:hAnsi="GHEA Grapalat" w:cs="Sylfaen"/>
          <w:color w:val="000000" w:themeColor="text1"/>
          <w:sz w:val="24"/>
          <w:szCs w:val="24"/>
          <w:lang w:val="hy-AM"/>
        </w:rPr>
      </w:pPr>
      <w:r w:rsidRPr="0009602C">
        <w:rPr>
          <w:rFonts w:ascii="GHEA Grapalat" w:eastAsia="Sylfaen" w:hAnsi="GHEA Grapalat" w:cs="Sylfaen"/>
          <w:color w:val="000000" w:themeColor="text1"/>
          <w:sz w:val="24"/>
          <w:szCs w:val="24"/>
          <w:lang w:val="hy-AM"/>
        </w:rPr>
        <w:t>Նախագիծը բխում է ՀՀ կառավարության 2021 թվականի նոյեմբերի 18-ի թիվ 1902-Լ որոշմամբ հաստատված ՀՀ կառավարության 2021-2026թթ</w:t>
      </w:r>
      <w:r w:rsidRPr="0009602C">
        <w:rPr>
          <w:rFonts w:ascii="MS Mincho" w:eastAsia="MS Mincho" w:hAnsi="MS Mincho" w:cs="MS Mincho" w:hint="eastAsia"/>
          <w:color w:val="000000" w:themeColor="text1"/>
          <w:sz w:val="24"/>
          <w:szCs w:val="24"/>
          <w:lang w:val="hy-AM"/>
        </w:rPr>
        <w:t>․</w:t>
      </w:r>
      <w:r w:rsidRPr="0009602C">
        <w:rPr>
          <w:rFonts w:ascii="GHEA Grapalat" w:eastAsia="Sylfaen" w:hAnsi="GHEA Grapalat" w:cs="Sylfaen"/>
          <w:color w:val="000000" w:themeColor="text1"/>
          <w:sz w:val="24"/>
          <w:szCs w:val="24"/>
          <w:lang w:val="hy-AM"/>
        </w:rPr>
        <w:t xml:space="preserve"> գործունեության </w:t>
      </w:r>
      <w:proofErr w:type="spellStart"/>
      <w:r w:rsidRPr="0009602C">
        <w:rPr>
          <w:rFonts w:ascii="GHEA Grapalat" w:eastAsia="Sylfaen" w:hAnsi="GHEA Grapalat" w:cs="Sylfaen"/>
          <w:color w:val="000000" w:themeColor="text1"/>
          <w:sz w:val="24"/>
          <w:szCs w:val="24"/>
          <w:lang w:val="hy-AM"/>
        </w:rPr>
        <w:t>միջացառումների</w:t>
      </w:r>
      <w:proofErr w:type="spellEnd"/>
      <w:r w:rsidRPr="0009602C">
        <w:rPr>
          <w:rFonts w:ascii="GHEA Grapalat" w:eastAsia="Sylfaen" w:hAnsi="GHEA Grapalat" w:cs="Sylfaen"/>
          <w:color w:val="000000" w:themeColor="text1"/>
          <w:sz w:val="24"/>
          <w:szCs w:val="24"/>
          <w:lang w:val="hy-AM"/>
        </w:rPr>
        <w:t xml:space="preserve"> ծրագրի </w:t>
      </w:r>
      <w:r w:rsidR="005C68D2" w:rsidRPr="0009602C">
        <w:rPr>
          <w:rFonts w:ascii="GHEA Grapalat" w:eastAsia="Sylfaen" w:hAnsi="GHEA Grapalat" w:cs="Sylfaen"/>
          <w:color w:val="000000" w:themeColor="text1"/>
          <w:sz w:val="24"/>
          <w:szCs w:val="24"/>
          <w:lang w:val="hy-AM"/>
        </w:rPr>
        <w:t xml:space="preserve">ՏԿԵՆ </w:t>
      </w:r>
      <w:r w:rsidR="008802A8" w:rsidRPr="0009602C">
        <w:rPr>
          <w:rFonts w:ascii="GHEA Grapalat" w:eastAsia="Sylfaen" w:hAnsi="GHEA Grapalat" w:cs="Sylfaen"/>
          <w:color w:val="000000" w:themeColor="text1"/>
          <w:sz w:val="24"/>
          <w:szCs w:val="24"/>
          <w:lang w:val="hy-AM"/>
        </w:rPr>
        <w:t>48.1</w:t>
      </w:r>
      <w:r w:rsidR="005C68D2" w:rsidRPr="0009602C">
        <w:rPr>
          <w:rFonts w:ascii="GHEA Grapalat" w:eastAsia="Sylfaen" w:hAnsi="GHEA Grapalat" w:cs="Sylfaen"/>
          <w:color w:val="000000" w:themeColor="text1"/>
          <w:sz w:val="24"/>
          <w:szCs w:val="24"/>
          <w:lang w:val="hy-AM"/>
        </w:rPr>
        <w:t>-րդ կետով նախատեսված միջոցառման պահ</w:t>
      </w:r>
      <w:r w:rsidRPr="0009602C">
        <w:rPr>
          <w:rFonts w:ascii="GHEA Grapalat" w:eastAsia="Sylfaen" w:hAnsi="GHEA Grapalat" w:cs="Sylfaen"/>
          <w:color w:val="000000" w:themeColor="text1"/>
          <w:sz w:val="24"/>
          <w:szCs w:val="24"/>
          <w:lang w:val="hy-AM"/>
        </w:rPr>
        <w:t>անջներից։</w:t>
      </w:r>
    </w:p>
    <w:p w14:paraId="5DD14017" w14:textId="2F2BB4EB" w:rsidR="003C5257" w:rsidRPr="0009602C" w:rsidRDefault="003C5257" w:rsidP="00E26C36">
      <w:pPr>
        <w:tabs>
          <w:tab w:val="left" w:pos="0"/>
        </w:tabs>
        <w:spacing w:after="0" w:line="360" w:lineRule="auto"/>
        <w:ind w:firstLine="567"/>
        <w:jc w:val="both"/>
        <w:rPr>
          <w:rFonts w:ascii="GHEA Grapalat" w:eastAsia="Sylfaen" w:hAnsi="GHEA Grapalat" w:cs="Sylfaen"/>
          <w:b/>
          <w:bCs/>
          <w:color w:val="000000" w:themeColor="text1"/>
          <w:sz w:val="24"/>
          <w:szCs w:val="24"/>
          <w:lang w:val="hy-AM"/>
        </w:rPr>
      </w:pPr>
      <w:r w:rsidRPr="0009602C">
        <w:rPr>
          <w:rFonts w:ascii="GHEA Grapalat" w:eastAsia="Sylfaen" w:hAnsi="GHEA Grapalat" w:cs="Sylfaen"/>
          <w:color w:val="000000" w:themeColor="text1"/>
          <w:sz w:val="24"/>
          <w:szCs w:val="24"/>
          <w:lang w:val="hy-AM"/>
        </w:rPr>
        <w:t>Նախագիծը մշակվել է հիմք ընդունելով Ասիական զարգացման բանկի</w:t>
      </w:r>
      <w:r w:rsidR="001B2DD1" w:rsidRPr="0009602C">
        <w:rPr>
          <w:rFonts w:ascii="GHEA Grapalat" w:eastAsia="Sylfaen" w:hAnsi="GHEA Grapalat" w:cs="Sylfaen"/>
          <w:color w:val="000000" w:themeColor="text1"/>
          <w:sz w:val="24"/>
          <w:szCs w:val="24"/>
          <w:lang w:val="hy-AM"/>
        </w:rPr>
        <w:t xml:space="preserve"> </w:t>
      </w:r>
      <w:r w:rsidR="001B2DD1" w:rsidRPr="0009602C">
        <w:rPr>
          <w:rFonts w:ascii="GHEA Grapalat" w:hAnsi="GHEA Grapalat" w:cs="Sylfaen"/>
          <w:sz w:val="24"/>
          <w:szCs w:val="24"/>
          <w:lang w:val="hy-AM" w:eastAsia="ja-JP"/>
        </w:rPr>
        <w:t>(ԱԶԲ)</w:t>
      </w:r>
      <w:r w:rsidRPr="0009602C">
        <w:rPr>
          <w:rFonts w:ascii="GHEA Grapalat" w:eastAsia="Sylfaen" w:hAnsi="GHEA Grapalat" w:cs="Sylfaen"/>
          <w:color w:val="000000" w:themeColor="text1"/>
          <w:sz w:val="24"/>
          <w:szCs w:val="24"/>
          <w:lang w:val="hy-AM"/>
        </w:rPr>
        <w:t xml:space="preserve"> </w:t>
      </w:r>
      <w:r w:rsidR="001B2DD1" w:rsidRPr="0009602C">
        <w:rPr>
          <w:rFonts w:ascii="GHEA Grapalat" w:hAnsi="GHEA Grapalat" w:cs="Sylfaen"/>
          <w:sz w:val="24"/>
          <w:szCs w:val="24"/>
          <w:lang w:val="hy-AM" w:eastAsia="ja-JP"/>
        </w:rPr>
        <w:t xml:space="preserve">TA 9793-ARM ծրագրի շրջանակներում ԱԶԲ-Ի փորձագիտական խմբի կողմից մշակված «Տրանսպորտի և </w:t>
      </w:r>
      <w:proofErr w:type="spellStart"/>
      <w:r w:rsidR="001B2DD1" w:rsidRPr="0009602C">
        <w:rPr>
          <w:rFonts w:ascii="GHEA Grapalat" w:hAnsi="GHEA Grapalat" w:cs="Sylfaen"/>
          <w:sz w:val="24"/>
          <w:szCs w:val="24"/>
          <w:lang w:val="hy-AM" w:eastAsia="ja-JP"/>
        </w:rPr>
        <w:t>առևտրի</w:t>
      </w:r>
      <w:proofErr w:type="spellEnd"/>
      <w:r w:rsidR="001B2DD1" w:rsidRPr="0009602C">
        <w:rPr>
          <w:rFonts w:ascii="GHEA Grapalat" w:hAnsi="GHEA Grapalat" w:cs="Sylfaen"/>
          <w:sz w:val="24"/>
          <w:szCs w:val="24"/>
          <w:lang w:val="hy-AM" w:eastAsia="ja-JP"/>
        </w:rPr>
        <w:t xml:space="preserve"> խթանման ռազմավարություն, 2020-2040</w:t>
      </w:r>
      <w:r w:rsidR="001B2DD1" w:rsidRPr="0009602C">
        <w:rPr>
          <w:rFonts w:ascii="GHEA Grapalat" w:hAnsi="GHEA Grapalat"/>
          <w:sz w:val="24"/>
          <w:szCs w:val="24"/>
          <w:lang w:val="hy-AM" w:eastAsia="ja-JP"/>
        </w:rPr>
        <w:t>»</w:t>
      </w:r>
      <w:r w:rsidR="001B2DD1" w:rsidRPr="0009602C">
        <w:rPr>
          <w:rFonts w:ascii="GHEA Grapalat" w:hAnsi="GHEA Grapalat" w:cs="Sylfaen"/>
          <w:sz w:val="24"/>
          <w:szCs w:val="24"/>
          <w:lang w:val="hy-AM" w:eastAsia="ja-JP"/>
        </w:rPr>
        <w:t xml:space="preserve"> (TTFS) և «Հայաստանի ճանապարհային անվտանգության ազգային ռազմավարություն</w:t>
      </w:r>
      <w:r w:rsidR="001B2DD1" w:rsidRPr="0009602C">
        <w:rPr>
          <w:rFonts w:ascii="GHEA Grapalat" w:hAnsi="GHEA Grapalat"/>
          <w:sz w:val="24"/>
          <w:szCs w:val="24"/>
          <w:lang w:val="hy-AM" w:eastAsia="ja-JP"/>
        </w:rPr>
        <w:t>»</w:t>
      </w:r>
      <w:r w:rsidR="001B2DD1" w:rsidRPr="0009602C">
        <w:rPr>
          <w:rFonts w:ascii="GHEA Grapalat" w:hAnsi="GHEA Grapalat" w:cs="Sylfaen"/>
          <w:sz w:val="24"/>
          <w:szCs w:val="24"/>
          <w:lang w:val="hy-AM" w:eastAsia="ja-JP"/>
        </w:rPr>
        <w:t xml:space="preserve"> փաստաթղթերի հիման վրա։</w:t>
      </w:r>
    </w:p>
    <w:p w14:paraId="0309D4C1" w14:textId="6E7BA21B" w:rsidR="00926204" w:rsidRPr="0009602C" w:rsidRDefault="00926204" w:rsidP="00E26C36">
      <w:pPr>
        <w:spacing w:after="0" w:line="360" w:lineRule="auto"/>
        <w:ind w:firstLine="540"/>
        <w:jc w:val="both"/>
        <w:rPr>
          <w:rFonts w:ascii="GHEA Grapalat" w:eastAsia="Times New Roman" w:hAnsi="GHEA Grapalat" w:cs="Sylfaen"/>
          <w:bCs/>
          <w:color w:val="000000" w:themeColor="text1"/>
          <w:sz w:val="24"/>
          <w:szCs w:val="24"/>
          <w:lang w:val="hy-AM"/>
        </w:rPr>
      </w:pPr>
    </w:p>
    <w:p w14:paraId="44BC9E6A" w14:textId="546F93A6" w:rsidR="00E26C36" w:rsidRPr="0009602C" w:rsidRDefault="005F3D44" w:rsidP="00E26C36">
      <w:pPr>
        <w:spacing w:after="0" w:line="360" w:lineRule="auto"/>
        <w:ind w:firstLine="540"/>
        <w:jc w:val="both"/>
        <w:rPr>
          <w:rFonts w:ascii="GHEA Grapalat" w:eastAsia="MS Mincho" w:hAnsi="GHEA Grapalat" w:cs="MS Mincho"/>
          <w:b/>
          <w:color w:val="000000" w:themeColor="text1"/>
          <w:sz w:val="24"/>
          <w:szCs w:val="24"/>
          <w:lang w:val="hy-AM"/>
        </w:rPr>
      </w:pPr>
      <w:r w:rsidRPr="0009602C">
        <w:rPr>
          <w:rFonts w:ascii="GHEA Grapalat" w:eastAsia="Sylfaen" w:hAnsi="GHEA Grapalat" w:cs="Sylfaen"/>
          <w:b/>
          <w:color w:val="000000" w:themeColor="text1"/>
          <w:sz w:val="24"/>
          <w:szCs w:val="24"/>
          <w:lang w:val="hy-AM"/>
        </w:rPr>
        <w:t>2</w:t>
      </w:r>
      <w:r w:rsidRPr="0009602C">
        <w:rPr>
          <w:rFonts w:ascii="MS Mincho" w:eastAsia="MS Mincho" w:hAnsi="MS Mincho" w:cs="MS Mincho" w:hint="eastAsia"/>
          <w:b/>
          <w:color w:val="000000" w:themeColor="text1"/>
          <w:sz w:val="24"/>
          <w:szCs w:val="24"/>
          <w:lang w:val="hy-AM"/>
        </w:rPr>
        <w:t>․</w:t>
      </w:r>
      <w:r w:rsidRPr="0009602C">
        <w:rPr>
          <w:rFonts w:ascii="GHEA Grapalat" w:eastAsia="Sylfaen" w:hAnsi="GHEA Grapalat" w:cs="Sylfaen"/>
          <w:b/>
          <w:color w:val="000000" w:themeColor="text1"/>
          <w:sz w:val="24"/>
          <w:szCs w:val="24"/>
          <w:lang w:val="hy-AM"/>
        </w:rPr>
        <w:t xml:space="preserve"> Կարգավորման</w:t>
      </w:r>
      <w:r w:rsidRPr="0009602C">
        <w:rPr>
          <w:rFonts w:ascii="GHEA Grapalat" w:eastAsia="GHEA Grapalat" w:hAnsi="GHEA Grapalat" w:cs="GHEA Grapalat"/>
          <w:b/>
          <w:color w:val="000000" w:themeColor="text1"/>
          <w:sz w:val="24"/>
          <w:szCs w:val="24"/>
          <w:lang w:val="hy-AM"/>
        </w:rPr>
        <w:t xml:space="preserve"> </w:t>
      </w:r>
      <w:r w:rsidRPr="0009602C">
        <w:rPr>
          <w:rFonts w:ascii="GHEA Grapalat" w:eastAsia="Sylfaen" w:hAnsi="GHEA Grapalat" w:cs="Sylfaen"/>
          <w:b/>
          <w:color w:val="000000" w:themeColor="text1"/>
          <w:sz w:val="24"/>
          <w:szCs w:val="24"/>
          <w:lang w:val="hy-AM"/>
        </w:rPr>
        <w:t>հարաբերությունների</w:t>
      </w:r>
      <w:r w:rsidRPr="0009602C">
        <w:rPr>
          <w:rFonts w:ascii="GHEA Grapalat" w:eastAsia="GHEA Grapalat" w:hAnsi="GHEA Grapalat" w:cs="GHEA Grapalat"/>
          <w:b/>
          <w:color w:val="000000" w:themeColor="text1"/>
          <w:sz w:val="24"/>
          <w:szCs w:val="24"/>
          <w:lang w:val="hy-AM"/>
        </w:rPr>
        <w:t xml:space="preserve"> </w:t>
      </w:r>
      <w:r w:rsidRPr="0009602C">
        <w:rPr>
          <w:rFonts w:ascii="GHEA Grapalat" w:eastAsia="Sylfaen" w:hAnsi="GHEA Grapalat" w:cs="Sylfaen"/>
          <w:b/>
          <w:color w:val="000000" w:themeColor="text1"/>
          <w:sz w:val="24"/>
          <w:szCs w:val="24"/>
          <w:lang w:val="hy-AM"/>
        </w:rPr>
        <w:t>ներկա</w:t>
      </w:r>
      <w:r w:rsidRPr="0009602C">
        <w:rPr>
          <w:rFonts w:ascii="GHEA Grapalat" w:eastAsia="GHEA Grapalat" w:hAnsi="GHEA Grapalat" w:cs="GHEA Grapalat"/>
          <w:b/>
          <w:color w:val="000000" w:themeColor="text1"/>
          <w:sz w:val="24"/>
          <w:szCs w:val="24"/>
          <w:lang w:val="hy-AM"/>
        </w:rPr>
        <w:t xml:space="preserve"> </w:t>
      </w:r>
      <w:r w:rsidRPr="0009602C">
        <w:rPr>
          <w:rFonts w:ascii="GHEA Grapalat" w:eastAsia="Sylfaen" w:hAnsi="GHEA Grapalat" w:cs="Sylfaen"/>
          <w:b/>
          <w:color w:val="000000" w:themeColor="text1"/>
          <w:sz w:val="24"/>
          <w:szCs w:val="24"/>
          <w:lang w:val="hy-AM"/>
        </w:rPr>
        <w:t>վիճակը</w:t>
      </w:r>
      <w:r w:rsidRPr="0009602C">
        <w:rPr>
          <w:rFonts w:ascii="GHEA Grapalat" w:eastAsia="GHEA Grapalat" w:hAnsi="GHEA Grapalat" w:cs="GHEA Grapalat"/>
          <w:b/>
          <w:color w:val="000000" w:themeColor="text1"/>
          <w:sz w:val="24"/>
          <w:szCs w:val="24"/>
          <w:lang w:val="hy-AM"/>
        </w:rPr>
        <w:t xml:space="preserve"> </w:t>
      </w:r>
      <w:r w:rsidRPr="0009602C">
        <w:rPr>
          <w:rFonts w:ascii="GHEA Grapalat" w:eastAsia="Sylfaen" w:hAnsi="GHEA Grapalat" w:cs="Sylfaen"/>
          <w:b/>
          <w:color w:val="000000" w:themeColor="text1"/>
          <w:sz w:val="24"/>
          <w:szCs w:val="24"/>
          <w:lang w:val="hy-AM"/>
        </w:rPr>
        <w:t>և</w:t>
      </w:r>
      <w:r w:rsidRPr="0009602C">
        <w:rPr>
          <w:rFonts w:ascii="GHEA Grapalat" w:eastAsia="GHEA Grapalat" w:hAnsi="GHEA Grapalat" w:cs="GHEA Grapalat"/>
          <w:b/>
          <w:color w:val="000000" w:themeColor="text1"/>
          <w:sz w:val="24"/>
          <w:szCs w:val="24"/>
          <w:lang w:val="hy-AM"/>
        </w:rPr>
        <w:t xml:space="preserve"> </w:t>
      </w:r>
      <w:r w:rsidRPr="0009602C">
        <w:rPr>
          <w:rFonts w:ascii="GHEA Grapalat" w:eastAsia="Sylfaen" w:hAnsi="GHEA Grapalat" w:cs="Sylfaen"/>
          <w:b/>
          <w:color w:val="000000" w:themeColor="text1"/>
          <w:sz w:val="24"/>
          <w:szCs w:val="24"/>
          <w:lang w:val="hy-AM"/>
        </w:rPr>
        <w:t>առկա</w:t>
      </w:r>
      <w:r w:rsidRPr="0009602C">
        <w:rPr>
          <w:rFonts w:ascii="GHEA Grapalat" w:eastAsia="GHEA Grapalat" w:hAnsi="GHEA Grapalat" w:cs="GHEA Grapalat"/>
          <w:b/>
          <w:color w:val="000000" w:themeColor="text1"/>
          <w:sz w:val="24"/>
          <w:szCs w:val="24"/>
          <w:lang w:val="hy-AM"/>
        </w:rPr>
        <w:t xml:space="preserve"> </w:t>
      </w:r>
      <w:r w:rsidRPr="0009602C">
        <w:rPr>
          <w:rFonts w:ascii="GHEA Grapalat" w:eastAsia="Sylfaen" w:hAnsi="GHEA Grapalat" w:cs="Sylfaen"/>
          <w:b/>
          <w:color w:val="000000" w:themeColor="text1"/>
          <w:sz w:val="24"/>
          <w:szCs w:val="24"/>
          <w:lang w:val="hy-AM"/>
        </w:rPr>
        <w:t>խնդիրները</w:t>
      </w:r>
      <w:r w:rsidR="00E26C36" w:rsidRPr="0009602C">
        <w:rPr>
          <w:rFonts w:ascii="MS Mincho" w:eastAsia="MS Mincho" w:hAnsi="MS Mincho" w:cs="MS Mincho" w:hint="eastAsia"/>
          <w:b/>
          <w:color w:val="000000" w:themeColor="text1"/>
          <w:sz w:val="24"/>
          <w:szCs w:val="24"/>
          <w:lang w:val="hy-AM"/>
        </w:rPr>
        <w:t>․</w:t>
      </w:r>
    </w:p>
    <w:p w14:paraId="121183AE" w14:textId="7326D1DF" w:rsidR="001B2DD1" w:rsidRPr="0009602C" w:rsidRDefault="001B2DD1" w:rsidP="001B2DD1">
      <w:pPr>
        <w:ind w:firstLine="720"/>
        <w:jc w:val="both"/>
        <w:rPr>
          <w:rFonts w:ascii="GHEA Grapalat" w:hAnsi="GHEA Grapalat" w:cs="Sylfaen"/>
          <w:sz w:val="24"/>
          <w:szCs w:val="24"/>
          <w:lang w:val="hy-AM"/>
        </w:rPr>
      </w:pPr>
      <w:r w:rsidRPr="0009602C">
        <w:rPr>
          <w:rFonts w:ascii="GHEA Grapalat" w:hAnsi="GHEA Grapalat" w:cs="Sylfaen"/>
          <w:sz w:val="24"/>
          <w:szCs w:val="24"/>
          <w:lang w:val="hy-AM"/>
        </w:rPr>
        <w:t xml:space="preserve">Ինչպես գիտեք ԱԶԲ ներգրավել է միջազգային խորհրդատուներ, որոնք աջակցում են Հայաստանի Հանրապետության տարածքային կառավարման և ենթակառուցվածքների նախարարությանը «Հայաստանի տրանսպորտի և </w:t>
      </w:r>
      <w:proofErr w:type="spellStart"/>
      <w:r w:rsidRPr="0009602C">
        <w:rPr>
          <w:rFonts w:ascii="GHEA Grapalat" w:hAnsi="GHEA Grapalat" w:cs="Sylfaen"/>
          <w:sz w:val="24"/>
          <w:szCs w:val="24"/>
          <w:lang w:val="hy-AM"/>
        </w:rPr>
        <w:t>առևտրի</w:t>
      </w:r>
      <w:proofErr w:type="spellEnd"/>
      <w:r w:rsidRPr="0009602C">
        <w:rPr>
          <w:rFonts w:ascii="GHEA Grapalat" w:hAnsi="GHEA Grapalat" w:cs="Sylfaen"/>
          <w:sz w:val="24"/>
          <w:szCs w:val="24"/>
          <w:lang w:val="hy-AM"/>
        </w:rPr>
        <w:t xml:space="preserve"> խթանման 2020-2040թթ. ռազմավարության» մշակման (</w:t>
      </w:r>
      <w:r w:rsidR="00B45C09" w:rsidRPr="0009602C">
        <w:rPr>
          <w:rFonts w:ascii="GHEA Grapalat" w:hAnsi="GHEA Grapalat" w:cs="Sylfaen"/>
          <w:sz w:val="24"/>
          <w:szCs w:val="24"/>
          <w:lang w:val="hy-AM"/>
        </w:rPr>
        <w:t>ՏԱԽՌ</w:t>
      </w:r>
      <w:r w:rsidRPr="0009602C">
        <w:rPr>
          <w:rFonts w:ascii="GHEA Grapalat" w:hAnsi="GHEA Grapalat" w:cs="Sylfaen"/>
          <w:sz w:val="24"/>
          <w:szCs w:val="24"/>
          <w:lang w:val="hy-AM"/>
        </w:rPr>
        <w:t xml:space="preserve">) գործում: </w:t>
      </w:r>
      <w:r w:rsidR="00B45C09" w:rsidRPr="0009602C">
        <w:rPr>
          <w:rFonts w:ascii="GHEA Grapalat" w:hAnsi="GHEA Grapalat" w:cs="Sylfaen"/>
          <w:sz w:val="24"/>
          <w:szCs w:val="24"/>
          <w:lang w:val="hy-AM"/>
        </w:rPr>
        <w:t>ՏԱԽՌ</w:t>
      </w:r>
      <w:r w:rsidR="00B45C09" w:rsidRPr="0009602C">
        <w:rPr>
          <w:rFonts w:ascii="GHEA Grapalat" w:hAnsi="GHEA Grapalat" w:cs="Sylfaen"/>
          <w:sz w:val="24"/>
          <w:szCs w:val="24"/>
          <w:lang w:val="hy-AM"/>
        </w:rPr>
        <w:t>-ն</w:t>
      </w:r>
      <w:r w:rsidRPr="0009602C">
        <w:rPr>
          <w:rFonts w:ascii="GHEA Grapalat" w:hAnsi="GHEA Grapalat" w:cs="Sylfaen"/>
          <w:sz w:val="24"/>
          <w:szCs w:val="24"/>
          <w:lang w:val="hy-AM"/>
        </w:rPr>
        <w:t xml:space="preserve"> </w:t>
      </w:r>
      <w:proofErr w:type="spellStart"/>
      <w:r w:rsidRPr="0009602C">
        <w:rPr>
          <w:rFonts w:ascii="GHEA Grapalat" w:hAnsi="GHEA Grapalat" w:cs="Sylfaen"/>
          <w:sz w:val="24"/>
          <w:szCs w:val="24"/>
          <w:lang w:val="hy-AM"/>
        </w:rPr>
        <w:t>ընդրկ</w:t>
      </w:r>
      <w:r w:rsidR="00B45C09" w:rsidRPr="0009602C">
        <w:rPr>
          <w:rFonts w:ascii="GHEA Grapalat" w:hAnsi="GHEA Grapalat" w:cs="Sylfaen"/>
          <w:sz w:val="24"/>
          <w:szCs w:val="24"/>
          <w:lang w:val="hy-AM"/>
        </w:rPr>
        <w:t>ում</w:t>
      </w:r>
      <w:proofErr w:type="spellEnd"/>
      <w:r w:rsidR="00B45C09" w:rsidRPr="0009602C">
        <w:rPr>
          <w:rFonts w:ascii="GHEA Grapalat" w:hAnsi="GHEA Grapalat" w:cs="Sylfaen"/>
          <w:sz w:val="24"/>
          <w:szCs w:val="24"/>
          <w:lang w:val="hy-AM"/>
        </w:rPr>
        <w:t xml:space="preserve"> է </w:t>
      </w:r>
      <w:proofErr w:type="spellStart"/>
      <w:r w:rsidR="00B45C09" w:rsidRPr="0009602C">
        <w:rPr>
          <w:rFonts w:ascii="GHEA Grapalat" w:hAnsi="GHEA Grapalat" w:cs="Sylfaen"/>
          <w:sz w:val="24"/>
          <w:szCs w:val="24"/>
          <w:lang w:val="hy-AM"/>
        </w:rPr>
        <w:t>հետևյալ</w:t>
      </w:r>
      <w:proofErr w:type="spellEnd"/>
      <w:r w:rsidRPr="0009602C">
        <w:rPr>
          <w:rFonts w:ascii="GHEA Grapalat" w:hAnsi="GHEA Grapalat" w:cs="Sylfaen"/>
          <w:sz w:val="24"/>
          <w:szCs w:val="24"/>
          <w:lang w:val="hy-AM"/>
        </w:rPr>
        <w:t xml:space="preserve"> հինգ հիմնական ոլորտային բաղադրիչներ</w:t>
      </w:r>
      <w:r w:rsidR="00B45C09" w:rsidRPr="0009602C">
        <w:rPr>
          <w:rFonts w:ascii="GHEA Grapalat" w:hAnsi="GHEA Grapalat" w:cs="Sylfaen"/>
          <w:sz w:val="24"/>
          <w:szCs w:val="24"/>
          <w:lang w:val="hy-AM"/>
        </w:rPr>
        <w:t>ը</w:t>
      </w:r>
      <w:r w:rsidRPr="0009602C">
        <w:rPr>
          <w:rFonts w:ascii="GHEA Grapalat" w:hAnsi="GHEA Grapalat" w:cs="Sylfaen"/>
          <w:sz w:val="24"/>
          <w:szCs w:val="24"/>
          <w:lang w:val="hy-AM"/>
        </w:rPr>
        <w:t xml:space="preserve">՝ </w:t>
      </w:r>
    </w:p>
    <w:p w14:paraId="44F562B5" w14:textId="77777777" w:rsidR="001B2DD1" w:rsidRPr="0009602C" w:rsidRDefault="001B2DD1" w:rsidP="001B2DD1">
      <w:pPr>
        <w:pStyle w:val="ListParagraph"/>
        <w:numPr>
          <w:ilvl w:val="0"/>
          <w:numId w:val="16"/>
        </w:numPr>
        <w:jc w:val="both"/>
        <w:rPr>
          <w:rFonts w:ascii="GHEA Grapalat" w:hAnsi="GHEA Grapalat" w:cs="Sylfaen"/>
          <w:sz w:val="24"/>
          <w:szCs w:val="24"/>
          <w:lang w:val="hy-AM"/>
        </w:rPr>
      </w:pPr>
      <w:r w:rsidRPr="0009602C">
        <w:rPr>
          <w:rFonts w:ascii="GHEA Grapalat" w:hAnsi="GHEA Grapalat" w:cs="Sylfaen"/>
          <w:sz w:val="24"/>
          <w:szCs w:val="24"/>
          <w:lang w:val="hy-AM"/>
        </w:rPr>
        <w:t xml:space="preserve">ճանապարհային ոլորտը, </w:t>
      </w:r>
    </w:p>
    <w:p w14:paraId="14D891F3" w14:textId="77777777" w:rsidR="001B2DD1" w:rsidRPr="0009602C" w:rsidRDefault="001B2DD1" w:rsidP="001B2DD1">
      <w:pPr>
        <w:pStyle w:val="ListParagraph"/>
        <w:numPr>
          <w:ilvl w:val="0"/>
          <w:numId w:val="16"/>
        </w:numPr>
        <w:jc w:val="both"/>
        <w:rPr>
          <w:rFonts w:ascii="GHEA Grapalat" w:hAnsi="GHEA Grapalat" w:cs="Sylfaen"/>
          <w:sz w:val="24"/>
          <w:szCs w:val="24"/>
          <w:lang w:val="hy-AM"/>
        </w:rPr>
      </w:pPr>
      <w:r w:rsidRPr="0009602C">
        <w:rPr>
          <w:rFonts w:ascii="GHEA Grapalat" w:hAnsi="GHEA Grapalat" w:cs="Sylfaen"/>
          <w:sz w:val="24"/>
          <w:szCs w:val="24"/>
          <w:lang w:val="hy-AM"/>
        </w:rPr>
        <w:t xml:space="preserve">երկաթուղային ոլորտը, </w:t>
      </w:r>
    </w:p>
    <w:p w14:paraId="5363C2BC" w14:textId="77777777" w:rsidR="001B2DD1" w:rsidRPr="0009602C" w:rsidRDefault="001B2DD1" w:rsidP="001B2DD1">
      <w:pPr>
        <w:pStyle w:val="ListParagraph"/>
        <w:numPr>
          <w:ilvl w:val="0"/>
          <w:numId w:val="16"/>
        </w:numPr>
        <w:jc w:val="both"/>
        <w:rPr>
          <w:rFonts w:ascii="GHEA Grapalat" w:hAnsi="GHEA Grapalat" w:cs="Sylfaen"/>
          <w:sz w:val="24"/>
          <w:szCs w:val="24"/>
          <w:lang w:val="hy-AM"/>
        </w:rPr>
      </w:pPr>
      <w:r w:rsidRPr="0009602C">
        <w:rPr>
          <w:rFonts w:ascii="GHEA Grapalat" w:hAnsi="GHEA Grapalat" w:cs="Sylfaen"/>
          <w:sz w:val="24"/>
          <w:szCs w:val="24"/>
          <w:lang w:val="hy-AM"/>
        </w:rPr>
        <w:t>ավիացիան</w:t>
      </w:r>
      <w:r w:rsidRPr="0009602C">
        <w:rPr>
          <w:rFonts w:ascii="GHEA Grapalat" w:hAnsi="GHEA Grapalat" w:cs="Sylfaen"/>
          <w:sz w:val="24"/>
          <w:szCs w:val="24"/>
        </w:rPr>
        <w:t>,</w:t>
      </w:r>
    </w:p>
    <w:p w14:paraId="35328DA0" w14:textId="77777777" w:rsidR="001B2DD1" w:rsidRPr="0009602C" w:rsidRDefault="001B2DD1" w:rsidP="001B2DD1">
      <w:pPr>
        <w:pStyle w:val="ListParagraph"/>
        <w:numPr>
          <w:ilvl w:val="0"/>
          <w:numId w:val="16"/>
        </w:numPr>
        <w:jc w:val="both"/>
        <w:rPr>
          <w:rFonts w:ascii="GHEA Grapalat" w:hAnsi="GHEA Grapalat" w:cs="Sylfaen"/>
          <w:sz w:val="24"/>
          <w:szCs w:val="24"/>
          <w:lang w:val="hy-AM"/>
        </w:rPr>
      </w:pPr>
      <w:proofErr w:type="spellStart"/>
      <w:r w:rsidRPr="0009602C">
        <w:rPr>
          <w:rFonts w:ascii="GHEA Grapalat" w:hAnsi="GHEA Grapalat" w:cs="Sylfaen"/>
          <w:sz w:val="24"/>
          <w:szCs w:val="24"/>
          <w:lang w:val="hy-AM"/>
        </w:rPr>
        <w:t>առևտի</w:t>
      </w:r>
      <w:proofErr w:type="spellEnd"/>
      <w:r w:rsidRPr="0009602C">
        <w:rPr>
          <w:rFonts w:ascii="GHEA Grapalat" w:hAnsi="GHEA Grapalat" w:cs="Sylfaen"/>
          <w:sz w:val="24"/>
          <w:szCs w:val="24"/>
          <w:lang w:val="hy-AM"/>
        </w:rPr>
        <w:t xml:space="preserve"> խթանման բաղադրիչը, ինչպես նաև</w:t>
      </w:r>
    </w:p>
    <w:p w14:paraId="6F6FF91B" w14:textId="77777777" w:rsidR="001B2DD1" w:rsidRPr="0009602C" w:rsidRDefault="001B2DD1" w:rsidP="001B2DD1">
      <w:pPr>
        <w:pStyle w:val="ListParagraph"/>
        <w:numPr>
          <w:ilvl w:val="0"/>
          <w:numId w:val="16"/>
        </w:numPr>
        <w:jc w:val="both"/>
        <w:rPr>
          <w:rFonts w:ascii="GHEA Grapalat" w:hAnsi="GHEA Grapalat" w:cs="Sylfaen"/>
          <w:sz w:val="24"/>
          <w:szCs w:val="24"/>
          <w:lang w:val="hy-AM"/>
        </w:rPr>
      </w:pPr>
      <w:r w:rsidRPr="0009602C">
        <w:rPr>
          <w:rFonts w:ascii="GHEA Grapalat" w:hAnsi="GHEA Grapalat" w:cs="Sylfaen"/>
          <w:sz w:val="24"/>
          <w:szCs w:val="24"/>
          <w:lang w:val="hy-AM"/>
        </w:rPr>
        <w:t>ճանապարհային անվտանգության ոլորտը։</w:t>
      </w:r>
    </w:p>
    <w:p w14:paraId="52387C4C" w14:textId="0FC10B26" w:rsidR="00B45C09" w:rsidRPr="0009602C" w:rsidRDefault="00B45C09" w:rsidP="00B45C09">
      <w:pPr>
        <w:jc w:val="both"/>
        <w:rPr>
          <w:rFonts w:ascii="GHEA Grapalat" w:hAnsi="GHEA Grapalat"/>
          <w:sz w:val="24"/>
          <w:szCs w:val="24"/>
          <w:lang w:val="hy-AM"/>
        </w:rPr>
      </w:pPr>
      <w:r w:rsidRPr="0009602C">
        <w:rPr>
          <w:rFonts w:ascii="GHEA Grapalat" w:hAnsi="GHEA Grapalat"/>
          <w:sz w:val="24"/>
          <w:szCs w:val="24"/>
          <w:lang w:val="hy-AM"/>
        </w:rPr>
        <w:t>Ավտոմոբիլային ճանապարհների</w:t>
      </w:r>
      <w:r w:rsidRPr="0009602C">
        <w:rPr>
          <w:rFonts w:ascii="GHEA Grapalat" w:hAnsi="GHEA Grapalat"/>
          <w:sz w:val="24"/>
          <w:szCs w:val="24"/>
          <w:lang w:val="hy-AM"/>
        </w:rPr>
        <w:t xml:space="preserve"> ռազմավարությունը մշակվել է հիմք ընդունելով ԱԶԲ կողմից ֆինանսավորվող և կառավարվող խորհրդատուների թիմի տեխնիկական աջակցությամբ, ՀՀ տարածքային կառավարման և ենթակառուցվածքների նախարարության կողմից կատարված վերլուծությունների, միջազգային կազմակերպությունների կողմից կատարված վերլուծությունների և ներկայացված առաջարկությունների, ինչպես նաև Հայաստանի </w:t>
      </w:r>
      <w:r w:rsidRPr="0009602C">
        <w:rPr>
          <w:rFonts w:ascii="GHEA Grapalat" w:hAnsi="GHEA Grapalat"/>
          <w:sz w:val="24"/>
          <w:szCs w:val="24"/>
          <w:lang w:val="hy-AM"/>
        </w:rPr>
        <w:lastRenderedPageBreak/>
        <w:t xml:space="preserve">վերափոխման ռազմավարություն 2050, ՀՀ կառավարության </w:t>
      </w:r>
      <w:proofErr w:type="spellStart"/>
      <w:r w:rsidRPr="0009602C">
        <w:rPr>
          <w:rFonts w:ascii="GHEA Grapalat" w:hAnsi="GHEA Grapalat"/>
          <w:sz w:val="24"/>
          <w:szCs w:val="24"/>
          <w:lang w:val="hy-AM"/>
        </w:rPr>
        <w:t>ծարագրով</w:t>
      </w:r>
      <w:proofErr w:type="spellEnd"/>
      <w:r w:rsidRPr="0009602C">
        <w:rPr>
          <w:rFonts w:ascii="GHEA Grapalat" w:hAnsi="GHEA Grapalat"/>
          <w:sz w:val="24"/>
          <w:szCs w:val="24"/>
          <w:lang w:val="hy-AM"/>
        </w:rPr>
        <w:t xml:space="preserve"> ստանձնած </w:t>
      </w:r>
      <w:proofErr w:type="spellStart"/>
      <w:r w:rsidRPr="0009602C">
        <w:rPr>
          <w:rFonts w:ascii="GHEA Grapalat" w:hAnsi="GHEA Grapalat"/>
          <w:sz w:val="24"/>
          <w:szCs w:val="24"/>
          <w:lang w:val="hy-AM"/>
        </w:rPr>
        <w:t>հանձնարառությունների</w:t>
      </w:r>
      <w:proofErr w:type="spellEnd"/>
      <w:r w:rsidRPr="0009602C">
        <w:rPr>
          <w:rFonts w:ascii="GHEA Grapalat" w:hAnsi="GHEA Grapalat"/>
          <w:sz w:val="24"/>
          <w:szCs w:val="24"/>
          <w:lang w:val="hy-AM"/>
        </w:rPr>
        <w:t xml:space="preserve"> հիման վրա:</w:t>
      </w:r>
    </w:p>
    <w:p w14:paraId="254F7CC8" w14:textId="77777777" w:rsidR="00B71420" w:rsidRPr="0009602C" w:rsidRDefault="00B71420" w:rsidP="00B71420">
      <w:pPr>
        <w:jc w:val="both"/>
        <w:rPr>
          <w:rFonts w:ascii="GHEA Grapalat" w:hAnsi="GHEA Grapalat"/>
          <w:sz w:val="24"/>
          <w:szCs w:val="24"/>
          <w:lang w:val="hy-AM"/>
        </w:rPr>
      </w:pPr>
      <w:proofErr w:type="spellStart"/>
      <w:r w:rsidRPr="0009602C">
        <w:rPr>
          <w:rFonts w:ascii="GHEA Grapalat" w:hAnsi="GHEA Grapalat" w:cs="Sylfaen"/>
          <w:sz w:val="24"/>
          <w:szCs w:val="24"/>
          <w:lang w:val="hy-AM"/>
        </w:rPr>
        <w:t>Ռազմավարությ</w:t>
      </w:r>
      <w:r w:rsidRPr="0009602C">
        <w:rPr>
          <w:rFonts w:ascii="GHEA Grapalat" w:hAnsi="GHEA Grapalat"/>
          <w:sz w:val="24"/>
          <w:szCs w:val="24"/>
          <w:lang w:val="hy-AM"/>
        </w:rPr>
        <w:t>ունում</w:t>
      </w:r>
      <w:proofErr w:type="spellEnd"/>
      <w:r w:rsidRPr="0009602C">
        <w:rPr>
          <w:rFonts w:ascii="GHEA Grapalat" w:hAnsi="GHEA Grapalat"/>
          <w:sz w:val="24"/>
          <w:szCs w:val="24"/>
          <w:lang w:val="hy-AM"/>
        </w:rPr>
        <w:t xml:space="preserve"> ներկայացված են ոլորտային բարեփոխումների ուղղությունները, որոնք ուսումնասիրվել են՝ հաշվի առնելով  ազգային առանձնահատկությունները, անհրաժեշտ և հասանելի ռեսուրսներն ու ոլորտում առկա </w:t>
      </w:r>
      <w:proofErr w:type="spellStart"/>
      <w:r w:rsidRPr="0009602C">
        <w:rPr>
          <w:rFonts w:ascii="GHEA Grapalat" w:hAnsi="GHEA Grapalat"/>
          <w:sz w:val="24"/>
          <w:szCs w:val="24"/>
          <w:lang w:val="hy-AM"/>
        </w:rPr>
        <w:t>մարտահրավերները</w:t>
      </w:r>
      <w:proofErr w:type="spellEnd"/>
      <w:r w:rsidRPr="0009602C">
        <w:rPr>
          <w:rFonts w:ascii="GHEA Grapalat" w:hAnsi="GHEA Grapalat"/>
          <w:sz w:val="24"/>
          <w:szCs w:val="24"/>
          <w:lang w:val="hy-AM"/>
        </w:rPr>
        <w:t xml:space="preserve">՝ հիմնախնդիրները:  </w:t>
      </w:r>
    </w:p>
    <w:p w14:paraId="5BFBC723" w14:textId="77777777" w:rsidR="005F3D44" w:rsidRPr="0009602C" w:rsidRDefault="005F3D44" w:rsidP="00E26C36">
      <w:pPr>
        <w:pStyle w:val="NormalWeb"/>
        <w:shd w:val="clear" w:color="auto" w:fill="FFFFFF"/>
        <w:spacing w:before="0" w:beforeAutospacing="0" w:after="0" w:afterAutospacing="0" w:line="360" w:lineRule="auto"/>
        <w:ind w:left="993" w:hanging="567"/>
        <w:jc w:val="both"/>
        <w:rPr>
          <w:rFonts w:ascii="GHEA Grapalat" w:hAnsi="GHEA Grapalat" w:cs="Sylfaen"/>
          <w:bCs/>
          <w:color w:val="000000" w:themeColor="text1"/>
          <w:lang w:val="hy-AM"/>
        </w:rPr>
      </w:pPr>
      <w:r w:rsidRPr="0009602C">
        <w:rPr>
          <w:rFonts w:ascii="GHEA Grapalat" w:hAnsi="GHEA Grapalat"/>
          <w:b/>
          <w:color w:val="000000" w:themeColor="text1"/>
          <w:lang w:val="hy-AM"/>
        </w:rPr>
        <w:t>3</w:t>
      </w:r>
      <w:r w:rsidRPr="0009602C">
        <w:rPr>
          <w:rFonts w:ascii="MS Mincho" w:eastAsia="MS Mincho" w:hAnsi="MS Mincho" w:cs="MS Mincho" w:hint="eastAsia"/>
          <w:b/>
          <w:color w:val="000000" w:themeColor="text1"/>
          <w:lang w:val="hy-AM"/>
        </w:rPr>
        <w:t>․</w:t>
      </w:r>
      <w:r w:rsidRPr="0009602C">
        <w:rPr>
          <w:rFonts w:ascii="GHEA Grapalat" w:hAnsi="GHEA Grapalat"/>
          <w:b/>
          <w:color w:val="000000" w:themeColor="text1"/>
          <w:lang w:val="hy-AM"/>
        </w:rPr>
        <w:t xml:space="preserve"> Կարգավորման</w:t>
      </w:r>
      <w:r w:rsidRPr="0009602C">
        <w:rPr>
          <w:rFonts w:ascii="GHEA Grapalat" w:hAnsi="GHEA Grapalat"/>
          <w:color w:val="000000" w:themeColor="text1"/>
          <w:lang w:val="hy-AM"/>
        </w:rPr>
        <w:t xml:space="preserve"> </w:t>
      </w:r>
      <w:r w:rsidRPr="0009602C">
        <w:rPr>
          <w:rFonts w:ascii="GHEA Grapalat" w:hAnsi="GHEA Grapalat"/>
          <w:b/>
          <w:color w:val="000000" w:themeColor="text1"/>
          <w:lang w:val="hy-AM"/>
        </w:rPr>
        <w:t>նպատակը</w:t>
      </w:r>
      <w:r w:rsidRPr="0009602C">
        <w:rPr>
          <w:rFonts w:ascii="GHEA Grapalat" w:hAnsi="GHEA Grapalat"/>
          <w:color w:val="000000" w:themeColor="text1"/>
          <w:lang w:val="hy-AM"/>
        </w:rPr>
        <w:t xml:space="preserve"> </w:t>
      </w:r>
      <w:r w:rsidRPr="0009602C">
        <w:rPr>
          <w:rFonts w:ascii="GHEA Grapalat" w:hAnsi="GHEA Grapalat"/>
          <w:b/>
          <w:color w:val="000000" w:themeColor="text1"/>
          <w:lang w:val="hy-AM"/>
        </w:rPr>
        <w:t>և</w:t>
      </w:r>
      <w:r w:rsidRPr="0009602C">
        <w:rPr>
          <w:rFonts w:ascii="GHEA Grapalat" w:hAnsi="GHEA Grapalat"/>
          <w:color w:val="000000" w:themeColor="text1"/>
          <w:lang w:val="hy-AM"/>
        </w:rPr>
        <w:t xml:space="preserve"> </w:t>
      </w:r>
      <w:r w:rsidRPr="0009602C">
        <w:rPr>
          <w:rFonts w:ascii="GHEA Grapalat" w:hAnsi="GHEA Grapalat"/>
          <w:b/>
          <w:color w:val="000000" w:themeColor="text1"/>
          <w:lang w:val="hy-AM"/>
        </w:rPr>
        <w:t>բնույթը</w:t>
      </w:r>
      <w:r w:rsidRPr="0009602C">
        <w:rPr>
          <w:rFonts w:ascii="GHEA Grapalat" w:hAnsi="GHEA Grapalat" w:cs="Sylfaen"/>
          <w:bCs/>
          <w:color w:val="000000" w:themeColor="text1"/>
          <w:lang w:val="hy-AM"/>
        </w:rPr>
        <w:t>.</w:t>
      </w:r>
    </w:p>
    <w:p w14:paraId="50049914" w14:textId="5F63FF6F" w:rsidR="00B71420" w:rsidRPr="0009602C" w:rsidRDefault="00B71420" w:rsidP="00B71420">
      <w:pPr>
        <w:jc w:val="both"/>
        <w:rPr>
          <w:rFonts w:ascii="GHEA Grapalat" w:hAnsi="GHEA Grapalat"/>
          <w:sz w:val="24"/>
          <w:szCs w:val="24"/>
          <w:lang w:val="hy-AM"/>
        </w:rPr>
      </w:pPr>
      <w:r w:rsidRPr="0009602C">
        <w:rPr>
          <w:rFonts w:ascii="GHEA Grapalat" w:hAnsi="GHEA Grapalat"/>
          <w:sz w:val="24"/>
          <w:szCs w:val="24"/>
          <w:lang w:val="hy-AM"/>
        </w:rPr>
        <w:t xml:space="preserve">Ռազմավարության նախագծում ներկայացված են </w:t>
      </w:r>
      <w:proofErr w:type="spellStart"/>
      <w:r w:rsidRPr="0009602C">
        <w:rPr>
          <w:rFonts w:ascii="GHEA Grapalat" w:hAnsi="GHEA Grapalat"/>
          <w:sz w:val="24"/>
          <w:szCs w:val="24"/>
          <w:lang w:val="hy-AM"/>
        </w:rPr>
        <w:t>մինչև</w:t>
      </w:r>
      <w:proofErr w:type="spellEnd"/>
      <w:r w:rsidRPr="0009602C">
        <w:rPr>
          <w:rFonts w:ascii="GHEA Grapalat" w:hAnsi="GHEA Grapalat"/>
          <w:sz w:val="24"/>
          <w:szCs w:val="24"/>
          <w:lang w:val="hy-AM"/>
        </w:rPr>
        <w:t xml:space="preserve"> 2022 թվականը ճանապարհային ոլորտի նվաճումները, ճանապարհային ցանցի առկա վիճակը և ոլորտի հիմնախնդիրները, ոլորտի առաքելությունը, 2023-2033թթ. </w:t>
      </w:r>
      <w:r w:rsidRPr="0009602C">
        <w:rPr>
          <w:rFonts w:ascii="GHEA Grapalat" w:hAnsi="GHEA Grapalat"/>
          <w:sz w:val="24"/>
          <w:szCs w:val="24"/>
          <w:lang w:val="hy-AM"/>
        </w:rPr>
        <w:t>զարգացման</w:t>
      </w:r>
      <w:r w:rsidRPr="0009602C">
        <w:rPr>
          <w:rFonts w:ascii="GHEA Grapalat" w:hAnsi="GHEA Grapalat"/>
          <w:sz w:val="24"/>
          <w:szCs w:val="24"/>
          <w:lang w:val="hy-AM"/>
        </w:rPr>
        <w:t xml:space="preserve"> </w:t>
      </w:r>
      <w:proofErr w:type="spellStart"/>
      <w:r w:rsidRPr="0009602C">
        <w:rPr>
          <w:rFonts w:ascii="GHEA Grapalat" w:hAnsi="GHEA Grapalat"/>
          <w:sz w:val="24"/>
          <w:szCs w:val="24"/>
          <w:lang w:val="hy-AM"/>
        </w:rPr>
        <w:t>տեսլականը</w:t>
      </w:r>
      <w:proofErr w:type="spellEnd"/>
      <w:r w:rsidRPr="0009602C">
        <w:rPr>
          <w:rFonts w:ascii="GHEA Grapalat" w:hAnsi="GHEA Grapalat"/>
          <w:sz w:val="24"/>
          <w:szCs w:val="24"/>
          <w:lang w:val="hy-AM"/>
        </w:rPr>
        <w:t xml:space="preserve"> և նպատակները</w:t>
      </w:r>
      <w:r w:rsidR="0009602C">
        <w:rPr>
          <w:rFonts w:ascii="GHEA Grapalat" w:hAnsi="GHEA Grapalat"/>
          <w:sz w:val="24"/>
          <w:szCs w:val="24"/>
          <w:lang w:val="hy-AM"/>
        </w:rPr>
        <w:t xml:space="preserve">, յուրաքանչյուր </w:t>
      </w:r>
      <w:proofErr w:type="spellStart"/>
      <w:r w:rsidR="0009602C">
        <w:rPr>
          <w:rFonts w:ascii="GHEA Grapalat" w:hAnsi="GHEA Grapalat"/>
          <w:sz w:val="24"/>
          <w:szCs w:val="24"/>
          <w:lang w:val="hy-AM"/>
        </w:rPr>
        <w:t>փիրախի</w:t>
      </w:r>
      <w:proofErr w:type="spellEnd"/>
      <w:r w:rsidR="0009602C">
        <w:rPr>
          <w:rFonts w:ascii="GHEA Grapalat" w:hAnsi="GHEA Grapalat"/>
          <w:sz w:val="24"/>
          <w:szCs w:val="24"/>
          <w:lang w:val="hy-AM"/>
        </w:rPr>
        <w:t xml:space="preserve"> և բարեփոխման գործողությունները, ակնկալվող արդյունքները և ռիսկերը</w:t>
      </w:r>
      <w:r w:rsidRPr="0009602C">
        <w:rPr>
          <w:rFonts w:ascii="GHEA Grapalat" w:hAnsi="GHEA Grapalat"/>
          <w:sz w:val="24"/>
          <w:szCs w:val="24"/>
          <w:lang w:val="hy-AM"/>
        </w:rPr>
        <w:t>։</w:t>
      </w:r>
    </w:p>
    <w:p w14:paraId="73BC1A9C" w14:textId="38DAC0AC" w:rsidR="00B71420" w:rsidRPr="0009602C" w:rsidRDefault="00B71420" w:rsidP="00B71420">
      <w:pPr>
        <w:jc w:val="both"/>
        <w:rPr>
          <w:rFonts w:ascii="GHEA Grapalat" w:hAnsi="GHEA Grapalat"/>
          <w:sz w:val="24"/>
          <w:szCs w:val="24"/>
          <w:lang w:val="hy-AM"/>
        </w:rPr>
      </w:pPr>
      <w:r w:rsidRPr="0009602C">
        <w:rPr>
          <w:rFonts w:ascii="GHEA Grapalat" w:hAnsi="GHEA Grapalat"/>
          <w:sz w:val="24"/>
          <w:szCs w:val="24"/>
          <w:lang w:val="hy-AM"/>
        </w:rPr>
        <w:t xml:space="preserve">Ռազմավարության նախագծով սահմանվել են </w:t>
      </w:r>
      <w:proofErr w:type="spellStart"/>
      <w:r w:rsidRPr="0009602C">
        <w:rPr>
          <w:rFonts w:ascii="GHEA Grapalat" w:hAnsi="GHEA Grapalat"/>
          <w:sz w:val="24"/>
          <w:szCs w:val="24"/>
          <w:lang w:val="hy-AM"/>
        </w:rPr>
        <w:t>հետևյալ</w:t>
      </w:r>
      <w:proofErr w:type="spellEnd"/>
      <w:r w:rsidRPr="0009602C">
        <w:rPr>
          <w:rFonts w:ascii="GHEA Grapalat" w:hAnsi="GHEA Grapalat"/>
          <w:sz w:val="24"/>
          <w:szCs w:val="24"/>
          <w:lang w:val="hy-AM"/>
        </w:rPr>
        <w:t xml:space="preserve"> </w:t>
      </w:r>
      <w:r w:rsidRPr="0009602C">
        <w:rPr>
          <w:rFonts w:ascii="GHEA Grapalat" w:hAnsi="GHEA Grapalat"/>
          <w:sz w:val="24"/>
          <w:szCs w:val="24"/>
          <w:lang w:val="hy-AM"/>
        </w:rPr>
        <w:t xml:space="preserve">10 </w:t>
      </w:r>
      <w:proofErr w:type="spellStart"/>
      <w:r w:rsidRPr="0009602C">
        <w:rPr>
          <w:rFonts w:ascii="GHEA Grapalat" w:hAnsi="GHEA Grapalat"/>
          <w:sz w:val="24"/>
          <w:szCs w:val="24"/>
          <w:lang w:val="hy-AM"/>
        </w:rPr>
        <w:t>թիրախները</w:t>
      </w:r>
      <w:proofErr w:type="spellEnd"/>
      <w:r w:rsidRPr="0009602C">
        <w:rPr>
          <w:rFonts w:ascii="GHEA Grapalat" w:hAnsi="GHEA Grapalat"/>
          <w:sz w:val="24"/>
          <w:szCs w:val="24"/>
          <w:lang w:val="hy-AM"/>
        </w:rPr>
        <w:t>, որոնց ՏԿԵՆ-ն պետք է հասնի 2023-2027թթ.-ին՝</w:t>
      </w:r>
    </w:p>
    <w:p w14:paraId="1255D20E" w14:textId="77777777" w:rsidR="00B71420" w:rsidRPr="00B71420" w:rsidRDefault="00B71420" w:rsidP="0009602C">
      <w:pPr>
        <w:numPr>
          <w:ilvl w:val="0"/>
          <w:numId w:val="18"/>
        </w:numPr>
        <w:spacing w:line="240" w:lineRule="auto"/>
        <w:jc w:val="both"/>
        <w:rPr>
          <w:rFonts w:ascii="GHEA Grapalat" w:hAnsi="GHEA Grapalat"/>
          <w:sz w:val="24"/>
          <w:szCs w:val="24"/>
          <w:lang w:val="hy-AM"/>
        </w:rPr>
      </w:pPr>
      <w:bookmarkStart w:id="0" w:name="_GoBack"/>
      <w:r w:rsidRPr="00B71420">
        <w:rPr>
          <w:rFonts w:ascii="GHEA Grapalat" w:hAnsi="GHEA Grapalat"/>
          <w:b/>
          <w:bCs/>
          <w:sz w:val="24"/>
          <w:szCs w:val="24"/>
          <w:lang w:val="hy-AM"/>
        </w:rPr>
        <w:t xml:space="preserve">Թիրախ 1. </w:t>
      </w:r>
      <w:r w:rsidRPr="00B71420">
        <w:rPr>
          <w:rFonts w:ascii="GHEA Grapalat" w:hAnsi="GHEA Grapalat"/>
          <w:sz w:val="24"/>
          <w:szCs w:val="24"/>
          <w:lang w:val="hy-AM"/>
        </w:rPr>
        <w:t>Ճանապարհային ցանցի կառավարման համակարգի (ՃՑԿՀ/RAMS) բարելավում</w:t>
      </w:r>
    </w:p>
    <w:p w14:paraId="01680E79" w14:textId="77777777" w:rsidR="00B71420" w:rsidRPr="00B71420" w:rsidRDefault="00B71420" w:rsidP="0009602C">
      <w:pPr>
        <w:numPr>
          <w:ilvl w:val="0"/>
          <w:numId w:val="18"/>
        </w:numPr>
        <w:spacing w:line="240" w:lineRule="auto"/>
        <w:jc w:val="both"/>
        <w:rPr>
          <w:rFonts w:ascii="GHEA Grapalat" w:hAnsi="GHEA Grapalat"/>
          <w:sz w:val="24"/>
          <w:szCs w:val="24"/>
          <w:lang w:val="hy-AM"/>
        </w:rPr>
      </w:pPr>
      <w:r w:rsidRPr="00B71420">
        <w:rPr>
          <w:rFonts w:ascii="GHEA Grapalat" w:hAnsi="GHEA Grapalat"/>
          <w:b/>
          <w:bCs/>
          <w:sz w:val="24"/>
          <w:szCs w:val="24"/>
          <w:lang w:val="hy-AM"/>
        </w:rPr>
        <w:t xml:space="preserve">Թիրախ 2. </w:t>
      </w:r>
      <w:r w:rsidRPr="00B71420">
        <w:rPr>
          <w:rFonts w:ascii="GHEA Grapalat" w:hAnsi="GHEA Grapalat"/>
          <w:sz w:val="24"/>
          <w:szCs w:val="24"/>
          <w:lang w:val="hy-AM"/>
        </w:rPr>
        <w:t xml:space="preserve">Տարածաշրջանի ճանապարհային ցանցի համակարգված զարգացումն ապահովելու նպատակով համագործակցության ամրապնդում </w:t>
      </w:r>
    </w:p>
    <w:p w14:paraId="0FFFF1F4" w14:textId="77777777" w:rsidR="00B71420" w:rsidRPr="00B71420" w:rsidRDefault="00B71420" w:rsidP="0009602C">
      <w:pPr>
        <w:numPr>
          <w:ilvl w:val="0"/>
          <w:numId w:val="18"/>
        </w:numPr>
        <w:spacing w:line="240" w:lineRule="auto"/>
        <w:jc w:val="both"/>
        <w:rPr>
          <w:rFonts w:ascii="GHEA Grapalat" w:hAnsi="GHEA Grapalat"/>
          <w:sz w:val="24"/>
          <w:szCs w:val="24"/>
          <w:lang w:val="hy-AM"/>
        </w:rPr>
      </w:pPr>
      <w:r w:rsidRPr="00B71420">
        <w:rPr>
          <w:rFonts w:ascii="GHEA Grapalat" w:hAnsi="GHEA Grapalat"/>
          <w:b/>
          <w:bCs/>
          <w:sz w:val="24"/>
          <w:szCs w:val="24"/>
          <w:lang w:val="hy-AM"/>
        </w:rPr>
        <w:t xml:space="preserve">Թիրախ 3. </w:t>
      </w:r>
      <w:r w:rsidRPr="00B71420">
        <w:rPr>
          <w:rFonts w:ascii="GHEA Grapalat" w:hAnsi="GHEA Grapalat"/>
          <w:sz w:val="24"/>
          <w:szCs w:val="24"/>
          <w:lang w:val="hy-AM"/>
        </w:rPr>
        <w:t>Ներդրումների ապահովելու համար կայուն ֆինանսավորում և համարժեք քաղաքականության մշակում</w:t>
      </w:r>
    </w:p>
    <w:p w14:paraId="68F1E7BE"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 xml:space="preserve">Թիրախ 4. </w:t>
      </w:r>
      <w:r w:rsidRPr="00B71420">
        <w:rPr>
          <w:rFonts w:ascii="GHEA Grapalat" w:hAnsi="GHEA Grapalat"/>
          <w:sz w:val="24"/>
          <w:szCs w:val="24"/>
          <w:lang w:val="hy-AM"/>
        </w:rPr>
        <w:t>Օրենսդրության արդիականացում</w:t>
      </w:r>
    </w:p>
    <w:p w14:paraId="23546204"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Թիրախ 5.</w:t>
      </w:r>
      <w:r w:rsidRPr="00B71420">
        <w:rPr>
          <w:rFonts w:ascii="GHEA Grapalat" w:hAnsi="GHEA Grapalat"/>
          <w:sz w:val="24"/>
          <w:szCs w:val="24"/>
          <w:lang w:val="hy-AM"/>
        </w:rPr>
        <w:t xml:space="preserve"> Մասնագիտական կարողությունների շարունակական զարգացում</w:t>
      </w:r>
    </w:p>
    <w:p w14:paraId="77410A84"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Թիրախ 6</w:t>
      </w:r>
      <w:r w:rsidRPr="00B71420">
        <w:rPr>
          <w:rFonts w:ascii="GHEA Grapalat" w:hAnsi="GHEA Grapalat"/>
          <w:sz w:val="24"/>
          <w:szCs w:val="24"/>
          <w:lang w:val="hy-AM"/>
        </w:rPr>
        <w:t>. Ճանապարհային ոլորտի ճգնաժամային իրավիճակներում գործողությունների ռազմավարություն</w:t>
      </w:r>
    </w:p>
    <w:p w14:paraId="153D6CB5"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Թիրախ 7</w:t>
      </w:r>
      <w:r w:rsidRPr="00B71420">
        <w:rPr>
          <w:rFonts w:ascii="GHEA Grapalat" w:hAnsi="GHEA Grapalat"/>
          <w:sz w:val="24"/>
          <w:szCs w:val="24"/>
          <w:lang w:val="hy-AM"/>
        </w:rPr>
        <w:t xml:space="preserve">. </w:t>
      </w:r>
      <w:proofErr w:type="spellStart"/>
      <w:r w:rsidRPr="00B71420">
        <w:rPr>
          <w:rFonts w:ascii="GHEA Grapalat" w:hAnsi="GHEA Grapalat"/>
          <w:sz w:val="24"/>
          <w:szCs w:val="24"/>
          <w:lang w:val="hy-AM"/>
        </w:rPr>
        <w:t>Նորարարությունը</w:t>
      </w:r>
      <w:proofErr w:type="spellEnd"/>
      <w:r w:rsidRPr="00B71420">
        <w:rPr>
          <w:rFonts w:ascii="GHEA Grapalat" w:hAnsi="GHEA Grapalat"/>
          <w:sz w:val="24"/>
          <w:szCs w:val="24"/>
          <w:lang w:val="hy-AM"/>
        </w:rPr>
        <w:t xml:space="preserve"> և տեղեկատվական տեխնոլոգիաների լայն կիրառումը ճանապարհային ոլորտում</w:t>
      </w:r>
    </w:p>
    <w:p w14:paraId="70800DE1"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Թիրախ 8</w:t>
      </w:r>
      <w:r w:rsidRPr="00B71420">
        <w:rPr>
          <w:rFonts w:ascii="GHEA Grapalat" w:hAnsi="GHEA Grapalat"/>
          <w:sz w:val="24"/>
          <w:szCs w:val="24"/>
          <w:lang w:val="hy-AM"/>
        </w:rPr>
        <w:t xml:space="preserve">. Կլիմայի փոփոխության հարմարվողականություն ճանապարհային </w:t>
      </w:r>
      <w:proofErr w:type="spellStart"/>
      <w:r w:rsidRPr="00B71420">
        <w:rPr>
          <w:rFonts w:ascii="GHEA Grapalat" w:hAnsi="GHEA Grapalat"/>
          <w:sz w:val="24"/>
          <w:szCs w:val="24"/>
          <w:lang w:val="hy-AM"/>
        </w:rPr>
        <w:t>ենթակառուցվածքում</w:t>
      </w:r>
      <w:proofErr w:type="spellEnd"/>
    </w:p>
    <w:p w14:paraId="7BA15E6E"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Թիրախ 9</w:t>
      </w:r>
      <w:r w:rsidRPr="00B71420">
        <w:rPr>
          <w:rFonts w:ascii="GHEA Grapalat" w:hAnsi="GHEA Grapalat"/>
          <w:sz w:val="24"/>
          <w:szCs w:val="24"/>
          <w:lang w:val="hy-AM"/>
        </w:rPr>
        <w:t>. Ճանապարհային անվտանգության բարելավում</w:t>
      </w:r>
    </w:p>
    <w:p w14:paraId="78B09F2A" w14:textId="77777777" w:rsidR="00B71420" w:rsidRPr="00B71420" w:rsidRDefault="00B71420" w:rsidP="0009602C">
      <w:pPr>
        <w:numPr>
          <w:ilvl w:val="0"/>
          <w:numId w:val="18"/>
        </w:numPr>
        <w:spacing w:line="240" w:lineRule="auto"/>
        <w:jc w:val="both"/>
        <w:rPr>
          <w:rFonts w:ascii="GHEA Grapalat" w:hAnsi="GHEA Grapalat"/>
          <w:sz w:val="24"/>
          <w:szCs w:val="24"/>
        </w:rPr>
      </w:pPr>
      <w:r w:rsidRPr="00B71420">
        <w:rPr>
          <w:rFonts w:ascii="GHEA Grapalat" w:hAnsi="GHEA Grapalat"/>
          <w:b/>
          <w:bCs/>
          <w:sz w:val="24"/>
          <w:szCs w:val="24"/>
          <w:lang w:val="hy-AM"/>
        </w:rPr>
        <w:t>Թիրախ 10</w:t>
      </w:r>
      <w:r w:rsidRPr="00B71420">
        <w:rPr>
          <w:rFonts w:ascii="MS Mincho" w:eastAsia="MS Mincho" w:hAnsi="MS Mincho" w:cs="MS Mincho" w:hint="eastAsia"/>
          <w:b/>
          <w:bCs/>
          <w:sz w:val="24"/>
          <w:szCs w:val="24"/>
          <w:lang w:val="hy-AM"/>
        </w:rPr>
        <w:t>․</w:t>
      </w:r>
      <w:r w:rsidRPr="00B71420">
        <w:rPr>
          <w:rFonts w:ascii="GHEA Grapalat" w:hAnsi="GHEA Grapalat"/>
          <w:b/>
          <w:bCs/>
          <w:sz w:val="24"/>
          <w:szCs w:val="24"/>
          <w:lang w:val="hy-AM"/>
        </w:rPr>
        <w:t xml:space="preserve"> </w:t>
      </w:r>
      <w:r w:rsidRPr="00B71420">
        <w:rPr>
          <w:rFonts w:ascii="GHEA Grapalat" w:hAnsi="GHEA Grapalat"/>
          <w:sz w:val="24"/>
          <w:szCs w:val="24"/>
          <w:lang w:val="hy-AM"/>
        </w:rPr>
        <w:t xml:space="preserve">Ճանապարհային ցանցի ինտեգրում տարածաշրջանային և միջազգային տրանսպորտային </w:t>
      </w:r>
      <w:proofErr w:type="spellStart"/>
      <w:r w:rsidRPr="00B71420">
        <w:rPr>
          <w:rFonts w:ascii="GHEA Grapalat" w:hAnsi="GHEA Grapalat"/>
          <w:sz w:val="24"/>
          <w:szCs w:val="24"/>
          <w:lang w:val="hy-AM"/>
        </w:rPr>
        <w:t>ուղիներում</w:t>
      </w:r>
      <w:proofErr w:type="spellEnd"/>
    </w:p>
    <w:bookmarkEnd w:id="0"/>
    <w:p w14:paraId="2AD6FC2E" w14:textId="65090C1F" w:rsidR="00B71420" w:rsidRPr="0009602C" w:rsidRDefault="00B71420" w:rsidP="00B71420">
      <w:pPr>
        <w:jc w:val="both"/>
        <w:rPr>
          <w:rFonts w:ascii="GHEA Grapalat" w:hAnsi="GHEA Grapalat"/>
          <w:sz w:val="24"/>
          <w:szCs w:val="24"/>
          <w:lang w:val="hy-AM"/>
        </w:rPr>
      </w:pPr>
      <w:r w:rsidRPr="0009602C">
        <w:rPr>
          <w:rFonts w:ascii="GHEA Grapalat" w:hAnsi="GHEA Grapalat"/>
          <w:sz w:val="24"/>
          <w:szCs w:val="24"/>
          <w:lang w:val="hy-AM"/>
        </w:rPr>
        <w:lastRenderedPageBreak/>
        <w:t xml:space="preserve">Ռազմավարության նախագծով նշված </w:t>
      </w:r>
      <w:proofErr w:type="spellStart"/>
      <w:r w:rsidRPr="0009602C">
        <w:rPr>
          <w:rFonts w:ascii="GHEA Grapalat" w:hAnsi="GHEA Grapalat"/>
          <w:sz w:val="24"/>
          <w:szCs w:val="24"/>
          <w:lang w:val="hy-AM"/>
        </w:rPr>
        <w:t>թիրախների</w:t>
      </w:r>
      <w:proofErr w:type="spellEnd"/>
      <w:r w:rsidRPr="0009602C">
        <w:rPr>
          <w:rFonts w:ascii="GHEA Grapalat" w:hAnsi="GHEA Grapalat"/>
          <w:sz w:val="24"/>
          <w:szCs w:val="24"/>
          <w:lang w:val="hy-AM"/>
        </w:rPr>
        <w:t xml:space="preserve"> շրջանակներում նախատեսվում է իրականացնել </w:t>
      </w:r>
      <w:r w:rsidRPr="0009602C">
        <w:rPr>
          <w:rFonts w:ascii="GHEA Grapalat" w:hAnsi="GHEA Grapalat"/>
          <w:sz w:val="24"/>
          <w:szCs w:val="24"/>
          <w:lang w:val="hy-AM"/>
        </w:rPr>
        <w:t>շուրջ 14 բարեփոխումներ։</w:t>
      </w:r>
    </w:p>
    <w:p w14:paraId="2722E538" w14:textId="4CBCF259" w:rsidR="00B71420" w:rsidRPr="0009602C" w:rsidRDefault="0009602C" w:rsidP="00B71420">
      <w:pPr>
        <w:jc w:val="both"/>
        <w:rPr>
          <w:rFonts w:ascii="GHEA Grapalat" w:hAnsi="GHEA Grapalat"/>
          <w:sz w:val="24"/>
          <w:szCs w:val="24"/>
          <w:lang w:val="hy-AM"/>
        </w:rPr>
      </w:pPr>
      <w:r w:rsidRPr="0009602C">
        <w:rPr>
          <w:rFonts w:ascii="GHEA Grapalat" w:hAnsi="GHEA Grapalat" w:cs="Sylfaen"/>
          <w:color w:val="000000"/>
          <w:sz w:val="24"/>
          <w:szCs w:val="24"/>
          <w:lang w:val="hy-AM"/>
        </w:rPr>
        <w:t xml:space="preserve">Նախագծով ներկայացված է նաև ռազմավարական ծրագրերի իրականացման ֆինանսական գնահատականը, ինչպես նաև </w:t>
      </w:r>
      <w:r w:rsidRPr="0009602C">
        <w:rPr>
          <w:rFonts w:ascii="GHEA Grapalat" w:hAnsi="GHEA Grapalat" w:cs="Sylfaen"/>
          <w:color w:val="000000"/>
          <w:sz w:val="24"/>
          <w:szCs w:val="24"/>
          <w:lang w:val="hy-AM"/>
        </w:rPr>
        <w:t xml:space="preserve">բարեփոխումների </w:t>
      </w:r>
      <w:proofErr w:type="spellStart"/>
      <w:r w:rsidRPr="0009602C">
        <w:rPr>
          <w:rFonts w:ascii="GHEA Grapalat" w:hAnsi="GHEA Grapalat" w:cs="Sylfaen"/>
          <w:color w:val="000000"/>
          <w:sz w:val="24"/>
          <w:szCs w:val="24"/>
          <w:lang w:val="hy-AM"/>
        </w:rPr>
        <w:t>մշտադիտարկման</w:t>
      </w:r>
      <w:proofErr w:type="spellEnd"/>
      <w:r w:rsidRPr="0009602C">
        <w:rPr>
          <w:rFonts w:ascii="GHEA Grapalat" w:hAnsi="GHEA Grapalat" w:cs="Sylfaen"/>
          <w:color w:val="000000"/>
          <w:sz w:val="24"/>
          <w:szCs w:val="24"/>
          <w:lang w:val="hy-AM"/>
        </w:rPr>
        <w:t xml:space="preserve"> և վերլուծության իրականացման, հաշվետվությունների կազմման և ներկայացման կարգը</w:t>
      </w:r>
      <w:r w:rsidRPr="0009602C">
        <w:rPr>
          <w:rFonts w:ascii="GHEA Grapalat" w:hAnsi="GHEA Grapalat" w:cs="Sylfaen"/>
          <w:color w:val="000000"/>
          <w:sz w:val="24"/>
          <w:szCs w:val="24"/>
          <w:lang w:val="hy-AM"/>
        </w:rPr>
        <w:t>։</w:t>
      </w:r>
    </w:p>
    <w:p w14:paraId="755A53EB" w14:textId="77777777" w:rsidR="00E26C36" w:rsidRPr="0009602C" w:rsidRDefault="00E26C36" w:rsidP="00E26C36">
      <w:pPr>
        <w:pStyle w:val="ListParagraph"/>
        <w:tabs>
          <w:tab w:val="left" w:pos="1080"/>
        </w:tabs>
        <w:spacing w:after="0" w:line="360" w:lineRule="auto"/>
        <w:jc w:val="both"/>
        <w:rPr>
          <w:rFonts w:ascii="GHEA Grapalat" w:hAnsi="GHEA Grapalat"/>
          <w:color w:val="000000" w:themeColor="text1"/>
          <w:sz w:val="24"/>
          <w:szCs w:val="24"/>
          <w:lang w:val="hy-AM"/>
        </w:rPr>
      </w:pPr>
    </w:p>
    <w:p w14:paraId="4A6D8621" w14:textId="77777777" w:rsidR="0057074E" w:rsidRPr="0009602C" w:rsidRDefault="0057074E" w:rsidP="00E26C36">
      <w:pPr>
        <w:spacing w:after="0" w:line="360" w:lineRule="auto"/>
        <w:ind w:left="540"/>
        <w:jc w:val="both"/>
        <w:rPr>
          <w:rFonts w:ascii="GHEA Grapalat" w:eastAsia="Times New Roman" w:hAnsi="GHEA Grapalat" w:cs="Sylfaen"/>
          <w:color w:val="000000" w:themeColor="text1"/>
          <w:sz w:val="24"/>
          <w:szCs w:val="24"/>
          <w:lang w:val="hy-AM"/>
        </w:rPr>
      </w:pPr>
      <w:r w:rsidRPr="0009602C">
        <w:rPr>
          <w:rFonts w:ascii="GHEA Grapalat" w:eastAsia="MS Mincho" w:hAnsi="GHEA Grapalat" w:cs="Sylfaen"/>
          <w:b/>
          <w:color w:val="000000" w:themeColor="text1"/>
          <w:sz w:val="24"/>
          <w:szCs w:val="24"/>
          <w:lang w:val="hy-AM"/>
        </w:rPr>
        <w:t>4</w:t>
      </w:r>
      <w:r w:rsidRPr="0009602C">
        <w:rPr>
          <w:rFonts w:ascii="MS Mincho" w:eastAsia="MS Mincho" w:hAnsi="MS Mincho" w:cs="MS Mincho" w:hint="eastAsia"/>
          <w:b/>
          <w:color w:val="000000" w:themeColor="text1"/>
          <w:sz w:val="24"/>
          <w:szCs w:val="24"/>
          <w:lang w:val="hy-AM"/>
        </w:rPr>
        <w:t>․</w:t>
      </w:r>
      <w:r w:rsidRPr="0009602C">
        <w:rPr>
          <w:rFonts w:ascii="GHEA Grapalat" w:eastAsia="MS Mincho" w:hAnsi="GHEA Grapalat" w:cs="Sylfaen"/>
          <w:b/>
          <w:color w:val="000000" w:themeColor="text1"/>
          <w:sz w:val="24"/>
          <w:szCs w:val="24"/>
          <w:lang w:val="hy-AM"/>
        </w:rPr>
        <w:t xml:space="preserve"> Ակնկալվող</w:t>
      </w:r>
      <w:r w:rsidRPr="0009602C">
        <w:rPr>
          <w:rFonts w:ascii="GHEA Grapalat" w:eastAsia="MS Mincho" w:hAnsi="GHEA Grapalat" w:cs="Sylfaen"/>
          <w:color w:val="000000" w:themeColor="text1"/>
          <w:sz w:val="24"/>
          <w:szCs w:val="24"/>
          <w:lang w:val="hy-AM"/>
        </w:rPr>
        <w:t xml:space="preserve"> </w:t>
      </w:r>
      <w:r w:rsidRPr="0009602C">
        <w:rPr>
          <w:rFonts w:ascii="GHEA Grapalat" w:eastAsia="MS Mincho" w:hAnsi="GHEA Grapalat" w:cs="Sylfaen"/>
          <w:b/>
          <w:color w:val="000000" w:themeColor="text1"/>
          <w:sz w:val="24"/>
          <w:szCs w:val="24"/>
          <w:lang w:val="hy-AM"/>
        </w:rPr>
        <w:t>արդյունքները</w:t>
      </w:r>
      <w:r w:rsidRPr="0009602C">
        <w:rPr>
          <w:rFonts w:ascii="MS Mincho" w:eastAsia="MS Mincho" w:hAnsi="MS Mincho" w:cs="MS Mincho" w:hint="eastAsia"/>
          <w:color w:val="000000" w:themeColor="text1"/>
          <w:sz w:val="24"/>
          <w:szCs w:val="24"/>
          <w:lang w:val="hy-AM"/>
        </w:rPr>
        <w:t>․</w:t>
      </w:r>
      <w:r w:rsidRPr="0009602C">
        <w:rPr>
          <w:rFonts w:ascii="GHEA Grapalat" w:eastAsia="MS Mincho" w:hAnsi="GHEA Grapalat" w:cs="MS Mincho"/>
          <w:color w:val="000000" w:themeColor="text1"/>
          <w:sz w:val="24"/>
          <w:szCs w:val="24"/>
          <w:lang w:val="hy-AM"/>
        </w:rPr>
        <w:tab/>
      </w:r>
    </w:p>
    <w:p w14:paraId="66BF7A33" w14:textId="1BA78608" w:rsidR="0057074E" w:rsidRPr="0009602C" w:rsidRDefault="004677DF" w:rsidP="0009602C">
      <w:pPr>
        <w:pStyle w:val="ListParagraph"/>
        <w:spacing w:after="0" w:line="360" w:lineRule="auto"/>
        <w:ind w:left="0" w:firstLine="720"/>
        <w:jc w:val="both"/>
        <w:rPr>
          <w:rFonts w:ascii="GHEA Grapalat" w:eastAsia="Times New Roman" w:hAnsi="GHEA Grapalat" w:cs="Sylfaen"/>
          <w:color w:val="000000" w:themeColor="text1"/>
          <w:sz w:val="24"/>
          <w:szCs w:val="24"/>
          <w:lang w:val="hy-AM"/>
        </w:rPr>
      </w:pPr>
      <w:r w:rsidRPr="0009602C">
        <w:rPr>
          <w:rFonts w:ascii="GHEA Grapalat" w:eastAsia="Sylfaen" w:hAnsi="GHEA Grapalat" w:cs="Sylfaen"/>
          <w:color w:val="000000" w:themeColor="text1"/>
          <w:sz w:val="24"/>
          <w:szCs w:val="24"/>
          <w:lang w:val="hy-AM"/>
        </w:rPr>
        <w:t xml:space="preserve">Նախագծի ընդունման արդյունքում </w:t>
      </w:r>
      <w:r w:rsidR="0009602C">
        <w:rPr>
          <w:rFonts w:ascii="GHEA Grapalat" w:eastAsia="Sylfaen" w:hAnsi="GHEA Grapalat" w:cs="Sylfaen"/>
          <w:color w:val="000000" w:themeColor="text1"/>
          <w:sz w:val="24"/>
          <w:szCs w:val="24"/>
          <w:lang w:val="hy-AM"/>
        </w:rPr>
        <w:t>կսահմանվի 2023-2033թթ</w:t>
      </w:r>
      <w:r w:rsidR="0009602C">
        <w:rPr>
          <w:rFonts w:ascii="MS Mincho" w:eastAsia="MS Mincho" w:hAnsi="MS Mincho" w:cs="MS Mincho"/>
          <w:color w:val="000000" w:themeColor="text1"/>
          <w:sz w:val="24"/>
          <w:szCs w:val="24"/>
          <w:lang w:val="hy-AM"/>
        </w:rPr>
        <w:t>․</w:t>
      </w:r>
      <w:r w:rsidR="0009602C">
        <w:rPr>
          <w:rFonts w:ascii="Sylfaen" w:eastAsia="MS Mincho" w:hAnsi="Sylfaen" w:cs="MS Mincho"/>
          <w:color w:val="000000" w:themeColor="text1"/>
          <w:sz w:val="24"/>
          <w:szCs w:val="24"/>
          <w:lang w:val="hy-AM"/>
        </w:rPr>
        <w:t xml:space="preserve"> </w:t>
      </w:r>
      <w:r w:rsidRPr="0009602C">
        <w:rPr>
          <w:rFonts w:ascii="GHEA Grapalat" w:eastAsia="Sylfaen" w:hAnsi="GHEA Grapalat" w:cs="Sylfaen"/>
          <w:color w:val="000000" w:themeColor="text1"/>
          <w:sz w:val="24"/>
          <w:szCs w:val="24"/>
          <w:lang w:val="hy-AM"/>
        </w:rPr>
        <w:t>ՀՀ</w:t>
      </w:r>
      <w:r w:rsidRPr="0009602C">
        <w:rPr>
          <w:rFonts w:ascii="GHEA Grapalat" w:eastAsia="Calibri" w:hAnsi="GHEA Grapalat" w:cs="Calibri"/>
          <w:color w:val="000000" w:themeColor="text1"/>
          <w:sz w:val="24"/>
          <w:szCs w:val="24"/>
          <w:lang w:val="hy-AM"/>
        </w:rPr>
        <w:t xml:space="preserve"> </w:t>
      </w:r>
      <w:r w:rsidRPr="0009602C">
        <w:rPr>
          <w:rFonts w:ascii="GHEA Grapalat" w:eastAsia="Sylfaen" w:hAnsi="GHEA Grapalat" w:cs="Sylfaen"/>
          <w:color w:val="000000" w:themeColor="text1"/>
          <w:sz w:val="24"/>
          <w:szCs w:val="24"/>
          <w:lang w:val="hy-AM"/>
        </w:rPr>
        <w:t>ավտոմոբիլային</w:t>
      </w:r>
      <w:r w:rsidRPr="0009602C">
        <w:rPr>
          <w:rFonts w:ascii="GHEA Grapalat" w:eastAsia="Calibri" w:hAnsi="GHEA Grapalat" w:cs="Calibri"/>
          <w:color w:val="000000" w:themeColor="text1"/>
          <w:sz w:val="24"/>
          <w:szCs w:val="24"/>
          <w:lang w:val="hy-AM"/>
        </w:rPr>
        <w:t xml:space="preserve"> </w:t>
      </w:r>
      <w:r w:rsidRPr="0009602C">
        <w:rPr>
          <w:rFonts w:ascii="GHEA Grapalat" w:eastAsia="Sylfaen" w:hAnsi="GHEA Grapalat" w:cs="Sylfaen"/>
          <w:color w:val="000000" w:themeColor="text1"/>
          <w:sz w:val="24"/>
          <w:szCs w:val="24"/>
          <w:lang w:val="hy-AM"/>
        </w:rPr>
        <w:t>ճանապարհների</w:t>
      </w:r>
      <w:r w:rsidR="0009602C">
        <w:rPr>
          <w:rFonts w:ascii="GHEA Grapalat" w:eastAsia="Sylfaen" w:hAnsi="GHEA Grapalat" w:cs="Sylfaen"/>
          <w:color w:val="000000" w:themeColor="text1"/>
          <w:sz w:val="24"/>
          <w:szCs w:val="24"/>
          <w:lang w:val="hy-AM"/>
        </w:rPr>
        <w:t xml:space="preserve"> ռազմավարությունը, ինչպես նաև ճանապարհային ոլորտի գործողությունների միջոցառումների ծրագիրը, որին ՀՀ կառավարությունը պետք է հասնի</w:t>
      </w:r>
      <w:r w:rsidRPr="0009602C">
        <w:rPr>
          <w:rFonts w:ascii="GHEA Grapalat" w:eastAsia="Calibri" w:hAnsi="GHEA Grapalat" w:cs="Calibri"/>
          <w:color w:val="000000" w:themeColor="text1"/>
          <w:sz w:val="24"/>
          <w:szCs w:val="24"/>
          <w:lang w:val="hy-AM"/>
        </w:rPr>
        <w:t xml:space="preserve"> </w:t>
      </w:r>
      <w:r w:rsidR="0009602C">
        <w:rPr>
          <w:rFonts w:ascii="GHEA Grapalat" w:eastAsia="Sylfaen" w:hAnsi="GHEA Grapalat" w:cs="Sylfaen"/>
          <w:color w:val="000000" w:themeColor="text1"/>
          <w:sz w:val="24"/>
          <w:szCs w:val="24"/>
          <w:lang w:val="hy-AM"/>
        </w:rPr>
        <w:t xml:space="preserve">2023-2027թթ. </w:t>
      </w:r>
      <w:r w:rsidR="0009602C">
        <w:rPr>
          <w:rFonts w:ascii="GHEA Grapalat" w:eastAsia="Sylfaen" w:hAnsi="GHEA Grapalat" w:cs="Sylfaen"/>
          <w:color w:val="000000" w:themeColor="text1"/>
          <w:sz w:val="24"/>
          <w:szCs w:val="24"/>
          <w:lang w:val="hy-AM"/>
        </w:rPr>
        <w:t>ընթացքում։</w:t>
      </w:r>
    </w:p>
    <w:p w14:paraId="63DDA0E7" w14:textId="77777777" w:rsidR="00E26C36" w:rsidRPr="0009602C" w:rsidRDefault="00E26C36" w:rsidP="00E26C36">
      <w:pPr>
        <w:spacing w:after="0" w:line="360" w:lineRule="auto"/>
        <w:ind w:firstLine="540"/>
        <w:jc w:val="both"/>
        <w:rPr>
          <w:rFonts w:ascii="GHEA Grapalat" w:eastAsia="Times New Roman" w:hAnsi="GHEA Grapalat" w:cs="Sylfaen"/>
          <w:color w:val="000000" w:themeColor="text1"/>
          <w:sz w:val="24"/>
          <w:szCs w:val="24"/>
          <w:lang w:val="hy-AM"/>
        </w:rPr>
      </w:pPr>
    </w:p>
    <w:p w14:paraId="5ABFEB0A" w14:textId="77777777" w:rsidR="00272CB3" w:rsidRPr="00080BCD" w:rsidRDefault="0057074E" w:rsidP="00E26C36">
      <w:pPr>
        <w:tabs>
          <w:tab w:val="left" w:pos="1134"/>
        </w:tabs>
        <w:spacing w:after="0" w:line="360" w:lineRule="auto"/>
        <w:ind w:left="426"/>
        <w:jc w:val="both"/>
        <w:rPr>
          <w:rFonts w:ascii="GHEA Grapalat" w:eastAsia="MS Mincho" w:hAnsi="GHEA Grapalat" w:cs="Sylfaen"/>
          <w:b/>
          <w:color w:val="000000" w:themeColor="text1"/>
          <w:sz w:val="24"/>
          <w:szCs w:val="24"/>
          <w:lang w:val="hy-AM"/>
        </w:rPr>
      </w:pPr>
      <w:r w:rsidRPr="00080BCD">
        <w:rPr>
          <w:rFonts w:ascii="GHEA Grapalat" w:eastAsia="MS Mincho" w:hAnsi="GHEA Grapalat" w:cs="Sylfaen"/>
          <w:b/>
          <w:color w:val="000000" w:themeColor="text1"/>
          <w:sz w:val="24"/>
          <w:szCs w:val="24"/>
          <w:lang w:val="hy-AM"/>
        </w:rPr>
        <w:t>5</w:t>
      </w:r>
      <w:r w:rsidRPr="00080BCD">
        <w:rPr>
          <w:rFonts w:ascii="MS Mincho" w:eastAsia="MS Mincho" w:hAnsi="MS Mincho" w:cs="MS Mincho" w:hint="eastAsia"/>
          <w:b/>
          <w:color w:val="000000" w:themeColor="text1"/>
          <w:sz w:val="24"/>
          <w:szCs w:val="24"/>
          <w:lang w:val="hy-AM"/>
        </w:rPr>
        <w:t>․</w:t>
      </w:r>
      <w:r w:rsidRPr="00080BCD">
        <w:rPr>
          <w:rFonts w:ascii="GHEA Grapalat" w:eastAsia="MS Mincho" w:hAnsi="GHEA Grapalat" w:cs="Sylfaen"/>
          <w:b/>
          <w:color w:val="000000" w:themeColor="text1"/>
          <w:sz w:val="24"/>
          <w:szCs w:val="24"/>
          <w:lang w:val="hy-AM"/>
        </w:rPr>
        <w:t xml:space="preserve"> </w:t>
      </w:r>
      <w:r w:rsidR="00272CB3" w:rsidRPr="00080BCD">
        <w:rPr>
          <w:rFonts w:ascii="GHEA Grapalat" w:eastAsia="MS Mincho" w:hAnsi="GHEA Grapalat" w:cs="Sylfaen"/>
          <w:b/>
          <w:color w:val="000000" w:themeColor="text1"/>
          <w:sz w:val="24"/>
          <w:szCs w:val="24"/>
          <w:lang w:val="hy-AM"/>
        </w:rPr>
        <w:t>Նախագծի մշակման գործընթացում ներգրաված ինստիտուտները և անձինք</w:t>
      </w:r>
      <w:r w:rsidR="0046461F" w:rsidRPr="00080BCD">
        <w:rPr>
          <w:rFonts w:ascii="MS Mincho" w:eastAsia="MS Mincho" w:hAnsi="MS Mincho" w:cs="MS Mincho" w:hint="eastAsia"/>
          <w:color w:val="000000" w:themeColor="text1"/>
          <w:sz w:val="24"/>
          <w:szCs w:val="24"/>
          <w:lang w:val="hy-AM"/>
        </w:rPr>
        <w:t>․</w:t>
      </w:r>
    </w:p>
    <w:p w14:paraId="0FA8C9C9" w14:textId="25FE68EA" w:rsidR="00272CB3" w:rsidRPr="00080BCD" w:rsidRDefault="00272CB3" w:rsidP="00E26C36">
      <w:pPr>
        <w:spacing w:after="0" w:line="360" w:lineRule="auto"/>
        <w:ind w:firstLine="540"/>
        <w:jc w:val="both"/>
        <w:rPr>
          <w:rFonts w:ascii="GHEA Grapalat" w:eastAsia="MS Mincho" w:hAnsi="GHEA Grapalat" w:cs="Sylfaen"/>
          <w:color w:val="000000" w:themeColor="text1"/>
          <w:sz w:val="24"/>
          <w:szCs w:val="24"/>
          <w:lang w:val="hy-AM"/>
        </w:rPr>
      </w:pPr>
      <w:proofErr w:type="spellStart"/>
      <w:r w:rsidRPr="00080BCD">
        <w:rPr>
          <w:rFonts w:ascii="GHEA Grapalat" w:eastAsia="Times New Roman" w:hAnsi="GHEA Grapalat" w:cs="Sylfaen"/>
          <w:color w:val="000000" w:themeColor="text1"/>
          <w:sz w:val="24"/>
          <w:szCs w:val="24"/>
          <w:lang w:val="fr-FR"/>
        </w:rPr>
        <w:t>Նախագիծը</w:t>
      </w:r>
      <w:proofErr w:type="spellEnd"/>
      <w:r w:rsidRPr="00080BCD">
        <w:rPr>
          <w:rFonts w:ascii="GHEA Grapalat" w:eastAsia="Times New Roman" w:hAnsi="GHEA Grapalat" w:cs="Sylfaen"/>
          <w:color w:val="000000" w:themeColor="text1"/>
          <w:sz w:val="24"/>
          <w:szCs w:val="24"/>
          <w:lang w:val="fr-FR"/>
        </w:rPr>
        <w:t xml:space="preserve"> </w:t>
      </w:r>
      <w:proofErr w:type="spellStart"/>
      <w:r w:rsidRPr="00080BCD">
        <w:rPr>
          <w:rFonts w:ascii="GHEA Grapalat" w:eastAsia="Times New Roman" w:hAnsi="GHEA Grapalat" w:cs="Sylfaen"/>
          <w:color w:val="000000" w:themeColor="text1"/>
          <w:sz w:val="24"/>
          <w:szCs w:val="24"/>
          <w:lang w:val="fr-FR"/>
        </w:rPr>
        <w:t>մշակվել</w:t>
      </w:r>
      <w:proofErr w:type="spellEnd"/>
      <w:r w:rsidRPr="00080BCD">
        <w:rPr>
          <w:rFonts w:ascii="GHEA Grapalat" w:eastAsia="Times New Roman" w:hAnsi="GHEA Grapalat" w:cs="Sylfaen"/>
          <w:color w:val="000000" w:themeColor="text1"/>
          <w:sz w:val="24"/>
          <w:szCs w:val="24"/>
          <w:lang w:val="fr-FR"/>
        </w:rPr>
        <w:t xml:space="preserve"> է </w:t>
      </w:r>
      <w:r w:rsidRPr="00080BCD">
        <w:rPr>
          <w:rFonts w:ascii="GHEA Grapalat" w:eastAsia="Times New Roman" w:hAnsi="GHEA Grapalat" w:cs="Sylfaen"/>
          <w:color w:val="000000" w:themeColor="text1"/>
          <w:sz w:val="24"/>
          <w:szCs w:val="24"/>
          <w:lang w:val="hy-AM"/>
        </w:rPr>
        <w:t>ՀՀ տարածքային կառավարման և ենթակառուցվածքների նախարարության</w:t>
      </w:r>
      <w:r w:rsidR="00FF5DDE" w:rsidRPr="00080BCD">
        <w:rPr>
          <w:rFonts w:ascii="GHEA Grapalat" w:eastAsia="Times New Roman" w:hAnsi="GHEA Grapalat" w:cs="Sylfaen"/>
          <w:color w:val="000000" w:themeColor="text1"/>
          <w:sz w:val="24"/>
          <w:szCs w:val="24"/>
          <w:lang w:val="hy-AM"/>
        </w:rPr>
        <w:t xml:space="preserve"> </w:t>
      </w:r>
      <w:proofErr w:type="spellStart"/>
      <w:proofErr w:type="gramStart"/>
      <w:r w:rsidRPr="00080BCD">
        <w:rPr>
          <w:rFonts w:ascii="GHEA Grapalat" w:eastAsia="Times New Roman" w:hAnsi="GHEA Grapalat" w:cs="Sylfaen"/>
          <w:color w:val="000000" w:themeColor="text1"/>
          <w:sz w:val="24"/>
          <w:szCs w:val="24"/>
          <w:lang w:val="fr-FR"/>
        </w:rPr>
        <w:t>կողմից</w:t>
      </w:r>
      <w:proofErr w:type="spellEnd"/>
      <w:r w:rsidRPr="00080BCD">
        <w:rPr>
          <w:rFonts w:ascii="GHEA Grapalat" w:eastAsia="Times New Roman" w:hAnsi="GHEA Grapalat" w:cs="Sylfaen"/>
          <w:color w:val="000000" w:themeColor="text1"/>
          <w:sz w:val="24"/>
          <w:szCs w:val="24"/>
          <w:lang w:val="fr-FR"/>
        </w:rPr>
        <w:t>:</w:t>
      </w:r>
      <w:proofErr w:type="gramEnd"/>
      <w:r w:rsidRPr="00080BCD">
        <w:rPr>
          <w:rFonts w:ascii="GHEA Grapalat" w:eastAsia="MS Mincho" w:hAnsi="GHEA Grapalat" w:cs="Sylfaen"/>
          <w:color w:val="000000" w:themeColor="text1"/>
          <w:sz w:val="24"/>
          <w:szCs w:val="24"/>
          <w:lang w:val="hy-AM"/>
        </w:rPr>
        <w:t xml:space="preserve"> </w:t>
      </w:r>
    </w:p>
    <w:p w14:paraId="5951CDC1" w14:textId="77777777" w:rsidR="0057074E" w:rsidRPr="00080BCD" w:rsidRDefault="0057074E" w:rsidP="00E26C36">
      <w:pPr>
        <w:spacing w:after="0" w:line="360" w:lineRule="auto"/>
        <w:ind w:firstLine="540"/>
        <w:jc w:val="both"/>
        <w:rPr>
          <w:rFonts w:ascii="GHEA Grapalat" w:eastAsia="MS Mincho" w:hAnsi="GHEA Grapalat" w:cs="Sylfaen"/>
          <w:color w:val="000000" w:themeColor="text1"/>
          <w:sz w:val="24"/>
          <w:szCs w:val="24"/>
          <w:lang w:val="hy-AM"/>
        </w:rPr>
      </w:pPr>
    </w:p>
    <w:p w14:paraId="324F459F" w14:textId="77777777" w:rsidR="0057074E" w:rsidRPr="00080BCD" w:rsidRDefault="0057074E" w:rsidP="00E26C36">
      <w:pPr>
        <w:tabs>
          <w:tab w:val="left" w:pos="567"/>
        </w:tabs>
        <w:spacing w:after="0" w:line="360" w:lineRule="auto"/>
        <w:ind w:left="426"/>
        <w:jc w:val="both"/>
        <w:rPr>
          <w:rFonts w:ascii="GHEA Grapalat" w:eastAsia="GHEA Grapalat" w:hAnsi="GHEA Grapalat" w:cs="GHEA Grapalat"/>
          <w:b/>
          <w:color w:val="000000" w:themeColor="text1"/>
          <w:sz w:val="24"/>
          <w:szCs w:val="24"/>
          <w:lang w:val="hy-AM"/>
        </w:rPr>
      </w:pPr>
      <w:r w:rsidRPr="00080BCD">
        <w:rPr>
          <w:rFonts w:ascii="GHEA Grapalat" w:eastAsia="Sylfaen" w:hAnsi="GHEA Grapalat" w:cs="Sylfaen"/>
          <w:b/>
          <w:color w:val="000000" w:themeColor="text1"/>
          <w:sz w:val="24"/>
          <w:szCs w:val="24"/>
          <w:lang w:val="hy-AM"/>
        </w:rPr>
        <w:t>6</w:t>
      </w:r>
      <w:r w:rsidRPr="00080BCD">
        <w:rPr>
          <w:rFonts w:ascii="MS Mincho" w:eastAsia="MS Mincho" w:hAnsi="MS Mincho" w:cs="MS Mincho" w:hint="eastAsia"/>
          <w:b/>
          <w:color w:val="000000" w:themeColor="text1"/>
          <w:sz w:val="24"/>
          <w:szCs w:val="24"/>
          <w:lang w:val="hy-AM"/>
        </w:rPr>
        <w:t>․</w:t>
      </w:r>
      <w:r w:rsidRPr="00080BCD">
        <w:rPr>
          <w:rFonts w:ascii="GHEA Grapalat" w:eastAsia="Sylfaen" w:hAnsi="GHEA Grapalat" w:cs="Sylfaen"/>
          <w:b/>
          <w:color w:val="000000" w:themeColor="text1"/>
          <w:sz w:val="24"/>
          <w:szCs w:val="24"/>
          <w:lang w:val="hy-AM"/>
        </w:rPr>
        <w:t xml:space="preserve"> Կապը</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ռազմավարական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փաստաթղթերի</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հետ</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Հայաստանի</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վերափոխման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ռազմավարություն</w:t>
      </w:r>
      <w:r w:rsidRPr="00080BCD">
        <w:rPr>
          <w:rFonts w:ascii="GHEA Grapalat" w:eastAsia="GHEA Grapalat" w:hAnsi="GHEA Grapalat" w:cs="GHEA Grapalat"/>
          <w:b/>
          <w:color w:val="000000" w:themeColor="text1"/>
          <w:sz w:val="24"/>
          <w:szCs w:val="24"/>
          <w:lang w:val="hy-AM"/>
        </w:rPr>
        <w:t xml:space="preserve"> 2050, </w:t>
      </w:r>
      <w:r w:rsidRPr="00080BCD">
        <w:rPr>
          <w:rFonts w:ascii="GHEA Grapalat" w:eastAsia="Sylfaen" w:hAnsi="GHEA Grapalat" w:cs="Sylfaen"/>
          <w:b/>
          <w:color w:val="000000" w:themeColor="text1"/>
          <w:sz w:val="24"/>
          <w:szCs w:val="24"/>
          <w:lang w:val="hy-AM"/>
        </w:rPr>
        <w:t>Կառավարության</w:t>
      </w:r>
      <w:r w:rsidRPr="00080BCD">
        <w:rPr>
          <w:rFonts w:ascii="GHEA Grapalat" w:eastAsia="GHEA Grapalat" w:hAnsi="GHEA Grapalat" w:cs="GHEA Grapalat"/>
          <w:b/>
          <w:color w:val="000000" w:themeColor="text1"/>
          <w:sz w:val="24"/>
          <w:szCs w:val="24"/>
          <w:lang w:val="hy-AM"/>
        </w:rPr>
        <w:t xml:space="preserve"> 2021-2026</w:t>
      </w:r>
      <w:r w:rsidRPr="00080BCD">
        <w:rPr>
          <w:rFonts w:ascii="GHEA Grapalat" w:eastAsia="Sylfaen" w:hAnsi="GHEA Grapalat" w:cs="Sylfaen"/>
          <w:b/>
          <w:color w:val="000000" w:themeColor="text1"/>
          <w:sz w:val="24"/>
          <w:szCs w:val="24"/>
          <w:lang w:val="hy-AM"/>
        </w:rPr>
        <w:t>թթ</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ծրագիր</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ոլորտային</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և</w:t>
      </w:r>
      <w:r w:rsidRPr="00080BCD">
        <w:rPr>
          <w:rFonts w:ascii="GHEA Grapalat" w:eastAsia="GHEA Grapalat" w:hAnsi="GHEA Grapalat" w:cs="GHEA Grapalat"/>
          <w:b/>
          <w:color w:val="000000" w:themeColor="text1"/>
          <w:sz w:val="24"/>
          <w:szCs w:val="24"/>
          <w:lang w:val="hy-AM"/>
        </w:rPr>
        <w:t>/</w:t>
      </w:r>
      <w:r w:rsidRPr="00080BCD">
        <w:rPr>
          <w:rFonts w:ascii="GHEA Grapalat" w:eastAsia="Sylfaen" w:hAnsi="GHEA Grapalat" w:cs="Sylfaen"/>
          <w:b/>
          <w:color w:val="000000" w:themeColor="text1"/>
          <w:sz w:val="24"/>
          <w:szCs w:val="24"/>
          <w:lang w:val="hy-AM"/>
        </w:rPr>
        <w:t>կամ</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այլ</w:t>
      </w:r>
      <w:r w:rsidRPr="00080BCD">
        <w:rPr>
          <w:rFonts w:ascii="GHEA Grapalat" w:eastAsia="GHEA Grapalat" w:hAnsi="GHEA Grapalat" w:cs="GHEA Grapalat"/>
          <w:b/>
          <w:color w:val="000000" w:themeColor="text1"/>
          <w:sz w:val="24"/>
          <w:szCs w:val="24"/>
          <w:lang w:val="hy-AM"/>
        </w:rPr>
        <w:t xml:space="preserve"> </w:t>
      </w:r>
      <w:r w:rsidRPr="00080BCD">
        <w:rPr>
          <w:rFonts w:ascii="GHEA Grapalat" w:eastAsia="Sylfaen" w:hAnsi="GHEA Grapalat" w:cs="Sylfaen"/>
          <w:b/>
          <w:color w:val="000000" w:themeColor="text1"/>
          <w:sz w:val="24"/>
          <w:szCs w:val="24"/>
          <w:lang w:val="hy-AM"/>
        </w:rPr>
        <w:t>ռազմավարություններ</w:t>
      </w:r>
      <w:r w:rsidRPr="00080BCD">
        <w:rPr>
          <w:rFonts w:ascii="GHEA Grapalat" w:eastAsia="GHEA Grapalat" w:hAnsi="GHEA Grapalat" w:cs="GHEA Grapalat"/>
          <w:b/>
          <w:color w:val="000000" w:themeColor="text1"/>
          <w:sz w:val="24"/>
          <w:szCs w:val="24"/>
          <w:lang w:val="hy-AM"/>
        </w:rPr>
        <w:t>.</w:t>
      </w:r>
    </w:p>
    <w:p w14:paraId="7699CE30" w14:textId="5EC609D5" w:rsidR="008D45F2" w:rsidRPr="00080BCD" w:rsidRDefault="0057074E" w:rsidP="00E26C36">
      <w:pPr>
        <w:pStyle w:val="Pa1"/>
        <w:spacing w:line="360" w:lineRule="auto"/>
        <w:jc w:val="both"/>
        <w:rPr>
          <w:rFonts w:eastAsia="MS Mincho" w:cs="MS Mincho"/>
          <w:color w:val="000000" w:themeColor="text1"/>
          <w:lang w:val="hy-AM"/>
        </w:rPr>
      </w:pPr>
      <w:r w:rsidRPr="00080BCD">
        <w:rPr>
          <w:rFonts w:eastAsia="Sylfaen" w:cs="Sylfaen"/>
          <w:color w:val="000000" w:themeColor="text1"/>
          <w:lang w:val="hy-AM"/>
        </w:rPr>
        <w:tab/>
      </w:r>
      <w:r w:rsidR="008D45F2" w:rsidRPr="00080BCD">
        <w:rPr>
          <w:color w:val="000000" w:themeColor="text1"/>
          <w:lang w:val="hy-AM"/>
        </w:rPr>
        <w:t>ՀՀ կառավարության Հայաստանի վերափոխման ռազմավարություն 2050 փաստաթղթի «2.4 Բնածին, տեխնածին և մարդածին աղետներին դիմակայելու բարձր պատրաստվածություն» թիրախային արդյունքների, «2.4.3 Համայնքների, ենթակառուցվածքների և շենք-շինությունների անվտանգության և բնակչության դիմակայունության մակարդակ (ըստ մասնագիտական գնահատականի)» ցուցանիշներից, ինչպես նաև ՀՀ կառավարության 2021-2026թթ. ծրագրի «3.2 Ճանապարհաշինություն»  վերնագր</w:t>
      </w:r>
      <w:r w:rsidR="0009602C">
        <w:rPr>
          <w:color w:val="000000" w:themeColor="text1"/>
          <w:lang w:val="hy-AM"/>
        </w:rPr>
        <w:t>ով</w:t>
      </w:r>
      <w:r w:rsidR="008D45F2" w:rsidRPr="00080BCD">
        <w:rPr>
          <w:color w:val="000000" w:themeColor="text1"/>
          <w:lang w:val="hy-AM"/>
        </w:rPr>
        <w:t xml:space="preserve"> և ՀՀ կառավարության 18.11.2021թ</w:t>
      </w:r>
      <w:r w:rsidR="008D45F2" w:rsidRPr="00080BCD">
        <w:rPr>
          <w:rFonts w:ascii="MS Mincho" w:eastAsia="MS Mincho" w:hAnsi="MS Mincho" w:cs="MS Mincho" w:hint="eastAsia"/>
          <w:color w:val="000000" w:themeColor="text1"/>
          <w:lang w:val="hy-AM"/>
        </w:rPr>
        <w:t>․</w:t>
      </w:r>
      <w:r w:rsidR="008D45F2" w:rsidRPr="00080BCD">
        <w:rPr>
          <w:color w:val="000000" w:themeColor="text1"/>
          <w:lang w:val="hy-AM"/>
        </w:rPr>
        <w:t xml:space="preserve"> թիվ 1902-Լ որոշման 1-ին հավելվածի ՏԿԵՆ </w:t>
      </w:r>
      <w:r w:rsidR="0009602C">
        <w:rPr>
          <w:color w:val="000000" w:themeColor="text1"/>
          <w:lang w:val="hy-AM"/>
        </w:rPr>
        <w:t>48.1</w:t>
      </w:r>
      <w:r w:rsidR="008D45F2" w:rsidRPr="00080BCD">
        <w:rPr>
          <w:color w:val="000000" w:themeColor="text1"/>
          <w:lang w:val="hy-AM"/>
        </w:rPr>
        <w:t>-րդ կետով նախատեսված միջոցառման կատարման պայմաններից։</w:t>
      </w:r>
    </w:p>
    <w:p w14:paraId="6A0DEEB8" w14:textId="77777777" w:rsidR="0057074E" w:rsidRPr="00080BCD" w:rsidRDefault="0057074E" w:rsidP="00E26C36">
      <w:pPr>
        <w:spacing w:after="0" w:line="360" w:lineRule="auto"/>
        <w:ind w:firstLine="540"/>
        <w:jc w:val="both"/>
        <w:rPr>
          <w:rFonts w:ascii="GHEA Grapalat" w:eastAsia="MS Mincho" w:hAnsi="GHEA Grapalat" w:cs="Sylfaen"/>
          <w:color w:val="000000" w:themeColor="text1"/>
          <w:sz w:val="24"/>
          <w:szCs w:val="24"/>
          <w:lang w:val="hy-AM"/>
        </w:rPr>
      </w:pPr>
    </w:p>
    <w:p w14:paraId="338BF86A" w14:textId="77777777" w:rsidR="00272CB3" w:rsidRPr="00080BCD" w:rsidRDefault="0057074E" w:rsidP="00E26C36">
      <w:pPr>
        <w:spacing w:after="0" w:line="360" w:lineRule="auto"/>
        <w:ind w:left="426"/>
        <w:jc w:val="both"/>
        <w:rPr>
          <w:rFonts w:ascii="GHEA Grapalat" w:eastAsia="Times New Roman" w:hAnsi="GHEA Grapalat" w:cs="Sylfaen"/>
          <w:b/>
          <w:color w:val="000000" w:themeColor="text1"/>
          <w:sz w:val="24"/>
          <w:szCs w:val="24"/>
          <w:lang w:val="hy-AM"/>
        </w:rPr>
      </w:pPr>
      <w:r w:rsidRPr="00080BCD">
        <w:rPr>
          <w:rFonts w:ascii="GHEA Grapalat" w:eastAsia="Times New Roman" w:hAnsi="GHEA Grapalat" w:cs="Sylfaen"/>
          <w:b/>
          <w:color w:val="000000" w:themeColor="text1"/>
          <w:sz w:val="24"/>
          <w:szCs w:val="24"/>
          <w:lang w:val="hy-AM"/>
        </w:rPr>
        <w:lastRenderedPageBreak/>
        <w:t>7</w:t>
      </w:r>
      <w:r w:rsidRPr="00080BCD">
        <w:rPr>
          <w:rFonts w:ascii="MS Mincho" w:eastAsia="MS Mincho" w:hAnsi="MS Mincho" w:cs="MS Mincho" w:hint="eastAsia"/>
          <w:b/>
          <w:color w:val="000000" w:themeColor="text1"/>
          <w:sz w:val="24"/>
          <w:szCs w:val="24"/>
          <w:lang w:val="hy-AM"/>
        </w:rPr>
        <w:t>․</w:t>
      </w:r>
      <w:r w:rsidRPr="00080BCD">
        <w:rPr>
          <w:rFonts w:ascii="GHEA Grapalat" w:eastAsia="Times New Roman" w:hAnsi="GHEA Grapalat" w:cs="Sylfaen"/>
          <w:b/>
          <w:color w:val="000000" w:themeColor="text1"/>
          <w:sz w:val="24"/>
          <w:szCs w:val="24"/>
          <w:lang w:val="hy-AM"/>
        </w:rPr>
        <w:t xml:space="preserve"> Ֆ</w:t>
      </w:r>
      <w:r w:rsidR="00272CB3" w:rsidRPr="00080BCD">
        <w:rPr>
          <w:rFonts w:ascii="GHEA Grapalat" w:eastAsia="Times New Roman" w:hAnsi="GHEA Grapalat" w:cs="Sylfaen"/>
          <w:b/>
          <w:color w:val="000000" w:themeColor="text1"/>
          <w:sz w:val="24"/>
          <w:szCs w:val="24"/>
          <w:lang w:val="hy-AM"/>
        </w:rPr>
        <w:t>ինանսական միջոցների անհրաժեշտության և պետական բյուջեի եկամուտներում և ծախսերում սպասվելիք փոփոխությունների մասին.</w:t>
      </w:r>
    </w:p>
    <w:p w14:paraId="6624EBB1" w14:textId="77777777" w:rsidR="006D7AED" w:rsidRPr="00080BCD" w:rsidRDefault="006D7AED" w:rsidP="00E26C36">
      <w:pPr>
        <w:shd w:val="clear" w:color="auto" w:fill="FFFFFF"/>
        <w:spacing w:after="0" w:line="360" w:lineRule="auto"/>
        <w:ind w:firstLine="720"/>
        <w:jc w:val="both"/>
        <w:rPr>
          <w:rFonts w:ascii="GHEA Grapalat" w:hAnsi="GHEA Grapalat"/>
          <w:color w:val="000000" w:themeColor="text1"/>
          <w:sz w:val="24"/>
          <w:szCs w:val="24"/>
          <w:lang w:val="hy-AM"/>
        </w:rPr>
      </w:pPr>
      <w:r w:rsidRPr="00080BCD">
        <w:rPr>
          <w:rFonts w:ascii="GHEA Grapalat" w:hAnsi="GHEA Grapalat"/>
          <w:color w:val="000000" w:themeColor="text1"/>
          <w:sz w:val="24"/>
          <w:szCs w:val="24"/>
          <w:lang w:val="hy-AM"/>
        </w:rPr>
        <w:t>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w:t>
      </w:r>
    </w:p>
    <w:p w14:paraId="0C59AF92" w14:textId="77777777" w:rsidR="00B2532F" w:rsidRPr="004677DF" w:rsidRDefault="00B2532F" w:rsidP="00E26C36">
      <w:pPr>
        <w:tabs>
          <w:tab w:val="left" w:pos="2715"/>
        </w:tabs>
        <w:spacing w:after="0"/>
        <w:rPr>
          <w:rFonts w:ascii="GHEA Grapalat" w:hAnsi="GHEA Grapalat" w:cs="Sylfaen"/>
          <w:sz w:val="24"/>
          <w:szCs w:val="24"/>
          <w:lang w:val="hy-AM"/>
        </w:rPr>
      </w:pPr>
      <w:r w:rsidRPr="004677DF">
        <w:rPr>
          <w:rFonts w:ascii="GHEA Grapalat" w:hAnsi="GHEA Grapalat" w:cs="Sylfaen"/>
          <w:sz w:val="24"/>
          <w:szCs w:val="24"/>
          <w:lang w:val="hy-AM"/>
        </w:rPr>
        <w:tab/>
      </w:r>
    </w:p>
    <w:sectPr w:rsidR="00B2532F" w:rsidRPr="004677DF" w:rsidSect="00080BCD">
      <w:pgSz w:w="12240" w:h="15840"/>
      <w:pgMar w:top="63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82A0" w14:textId="77777777" w:rsidR="00B45C09" w:rsidRDefault="00B45C09" w:rsidP="00B45C09">
      <w:pPr>
        <w:spacing w:after="0" w:line="240" w:lineRule="auto"/>
      </w:pPr>
      <w:r>
        <w:separator/>
      </w:r>
    </w:p>
  </w:endnote>
  <w:endnote w:type="continuationSeparator" w:id="0">
    <w:p w14:paraId="74894C13" w14:textId="77777777" w:rsidR="00B45C09" w:rsidRDefault="00B45C09" w:rsidP="00B4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F1BBF" w14:textId="77777777" w:rsidR="00B45C09" w:rsidRDefault="00B45C09" w:rsidP="00B45C09">
      <w:pPr>
        <w:spacing w:after="0" w:line="240" w:lineRule="auto"/>
      </w:pPr>
      <w:r>
        <w:separator/>
      </w:r>
    </w:p>
  </w:footnote>
  <w:footnote w:type="continuationSeparator" w:id="0">
    <w:p w14:paraId="39E838CA" w14:textId="77777777" w:rsidR="00B45C09" w:rsidRDefault="00B45C09" w:rsidP="00B4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99B"/>
    <w:multiLevelType w:val="hybridMultilevel"/>
    <w:tmpl w:val="4DDA3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E3821"/>
    <w:multiLevelType w:val="hybridMultilevel"/>
    <w:tmpl w:val="7BB424D2"/>
    <w:lvl w:ilvl="0" w:tplc="A35C8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45C3A"/>
    <w:multiLevelType w:val="hybridMultilevel"/>
    <w:tmpl w:val="E2103412"/>
    <w:lvl w:ilvl="0" w:tplc="9BE40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B1F77"/>
    <w:multiLevelType w:val="hybridMultilevel"/>
    <w:tmpl w:val="331046B4"/>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CF2AAA"/>
    <w:multiLevelType w:val="hybridMultilevel"/>
    <w:tmpl w:val="91E2EEA8"/>
    <w:lvl w:ilvl="0" w:tplc="0409000F">
      <w:start w:val="1"/>
      <w:numFmt w:val="decimal"/>
      <w:lvlText w:val="%1."/>
      <w:lvlJc w:val="left"/>
      <w:pPr>
        <w:tabs>
          <w:tab w:val="num" w:pos="720"/>
        </w:tabs>
        <w:ind w:left="720" w:hanging="360"/>
      </w:pPr>
      <w:rPr>
        <w:rFonts w:hint="default"/>
      </w:rPr>
    </w:lvl>
    <w:lvl w:ilvl="1" w:tplc="0EE0F644" w:tentative="1">
      <w:start w:val="1"/>
      <w:numFmt w:val="bullet"/>
      <w:lvlText w:val=""/>
      <w:lvlJc w:val="left"/>
      <w:pPr>
        <w:tabs>
          <w:tab w:val="num" w:pos="1440"/>
        </w:tabs>
        <w:ind w:left="1440" w:hanging="360"/>
      </w:pPr>
      <w:rPr>
        <w:rFonts w:ascii="Wingdings" w:hAnsi="Wingdings" w:hint="default"/>
      </w:rPr>
    </w:lvl>
    <w:lvl w:ilvl="2" w:tplc="52564100" w:tentative="1">
      <w:start w:val="1"/>
      <w:numFmt w:val="bullet"/>
      <w:lvlText w:val=""/>
      <w:lvlJc w:val="left"/>
      <w:pPr>
        <w:tabs>
          <w:tab w:val="num" w:pos="2160"/>
        </w:tabs>
        <w:ind w:left="2160" w:hanging="360"/>
      </w:pPr>
      <w:rPr>
        <w:rFonts w:ascii="Wingdings" w:hAnsi="Wingdings" w:hint="default"/>
      </w:rPr>
    </w:lvl>
    <w:lvl w:ilvl="3" w:tplc="163C74B2" w:tentative="1">
      <w:start w:val="1"/>
      <w:numFmt w:val="bullet"/>
      <w:lvlText w:val=""/>
      <w:lvlJc w:val="left"/>
      <w:pPr>
        <w:tabs>
          <w:tab w:val="num" w:pos="2880"/>
        </w:tabs>
        <w:ind w:left="2880" w:hanging="360"/>
      </w:pPr>
      <w:rPr>
        <w:rFonts w:ascii="Wingdings" w:hAnsi="Wingdings" w:hint="default"/>
      </w:rPr>
    </w:lvl>
    <w:lvl w:ilvl="4" w:tplc="673A99BC" w:tentative="1">
      <w:start w:val="1"/>
      <w:numFmt w:val="bullet"/>
      <w:lvlText w:val=""/>
      <w:lvlJc w:val="left"/>
      <w:pPr>
        <w:tabs>
          <w:tab w:val="num" w:pos="3600"/>
        </w:tabs>
        <w:ind w:left="3600" w:hanging="360"/>
      </w:pPr>
      <w:rPr>
        <w:rFonts w:ascii="Wingdings" w:hAnsi="Wingdings" w:hint="default"/>
      </w:rPr>
    </w:lvl>
    <w:lvl w:ilvl="5" w:tplc="6B8693E8" w:tentative="1">
      <w:start w:val="1"/>
      <w:numFmt w:val="bullet"/>
      <w:lvlText w:val=""/>
      <w:lvlJc w:val="left"/>
      <w:pPr>
        <w:tabs>
          <w:tab w:val="num" w:pos="4320"/>
        </w:tabs>
        <w:ind w:left="4320" w:hanging="360"/>
      </w:pPr>
      <w:rPr>
        <w:rFonts w:ascii="Wingdings" w:hAnsi="Wingdings" w:hint="default"/>
      </w:rPr>
    </w:lvl>
    <w:lvl w:ilvl="6" w:tplc="BA12C350" w:tentative="1">
      <w:start w:val="1"/>
      <w:numFmt w:val="bullet"/>
      <w:lvlText w:val=""/>
      <w:lvlJc w:val="left"/>
      <w:pPr>
        <w:tabs>
          <w:tab w:val="num" w:pos="5040"/>
        </w:tabs>
        <w:ind w:left="5040" w:hanging="360"/>
      </w:pPr>
      <w:rPr>
        <w:rFonts w:ascii="Wingdings" w:hAnsi="Wingdings" w:hint="default"/>
      </w:rPr>
    </w:lvl>
    <w:lvl w:ilvl="7" w:tplc="720CBE5A" w:tentative="1">
      <w:start w:val="1"/>
      <w:numFmt w:val="bullet"/>
      <w:lvlText w:val=""/>
      <w:lvlJc w:val="left"/>
      <w:pPr>
        <w:tabs>
          <w:tab w:val="num" w:pos="5760"/>
        </w:tabs>
        <w:ind w:left="5760" w:hanging="360"/>
      </w:pPr>
      <w:rPr>
        <w:rFonts w:ascii="Wingdings" w:hAnsi="Wingdings" w:hint="default"/>
      </w:rPr>
    </w:lvl>
    <w:lvl w:ilvl="8" w:tplc="F8ECFB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77D55"/>
    <w:multiLevelType w:val="hybridMultilevel"/>
    <w:tmpl w:val="92427618"/>
    <w:lvl w:ilvl="0" w:tplc="E9E47F06">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6D93"/>
    <w:multiLevelType w:val="hybridMultilevel"/>
    <w:tmpl w:val="258CF000"/>
    <w:lvl w:ilvl="0" w:tplc="41B07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277CC3"/>
    <w:multiLevelType w:val="hybridMultilevel"/>
    <w:tmpl w:val="96B2B0F2"/>
    <w:lvl w:ilvl="0" w:tplc="D8FE3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B37F3"/>
    <w:multiLevelType w:val="hybridMultilevel"/>
    <w:tmpl w:val="F6DE3756"/>
    <w:lvl w:ilvl="0" w:tplc="499EC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725A69"/>
    <w:multiLevelType w:val="hybridMultilevel"/>
    <w:tmpl w:val="FBD6D678"/>
    <w:lvl w:ilvl="0" w:tplc="F96E75C2">
      <w:start w:val="1"/>
      <w:numFmt w:val="decimal"/>
      <w:lvlText w:val="%1."/>
      <w:lvlJc w:val="left"/>
      <w:pPr>
        <w:ind w:left="1080" w:hanging="360"/>
      </w:pPr>
      <w:rPr>
        <w:rFonts w:eastAsia="Sylfaen" w:cs="Sylfae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52849BB"/>
    <w:multiLevelType w:val="hybridMultilevel"/>
    <w:tmpl w:val="FC8ADD80"/>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52CA547F"/>
    <w:multiLevelType w:val="hybridMultilevel"/>
    <w:tmpl w:val="BC520EC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 w15:restartNumberingAfterBreak="0">
    <w:nsid w:val="554A3C3C"/>
    <w:multiLevelType w:val="hybridMultilevel"/>
    <w:tmpl w:val="E350FD26"/>
    <w:lvl w:ilvl="0" w:tplc="72A4731E">
      <w:start w:val="3"/>
      <w:numFmt w:val="decimal"/>
      <w:lvlText w:val="%1."/>
      <w:lvlJc w:val="left"/>
      <w:pPr>
        <w:ind w:left="786" w:hanging="360"/>
      </w:pPr>
      <w:rPr>
        <w:rFonts w:ascii="GHEA Grapalat" w:eastAsia="Times New Roman" w:hAnsi="GHEA Grapalat"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59A55463"/>
    <w:multiLevelType w:val="hybridMultilevel"/>
    <w:tmpl w:val="7AAEDA22"/>
    <w:lvl w:ilvl="0" w:tplc="3B3E0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52A6E"/>
    <w:multiLevelType w:val="hybridMultilevel"/>
    <w:tmpl w:val="E982C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43D15"/>
    <w:multiLevelType w:val="hybridMultilevel"/>
    <w:tmpl w:val="5B2AE4BE"/>
    <w:lvl w:ilvl="0" w:tplc="04090011">
      <w:start w:val="1"/>
      <w:numFmt w:val="decimal"/>
      <w:lvlText w:val="%1)"/>
      <w:lvlJc w:val="left"/>
      <w:pPr>
        <w:ind w:left="6044"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75B91CA7"/>
    <w:multiLevelType w:val="hybridMultilevel"/>
    <w:tmpl w:val="9EBABD58"/>
    <w:lvl w:ilvl="0" w:tplc="A21EF2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6"/>
  </w:num>
  <w:num w:numId="4">
    <w:abstractNumId w:val="6"/>
  </w:num>
  <w:num w:numId="5">
    <w:abstractNumId w:val="13"/>
  </w:num>
  <w:num w:numId="6">
    <w:abstractNumId w:val="11"/>
  </w:num>
  <w:num w:numId="7">
    <w:abstractNumId w:val="0"/>
  </w:num>
  <w:num w:numId="8">
    <w:abstractNumId w:val="12"/>
  </w:num>
  <w:num w:numId="9">
    <w:abstractNumId w:val="3"/>
  </w:num>
  <w:num w:numId="10">
    <w:abstractNumId w:val="15"/>
  </w:num>
  <w:num w:numId="11">
    <w:abstractNumId w:val="17"/>
  </w:num>
  <w:num w:numId="12">
    <w:abstractNumId w:val="8"/>
  </w:num>
  <w:num w:numId="13">
    <w:abstractNumId w:val="9"/>
  </w:num>
  <w:num w:numId="14">
    <w:abstractNumId w:val="1"/>
  </w:num>
  <w:num w:numId="15">
    <w:abstractNumId w:val="7"/>
  </w:num>
  <w:num w:numId="16">
    <w:abstractNumId w:val="14"/>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20"/>
    <w:rsid w:val="00080BCD"/>
    <w:rsid w:val="0009602C"/>
    <w:rsid w:val="000A7798"/>
    <w:rsid w:val="00137DCD"/>
    <w:rsid w:val="0016194F"/>
    <w:rsid w:val="00190084"/>
    <w:rsid w:val="001B2DD1"/>
    <w:rsid w:val="001B7D00"/>
    <w:rsid w:val="00272CB3"/>
    <w:rsid w:val="0031306C"/>
    <w:rsid w:val="003A0307"/>
    <w:rsid w:val="003C5257"/>
    <w:rsid w:val="003D5CBD"/>
    <w:rsid w:val="00436B59"/>
    <w:rsid w:val="0046461F"/>
    <w:rsid w:val="004677DF"/>
    <w:rsid w:val="004831CC"/>
    <w:rsid w:val="004E7999"/>
    <w:rsid w:val="004F5D96"/>
    <w:rsid w:val="0054676D"/>
    <w:rsid w:val="0057074E"/>
    <w:rsid w:val="005C68D2"/>
    <w:rsid w:val="005F3D44"/>
    <w:rsid w:val="006B72F5"/>
    <w:rsid w:val="006C46CA"/>
    <w:rsid w:val="006D7AED"/>
    <w:rsid w:val="006F7F99"/>
    <w:rsid w:val="00702850"/>
    <w:rsid w:val="007C5620"/>
    <w:rsid w:val="00822297"/>
    <w:rsid w:val="008400A0"/>
    <w:rsid w:val="008802A8"/>
    <w:rsid w:val="008D45F2"/>
    <w:rsid w:val="00926204"/>
    <w:rsid w:val="00954C0C"/>
    <w:rsid w:val="00960E63"/>
    <w:rsid w:val="009907D4"/>
    <w:rsid w:val="009D3715"/>
    <w:rsid w:val="00A36D72"/>
    <w:rsid w:val="00AA4FED"/>
    <w:rsid w:val="00AD2AEF"/>
    <w:rsid w:val="00B12315"/>
    <w:rsid w:val="00B2532F"/>
    <w:rsid w:val="00B45C09"/>
    <w:rsid w:val="00B63480"/>
    <w:rsid w:val="00B71420"/>
    <w:rsid w:val="00C21620"/>
    <w:rsid w:val="00C31E58"/>
    <w:rsid w:val="00C4083F"/>
    <w:rsid w:val="00C52A11"/>
    <w:rsid w:val="00C740FE"/>
    <w:rsid w:val="00CB74CE"/>
    <w:rsid w:val="00D4221B"/>
    <w:rsid w:val="00D7099A"/>
    <w:rsid w:val="00DA1001"/>
    <w:rsid w:val="00DC0CC4"/>
    <w:rsid w:val="00E26C36"/>
    <w:rsid w:val="00E66371"/>
    <w:rsid w:val="00EF557D"/>
    <w:rsid w:val="00F01FA3"/>
    <w:rsid w:val="00FF5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C195"/>
  <w15:docId w15:val="{E6C74B3A-00E6-4923-AE20-1E628B27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E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E58"/>
    <w:rPr>
      <w:b/>
      <w:bCs/>
    </w:rPr>
  </w:style>
  <w:style w:type="paragraph" w:styleId="ListParagraph">
    <w:name w:val="List Paragraph"/>
    <w:aliases w:val="Akapit z listą BS,List Paragraph1,Bullets,List Paragraph nowy,List Paragraph (numbered (a)),Liste 1"/>
    <w:basedOn w:val="Normal"/>
    <w:link w:val="ListParagraphChar"/>
    <w:uiPriority w:val="34"/>
    <w:qFormat/>
    <w:rsid w:val="00926204"/>
    <w:pPr>
      <w:ind w:left="720"/>
      <w:contextualSpacing/>
    </w:pPr>
  </w:style>
  <w:style w:type="paragraph" w:customStyle="1" w:styleId="Pa1">
    <w:name w:val="Pa1"/>
    <w:basedOn w:val="Normal"/>
    <w:next w:val="Normal"/>
    <w:uiPriority w:val="99"/>
    <w:rsid w:val="008D45F2"/>
    <w:pPr>
      <w:autoSpaceDE w:val="0"/>
      <w:autoSpaceDN w:val="0"/>
      <w:adjustRightInd w:val="0"/>
      <w:spacing w:after="0" w:line="241" w:lineRule="atLeast"/>
    </w:pPr>
    <w:rPr>
      <w:rFonts w:ascii="GHEA Grapalat" w:eastAsia="Calibri" w:hAnsi="GHEA Grapalat" w:cs="Times New Roman"/>
      <w:sz w:val="24"/>
      <w:szCs w:val="24"/>
    </w:rPr>
  </w:style>
  <w:style w:type="paragraph" w:styleId="BalloonText">
    <w:name w:val="Balloon Text"/>
    <w:basedOn w:val="Normal"/>
    <w:link w:val="BalloonTextChar"/>
    <w:uiPriority w:val="99"/>
    <w:semiHidden/>
    <w:unhideWhenUsed/>
    <w:rsid w:val="00FF5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DDE"/>
    <w:rPr>
      <w:rFonts w:ascii="Segoe UI" w:hAnsi="Segoe UI" w:cs="Segoe UI"/>
      <w:sz w:val="18"/>
      <w:szCs w:val="18"/>
    </w:rPr>
  </w:style>
  <w:style w:type="character" w:styleId="CommentReference">
    <w:name w:val="annotation reference"/>
    <w:basedOn w:val="DefaultParagraphFont"/>
    <w:uiPriority w:val="99"/>
    <w:semiHidden/>
    <w:unhideWhenUsed/>
    <w:rsid w:val="00DC0CC4"/>
    <w:rPr>
      <w:sz w:val="16"/>
      <w:szCs w:val="16"/>
    </w:rPr>
  </w:style>
  <w:style w:type="paragraph" w:styleId="CommentText">
    <w:name w:val="annotation text"/>
    <w:basedOn w:val="Normal"/>
    <w:link w:val="CommentTextChar"/>
    <w:uiPriority w:val="99"/>
    <w:semiHidden/>
    <w:unhideWhenUsed/>
    <w:rsid w:val="00DC0CC4"/>
    <w:pPr>
      <w:spacing w:line="240" w:lineRule="auto"/>
    </w:pPr>
    <w:rPr>
      <w:sz w:val="20"/>
      <w:szCs w:val="20"/>
    </w:rPr>
  </w:style>
  <w:style w:type="character" w:customStyle="1" w:styleId="CommentTextChar">
    <w:name w:val="Comment Text Char"/>
    <w:basedOn w:val="DefaultParagraphFont"/>
    <w:link w:val="CommentText"/>
    <w:uiPriority w:val="99"/>
    <w:semiHidden/>
    <w:rsid w:val="00DC0CC4"/>
    <w:rPr>
      <w:sz w:val="20"/>
      <w:szCs w:val="20"/>
    </w:rPr>
  </w:style>
  <w:style w:type="paragraph" w:styleId="CommentSubject">
    <w:name w:val="annotation subject"/>
    <w:basedOn w:val="CommentText"/>
    <w:next w:val="CommentText"/>
    <w:link w:val="CommentSubjectChar"/>
    <w:uiPriority w:val="99"/>
    <w:semiHidden/>
    <w:unhideWhenUsed/>
    <w:rsid w:val="00DC0CC4"/>
    <w:rPr>
      <w:b/>
      <w:bCs/>
    </w:rPr>
  </w:style>
  <w:style w:type="character" w:customStyle="1" w:styleId="CommentSubjectChar">
    <w:name w:val="Comment Subject Char"/>
    <w:basedOn w:val="CommentTextChar"/>
    <w:link w:val="CommentSubject"/>
    <w:uiPriority w:val="99"/>
    <w:semiHidden/>
    <w:rsid w:val="00DC0CC4"/>
    <w:rPr>
      <w:b/>
      <w:bCs/>
      <w:sz w:val="20"/>
      <w:szCs w:val="20"/>
    </w:rPr>
  </w:style>
  <w:style w:type="character" w:customStyle="1" w:styleId="ListParagraphChar">
    <w:name w:val="List Paragraph Char"/>
    <w:aliases w:val="Akapit z listą BS Char,List Paragraph1 Char,Bullets Char,List Paragraph nowy Char,List Paragraph (numbered (a)) Char,Liste 1 Char"/>
    <w:link w:val="ListParagraph"/>
    <w:uiPriority w:val="34"/>
    <w:rsid w:val="001B2DD1"/>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B45C09"/>
    <w:pPr>
      <w:tabs>
        <w:tab w:val="left" w:pos="450"/>
        <w:tab w:val="left" w:pos="540"/>
        <w:tab w:val="left" w:pos="810"/>
        <w:tab w:val="left" w:pos="900"/>
        <w:tab w:val="left" w:pos="1260"/>
      </w:tabs>
      <w:spacing w:before="60" w:after="0" w:line="240" w:lineRule="auto"/>
      <w:jc w:val="both"/>
    </w:pPr>
    <w:rPr>
      <w:rFonts w:ascii="GHEA Grapalat" w:eastAsia="Times New Roman" w:hAnsi="GHEA Grapalat" w:cs="Times New Roman"/>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rsid w:val="00B45C09"/>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uiPriority w:val="99"/>
    <w:qFormat/>
    <w:rsid w:val="00B45C09"/>
    <w:rPr>
      <w:vertAlign w:val="superscript"/>
    </w:rPr>
  </w:style>
  <w:style w:type="paragraph" w:customStyle="1" w:styleId="Char2">
    <w:name w:val="Char2"/>
    <w:basedOn w:val="Normal"/>
    <w:link w:val="FootnoteReference"/>
    <w:uiPriority w:val="99"/>
    <w:rsid w:val="00B45C09"/>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25073">
      <w:bodyDiv w:val="1"/>
      <w:marLeft w:val="0"/>
      <w:marRight w:val="0"/>
      <w:marTop w:val="0"/>
      <w:marBottom w:val="0"/>
      <w:divBdr>
        <w:top w:val="none" w:sz="0" w:space="0" w:color="auto"/>
        <w:left w:val="none" w:sz="0" w:space="0" w:color="auto"/>
        <w:bottom w:val="none" w:sz="0" w:space="0" w:color="auto"/>
        <w:right w:val="none" w:sz="0" w:space="0" w:color="auto"/>
      </w:divBdr>
    </w:div>
    <w:div w:id="1404335790">
      <w:bodyDiv w:val="1"/>
      <w:marLeft w:val="0"/>
      <w:marRight w:val="0"/>
      <w:marTop w:val="0"/>
      <w:marBottom w:val="0"/>
      <w:divBdr>
        <w:top w:val="none" w:sz="0" w:space="0" w:color="auto"/>
        <w:left w:val="none" w:sz="0" w:space="0" w:color="auto"/>
        <w:bottom w:val="none" w:sz="0" w:space="0" w:color="auto"/>
        <w:right w:val="none" w:sz="0" w:space="0" w:color="auto"/>
      </w:divBdr>
      <w:divsChild>
        <w:div w:id="431439000">
          <w:marLeft w:val="547"/>
          <w:marRight w:val="0"/>
          <w:marTop w:val="58"/>
          <w:marBottom w:val="0"/>
          <w:divBdr>
            <w:top w:val="none" w:sz="0" w:space="0" w:color="auto"/>
            <w:left w:val="none" w:sz="0" w:space="0" w:color="auto"/>
            <w:bottom w:val="none" w:sz="0" w:space="0" w:color="auto"/>
            <w:right w:val="none" w:sz="0" w:space="0" w:color="auto"/>
          </w:divBdr>
        </w:div>
        <w:div w:id="1909224406">
          <w:marLeft w:val="547"/>
          <w:marRight w:val="0"/>
          <w:marTop w:val="58"/>
          <w:marBottom w:val="0"/>
          <w:divBdr>
            <w:top w:val="none" w:sz="0" w:space="0" w:color="auto"/>
            <w:left w:val="none" w:sz="0" w:space="0" w:color="auto"/>
            <w:bottom w:val="none" w:sz="0" w:space="0" w:color="auto"/>
            <w:right w:val="none" w:sz="0" w:space="0" w:color="auto"/>
          </w:divBdr>
        </w:div>
        <w:div w:id="490828121">
          <w:marLeft w:val="547"/>
          <w:marRight w:val="0"/>
          <w:marTop w:val="58"/>
          <w:marBottom w:val="0"/>
          <w:divBdr>
            <w:top w:val="none" w:sz="0" w:space="0" w:color="auto"/>
            <w:left w:val="none" w:sz="0" w:space="0" w:color="auto"/>
            <w:bottom w:val="none" w:sz="0" w:space="0" w:color="auto"/>
            <w:right w:val="none" w:sz="0" w:space="0" w:color="auto"/>
          </w:divBdr>
        </w:div>
        <w:div w:id="1223827563">
          <w:marLeft w:val="547"/>
          <w:marRight w:val="0"/>
          <w:marTop w:val="58"/>
          <w:marBottom w:val="0"/>
          <w:divBdr>
            <w:top w:val="none" w:sz="0" w:space="0" w:color="auto"/>
            <w:left w:val="none" w:sz="0" w:space="0" w:color="auto"/>
            <w:bottom w:val="none" w:sz="0" w:space="0" w:color="auto"/>
            <w:right w:val="none" w:sz="0" w:space="0" w:color="auto"/>
          </w:divBdr>
        </w:div>
        <w:div w:id="1889535582">
          <w:marLeft w:val="547"/>
          <w:marRight w:val="0"/>
          <w:marTop w:val="58"/>
          <w:marBottom w:val="0"/>
          <w:divBdr>
            <w:top w:val="none" w:sz="0" w:space="0" w:color="auto"/>
            <w:left w:val="none" w:sz="0" w:space="0" w:color="auto"/>
            <w:bottom w:val="none" w:sz="0" w:space="0" w:color="auto"/>
            <w:right w:val="none" w:sz="0" w:space="0" w:color="auto"/>
          </w:divBdr>
        </w:div>
        <w:div w:id="1363552962">
          <w:marLeft w:val="547"/>
          <w:marRight w:val="0"/>
          <w:marTop w:val="58"/>
          <w:marBottom w:val="0"/>
          <w:divBdr>
            <w:top w:val="none" w:sz="0" w:space="0" w:color="auto"/>
            <w:left w:val="none" w:sz="0" w:space="0" w:color="auto"/>
            <w:bottom w:val="none" w:sz="0" w:space="0" w:color="auto"/>
            <w:right w:val="none" w:sz="0" w:space="0" w:color="auto"/>
          </w:divBdr>
        </w:div>
        <w:div w:id="1779250196">
          <w:marLeft w:val="547"/>
          <w:marRight w:val="0"/>
          <w:marTop w:val="58"/>
          <w:marBottom w:val="0"/>
          <w:divBdr>
            <w:top w:val="none" w:sz="0" w:space="0" w:color="auto"/>
            <w:left w:val="none" w:sz="0" w:space="0" w:color="auto"/>
            <w:bottom w:val="none" w:sz="0" w:space="0" w:color="auto"/>
            <w:right w:val="none" w:sz="0" w:space="0" w:color="auto"/>
          </w:divBdr>
        </w:div>
        <w:div w:id="1181242197">
          <w:marLeft w:val="547"/>
          <w:marRight w:val="0"/>
          <w:marTop w:val="58"/>
          <w:marBottom w:val="0"/>
          <w:divBdr>
            <w:top w:val="none" w:sz="0" w:space="0" w:color="auto"/>
            <w:left w:val="none" w:sz="0" w:space="0" w:color="auto"/>
            <w:bottom w:val="none" w:sz="0" w:space="0" w:color="auto"/>
            <w:right w:val="none" w:sz="0" w:space="0" w:color="auto"/>
          </w:divBdr>
        </w:div>
        <w:div w:id="1204294750">
          <w:marLeft w:val="547"/>
          <w:marRight w:val="0"/>
          <w:marTop w:val="58"/>
          <w:marBottom w:val="0"/>
          <w:divBdr>
            <w:top w:val="none" w:sz="0" w:space="0" w:color="auto"/>
            <w:left w:val="none" w:sz="0" w:space="0" w:color="auto"/>
            <w:bottom w:val="none" w:sz="0" w:space="0" w:color="auto"/>
            <w:right w:val="none" w:sz="0" w:space="0" w:color="auto"/>
          </w:divBdr>
        </w:div>
        <w:div w:id="1254242754">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1D3B7-5502-4F1B-8F88-A42998E7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726</Words>
  <Characters>4141</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Arusyak Khachatryan</dc:creator>
  <cp:keywords/>
  <dc:description/>
  <cp:lastModifiedBy>Hpcompaq</cp:lastModifiedBy>
  <cp:revision>6</cp:revision>
  <dcterms:created xsi:type="dcterms:W3CDTF">2022-11-08T09:44:00Z</dcterms:created>
  <dcterms:modified xsi:type="dcterms:W3CDTF">2022-11-14T16:10:00Z</dcterms:modified>
</cp:coreProperties>
</file>