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514B" w14:textId="77777777" w:rsidR="00D51A7C" w:rsidRPr="004A5D9E" w:rsidRDefault="00D51A7C" w:rsidP="004D5D65">
      <w:pPr>
        <w:pStyle w:val="BodyText"/>
        <w:jc w:val="center"/>
        <w:rPr>
          <w:rFonts w:cs="GHEA Mariam"/>
          <w:bCs/>
          <w:lang w:val="hy-AM"/>
        </w:rPr>
      </w:pPr>
      <w:r w:rsidRPr="004A5D9E">
        <w:rPr>
          <w:rFonts w:cs="GHEA Mariam"/>
          <w:bCs/>
          <w:lang w:val="hy-AM"/>
        </w:rPr>
        <w:t>Հիմնավորում</w:t>
      </w:r>
    </w:p>
    <w:p w14:paraId="150A84B1" w14:textId="4749F952" w:rsidR="00F5237C" w:rsidRPr="00465701" w:rsidRDefault="00D51A7C" w:rsidP="00F5237C">
      <w:pPr>
        <w:ind w:firstLine="0"/>
        <w:jc w:val="center"/>
      </w:pPr>
      <w:r w:rsidRPr="000E602F">
        <w:t></w:t>
      </w:r>
      <w:r w:rsidR="00F5237C" w:rsidRPr="00465701">
        <w:t>Ռոյալթիի</w:t>
      </w:r>
      <w:r w:rsidR="00F5237C">
        <w:t xml:space="preserve"> </w:t>
      </w:r>
      <w:r w:rsidR="00F5237C" w:rsidRPr="00465701">
        <w:t>Բ</w:t>
      </w:r>
      <w:r w:rsidR="00F5237C" w:rsidRPr="00C21D7F">
        <w:rPr>
          <w:vertAlign w:val="subscript"/>
        </w:rPr>
        <w:t>3</w:t>
      </w:r>
      <w:r w:rsidR="00F5237C" w:rsidRPr="00C21D7F">
        <w:t xml:space="preserve"> </w:t>
      </w:r>
      <w:r w:rsidR="00F5237C" w:rsidRPr="00465701">
        <w:t>բազայի հաշվարկման նպատակով ֆինանսական ծախսերի ՖԾ</w:t>
      </w:r>
    </w:p>
    <w:p w14:paraId="6FCB41CD" w14:textId="77777777" w:rsidR="00E84FC7" w:rsidRDefault="00F5237C" w:rsidP="00E84FC7">
      <w:pPr>
        <w:ind w:firstLine="0"/>
        <w:jc w:val="center"/>
        <w:rPr>
          <w:rFonts w:eastAsia="Calibri" w:cs="GHEA Mariam"/>
        </w:rPr>
      </w:pPr>
      <w:r w:rsidRPr="00465701">
        <w:t>նվազեցման կարգը</w:t>
      </w:r>
      <w:r w:rsidRPr="0036438E">
        <w:t xml:space="preserve">, դեպքերը և չափերը </w:t>
      </w:r>
      <w:r w:rsidRPr="00465701">
        <w:t>սահմանելու մասին</w:t>
      </w:r>
      <w:r w:rsidR="00D51A7C" w:rsidRPr="000E602F">
        <w:t xml:space="preserve">» </w:t>
      </w:r>
      <w:r w:rsidRPr="00F94E18">
        <w:rPr>
          <w:rFonts w:eastAsia="Calibri" w:cs="GHEA Mariam"/>
        </w:rPr>
        <w:t xml:space="preserve">ՀՀ </w:t>
      </w:r>
      <w:r w:rsidRPr="00D34240">
        <w:rPr>
          <w:rFonts w:eastAsia="Calibri" w:cs="GHEA Mariam"/>
        </w:rPr>
        <w:t xml:space="preserve">կառավարության </w:t>
      </w:r>
    </w:p>
    <w:p w14:paraId="753BDB03" w14:textId="05F053CB" w:rsidR="00F5237C" w:rsidRDefault="00F5237C" w:rsidP="00E84FC7">
      <w:pPr>
        <w:ind w:firstLine="0"/>
        <w:jc w:val="center"/>
        <w:rPr>
          <w:rFonts w:eastAsia="Calibri" w:cs="GHEA Mariam"/>
        </w:rPr>
      </w:pPr>
      <w:r w:rsidRPr="00D34240">
        <w:rPr>
          <w:rFonts w:eastAsia="Calibri" w:cs="GHEA Mariam"/>
        </w:rPr>
        <w:t>որոշման</w:t>
      </w:r>
      <w:r w:rsidRPr="00F94E18">
        <w:rPr>
          <w:rFonts w:eastAsia="Calibri" w:cs="GHEA Mariam"/>
        </w:rPr>
        <w:t xml:space="preserve"> նախագծի վերաբերյալ</w:t>
      </w:r>
    </w:p>
    <w:p w14:paraId="1487C05C" w14:textId="3ED7BB5E" w:rsidR="00D51A7C" w:rsidRPr="0044728E" w:rsidRDefault="00D51A7C" w:rsidP="00F5237C">
      <w:pPr>
        <w:ind w:firstLine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EB3AA7" w14:textId="63A84900" w:rsidR="00D51A7C" w:rsidRPr="00E71A2F" w:rsidRDefault="00D51A7C" w:rsidP="001B0552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autoSpaceDN w:val="0"/>
        <w:ind w:left="0" w:firstLine="568"/>
        <w:rPr>
          <w:rFonts w:cs="Sylfaen"/>
          <w:i/>
          <w:sz w:val="20"/>
        </w:rPr>
      </w:pPr>
      <w:r w:rsidRPr="00D72642">
        <w:rPr>
          <w:rFonts w:cs="Sylfaen"/>
          <w:b/>
        </w:rPr>
        <w:t>Իրավական ակտի անհրաժեշտությունը (նպատակը).</w:t>
      </w:r>
      <w:r w:rsidRPr="00E71A2F">
        <w:rPr>
          <w:rFonts w:cs="Sylfaen"/>
          <w:b/>
        </w:rPr>
        <w:t xml:space="preserve"> </w:t>
      </w:r>
      <w:r w:rsidR="004A5D9E">
        <w:rPr>
          <w:rFonts w:cs="Sylfaen"/>
        </w:rPr>
        <w:t>Ն</w:t>
      </w:r>
      <w:r w:rsidR="00B66D1D">
        <w:rPr>
          <w:rFonts w:cs="Sylfaen"/>
        </w:rPr>
        <w:t xml:space="preserve">ախագծի նպատակը </w:t>
      </w:r>
      <w:r w:rsidR="00E532F6">
        <w:rPr>
          <w:rFonts w:cs="Sylfaen"/>
          <w:szCs w:val="23"/>
        </w:rPr>
        <w:t>Հ</w:t>
      </w:r>
      <w:r w:rsidRPr="00E71A2F">
        <w:rPr>
          <w:rFonts w:cs="Sylfaen"/>
          <w:szCs w:val="23"/>
        </w:rPr>
        <w:t>ար</w:t>
      </w:r>
      <w:r w:rsidR="00E532F6">
        <w:rPr>
          <w:rFonts w:cs="Sylfaen"/>
          <w:szCs w:val="23"/>
        </w:rPr>
        <w:softHyphen/>
      </w:r>
      <w:r w:rsidRPr="00E71A2F">
        <w:rPr>
          <w:rFonts w:cs="Sylfaen"/>
          <w:szCs w:val="23"/>
        </w:rPr>
        <w:t>կա</w:t>
      </w:r>
      <w:r w:rsidR="00E532F6">
        <w:rPr>
          <w:rFonts w:cs="Sylfaen"/>
          <w:szCs w:val="23"/>
        </w:rPr>
        <w:softHyphen/>
      </w:r>
      <w:r w:rsidRPr="00E71A2F">
        <w:rPr>
          <w:rFonts w:cs="Sylfaen"/>
          <w:szCs w:val="23"/>
        </w:rPr>
        <w:t>յին</w:t>
      </w:r>
      <w:r w:rsidRPr="00E71A2F">
        <w:rPr>
          <w:szCs w:val="23"/>
        </w:rPr>
        <w:t xml:space="preserve"> </w:t>
      </w:r>
      <w:r w:rsidRPr="00E71A2F">
        <w:rPr>
          <w:rFonts w:cs="Sylfaen"/>
          <w:szCs w:val="23"/>
        </w:rPr>
        <w:t>օրենսգր</w:t>
      </w:r>
      <w:r w:rsidR="00B66D1D">
        <w:rPr>
          <w:rFonts w:cs="Sylfaen"/>
          <w:szCs w:val="23"/>
        </w:rPr>
        <w:t>քի</w:t>
      </w:r>
      <w:r w:rsidRPr="00E71A2F">
        <w:t xml:space="preserve"> </w:t>
      </w:r>
      <w:r w:rsidR="00F5237C" w:rsidRPr="00961186">
        <w:t>202</w:t>
      </w:r>
      <w:r w:rsidR="00F5237C">
        <w:t xml:space="preserve">-րդ հոդվածի 1-ին մասի </w:t>
      </w:r>
      <w:r w:rsidR="00F5237C" w:rsidRPr="00C21D7F">
        <w:t>երրորդ</w:t>
      </w:r>
      <w:r w:rsidR="00F5237C" w:rsidRPr="00F5237C">
        <w:t xml:space="preserve"> </w:t>
      </w:r>
      <w:r w:rsidR="00B66D1D" w:rsidRPr="00B66D1D">
        <w:t>կետ</w:t>
      </w:r>
      <w:r w:rsidR="00B66D1D">
        <w:t>ի</w:t>
      </w:r>
      <w:r w:rsidRPr="00E71A2F">
        <w:rPr>
          <w:rFonts w:cs="Sylfaen"/>
        </w:rPr>
        <w:t xml:space="preserve"> կիրար</w:t>
      </w:r>
      <w:r>
        <w:rPr>
          <w:rFonts w:cs="Sylfaen"/>
        </w:rPr>
        <w:softHyphen/>
      </w:r>
      <w:r w:rsidRPr="00E71A2F">
        <w:rPr>
          <w:rFonts w:cs="Sylfaen"/>
        </w:rPr>
        <w:t xml:space="preserve">կումն ապահովելն </w:t>
      </w:r>
      <w:r w:rsidR="00236768">
        <w:rPr>
          <w:rFonts w:cs="Sylfaen"/>
        </w:rPr>
        <w:t>է</w:t>
      </w:r>
      <w:r>
        <w:t>:</w:t>
      </w:r>
      <w:r w:rsidR="00F5237C">
        <w:t xml:space="preserve"> </w:t>
      </w:r>
      <w:r w:rsidR="00F5237C" w:rsidRPr="00F5237C">
        <w:t>Մասնավորապես</w:t>
      </w:r>
      <w:r w:rsidR="00E84FC7">
        <w:t>,</w:t>
      </w:r>
      <w:r w:rsidR="00F5237C" w:rsidRPr="00F5237C">
        <w:t xml:space="preserve"> </w:t>
      </w:r>
      <w:r w:rsidR="00F5237C" w:rsidRPr="00846744">
        <w:t>«</w:t>
      </w:r>
      <w:r w:rsidR="00F5237C" w:rsidRPr="00F5237C">
        <w:rPr>
          <w:rFonts w:cs="Sylfaen"/>
        </w:rPr>
        <w:t>Հ</w:t>
      </w:r>
      <w:r w:rsidR="00F5237C" w:rsidRPr="00846744">
        <w:rPr>
          <w:rFonts w:cs="Sylfaen"/>
        </w:rPr>
        <w:t>այաստանի</w:t>
      </w:r>
      <w:r w:rsidR="00F5237C" w:rsidRPr="00846744">
        <w:t xml:space="preserve"> </w:t>
      </w:r>
      <w:r w:rsidR="00F5237C" w:rsidRPr="00F5237C">
        <w:t>Հ</w:t>
      </w:r>
      <w:r w:rsidR="00F5237C" w:rsidRPr="00846744">
        <w:rPr>
          <w:rFonts w:cs="Sylfaen"/>
        </w:rPr>
        <w:t>անրապետության</w:t>
      </w:r>
      <w:r w:rsidR="00F5237C" w:rsidRPr="00846744">
        <w:t xml:space="preserve"> </w:t>
      </w:r>
      <w:r w:rsidR="00F5237C" w:rsidRPr="00846744">
        <w:rPr>
          <w:rFonts w:cs="Sylfaen"/>
        </w:rPr>
        <w:t>հարկային</w:t>
      </w:r>
      <w:r w:rsidR="00F5237C" w:rsidRPr="00846744">
        <w:t xml:space="preserve"> </w:t>
      </w:r>
      <w:r w:rsidR="00F5237C" w:rsidRPr="00846744">
        <w:rPr>
          <w:rFonts w:cs="Sylfaen"/>
        </w:rPr>
        <w:t>օրենսգրքում</w:t>
      </w:r>
      <w:r w:rsidR="00F5237C" w:rsidRPr="00846744">
        <w:t xml:space="preserve"> </w:t>
      </w:r>
      <w:r w:rsidR="00F5237C" w:rsidRPr="00846744">
        <w:rPr>
          <w:rFonts w:cs="Sylfaen"/>
        </w:rPr>
        <w:t>լրացումներ</w:t>
      </w:r>
      <w:r w:rsidR="00F5237C" w:rsidRPr="00846744">
        <w:t xml:space="preserve"> </w:t>
      </w:r>
      <w:r w:rsidR="00F5237C" w:rsidRPr="00F5237C">
        <w:t>և</w:t>
      </w:r>
      <w:r w:rsidR="00F5237C" w:rsidRPr="00735289">
        <w:rPr>
          <w:lang w:val="fr-FR"/>
        </w:rPr>
        <w:t xml:space="preserve"> </w:t>
      </w:r>
      <w:r w:rsidR="00F5237C">
        <w:t xml:space="preserve">փոփոխություններ </w:t>
      </w:r>
      <w:r w:rsidR="00F5237C" w:rsidRPr="00846744">
        <w:rPr>
          <w:rFonts w:cs="Sylfaen"/>
        </w:rPr>
        <w:t>կատարելու</w:t>
      </w:r>
      <w:r w:rsidR="00F5237C" w:rsidRPr="00846744">
        <w:t xml:space="preserve"> </w:t>
      </w:r>
      <w:r w:rsidR="00F5237C" w:rsidRPr="00846744">
        <w:rPr>
          <w:rFonts w:cs="Sylfaen"/>
        </w:rPr>
        <w:t>մասին</w:t>
      </w:r>
      <w:r w:rsidR="00F5237C">
        <w:t xml:space="preserve">» </w:t>
      </w:r>
      <w:r w:rsidR="00F5237C" w:rsidRPr="001C44C8">
        <w:t>2</w:t>
      </w:r>
      <w:r w:rsidR="00F5237C">
        <w:t>022</w:t>
      </w:r>
      <w:r w:rsidR="00F5237C" w:rsidRPr="001C44C8">
        <w:t xml:space="preserve"> </w:t>
      </w:r>
      <w:r w:rsidR="00F5237C" w:rsidRPr="001C44C8">
        <w:rPr>
          <w:rFonts w:cs="Sylfaen"/>
        </w:rPr>
        <w:t>թվականի</w:t>
      </w:r>
      <w:r w:rsidR="00F5237C" w:rsidRPr="001C44C8">
        <w:t xml:space="preserve"> </w:t>
      </w:r>
      <w:r w:rsidR="00F5237C">
        <w:rPr>
          <w:rFonts w:cs="Sylfaen"/>
        </w:rPr>
        <w:t>հունիսի</w:t>
      </w:r>
      <w:r w:rsidR="00F5237C" w:rsidRPr="001C44C8">
        <w:t xml:space="preserve"> </w:t>
      </w:r>
      <w:r w:rsidR="00F5237C">
        <w:t>1</w:t>
      </w:r>
      <w:r w:rsidR="00F5237C" w:rsidRPr="00800948">
        <w:t>5</w:t>
      </w:r>
      <w:r w:rsidR="00F5237C" w:rsidRPr="001C44C8">
        <w:t>-</w:t>
      </w:r>
      <w:r w:rsidR="00F5237C" w:rsidRPr="001C44C8">
        <w:rPr>
          <w:rFonts w:cs="Sylfaen"/>
        </w:rPr>
        <w:t>ի</w:t>
      </w:r>
      <w:r w:rsidR="00F5237C" w:rsidRPr="00846744">
        <w:t xml:space="preserve"> </w:t>
      </w:r>
      <w:r w:rsidR="00F5237C" w:rsidRPr="00F5237C">
        <w:rPr>
          <w:rFonts w:cs="Sylfaen"/>
        </w:rPr>
        <w:t>ՀՕ</w:t>
      </w:r>
      <w:r w:rsidR="00F5237C">
        <w:rPr>
          <w:rFonts w:cs="Sylfaen"/>
        </w:rPr>
        <w:t>-</w:t>
      </w:r>
      <w:r w:rsidR="00F5237C" w:rsidRPr="00D14DB7">
        <w:rPr>
          <w:rFonts w:cs="Sylfaen"/>
        </w:rPr>
        <w:t>149</w:t>
      </w:r>
      <w:r w:rsidR="00F5237C">
        <w:rPr>
          <w:rFonts w:cs="Sylfaen"/>
        </w:rPr>
        <w:t>-</w:t>
      </w:r>
      <w:r w:rsidR="00F5237C" w:rsidRPr="00F5237C">
        <w:rPr>
          <w:rFonts w:cs="Sylfaen"/>
        </w:rPr>
        <w:t>Ն</w:t>
      </w:r>
      <w:r w:rsidR="00F5237C">
        <w:rPr>
          <w:rFonts w:cs="Sylfaen"/>
        </w:rPr>
        <w:t xml:space="preserve"> </w:t>
      </w:r>
      <w:r w:rsidR="00F5237C" w:rsidRPr="00F5237C">
        <w:rPr>
          <w:rFonts w:cs="Sylfaen"/>
        </w:rPr>
        <w:t>ՀՀ</w:t>
      </w:r>
      <w:r w:rsidR="00F5237C" w:rsidRPr="00846744">
        <w:t xml:space="preserve"> </w:t>
      </w:r>
      <w:r w:rsidR="00F5237C">
        <w:rPr>
          <w:rFonts w:cs="Sylfaen"/>
        </w:rPr>
        <w:t>օրենքով</w:t>
      </w:r>
      <w:r w:rsidR="00C6407D" w:rsidRPr="00C6407D">
        <w:rPr>
          <w:rFonts w:cs="Sylfaen"/>
        </w:rPr>
        <w:t xml:space="preserve"> սահմանվել է, որ </w:t>
      </w:r>
      <w:r w:rsidR="00C6407D" w:rsidRPr="00FD054A">
        <w:rPr>
          <w:rFonts w:eastAsia="Times New Roman"/>
          <w:szCs w:val="24"/>
        </w:rPr>
        <w:t>ռոյալթիի Բ</w:t>
      </w:r>
      <w:r w:rsidR="00C6407D" w:rsidRPr="00FD054A">
        <w:rPr>
          <w:rFonts w:eastAsia="Times New Roman"/>
          <w:szCs w:val="24"/>
          <w:vertAlign w:val="subscript"/>
        </w:rPr>
        <w:t>3</w:t>
      </w:r>
      <w:r w:rsidR="00C6407D" w:rsidRPr="00FD054A">
        <w:rPr>
          <w:rFonts w:eastAsia="Times New Roman"/>
          <w:szCs w:val="24"/>
        </w:rPr>
        <w:t xml:space="preserve"> բազայի հաշ</w:t>
      </w:r>
      <w:r w:rsidR="00C6407D" w:rsidRPr="00FD054A">
        <w:rPr>
          <w:rFonts w:eastAsia="Times New Roman"/>
          <w:szCs w:val="24"/>
        </w:rPr>
        <w:softHyphen/>
        <w:t>վարկ</w:t>
      </w:r>
      <w:r w:rsidR="00C6407D" w:rsidRPr="00FD054A">
        <w:rPr>
          <w:rFonts w:eastAsia="Times New Roman"/>
          <w:szCs w:val="24"/>
        </w:rPr>
        <w:softHyphen/>
        <w:t>ման նպատակով ֆինանսական ծախսերի ՖԾ նվա</w:t>
      </w:r>
      <w:r w:rsidR="00C6407D">
        <w:rPr>
          <w:rFonts w:eastAsia="Times New Roman"/>
          <w:szCs w:val="24"/>
        </w:rPr>
        <w:softHyphen/>
      </w:r>
      <w:r w:rsidR="00C6407D" w:rsidRPr="00FD054A">
        <w:rPr>
          <w:rFonts w:eastAsia="Times New Roman"/>
          <w:szCs w:val="24"/>
        </w:rPr>
        <w:t>զեց</w:t>
      </w:r>
      <w:r w:rsidR="00C6407D">
        <w:rPr>
          <w:rFonts w:eastAsia="Times New Roman"/>
          <w:szCs w:val="24"/>
        </w:rPr>
        <w:softHyphen/>
      </w:r>
      <w:r w:rsidR="00C6407D" w:rsidRPr="00FD054A">
        <w:rPr>
          <w:rFonts w:eastAsia="Times New Roman"/>
          <w:szCs w:val="24"/>
        </w:rPr>
        <w:softHyphen/>
        <w:t>ման կարգը սահմանում է Կառավարությունը</w:t>
      </w:r>
      <w:r w:rsidR="00C6407D" w:rsidRPr="00C6407D">
        <w:rPr>
          <w:rFonts w:eastAsia="Times New Roman"/>
          <w:szCs w:val="24"/>
        </w:rPr>
        <w:t>:</w:t>
      </w:r>
    </w:p>
    <w:p w14:paraId="21D6C2BE" w14:textId="46A76E54" w:rsidR="00D51A7C" w:rsidRPr="00235E97" w:rsidRDefault="00D51A7C" w:rsidP="00527465">
      <w:pPr>
        <w:numPr>
          <w:ilvl w:val="0"/>
          <w:numId w:val="2"/>
        </w:numPr>
        <w:tabs>
          <w:tab w:val="num" w:pos="840"/>
        </w:tabs>
        <w:autoSpaceDN w:val="0"/>
        <w:ind w:left="-14" w:firstLine="581"/>
        <w:rPr>
          <w:rFonts w:cs="Sylfaen"/>
          <w:szCs w:val="28"/>
        </w:rPr>
      </w:pPr>
      <w:r w:rsidRPr="00235E97">
        <w:rPr>
          <w:rFonts w:cs="Sylfaen"/>
          <w:b/>
        </w:rPr>
        <w:t>Կարգավորման հարաբերությունների ներկա վիճակը և առկա խնդիրները.</w:t>
      </w:r>
      <w:r w:rsidR="00DD4E3D" w:rsidRPr="00235E97">
        <w:rPr>
          <w:rFonts w:cs="Sylfaen"/>
          <w:b/>
        </w:rPr>
        <w:t xml:space="preserve"> </w:t>
      </w:r>
      <w:r w:rsidR="00DD4E3D" w:rsidRPr="00235E97">
        <w:rPr>
          <w:rFonts w:cs="Sylfaen"/>
        </w:rPr>
        <w:t>Հայաստանի</w:t>
      </w:r>
      <w:r w:rsidR="00DD4E3D" w:rsidRPr="00846744">
        <w:t xml:space="preserve"> </w:t>
      </w:r>
      <w:r w:rsidR="00DD4E3D" w:rsidRPr="00F5237C">
        <w:t>Հ</w:t>
      </w:r>
      <w:r w:rsidR="00DD4E3D" w:rsidRPr="00235E97">
        <w:rPr>
          <w:rFonts w:cs="Sylfaen"/>
        </w:rPr>
        <w:t>անրապետության</w:t>
      </w:r>
      <w:r w:rsidR="00DD4E3D" w:rsidRPr="00846744">
        <w:t xml:space="preserve"> </w:t>
      </w:r>
      <w:r w:rsidR="00DD4E3D" w:rsidRPr="00235E97">
        <w:rPr>
          <w:rFonts w:cs="Sylfaen"/>
        </w:rPr>
        <w:t>հարկային</w:t>
      </w:r>
      <w:r w:rsidR="00DD4E3D" w:rsidRPr="00846744">
        <w:t xml:space="preserve"> </w:t>
      </w:r>
      <w:r w:rsidR="00DD4E3D" w:rsidRPr="00235E97">
        <w:rPr>
          <w:rFonts w:cs="Sylfaen"/>
        </w:rPr>
        <w:t>օրենսգրքում</w:t>
      </w:r>
      <w:r w:rsidR="00DD4E3D" w:rsidRPr="00846744">
        <w:t xml:space="preserve"> </w:t>
      </w:r>
      <w:r w:rsidR="00DD4E3D" w:rsidRPr="00235E97">
        <w:rPr>
          <w:rFonts w:cs="Sylfaen"/>
        </w:rPr>
        <w:t>լրացումներ</w:t>
      </w:r>
      <w:r w:rsidR="00DD4E3D" w:rsidRPr="00846744">
        <w:t xml:space="preserve"> </w:t>
      </w:r>
      <w:r w:rsidR="00DD4E3D" w:rsidRPr="00F5237C">
        <w:t>և</w:t>
      </w:r>
      <w:r w:rsidR="00DD4E3D" w:rsidRPr="00235E97">
        <w:rPr>
          <w:lang w:val="fr-FR"/>
        </w:rPr>
        <w:t xml:space="preserve"> </w:t>
      </w:r>
      <w:r w:rsidR="00DD4E3D">
        <w:t xml:space="preserve">փոփոխություններ </w:t>
      </w:r>
      <w:r w:rsidR="00DD4E3D" w:rsidRPr="00235E97">
        <w:rPr>
          <w:rFonts w:cs="Sylfaen"/>
        </w:rPr>
        <w:t>կատարելու մասին» 2022 թվականի հունիսի 15-ի ՀՕ-149-Ն ՀՀ օրենքով սահմանվել է</w:t>
      </w:r>
      <w:r w:rsidR="00235E97" w:rsidRPr="00235E97">
        <w:rPr>
          <w:rFonts w:cs="Sylfaen"/>
        </w:rPr>
        <w:t>, որ</w:t>
      </w:r>
      <w:r w:rsidR="00DD4E3D" w:rsidRPr="00235E97">
        <w:rPr>
          <w:rFonts w:cs="Sylfaen"/>
        </w:rPr>
        <w:t xml:space="preserve"> </w:t>
      </w:r>
      <w:r w:rsidR="00235E97" w:rsidRPr="00235E97">
        <w:rPr>
          <w:rFonts w:cs="Sylfaen"/>
        </w:rPr>
        <w:t xml:space="preserve">ռոյալթիի հաշվարկման նպատակով կիրառվում են հարկման </w:t>
      </w:r>
      <w:r w:rsidR="00235E97" w:rsidRPr="00465701">
        <w:t>Բ</w:t>
      </w:r>
      <w:r w:rsidR="00235E97" w:rsidRPr="00235E97">
        <w:rPr>
          <w:vertAlign w:val="subscript"/>
        </w:rPr>
        <w:t>1</w:t>
      </w:r>
      <w:r w:rsidR="00235E97" w:rsidRPr="00235E97">
        <w:t>,</w:t>
      </w:r>
      <w:r w:rsidR="00235E97" w:rsidRPr="00235E97">
        <w:rPr>
          <w:rFonts w:cs="Sylfaen"/>
        </w:rPr>
        <w:t xml:space="preserve"> </w:t>
      </w:r>
      <w:r w:rsidR="00235E97" w:rsidRPr="00465701">
        <w:t>Բ</w:t>
      </w:r>
      <w:r w:rsidR="00235E97" w:rsidRPr="00235E97">
        <w:rPr>
          <w:vertAlign w:val="subscript"/>
        </w:rPr>
        <w:t>2</w:t>
      </w:r>
      <w:r w:rsidR="00235E97" w:rsidRPr="00235E97">
        <w:t xml:space="preserve"> և</w:t>
      </w:r>
      <w:r w:rsidR="00235E97" w:rsidRPr="00235E97">
        <w:rPr>
          <w:vertAlign w:val="subscript"/>
        </w:rPr>
        <w:t xml:space="preserve"> </w:t>
      </w:r>
      <w:r w:rsidR="00235E97" w:rsidRPr="00235E97">
        <w:t>Բ</w:t>
      </w:r>
      <w:r w:rsidR="00235E97" w:rsidRPr="00235E97">
        <w:rPr>
          <w:vertAlign w:val="subscript"/>
        </w:rPr>
        <w:t>3</w:t>
      </w:r>
      <w:r w:rsidR="00235E97" w:rsidRPr="00235E97">
        <w:t xml:space="preserve"> </w:t>
      </w:r>
      <w:r w:rsidR="00235E97" w:rsidRPr="00235E97">
        <w:rPr>
          <w:rFonts w:cs="Sylfaen"/>
        </w:rPr>
        <w:t>բազաները: Միաժամանակ</w:t>
      </w:r>
      <w:r w:rsidR="00E84FC7">
        <w:rPr>
          <w:rFonts w:cs="Sylfaen"/>
        </w:rPr>
        <w:t>,</w:t>
      </w:r>
      <w:r w:rsidR="00235E97" w:rsidRPr="00235E97">
        <w:rPr>
          <w:rFonts w:cs="Sylfaen"/>
        </w:rPr>
        <w:t xml:space="preserve"> սահմանվել է, որ </w:t>
      </w:r>
      <w:r w:rsidR="00235E97" w:rsidRPr="00235E97">
        <w:rPr>
          <w:rFonts w:eastAsia="Times New Roman"/>
          <w:szCs w:val="24"/>
        </w:rPr>
        <w:t>ռոյալթիի Բ</w:t>
      </w:r>
      <w:r w:rsidR="00235E97" w:rsidRPr="00235E97">
        <w:rPr>
          <w:rFonts w:eastAsia="Times New Roman"/>
          <w:szCs w:val="24"/>
          <w:vertAlign w:val="subscript"/>
        </w:rPr>
        <w:t>3</w:t>
      </w:r>
      <w:r w:rsidR="00235E97" w:rsidRPr="00235E97">
        <w:rPr>
          <w:rFonts w:eastAsia="Times New Roman"/>
          <w:szCs w:val="24"/>
        </w:rPr>
        <w:t xml:space="preserve"> բազայի հաշ</w:t>
      </w:r>
      <w:r w:rsidR="00235E97" w:rsidRPr="00235E97">
        <w:rPr>
          <w:rFonts w:eastAsia="Times New Roman"/>
          <w:szCs w:val="24"/>
        </w:rPr>
        <w:softHyphen/>
        <w:t>վարկ</w:t>
      </w:r>
      <w:r w:rsidR="00235E97" w:rsidRPr="00235E97">
        <w:rPr>
          <w:rFonts w:eastAsia="Times New Roman"/>
          <w:szCs w:val="24"/>
        </w:rPr>
        <w:softHyphen/>
        <w:t>ման նպատակով ֆինան</w:t>
      </w:r>
      <w:r w:rsidR="00360D46">
        <w:rPr>
          <w:rFonts w:eastAsia="Times New Roman"/>
          <w:szCs w:val="24"/>
        </w:rPr>
        <w:softHyphen/>
      </w:r>
      <w:r w:rsidR="00235E97" w:rsidRPr="00235E97">
        <w:rPr>
          <w:rFonts w:eastAsia="Times New Roman"/>
          <w:szCs w:val="24"/>
        </w:rPr>
        <w:t>սա</w:t>
      </w:r>
      <w:r w:rsidR="00360D46">
        <w:rPr>
          <w:rFonts w:eastAsia="Times New Roman"/>
          <w:szCs w:val="24"/>
        </w:rPr>
        <w:softHyphen/>
      </w:r>
      <w:r w:rsidR="00235E97" w:rsidRPr="00235E97">
        <w:rPr>
          <w:rFonts w:eastAsia="Times New Roman"/>
          <w:szCs w:val="24"/>
        </w:rPr>
        <w:t>կան ծախսերի ՖԾ նվա</w:t>
      </w:r>
      <w:r w:rsidR="00235E97" w:rsidRPr="00235E97">
        <w:rPr>
          <w:rFonts w:eastAsia="Times New Roman"/>
          <w:szCs w:val="24"/>
        </w:rPr>
        <w:softHyphen/>
        <w:t>զեց</w:t>
      </w:r>
      <w:r w:rsidR="00235E97" w:rsidRPr="00235E97">
        <w:rPr>
          <w:rFonts w:eastAsia="Times New Roman"/>
          <w:szCs w:val="24"/>
        </w:rPr>
        <w:softHyphen/>
      </w:r>
      <w:r w:rsidR="00235E97" w:rsidRPr="00235E97">
        <w:rPr>
          <w:rFonts w:eastAsia="Times New Roman"/>
          <w:szCs w:val="24"/>
        </w:rPr>
        <w:softHyphen/>
        <w:t>ման կարգը սահմանում է Կառավարությունը: Խնդիր</w:t>
      </w:r>
      <w:r w:rsidR="00E84FC7">
        <w:rPr>
          <w:rFonts w:eastAsia="Times New Roman"/>
          <w:szCs w:val="24"/>
        </w:rPr>
        <w:t xml:space="preserve">ն այն է, որ </w:t>
      </w:r>
      <w:r w:rsidR="00235E97" w:rsidRPr="00235E97">
        <w:rPr>
          <w:rFonts w:eastAsia="Times New Roman"/>
          <w:szCs w:val="24"/>
        </w:rPr>
        <w:t>ռոյալթիի</w:t>
      </w:r>
      <w:r w:rsidR="00235E97" w:rsidRPr="00235E97">
        <w:rPr>
          <w:rFonts w:cs="Sylfaen"/>
        </w:rPr>
        <w:t xml:space="preserve"> </w:t>
      </w:r>
      <w:r w:rsidR="00235E97" w:rsidRPr="00235E97">
        <w:rPr>
          <w:rFonts w:eastAsia="Times New Roman"/>
          <w:szCs w:val="24"/>
        </w:rPr>
        <w:t>Բ</w:t>
      </w:r>
      <w:r w:rsidR="00235E97" w:rsidRPr="00235E97">
        <w:rPr>
          <w:rFonts w:eastAsia="Times New Roman"/>
          <w:szCs w:val="24"/>
          <w:vertAlign w:val="subscript"/>
        </w:rPr>
        <w:t>3</w:t>
      </w:r>
      <w:r w:rsidR="00235E97" w:rsidRPr="00235E97">
        <w:rPr>
          <w:rFonts w:eastAsia="Times New Roman"/>
          <w:szCs w:val="24"/>
        </w:rPr>
        <w:t xml:space="preserve"> բազայի հաշ</w:t>
      </w:r>
      <w:r w:rsidR="00235E97" w:rsidRPr="00235E97">
        <w:rPr>
          <w:rFonts w:eastAsia="Times New Roman"/>
          <w:szCs w:val="24"/>
        </w:rPr>
        <w:softHyphen/>
        <w:t>վարկ</w:t>
      </w:r>
      <w:r w:rsidR="00235E97" w:rsidRPr="00235E97">
        <w:rPr>
          <w:rFonts w:eastAsia="Times New Roman"/>
          <w:szCs w:val="24"/>
        </w:rPr>
        <w:softHyphen/>
        <w:t>ման նպատակով ֆինանսական ծախսերի ՖԾ նվա</w:t>
      </w:r>
      <w:r w:rsidR="00235E97" w:rsidRPr="00235E97">
        <w:rPr>
          <w:rFonts w:eastAsia="Times New Roman"/>
          <w:szCs w:val="24"/>
        </w:rPr>
        <w:softHyphen/>
        <w:t>զեց</w:t>
      </w:r>
      <w:r w:rsidR="00235E97" w:rsidRPr="00235E97">
        <w:rPr>
          <w:rFonts w:eastAsia="Times New Roman"/>
          <w:szCs w:val="24"/>
        </w:rPr>
        <w:softHyphen/>
      </w:r>
      <w:r w:rsidR="00235E97" w:rsidRPr="00235E97">
        <w:rPr>
          <w:rFonts w:eastAsia="Times New Roman"/>
          <w:szCs w:val="24"/>
        </w:rPr>
        <w:softHyphen/>
        <w:t>ման կարգը</w:t>
      </w:r>
      <w:r w:rsidR="00145E81">
        <w:rPr>
          <w:rFonts w:eastAsia="Times New Roman"/>
          <w:szCs w:val="24"/>
        </w:rPr>
        <w:t>,</w:t>
      </w:r>
      <w:r w:rsidR="00FD441A">
        <w:rPr>
          <w:rFonts w:eastAsia="Times New Roman"/>
          <w:szCs w:val="24"/>
        </w:rPr>
        <w:t xml:space="preserve"> դեպքերը և չափը</w:t>
      </w:r>
      <w:r w:rsidR="00235E97" w:rsidRPr="00235E97">
        <w:rPr>
          <w:rFonts w:cs="Sylfaen"/>
        </w:rPr>
        <w:t xml:space="preserve"> սահմանված չ</w:t>
      </w:r>
      <w:r w:rsidR="00E84FC7">
        <w:rPr>
          <w:rFonts w:cs="Sylfaen"/>
        </w:rPr>
        <w:t>են</w:t>
      </w:r>
      <w:r w:rsidR="001B0552">
        <w:t>:</w:t>
      </w:r>
    </w:p>
    <w:p w14:paraId="74CB3345" w14:textId="4C02C436" w:rsidR="00D51A7C" w:rsidRPr="008D1AA1" w:rsidRDefault="00D51A7C" w:rsidP="00236768">
      <w:pPr>
        <w:numPr>
          <w:ilvl w:val="0"/>
          <w:numId w:val="2"/>
        </w:numPr>
        <w:tabs>
          <w:tab w:val="num" w:pos="840"/>
        </w:tabs>
        <w:autoSpaceDN w:val="0"/>
        <w:ind w:left="-14" w:firstLine="581"/>
      </w:pPr>
      <w:r w:rsidRPr="008D1AA1">
        <w:rPr>
          <w:rFonts w:cs="Sylfaen"/>
          <w:b/>
        </w:rPr>
        <w:t xml:space="preserve">Առկա խնդիրների առաջարկվող լուծումները. </w:t>
      </w:r>
      <w:r w:rsidRPr="00236768">
        <w:rPr>
          <w:rFonts w:cs="Sylfaen"/>
        </w:rPr>
        <w:t xml:space="preserve">Նախագծով առաջարկվում </w:t>
      </w:r>
      <w:r w:rsidR="00F438FD" w:rsidRPr="00F438FD">
        <w:rPr>
          <w:rFonts w:cs="Sylfaen"/>
        </w:rPr>
        <w:t xml:space="preserve">է </w:t>
      </w:r>
      <w:r w:rsidRPr="008D1AA1">
        <w:t>սահ</w:t>
      </w:r>
      <w:r w:rsidR="00F438FD">
        <w:softHyphen/>
      </w:r>
      <w:r w:rsidRPr="008D1AA1">
        <w:t>մա</w:t>
      </w:r>
      <w:r w:rsidR="00F438FD">
        <w:softHyphen/>
      </w:r>
      <w:r w:rsidRPr="008D1AA1">
        <w:t>ն</w:t>
      </w:r>
      <w:r w:rsidR="00F05F7C">
        <w:t>ել</w:t>
      </w:r>
      <w:r w:rsidRPr="008D1AA1">
        <w:t xml:space="preserve"> </w:t>
      </w:r>
      <w:r w:rsidR="00360D46" w:rsidRPr="00FD054A">
        <w:rPr>
          <w:rFonts w:eastAsia="Times New Roman"/>
          <w:szCs w:val="24"/>
        </w:rPr>
        <w:t>ռոյալթիի Բ</w:t>
      </w:r>
      <w:r w:rsidR="00360D46" w:rsidRPr="00FD054A">
        <w:rPr>
          <w:rFonts w:eastAsia="Times New Roman"/>
          <w:szCs w:val="24"/>
          <w:vertAlign w:val="subscript"/>
        </w:rPr>
        <w:t>3</w:t>
      </w:r>
      <w:r w:rsidR="00360D46" w:rsidRPr="00FD054A">
        <w:rPr>
          <w:rFonts w:eastAsia="Times New Roman"/>
          <w:szCs w:val="24"/>
        </w:rPr>
        <w:t xml:space="preserve"> բազայի հաշ</w:t>
      </w:r>
      <w:r w:rsidR="00360D46" w:rsidRPr="00FD054A">
        <w:rPr>
          <w:rFonts w:eastAsia="Times New Roman"/>
          <w:szCs w:val="24"/>
        </w:rPr>
        <w:softHyphen/>
        <w:t>վարկ</w:t>
      </w:r>
      <w:r w:rsidR="00360D46" w:rsidRPr="00FD054A">
        <w:rPr>
          <w:rFonts w:eastAsia="Times New Roman"/>
          <w:szCs w:val="24"/>
        </w:rPr>
        <w:softHyphen/>
        <w:t>ման նպատակով ֆինանսական ծախսերի ՖԾ նվա</w:t>
      </w:r>
      <w:r w:rsidR="00360D46">
        <w:rPr>
          <w:rFonts w:eastAsia="Times New Roman"/>
          <w:szCs w:val="24"/>
        </w:rPr>
        <w:softHyphen/>
      </w:r>
      <w:r w:rsidR="00360D46" w:rsidRPr="00FD054A">
        <w:rPr>
          <w:rFonts w:eastAsia="Times New Roman"/>
          <w:szCs w:val="24"/>
        </w:rPr>
        <w:t>զեց</w:t>
      </w:r>
      <w:r w:rsidR="00360D46">
        <w:rPr>
          <w:rFonts w:eastAsia="Times New Roman"/>
          <w:szCs w:val="24"/>
        </w:rPr>
        <w:softHyphen/>
      </w:r>
      <w:r w:rsidR="00360D46" w:rsidRPr="00FD054A">
        <w:rPr>
          <w:rFonts w:eastAsia="Times New Roman"/>
          <w:szCs w:val="24"/>
        </w:rPr>
        <w:softHyphen/>
        <w:t>ման կարգը</w:t>
      </w:r>
      <w:r w:rsidR="00E84FC7">
        <w:rPr>
          <w:rFonts w:eastAsia="Times New Roman"/>
          <w:szCs w:val="24"/>
        </w:rPr>
        <w:t>, դեպքերը և չափը</w:t>
      </w:r>
      <w:r w:rsidRPr="008D1AA1">
        <w:t>:</w:t>
      </w:r>
    </w:p>
    <w:p w14:paraId="327AD0A2" w14:textId="127AE7E7" w:rsidR="00D51A7C" w:rsidRPr="00D72642" w:rsidRDefault="00D51A7C" w:rsidP="00D51A7C">
      <w:pPr>
        <w:numPr>
          <w:ilvl w:val="0"/>
          <w:numId w:val="2"/>
        </w:numPr>
        <w:tabs>
          <w:tab w:val="num" w:pos="840"/>
        </w:tabs>
        <w:autoSpaceDN w:val="0"/>
        <w:ind w:left="-14" w:firstLine="581"/>
        <w:rPr>
          <w:rFonts w:cs="GHEA Grapalat"/>
        </w:rPr>
      </w:pPr>
      <w:r w:rsidRPr="00D72642">
        <w:rPr>
          <w:rFonts w:cs="Sylfaen"/>
          <w:b/>
        </w:rPr>
        <w:t xml:space="preserve">Կարգավորման առարկան. </w:t>
      </w:r>
      <w:r w:rsidRPr="00D72642">
        <w:rPr>
          <w:rFonts w:cs="Sylfaen"/>
        </w:rPr>
        <w:t>Նախագծ</w:t>
      </w:r>
      <w:r>
        <w:rPr>
          <w:rFonts w:cs="Sylfaen"/>
        </w:rPr>
        <w:t xml:space="preserve">ի կարգավորման առարկան </w:t>
      </w:r>
      <w:r w:rsidR="00360D46" w:rsidRPr="00FD054A">
        <w:rPr>
          <w:rFonts w:eastAsia="Times New Roman"/>
          <w:szCs w:val="24"/>
        </w:rPr>
        <w:t>ռոյալթիի Բ</w:t>
      </w:r>
      <w:r w:rsidR="00360D46" w:rsidRPr="00FD054A">
        <w:rPr>
          <w:rFonts w:eastAsia="Times New Roman"/>
          <w:szCs w:val="24"/>
          <w:vertAlign w:val="subscript"/>
        </w:rPr>
        <w:t>3</w:t>
      </w:r>
      <w:r w:rsidR="00360D46" w:rsidRPr="00FD054A">
        <w:rPr>
          <w:rFonts w:eastAsia="Times New Roman"/>
          <w:szCs w:val="24"/>
        </w:rPr>
        <w:t xml:space="preserve"> բազայի հաշ</w:t>
      </w:r>
      <w:r w:rsidR="00360D46" w:rsidRPr="00FD054A">
        <w:rPr>
          <w:rFonts w:eastAsia="Times New Roman"/>
          <w:szCs w:val="24"/>
        </w:rPr>
        <w:softHyphen/>
        <w:t>վարկ</w:t>
      </w:r>
      <w:r w:rsidR="00360D46" w:rsidRPr="00FD054A">
        <w:rPr>
          <w:rFonts w:eastAsia="Times New Roman"/>
          <w:szCs w:val="24"/>
        </w:rPr>
        <w:softHyphen/>
        <w:t>ման նպատակով ֆինանսական ծախսերի ՖԾ նվա</w:t>
      </w:r>
      <w:r w:rsidR="00360D46">
        <w:rPr>
          <w:rFonts w:eastAsia="Times New Roman"/>
          <w:szCs w:val="24"/>
        </w:rPr>
        <w:softHyphen/>
      </w:r>
      <w:r w:rsidR="00360D46" w:rsidRPr="00FD054A">
        <w:rPr>
          <w:rFonts w:eastAsia="Times New Roman"/>
          <w:szCs w:val="24"/>
        </w:rPr>
        <w:t>զեց</w:t>
      </w:r>
      <w:r w:rsidR="00360D46">
        <w:rPr>
          <w:rFonts w:eastAsia="Times New Roman"/>
          <w:szCs w:val="24"/>
        </w:rPr>
        <w:softHyphen/>
      </w:r>
      <w:r w:rsidR="00360D46">
        <w:rPr>
          <w:rFonts w:eastAsia="Times New Roman"/>
          <w:szCs w:val="24"/>
        </w:rPr>
        <w:softHyphen/>
        <w:t>ման կարգ</w:t>
      </w:r>
      <w:r w:rsidR="00936805">
        <w:t xml:space="preserve">ի հետ կապված </w:t>
      </w:r>
      <w:r w:rsidR="00A3607F">
        <w:rPr>
          <w:rFonts w:cs="Sylfaen"/>
        </w:rPr>
        <w:t>հարաբերություններն</w:t>
      </w:r>
      <w:r>
        <w:rPr>
          <w:rFonts w:cs="Sylfaen"/>
        </w:rPr>
        <w:t xml:space="preserve"> են</w:t>
      </w:r>
      <w:r w:rsidRPr="00D72642">
        <w:rPr>
          <w:rFonts w:cs="Sylfaen"/>
        </w:rPr>
        <w:t>:</w:t>
      </w:r>
    </w:p>
    <w:p w14:paraId="2CA2A65A" w14:textId="01A7D375" w:rsidR="00D51A7C" w:rsidRPr="00D72642" w:rsidRDefault="00D51A7C" w:rsidP="00D51A7C">
      <w:pPr>
        <w:numPr>
          <w:ilvl w:val="0"/>
          <w:numId w:val="2"/>
        </w:numPr>
        <w:tabs>
          <w:tab w:val="num" w:pos="840"/>
        </w:tabs>
        <w:autoSpaceDN w:val="0"/>
        <w:ind w:left="-14" w:firstLine="581"/>
        <w:rPr>
          <w:rFonts w:cs="GHEA Grapalat"/>
        </w:rPr>
      </w:pPr>
      <w:r w:rsidRPr="00D72642">
        <w:rPr>
          <w:b/>
        </w:rPr>
        <w:t>Նախագծի մշակման գործընթացում ներգրավված ինստիտուտները և անձինք.</w:t>
      </w:r>
      <w:r w:rsidRPr="00144F17">
        <w:rPr>
          <w:b/>
        </w:rPr>
        <w:t xml:space="preserve"> </w:t>
      </w:r>
      <w:r w:rsidRPr="00144F17">
        <w:t>Նախ</w:t>
      </w:r>
      <w:r>
        <w:t>ա</w:t>
      </w:r>
      <w:r w:rsidRPr="00144F17">
        <w:t>գ</w:t>
      </w:r>
      <w:r>
        <w:t>ի</w:t>
      </w:r>
      <w:r w:rsidRPr="00144F17">
        <w:t>ծ</w:t>
      </w:r>
      <w:r>
        <w:t xml:space="preserve">ը </w:t>
      </w:r>
      <w:r w:rsidRPr="00144F17">
        <w:t xml:space="preserve">մշակվել </w:t>
      </w:r>
      <w:r>
        <w:t>է</w:t>
      </w:r>
      <w:r w:rsidRPr="00144F17">
        <w:t xml:space="preserve"> </w:t>
      </w:r>
      <w:r w:rsidR="00E84FC7">
        <w:t>Ֆ</w:t>
      </w:r>
      <w:r w:rsidRPr="00144F17">
        <w:t>ինանսների նախարարության կող</w:t>
      </w:r>
      <w:r w:rsidRPr="00144F17">
        <w:softHyphen/>
      </w:r>
      <w:r w:rsidRPr="00144F17">
        <w:softHyphen/>
        <w:t>մից:</w:t>
      </w:r>
    </w:p>
    <w:p w14:paraId="76D499D1" w14:textId="5048F74F" w:rsidR="00D51A7C" w:rsidRPr="00D72642" w:rsidRDefault="00D51A7C" w:rsidP="00D51A7C">
      <w:pPr>
        <w:numPr>
          <w:ilvl w:val="0"/>
          <w:numId w:val="2"/>
        </w:numPr>
        <w:tabs>
          <w:tab w:val="num" w:pos="840"/>
        </w:tabs>
        <w:autoSpaceDN w:val="0"/>
        <w:ind w:left="-14" w:firstLine="581"/>
        <w:rPr>
          <w:rFonts w:cs="GHEA Grapalat"/>
        </w:rPr>
      </w:pPr>
      <w:r w:rsidRPr="00D72642">
        <w:rPr>
          <w:rFonts w:cs="Sylfaen"/>
          <w:b/>
        </w:rPr>
        <w:t>Իրավական</w:t>
      </w:r>
      <w:r w:rsidRPr="00D72642">
        <w:rPr>
          <w:rFonts w:cs="Courier New"/>
          <w:b/>
        </w:rPr>
        <w:t xml:space="preserve"> </w:t>
      </w:r>
      <w:r w:rsidRPr="00D72642">
        <w:rPr>
          <w:rFonts w:cs="Sylfaen"/>
          <w:b/>
        </w:rPr>
        <w:t>ակտի</w:t>
      </w:r>
      <w:r w:rsidRPr="00D72642">
        <w:rPr>
          <w:rFonts w:cs="Courier New"/>
          <w:b/>
        </w:rPr>
        <w:t xml:space="preserve"> </w:t>
      </w:r>
      <w:r w:rsidRPr="00D72642">
        <w:rPr>
          <w:rFonts w:cs="Sylfaen"/>
          <w:b/>
        </w:rPr>
        <w:t>կիրառման</w:t>
      </w:r>
      <w:r w:rsidRPr="00D72642">
        <w:rPr>
          <w:rFonts w:cs="Courier New"/>
          <w:b/>
        </w:rPr>
        <w:t xml:space="preserve"> </w:t>
      </w:r>
      <w:r w:rsidRPr="00D72642">
        <w:rPr>
          <w:rFonts w:cs="Sylfaen"/>
          <w:b/>
        </w:rPr>
        <w:t>դեպքում</w:t>
      </w:r>
      <w:r w:rsidRPr="00D72642">
        <w:rPr>
          <w:rFonts w:cs="Courier New"/>
          <w:b/>
        </w:rPr>
        <w:t xml:space="preserve"> </w:t>
      </w:r>
      <w:r w:rsidRPr="00D72642">
        <w:rPr>
          <w:rFonts w:cs="Sylfaen"/>
          <w:b/>
        </w:rPr>
        <w:t>ակնկալվող</w:t>
      </w:r>
      <w:r w:rsidRPr="00D72642">
        <w:rPr>
          <w:rFonts w:cs="Courier New"/>
          <w:b/>
        </w:rPr>
        <w:t xml:space="preserve"> </w:t>
      </w:r>
      <w:r w:rsidRPr="00D72642">
        <w:rPr>
          <w:rFonts w:cs="Sylfaen"/>
          <w:b/>
        </w:rPr>
        <w:t>արդյունքը</w:t>
      </w:r>
      <w:r w:rsidRPr="00D72642">
        <w:rPr>
          <w:rFonts w:cs="Courier New"/>
          <w:b/>
        </w:rPr>
        <w:t xml:space="preserve">. </w:t>
      </w:r>
      <w:r w:rsidRPr="00D72642">
        <w:rPr>
          <w:rFonts w:cs="Sylfaen"/>
        </w:rPr>
        <w:t>Նախագծ</w:t>
      </w:r>
      <w:r>
        <w:rPr>
          <w:rFonts w:cs="Sylfaen"/>
        </w:rPr>
        <w:t>ի</w:t>
      </w:r>
      <w:r w:rsidRPr="00D72642">
        <w:rPr>
          <w:rFonts w:cs="Courier New"/>
        </w:rPr>
        <w:t xml:space="preserve"> </w:t>
      </w:r>
      <w:r w:rsidRPr="00D72642">
        <w:rPr>
          <w:rFonts w:cs="Sylfaen"/>
        </w:rPr>
        <w:t>ընդուն</w:t>
      </w:r>
      <w:r w:rsidRPr="00D72642">
        <w:rPr>
          <w:rFonts w:cs="Sylfaen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Sylfaen"/>
        </w:rPr>
        <w:t>ման</w:t>
      </w:r>
      <w:r w:rsidRPr="00D72642">
        <w:rPr>
          <w:rFonts w:cs="Courier New"/>
        </w:rPr>
        <w:t xml:space="preserve"> </w:t>
      </w:r>
      <w:r w:rsidRPr="00D72642">
        <w:rPr>
          <w:rFonts w:cs="Sylfaen"/>
        </w:rPr>
        <w:t>արդ</w:t>
      </w:r>
      <w:r w:rsidRPr="00D72642">
        <w:rPr>
          <w:rFonts w:cs="Courier New"/>
        </w:rPr>
        <w:softHyphen/>
      </w:r>
      <w:r w:rsidRPr="00D72642">
        <w:rPr>
          <w:rFonts w:cs="Sylfaen"/>
        </w:rPr>
        <w:t>յուն</w:t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Sylfaen"/>
        </w:rPr>
        <w:t>քում</w:t>
      </w:r>
      <w:r w:rsidRPr="00D72642">
        <w:rPr>
          <w:rFonts w:cs="Courier New"/>
        </w:rPr>
        <w:t xml:space="preserve"> </w:t>
      </w:r>
      <w:r w:rsidRPr="00D72642">
        <w:rPr>
          <w:rFonts w:cs="Sylfaen"/>
        </w:rPr>
        <w:t>ակնկալվում</w:t>
      </w:r>
      <w:r>
        <w:rPr>
          <w:rFonts w:cs="Sylfaen"/>
        </w:rPr>
        <w:t xml:space="preserve"> է</w:t>
      </w:r>
      <w:r w:rsidRPr="00D72642">
        <w:rPr>
          <w:rFonts w:cs="Courier New"/>
        </w:rPr>
        <w:t xml:space="preserve"> </w:t>
      </w:r>
      <w:r>
        <w:rPr>
          <w:rFonts w:cs="Courier New"/>
        </w:rPr>
        <w:t xml:space="preserve">ունենալ </w:t>
      </w:r>
      <w:r w:rsidR="00360D46" w:rsidRPr="00FD054A">
        <w:rPr>
          <w:rFonts w:eastAsia="Times New Roman"/>
          <w:szCs w:val="24"/>
        </w:rPr>
        <w:t>ռոյալթիի Բ</w:t>
      </w:r>
      <w:r w:rsidR="00360D46" w:rsidRPr="00FD054A">
        <w:rPr>
          <w:rFonts w:eastAsia="Times New Roman"/>
          <w:szCs w:val="24"/>
          <w:vertAlign w:val="subscript"/>
        </w:rPr>
        <w:t>3</w:t>
      </w:r>
      <w:r w:rsidR="00360D46" w:rsidRPr="00FD054A">
        <w:rPr>
          <w:rFonts w:eastAsia="Times New Roman"/>
          <w:szCs w:val="24"/>
        </w:rPr>
        <w:t xml:space="preserve"> բազայի հաշ</w:t>
      </w:r>
      <w:r w:rsidR="00360D46" w:rsidRPr="00FD054A">
        <w:rPr>
          <w:rFonts w:eastAsia="Times New Roman"/>
          <w:szCs w:val="24"/>
        </w:rPr>
        <w:softHyphen/>
        <w:t>վարկ</w:t>
      </w:r>
      <w:r w:rsidR="00360D46" w:rsidRPr="00FD054A">
        <w:rPr>
          <w:rFonts w:eastAsia="Times New Roman"/>
          <w:szCs w:val="24"/>
        </w:rPr>
        <w:softHyphen/>
        <w:t>ման նպատակով ֆինան</w:t>
      </w:r>
      <w:r w:rsidR="00F438FD">
        <w:rPr>
          <w:rFonts w:eastAsia="Times New Roman"/>
          <w:szCs w:val="24"/>
        </w:rPr>
        <w:softHyphen/>
      </w:r>
      <w:r w:rsidR="00360D46" w:rsidRPr="00FD054A">
        <w:rPr>
          <w:rFonts w:eastAsia="Times New Roman"/>
          <w:szCs w:val="24"/>
        </w:rPr>
        <w:t>սական ծախսերի ՖԾ նվա</w:t>
      </w:r>
      <w:r w:rsidR="00360D46">
        <w:rPr>
          <w:rFonts w:eastAsia="Times New Roman"/>
          <w:szCs w:val="24"/>
        </w:rPr>
        <w:softHyphen/>
      </w:r>
      <w:r w:rsidR="00360D46" w:rsidRPr="00FD054A">
        <w:rPr>
          <w:rFonts w:eastAsia="Times New Roman"/>
          <w:szCs w:val="24"/>
        </w:rPr>
        <w:t>զեց</w:t>
      </w:r>
      <w:r w:rsidR="00360D46">
        <w:rPr>
          <w:rFonts w:eastAsia="Times New Roman"/>
          <w:szCs w:val="24"/>
        </w:rPr>
        <w:softHyphen/>
      </w:r>
      <w:r w:rsidR="00360D46">
        <w:rPr>
          <w:rFonts w:eastAsia="Times New Roman"/>
          <w:szCs w:val="24"/>
        </w:rPr>
        <w:softHyphen/>
        <w:t xml:space="preserve">ման </w:t>
      </w:r>
      <w:r w:rsidR="00E84FC7">
        <w:rPr>
          <w:rFonts w:eastAsia="Times New Roman"/>
          <w:szCs w:val="24"/>
        </w:rPr>
        <w:t xml:space="preserve">կարգը, </w:t>
      </w:r>
      <w:r w:rsidR="00186AF8">
        <w:rPr>
          <w:rFonts w:eastAsia="Times New Roman"/>
          <w:szCs w:val="24"/>
        </w:rPr>
        <w:t>դեպքերը և չափը</w:t>
      </w:r>
      <w:r w:rsidR="0044280E">
        <w:rPr>
          <w:rFonts w:cs="Courier New"/>
        </w:rPr>
        <w:t>:</w:t>
      </w:r>
    </w:p>
    <w:p w14:paraId="551DDFEF" w14:textId="75941A4C" w:rsidR="00D51A7C" w:rsidRPr="008942D9" w:rsidRDefault="00D51A7C" w:rsidP="00D51A7C">
      <w:pPr>
        <w:autoSpaceDN w:val="0"/>
        <w:ind w:left="-14" w:firstLine="581"/>
        <w:rPr>
          <w:rFonts w:cs="GHEA Grapalat"/>
        </w:rPr>
      </w:pPr>
      <w:r w:rsidRPr="002C6FF0">
        <w:rPr>
          <w:rFonts w:cs="GHEA Grapalat"/>
        </w:rPr>
        <w:lastRenderedPageBreak/>
        <w:t xml:space="preserve">Միաժամանակ, </w:t>
      </w:r>
      <w:r>
        <w:rPr>
          <w:rFonts w:cs="GHEA Grapalat"/>
        </w:rPr>
        <w:t>նախագծ</w:t>
      </w:r>
      <w:r w:rsidRPr="002C6FF0">
        <w:rPr>
          <w:rFonts w:cs="GHEA Grapalat"/>
        </w:rPr>
        <w:t>ի ընդունումը լրացուցիչ ֆինանսական միջոցների անհրա</w:t>
      </w:r>
      <w:r w:rsidRPr="002C6FF0">
        <w:rPr>
          <w:rFonts w:cs="GHEA Grapalat"/>
        </w:rPr>
        <w:softHyphen/>
        <w:t>ժեշ</w:t>
      </w:r>
      <w:r w:rsidRPr="002C6FF0">
        <w:rPr>
          <w:rFonts w:cs="GHEA Grapalat"/>
        </w:rPr>
        <w:softHyphen/>
        <w:t>տու</w:t>
      </w:r>
      <w:r w:rsidRPr="002C6FF0">
        <w:rPr>
          <w:rFonts w:cs="GHEA Grapalat"/>
        </w:rPr>
        <w:softHyphen/>
      </w:r>
      <w:r w:rsidR="00236768">
        <w:rPr>
          <w:rFonts w:cs="GHEA Grapalat"/>
        </w:rPr>
        <w:softHyphen/>
      </w:r>
      <w:r w:rsidRPr="002C6FF0">
        <w:rPr>
          <w:rFonts w:cs="GHEA Grapalat"/>
        </w:rPr>
        <w:t>թյ</w:t>
      </w:r>
      <w:r>
        <w:rPr>
          <w:rFonts w:cs="GHEA Grapalat"/>
        </w:rPr>
        <w:t>ուն չի պահանջում, իսկ դրա</w:t>
      </w:r>
      <w:r w:rsidRPr="002C6FF0">
        <w:rPr>
          <w:rFonts w:cs="GHEA Grapalat"/>
        </w:rPr>
        <w:t xml:space="preserve"> ընդուն</w:t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>մամբ պայմանավորված</w:t>
      </w:r>
      <w:r>
        <w:rPr>
          <w:rFonts w:cs="GHEA Grapalat"/>
        </w:rPr>
        <w:t>՝</w:t>
      </w:r>
      <w:r w:rsidRPr="002C6FF0">
        <w:rPr>
          <w:rFonts w:cs="GHEA Grapalat"/>
        </w:rPr>
        <w:t xml:space="preserve"> պե</w:t>
      </w:r>
      <w:r w:rsidRPr="002C6FF0">
        <w:rPr>
          <w:rFonts w:cs="GHEA Grapalat"/>
        </w:rPr>
        <w:softHyphen/>
        <w:t>տա</w:t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>կան բյուջեի եկա</w:t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>մուտ</w:t>
      </w:r>
      <w:r w:rsidR="00236768">
        <w:rPr>
          <w:rFonts w:cs="GHEA Grapalat"/>
        </w:rPr>
        <w:softHyphen/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 xml:space="preserve">ների </w:t>
      </w:r>
      <w:r>
        <w:rPr>
          <w:rFonts w:cs="GHEA Grapalat"/>
        </w:rPr>
        <w:t xml:space="preserve">էական </w:t>
      </w:r>
      <w:r w:rsidRPr="002C6FF0">
        <w:rPr>
          <w:rFonts w:cs="GHEA Grapalat"/>
        </w:rPr>
        <w:t>նվա</w:t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>զե</w:t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>ցում կամ ծախ</w:t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>սերի ավելա</w:t>
      </w:r>
      <w:r w:rsidRPr="002C6FF0">
        <w:rPr>
          <w:rFonts w:cs="GHEA Grapalat"/>
        </w:rPr>
        <w:softHyphen/>
        <w:t>ցում տեղի չի ունենա:</w:t>
      </w:r>
    </w:p>
    <w:p w14:paraId="7624BB26" w14:textId="77777777" w:rsidR="00D51A7C" w:rsidRPr="00B33E9B" w:rsidRDefault="00D51A7C" w:rsidP="00D51A7C">
      <w:pPr>
        <w:numPr>
          <w:ilvl w:val="0"/>
          <w:numId w:val="2"/>
        </w:numPr>
        <w:tabs>
          <w:tab w:val="num" w:pos="840"/>
        </w:tabs>
        <w:autoSpaceDN w:val="0"/>
        <w:ind w:left="-14" w:firstLine="581"/>
        <w:rPr>
          <w:b/>
          <w:color w:val="000000"/>
        </w:rPr>
      </w:pPr>
      <w:r w:rsidRPr="00B33E9B">
        <w:rPr>
          <w:b/>
          <w:color w:val="000000"/>
        </w:rPr>
        <w:t>Կապը ռազմավարական փաստաթղթերի հետ. Հայաստանի վերափոխման ռազ</w:t>
      </w:r>
      <w:r w:rsidRPr="00B33E9B">
        <w:rPr>
          <w:b/>
          <w:color w:val="000000"/>
        </w:rPr>
        <w:softHyphen/>
        <w:t>մա</w:t>
      </w:r>
      <w:r w:rsidRPr="00B33E9B">
        <w:rPr>
          <w:b/>
          <w:color w:val="000000"/>
        </w:rPr>
        <w:softHyphen/>
        <w:t>վա</w:t>
      </w:r>
      <w:r w:rsidRPr="00B33E9B">
        <w:rPr>
          <w:b/>
          <w:color w:val="000000"/>
        </w:rPr>
        <w:softHyphen/>
        <w:t>րություն 2050, Կառավարության 2021-2026թթ. ծրագիր, ոլորտային և/կամ այլ ռազ</w:t>
      </w:r>
      <w:r w:rsidRPr="00B33E9B">
        <w:rPr>
          <w:b/>
          <w:color w:val="000000"/>
        </w:rPr>
        <w:softHyphen/>
        <w:t>մա</w:t>
      </w:r>
      <w:r w:rsidRPr="00B33E9B">
        <w:rPr>
          <w:b/>
          <w:color w:val="000000"/>
        </w:rPr>
        <w:softHyphen/>
        <w:t>վա</w:t>
      </w:r>
      <w:r w:rsidRPr="00B33E9B">
        <w:rPr>
          <w:b/>
          <w:color w:val="000000"/>
        </w:rPr>
        <w:softHyphen/>
        <w:t>րություններ</w:t>
      </w:r>
      <w:r>
        <w:rPr>
          <w:rFonts w:ascii="Sylfaen" w:hAnsi="Sylfaen" w:cs="Cambria Math"/>
          <w:b/>
          <w:color w:val="000000"/>
        </w:rPr>
        <w:t>.</w:t>
      </w:r>
    </w:p>
    <w:p w14:paraId="3D2BA8D8" w14:textId="6D0A6D66" w:rsidR="00961186" w:rsidRPr="00E84FC7" w:rsidRDefault="00D51A7C" w:rsidP="00E84FC7">
      <w:pPr>
        <w:ind w:firstLine="567"/>
        <w:rPr>
          <w:rFonts w:eastAsia="GHEA Grapalat" w:cs="GHEA Grapalat"/>
        </w:rPr>
      </w:pPr>
      <w:r w:rsidRPr="00677E06">
        <w:rPr>
          <w:rFonts w:eastAsia="GHEA Grapalat" w:cs="GHEA Grapalat"/>
        </w:rPr>
        <w:t>Նախագիծը բխում է Կառավարության 2021-2026 թվականների ծրագրի</w:t>
      </w:r>
      <w:r>
        <w:rPr>
          <w:rFonts w:eastAsia="GHEA Grapalat" w:cs="GHEA Grapalat"/>
        </w:rPr>
        <w:t xml:space="preserve"> </w:t>
      </w:r>
      <w:r w:rsidRPr="00677E06">
        <w:rPr>
          <w:rFonts w:eastAsia="GHEA Grapalat" w:cs="GHEA Grapalat"/>
        </w:rPr>
        <w:t>6.8-րդ՝ «Հար</w:t>
      </w:r>
      <w:r w:rsidR="00236768">
        <w:rPr>
          <w:rFonts w:eastAsia="GHEA Grapalat" w:cs="GHEA Grapalat"/>
        </w:rPr>
        <w:softHyphen/>
      </w:r>
      <w:r w:rsidRPr="00677E06">
        <w:rPr>
          <w:rFonts w:eastAsia="GHEA Grapalat" w:cs="GHEA Grapalat"/>
        </w:rPr>
        <w:t>կա</w:t>
      </w:r>
      <w:r w:rsidR="00236768">
        <w:rPr>
          <w:rFonts w:eastAsia="GHEA Grapalat" w:cs="GHEA Grapalat"/>
        </w:rPr>
        <w:softHyphen/>
      </w:r>
      <w:r w:rsidRPr="00677E06">
        <w:rPr>
          <w:rFonts w:eastAsia="GHEA Grapalat" w:cs="GHEA Grapalat"/>
        </w:rPr>
        <w:t>բյու</w:t>
      </w:r>
      <w:r w:rsidR="00236768">
        <w:rPr>
          <w:rFonts w:eastAsia="GHEA Grapalat" w:cs="GHEA Grapalat"/>
        </w:rPr>
        <w:softHyphen/>
      </w:r>
      <w:r w:rsidRPr="00677E06">
        <w:rPr>
          <w:rFonts w:eastAsia="GHEA Grapalat" w:cs="GHEA Grapalat"/>
        </w:rPr>
        <w:t>ջետային քաղաքա</w:t>
      </w:r>
      <w:r w:rsidRPr="00677E06">
        <w:rPr>
          <w:rFonts w:eastAsia="GHEA Grapalat" w:cs="GHEA Grapalat"/>
        </w:rPr>
        <w:softHyphen/>
        <w:t>կա</w:t>
      </w:r>
      <w:r w:rsidRPr="00677E06">
        <w:rPr>
          <w:rFonts w:eastAsia="GHEA Grapalat" w:cs="GHEA Grapalat"/>
        </w:rPr>
        <w:softHyphen/>
        <w:t>նություն» մասե</w:t>
      </w:r>
      <w:r w:rsidRPr="00677E06">
        <w:rPr>
          <w:rFonts w:eastAsia="GHEA Grapalat" w:cs="GHEA Grapalat"/>
        </w:rPr>
        <w:softHyphen/>
        <w:t>րով սահմանված քաղաքականության ուղղու</w:t>
      </w:r>
      <w:r w:rsidR="00236768">
        <w:rPr>
          <w:rFonts w:eastAsia="GHEA Grapalat" w:cs="GHEA Grapalat"/>
        </w:rPr>
        <w:softHyphen/>
      </w:r>
      <w:r w:rsidRPr="00677E06">
        <w:rPr>
          <w:rFonts w:eastAsia="GHEA Grapalat" w:cs="GHEA Grapalat"/>
        </w:rPr>
        <w:t>թյուն</w:t>
      </w:r>
      <w:r w:rsidR="00236768">
        <w:rPr>
          <w:rFonts w:eastAsia="GHEA Grapalat" w:cs="GHEA Grapalat"/>
        </w:rPr>
        <w:softHyphen/>
      </w:r>
      <w:r w:rsidRPr="00677E06">
        <w:rPr>
          <w:rFonts w:eastAsia="GHEA Grapalat" w:cs="GHEA Grapalat"/>
        </w:rPr>
        <w:t xml:space="preserve">ներից: </w:t>
      </w:r>
      <w:r w:rsidR="00E84FC7">
        <w:rPr>
          <w:rFonts w:eastAsia="GHEA Grapalat" w:cs="GHEA Grapalat"/>
        </w:rPr>
        <w:t xml:space="preserve">Մասնավորապես, </w:t>
      </w:r>
      <w:r w:rsidRPr="00E84FC7">
        <w:rPr>
          <w:rFonts w:eastAsia="GHEA Grapalat" w:cs="GHEA Grapalat"/>
        </w:rPr>
        <w:t>ընդերքի ողջամիտ և համալիր օգտագործումն ապահովելու, բնական պաշարների գեր</w:t>
      </w:r>
      <w:r w:rsidRPr="00E84FC7">
        <w:rPr>
          <w:rFonts w:eastAsia="GHEA Grapalat" w:cs="GHEA Grapalat"/>
        </w:rPr>
        <w:softHyphen/>
        <w:t>շա</w:t>
      </w:r>
      <w:r w:rsidRPr="00E84FC7">
        <w:rPr>
          <w:rFonts w:eastAsia="GHEA Grapalat" w:cs="GHEA Grapalat"/>
        </w:rPr>
        <w:softHyphen/>
      </w:r>
      <w:r w:rsidRPr="00E84FC7">
        <w:rPr>
          <w:rFonts w:eastAsia="GHEA Grapalat" w:cs="GHEA Grapalat"/>
        </w:rPr>
        <w:softHyphen/>
      </w:r>
      <w:r w:rsidRPr="00E84FC7">
        <w:rPr>
          <w:rFonts w:eastAsia="GHEA Grapalat" w:cs="GHEA Grapalat"/>
        </w:rPr>
        <w:softHyphen/>
        <w:t>հագործումը բացառելու նպատակով նախատեսվում է հանքարդյունաբերության հարկ</w:t>
      </w:r>
      <w:r w:rsidR="00236768" w:rsidRPr="00E84FC7">
        <w:rPr>
          <w:rFonts w:eastAsia="GHEA Grapalat" w:cs="GHEA Grapalat"/>
        </w:rPr>
        <w:softHyphen/>
      </w:r>
      <w:r w:rsidRPr="00E84FC7">
        <w:rPr>
          <w:rFonts w:eastAsia="GHEA Grapalat" w:cs="GHEA Grapalat"/>
        </w:rPr>
        <w:t>ման արդար և երկարաժամկետ զարգացումն ապահովող արդյունավետ մեխանիզմների ներդրում` ռոյալ</w:t>
      </w:r>
      <w:r w:rsidRPr="00E84FC7">
        <w:rPr>
          <w:rFonts w:eastAsia="GHEA Grapalat" w:cs="GHEA Grapalat"/>
        </w:rPr>
        <w:softHyphen/>
        <w:t>թիների մեխանիզմի բարեփոխում:</w:t>
      </w:r>
      <w:bookmarkStart w:id="0" w:name="_GoBack"/>
      <w:bookmarkEnd w:id="0"/>
    </w:p>
    <w:sectPr w:rsidR="00961186" w:rsidRPr="00E84FC7" w:rsidSect="00BA1A5F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E8CC8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288B06DB"/>
    <w:multiLevelType w:val="hybridMultilevel"/>
    <w:tmpl w:val="FFFFFFFF"/>
    <w:lvl w:ilvl="0" w:tplc="7D4C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64D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44A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62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41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03E1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B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84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EBE3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A46C4"/>
    <w:multiLevelType w:val="hybridMultilevel"/>
    <w:tmpl w:val="0A20E2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055D"/>
    <w:multiLevelType w:val="hybridMultilevel"/>
    <w:tmpl w:val="FB0C82C6"/>
    <w:lvl w:ilvl="0" w:tplc="38E63762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3719C"/>
    <w:multiLevelType w:val="hybridMultilevel"/>
    <w:tmpl w:val="00D2C666"/>
    <w:lvl w:ilvl="0" w:tplc="3A9283B4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6A84"/>
    <w:multiLevelType w:val="hybridMultilevel"/>
    <w:tmpl w:val="FCAACFAE"/>
    <w:lvl w:ilvl="0" w:tplc="07604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936171"/>
    <w:multiLevelType w:val="hybridMultilevel"/>
    <w:tmpl w:val="E59E79E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4596E3D"/>
    <w:multiLevelType w:val="hybridMultilevel"/>
    <w:tmpl w:val="0A20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7C5813FF"/>
    <w:multiLevelType w:val="hybridMultilevel"/>
    <w:tmpl w:val="0570F6FA"/>
    <w:lvl w:ilvl="0" w:tplc="84508ED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86"/>
    <w:rsid w:val="0000516B"/>
    <w:rsid w:val="0001302B"/>
    <w:rsid w:val="00037CB6"/>
    <w:rsid w:val="00044F57"/>
    <w:rsid w:val="00050716"/>
    <w:rsid w:val="00053805"/>
    <w:rsid w:val="000968BB"/>
    <w:rsid w:val="000B1AB1"/>
    <w:rsid w:val="000B2959"/>
    <w:rsid w:val="000C2927"/>
    <w:rsid w:val="000D15E5"/>
    <w:rsid w:val="000E26D1"/>
    <w:rsid w:val="000E34BF"/>
    <w:rsid w:val="000E7E74"/>
    <w:rsid w:val="000F01A4"/>
    <w:rsid w:val="000F2580"/>
    <w:rsid w:val="00103D8A"/>
    <w:rsid w:val="0011099C"/>
    <w:rsid w:val="00110A64"/>
    <w:rsid w:val="00120401"/>
    <w:rsid w:val="00135501"/>
    <w:rsid w:val="00145E81"/>
    <w:rsid w:val="001506C5"/>
    <w:rsid w:val="00161E8F"/>
    <w:rsid w:val="001628AA"/>
    <w:rsid w:val="00163E5B"/>
    <w:rsid w:val="00186AF8"/>
    <w:rsid w:val="0019157F"/>
    <w:rsid w:val="00194AE8"/>
    <w:rsid w:val="001A02AC"/>
    <w:rsid w:val="001A1C24"/>
    <w:rsid w:val="001B0552"/>
    <w:rsid w:val="001B10E7"/>
    <w:rsid w:val="001C07DF"/>
    <w:rsid w:val="001C6115"/>
    <w:rsid w:val="001C6B31"/>
    <w:rsid w:val="001C7876"/>
    <w:rsid w:val="001D40A9"/>
    <w:rsid w:val="001D7D09"/>
    <w:rsid w:val="001F402B"/>
    <w:rsid w:val="00215215"/>
    <w:rsid w:val="00225E30"/>
    <w:rsid w:val="00227D88"/>
    <w:rsid w:val="00232817"/>
    <w:rsid w:val="00235E97"/>
    <w:rsid w:val="00236768"/>
    <w:rsid w:val="002411A4"/>
    <w:rsid w:val="00245227"/>
    <w:rsid w:val="002526D9"/>
    <w:rsid w:val="00252E17"/>
    <w:rsid w:val="00252FEE"/>
    <w:rsid w:val="00266EAE"/>
    <w:rsid w:val="002735C1"/>
    <w:rsid w:val="00280C71"/>
    <w:rsid w:val="00284EE0"/>
    <w:rsid w:val="00295ECD"/>
    <w:rsid w:val="002A27F4"/>
    <w:rsid w:val="002C56ED"/>
    <w:rsid w:val="002D02B7"/>
    <w:rsid w:val="002D1023"/>
    <w:rsid w:val="002D1A6A"/>
    <w:rsid w:val="002D3BDF"/>
    <w:rsid w:val="002D6732"/>
    <w:rsid w:val="002E08D1"/>
    <w:rsid w:val="002E5843"/>
    <w:rsid w:val="002E713F"/>
    <w:rsid w:val="002F4586"/>
    <w:rsid w:val="003001CC"/>
    <w:rsid w:val="00301699"/>
    <w:rsid w:val="00302619"/>
    <w:rsid w:val="00303F13"/>
    <w:rsid w:val="00313DE8"/>
    <w:rsid w:val="00321106"/>
    <w:rsid w:val="0033772F"/>
    <w:rsid w:val="00356A3B"/>
    <w:rsid w:val="00360D46"/>
    <w:rsid w:val="0036438C"/>
    <w:rsid w:val="0036438E"/>
    <w:rsid w:val="00366432"/>
    <w:rsid w:val="00375444"/>
    <w:rsid w:val="003E4B03"/>
    <w:rsid w:val="004024F2"/>
    <w:rsid w:val="00413698"/>
    <w:rsid w:val="00413F3C"/>
    <w:rsid w:val="0041682C"/>
    <w:rsid w:val="00417A3F"/>
    <w:rsid w:val="00417CB8"/>
    <w:rsid w:val="00436DED"/>
    <w:rsid w:val="00442541"/>
    <w:rsid w:val="0044280E"/>
    <w:rsid w:val="00444D9F"/>
    <w:rsid w:val="004570FB"/>
    <w:rsid w:val="00465701"/>
    <w:rsid w:val="00486EF9"/>
    <w:rsid w:val="004A5D9E"/>
    <w:rsid w:val="004B7095"/>
    <w:rsid w:val="004D5D65"/>
    <w:rsid w:val="004D71A3"/>
    <w:rsid w:val="00527465"/>
    <w:rsid w:val="00537E19"/>
    <w:rsid w:val="00546CB2"/>
    <w:rsid w:val="0055115B"/>
    <w:rsid w:val="00556398"/>
    <w:rsid w:val="0057371D"/>
    <w:rsid w:val="0059086E"/>
    <w:rsid w:val="005A033B"/>
    <w:rsid w:val="005D3B04"/>
    <w:rsid w:val="0060479C"/>
    <w:rsid w:val="00616A29"/>
    <w:rsid w:val="00686703"/>
    <w:rsid w:val="0069616A"/>
    <w:rsid w:val="00696B11"/>
    <w:rsid w:val="006B4128"/>
    <w:rsid w:val="006B555A"/>
    <w:rsid w:val="006C06E5"/>
    <w:rsid w:val="006C7511"/>
    <w:rsid w:val="006D0761"/>
    <w:rsid w:val="006D2C72"/>
    <w:rsid w:val="006F722F"/>
    <w:rsid w:val="00723E49"/>
    <w:rsid w:val="007245DB"/>
    <w:rsid w:val="00735C7A"/>
    <w:rsid w:val="007370CE"/>
    <w:rsid w:val="00765C21"/>
    <w:rsid w:val="00783B3F"/>
    <w:rsid w:val="007B32E7"/>
    <w:rsid w:val="007B4CC8"/>
    <w:rsid w:val="007B6724"/>
    <w:rsid w:val="007E7C42"/>
    <w:rsid w:val="007F5646"/>
    <w:rsid w:val="0080139C"/>
    <w:rsid w:val="0083036D"/>
    <w:rsid w:val="00836F3F"/>
    <w:rsid w:val="00840F4F"/>
    <w:rsid w:val="008669B7"/>
    <w:rsid w:val="00867783"/>
    <w:rsid w:val="00870701"/>
    <w:rsid w:val="0087556B"/>
    <w:rsid w:val="00876054"/>
    <w:rsid w:val="008A5CEC"/>
    <w:rsid w:val="008B01DC"/>
    <w:rsid w:val="008B2C83"/>
    <w:rsid w:val="008B4CCD"/>
    <w:rsid w:val="008C1AAD"/>
    <w:rsid w:val="008C7EAE"/>
    <w:rsid w:val="008E3BE9"/>
    <w:rsid w:val="008E3C65"/>
    <w:rsid w:val="008F269F"/>
    <w:rsid w:val="008F681C"/>
    <w:rsid w:val="00902058"/>
    <w:rsid w:val="00936805"/>
    <w:rsid w:val="00961186"/>
    <w:rsid w:val="00962947"/>
    <w:rsid w:val="00966DCB"/>
    <w:rsid w:val="009842AD"/>
    <w:rsid w:val="0099287B"/>
    <w:rsid w:val="009B5CD0"/>
    <w:rsid w:val="009C493D"/>
    <w:rsid w:val="009D1579"/>
    <w:rsid w:val="009D6323"/>
    <w:rsid w:val="00A01B19"/>
    <w:rsid w:val="00A171FD"/>
    <w:rsid w:val="00A3607F"/>
    <w:rsid w:val="00A4475B"/>
    <w:rsid w:val="00A45650"/>
    <w:rsid w:val="00A50499"/>
    <w:rsid w:val="00A63E64"/>
    <w:rsid w:val="00A678FB"/>
    <w:rsid w:val="00A80800"/>
    <w:rsid w:val="00A92B59"/>
    <w:rsid w:val="00AA33FF"/>
    <w:rsid w:val="00AA40D8"/>
    <w:rsid w:val="00AA6961"/>
    <w:rsid w:val="00AB1E2B"/>
    <w:rsid w:val="00AD03C9"/>
    <w:rsid w:val="00AD77FC"/>
    <w:rsid w:val="00AE3E7D"/>
    <w:rsid w:val="00AF3974"/>
    <w:rsid w:val="00AF411D"/>
    <w:rsid w:val="00AF4DAD"/>
    <w:rsid w:val="00B24084"/>
    <w:rsid w:val="00B30347"/>
    <w:rsid w:val="00B366FE"/>
    <w:rsid w:val="00B66D1D"/>
    <w:rsid w:val="00B67B0D"/>
    <w:rsid w:val="00B825A8"/>
    <w:rsid w:val="00B853BE"/>
    <w:rsid w:val="00B903DD"/>
    <w:rsid w:val="00B94F22"/>
    <w:rsid w:val="00BA1A5F"/>
    <w:rsid w:val="00BC37EC"/>
    <w:rsid w:val="00BE1BDA"/>
    <w:rsid w:val="00BF45BF"/>
    <w:rsid w:val="00BF6125"/>
    <w:rsid w:val="00C03B06"/>
    <w:rsid w:val="00C0563C"/>
    <w:rsid w:val="00C14BF0"/>
    <w:rsid w:val="00C21D7F"/>
    <w:rsid w:val="00C36B55"/>
    <w:rsid w:val="00C450C6"/>
    <w:rsid w:val="00C55FB3"/>
    <w:rsid w:val="00C6407D"/>
    <w:rsid w:val="00CA5170"/>
    <w:rsid w:val="00CD2252"/>
    <w:rsid w:val="00CD4D91"/>
    <w:rsid w:val="00CE3B79"/>
    <w:rsid w:val="00D051F6"/>
    <w:rsid w:val="00D37079"/>
    <w:rsid w:val="00D42395"/>
    <w:rsid w:val="00D51A7C"/>
    <w:rsid w:val="00D6458F"/>
    <w:rsid w:val="00D6475E"/>
    <w:rsid w:val="00D75DBE"/>
    <w:rsid w:val="00D923B6"/>
    <w:rsid w:val="00DC63D9"/>
    <w:rsid w:val="00DD197C"/>
    <w:rsid w:val="00DD4BDF"/>
    <w:rsid w:val="00DD4E3D"/>
    <w:rsid w:val="00DE2F9E"/>
    <w:rsid w:val="00DF364D"/>
    <w:rsid w:val="00E00D36"/>
    <w:rsid w:val="00E031A2"/>
    <w:rsid w:val="00E1079B"/>
    <w:rsid w:val="00E2595E"/>
    <w:rsid w:val="00E266AF"/>
    <w:rsid w:val="00E34495"/>
    <w:rsid w:val="00E3724E"/>
    <w:rsid w:val="00E40678"/>
    <w:rsid w:val="00E532F6"/>
    <w:rsid w:val="00E55FC5"/>
    <w:rsid w:val="00E56723"/>
    <w:rsid w:val="00E6522C"/>
    <w:rsid w:val="00E73EB9"/>
    <w:rsid w:val="00E754EB"/>
    <w:rsid w:val="00E84FC7"/>
    <w:rsid w:val="00E95D12"/>
    <w:rsid w:val="00EA22E5"/>
    <w:rsid w:val="00EB0335"/>
    <w:rsid w:val="00EB22A4"/>
    <w:rsid w:val="00EC0040"/>
    <w:rsid w:val="00EC346F"/>
    <w:rsid w:val="00ED198F"/>
    <w:rsid w:val="00ED5B2A"/>
    <w:rsid w:val="00EF3737"/>
    <w:rsid w:val="00F033A2"/>
    <w:rsid w:val="00F03CAE"/>
    <w:rsid w:val="00F05F7C"/>
    <w:rsid w:val="00F15CF7"/>
    <w:rsid w:val="00F17B15"/>
    <w:rsid w:val="00F40316"/>
    <w:rsid w:val="00F438FD"/>
    <w:rsid w:val="00F5237C"/>
    <w:rsid w:val="00F7223C"/>
    <w:rsid w:val="00F73353"/>
    <w:rsid w:val="00F864B7"/>
    <w:rsid w:val="00F93AED"/>
    <w:rsid w:val="00FA0265"/>
    <w:rsid w:val="00FA0C46"/>
    <w:rsid w:val="00FA708C"/>
    <w:rsid w:val="00FC1677"/>
    <w:rsid w:val="00FD076B"/>
    <w:rsid w:val="00FD1F68"/>
    <w:rsid w:val="00FD441A"/>
    <w:rsid w:val="00FF0330"/>
    <w:rsid w:val="34947F27"/>
    <w:rsid w:val="7C24A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D5B1"/>
  <w15:chartTrackingRefBased/>
  <w15:docId w15:val="{40686F7A-B96B-4566-ACD2-BA489D3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D51A7C"/>
    <w:pPr>
      <w:keepNext/>
      <w:numPr>
        <w:numId w:val="1"/>
      </w:numPr>
      <w:spacing w:after="240" w:line="264" w:lineRule="auto"/>
      <w:jc w:val="left"/>
      <w:outlineLvl w:val="0"/>
    </w:pPr>
    <w:rPr>
      <w:rFonts w:ascii="GHEA Mariam" w:eastAsia="SimSun" w:hAnsi="GHEA Mariam" w:cs="Times New Roman"/>
      <w:b/>
      <w:bCs/>
      <w:smallCaps/>
      <w:kern w:val="28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B94F22"/>
    <w:pPr>
      <w:spacing w:line="240" w:lineRule="auto"/>
      <w:ind w:firstLine="0"/>
      <w:jc w:val="center"/>
    </w:pPr>
    <w:rPr>
      <w:rFonts w:ascii="Arial Armenian" w:eastAsia="Times New Roman" w:hAnsi="Arial Armenian" w:cs="Times New Roman"/>
      <w:sz w:val="22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B94F22"/>
    <w:rPr>
      <w:rFonts w:ascii="Arial Armenian" w:eastAsia="Times New Roman" w:hAnsi="Arial Armenian" w:cs="Times New Roman"/>
      <w:sz w:val="22"/>
      <w:szCs w:val="20"/>
      <w:lang w:eastAsia="ru-RU"/>
    </w:rPr>
  </w:style>
  <w:style w:type="character" w:customStyle="1" w:styleId="Heading1Char">
    <w:name w:val="Heading 1 Char"/>
    <w:aliases w:val="Heading 1 Char1 Char1,Heading 1 Char1 Char Char"/>
    <w:basedOn w:val="DefaultParagraphFont"/>
    <w:link w:val="Heading1"/>
    <w:uiPriority w:val="9"/>
    <w:rsid w:val="00D51A7C"/>
    <w:rPr>
      <w:rFonts w:ascii="GHEA Mariam" w:eastAsia="SimSun" w:hAnsi="GHEA Mariam" w:cs="Times New Roman"/>
      <w:b/>
      <w:bCs/>
      <w:smallCaps/>
      <w:kern w:val="28"/>
      <w:szCs w:val="24"/>
      <w:lang w:eastAsia="ru-RU"/>
    </w:rPr>
  </w:style>
  <w:style w:type="character" w:customStyle="1" w:styleId="BodyTextChar">
    <w:name w:val="Body Text Char"/>
    <w:link w:val="BodyText"/>
    <w:locked/>
    <w:rsid w:val="00D51A7C"/>
    <w:rPr>
      <w:rFonts w:cs="Times New Roman"/>
      <w:szCs w:val="24"/>
    </w:rPr>
  </w:style>
  <w:style w:type="paragraph" w:styleId="BodyText">
    <w:name w:val="Body Text"/>
    <w:basedOn w:val="Normal"/>
    <w:link w:val="BodyTextChar"/>
    <w:rsid w:val="00D51A7C"/>
    <w:pPr>
      <w:spacing w:after="120" w:line="240" w:lineRule="auto"/>
      <w:ind w:firstLine="0"/>
      <w:jc w:val="left"/>
    </w:pPr>
    <w:rPr>
      <w:rFonts w:cs="Times New Roman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D51A7C"/>
    <w:rPr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D51A7C"/>
    <w:pPr>
      <w:spacing w:line="240" w:lineRule="auto"/>
      <w:ind w:left="720" w:firstLine="0"/>
      <w:contextualSpacing/>
      <w:jc w:val="left"/>
    </w:pPr>
    <w:rPr>
      <w:rFonts w:ascii="GHEA Mariam" w:eastAsia="Times New Roman" w:hAnsi="GHEA Mariam" w:cs="Times New Roman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D51A7C"/>
    <w:rPr>
      <w:rFonts w:ascii="GHEA Mariam" w:eastAsia="Times New Roman" w:hAnsi="GHEA Mariam" w:cs="Times New Roman"/>
      <w:szCs w:val="24"/>
      <w:lang w:val="ru-RU" w:eastAsia="ru-RU"/>
    </w:rPr>
  </w:style>
  <w:style w:type="character" w:customStyle="1" w:styleId="markedcontent">
    <w:name w:val="markedcontent"/>
    <w:basedOn w:val="DefaultParagraphFont"/>
    <w:rsid w:val="00D51A7C"/>
  </w:style>
  <w:style w:type="table" w:styleId="TableGrid">
    <w:name w:val="Table Grid"/>
    <w:basedOn w:val="TableNormal"/>
    <w:uiPriority w:val="39"/>
    <w:rsid w:val="00D75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75D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75DB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E56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E7C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C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0A64"/>
    <w:pPr>
      <w:spacing w:line="240" w:lineRule="auto"/>
      <w:ind w:firstLine="0"/>
      <w:jc w:val="left"/>
    </w:pPr>
    <w:rPr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FA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C46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C46"/>
    <w:rPr>
      <w:b/>
      <w:bCs/>
      <w:sz w:val="20"/>
      <w:szCs w:val="20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496C-9E13-4653-A705-5BC99767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2294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Links>
    <vt:vector size="234" baseType="variant">
      <vt:variant>
        <vt:i4>3539011</vt:i4>
      </vt:variant>
      <vt:variant>
        <vt:i4>114</vt:i4>
      </vt:variant>
      <vt:variant>
        <vt:i4>0</vt:i4>
      </vt:variant>
      <vt:variant>
        <vt:i4>5</vt:i4>
      </vt:variant>
      <vt:variant>
        <vt:lpwstr>https://en.wikipedia.org/wiki/NASDAQ_Dubai</vt:lpwstr>
      </vt:variant>
      <vt:variant>
        <vt:lpwstr/>
      </vt:variant>
      <vt:variant>
        <vt:i4>6029354</vt:i4>
      </vt:variant>
      <vt:variant>
        <vt:i4>111</vt:i4>
      </vt:variant>
      <vt:variant>
        <vt:i4>0</vt:i4>
      </vt:variant>
      <vt:variant>
        <vt:i4>5</vt:i4>
      </vt:variant>
      <vt:variant>
        <vt:lpwstr>https://en.wikipedia.org/wiki/Abu_Dhabi_Securities_Market</vt:lpwstr>
      </vt:variant>
      <vt:variant>
        <vt:lpwstr/>
      </vt:variant>
      <vt:variant>
        <vt:i4>7405630</vt:i4>
      </vt:variant>
      <vt:variant>
        <vt:i4>108</vt:i4>
      </vt:variant>
      <vt:variant>
        <vt:i4>0</vt:i4>
      </vt:variant>
      <vt:variant>
        <vt:i4>5</vt:i4>
      </vt:variant>
      <vt:variant>
        <vt:lpwstr>https://en.wikipedia.org/wiki/Doha_Securities_Market</vt:lpwstr>
      </vt:variant>
      <vt:variant>
        <vt:lpwstr/>
      </vt:variant>
      <vt:variant>
        <vt:i4>6619138</vt:i4>
      </vt:variant>
      <vt:variant>
        <vt:i4>105</vt:i4>
      </vt:variant>
      <vt:variant>
        <vt:i4>0</vt:i4>
      </vt:variant>
      <vt:variant>
        <vt:i4>5</vt:i4>
      </vt:variant>
      <vt:variant>
        <vt:lpwstr>https://en.wikipedia.org/wiki/Singapore_Exchange</vt:lpwstr>
      </vt:variant>
      <vt:variant>
        <vt:lpwstr/>
      </vt:variant>
      <vt:variant>
        <vt:i4>3604595</vt:i4>
      </vt:variant>
      <vt:variant>
        <vt:i4>102</vt:i4>
      </vt:variant>
      <vt:variant>
        <vt:i4>0</vt:i4>
      </vt:variant>
      <vt:variant>
        <vt:i4>5</vt:i4>
      </vt:variant>
      <vt:variant>
        <vt:lpwstr>https://en.wikipedia.org/wiki/Tokyo_Stock_Exchange</vt:lpwstr>
      </vt:variant>
      <vt:variant>
        <vt:lpwstr/>
      </vt:variant>
      <vt:variant>
        <vt:i4>5898260</vt:i4>
      </vt:variant>
      <vt:variant>
        <vt:i4>99</vt:i4>
      </vt:variant>
      <vt:variant>
        <vt:i4>0</vt:i4>
      </vt:variant>
      <vt:variant>
        <vt:i4>5</vt:i4>
      </vt:variant>
      <vt:variant>
        <vt:lpwstr>https://en.wikipedia.org/wiki/Shenzhen_Stock_Exchange</vt:lpwstr>
      </vt:variant>
      <vt:variant>
        <vt:lpwstr/>
      </vt:variant>
      <vt:variant>
        <vt:i4>6094857</vt:i4>
      </vt:variant>
      <vt:variant>
        <vt:i4>96</vt:i4>
      </vt:variant>
      <vt:variant>
        <vt:i4>0</vt:i4>
      </vt:variant>
      <vt:variant>
        <vt:i4>5</vt:i4>
      </vt:variant>
      <vt:variant>
        <vt:lpwstr>https://en.wikipedia.org/wiki/Shanghai_Stock_Exchange</vt:lpwstr>
      </vt:variant>
      <vt:variant>
        <vt:lpwstr/>
      </vt:variant>
      <vt:variant>
        <vt:i4>4194310</vt:i4>
      </vt:variant>
      <vt:variant>
        <vt:i4>93</vt:i4>
      </vt:variant>
      <vt:variant>
        <vt:i4>0</vt:i4>
      </vt:variant>
      <vt:variant>
        <vt:i4>5</vt:i4>
      </vt:variant>
      <vt:variant>
        <vt:lpwstr>https://en.wikipedia.org/wiki/Beijing_Stock_Exchange</vt:lpwstr>
      </vt:variant>
      <vt:variant>
        <vt:lpwstr/>
      </vt:variant>
      <vt:variant>
        <vt:i4>7274533</vt:i4>
      </vt:variant>
      <vt:variant>
        <vt:i4>90</vt:i4>
      </vt:variant>
      <vt:variant>
        <vt:i4>0</vt:i4>
      </vt:variant>
      <vt:variant>
        <vt:i4>5</vt:i4>
      </vt:variant>
      <vt:variant>
        <vt:lpwstr>https://en.wikipedia.org/wiki/Armenia_Securities_Exchange</vt:lpwstr>
      </vt:variant>
      <vt:variant>
        <vt:lpwstr/>
      </vt:variant>
      <vt:variant>
        <vt:i4>5570564</vt:i4>
      </vt:variant>
      <vt:variant>
        <vt:i4>87</vt:i4>
      </vt:variant>
      <vt:variant>
        <vt:i4>0</vt:i4>
      </vt:variant>
      <vt:variant>
        <vt:i4>5</vt:i4>
      </vt:variant>
      <vt:variant>
        <vt:lpwstr>https://en.wikipedia.org/wiki/Toronto_Stock_Exchange</vt:lpwstr>
      </vt:variant>
      <vt:variant>
        <vt:lpwstr/>
      </vt:variant>
      <vt:variant>
        <vt:i4>4128837</vt:i4>
      </vt:variant>
      <vt:variant>
        <vt:i4>84</vt:i4>
      </vt:variant>
      <vt:variant>
        <vt:i4>0</vt:i4>
      </vt:variant>
      <vt:variant>
        <vt:i4>5</vt:i4>
      </vt:variant>
      <vt:variant>
        <vt:lpwstr>https://en.wikipedia.org/wiki/Montreal_Exchange</vt:lpwstr>
      </vt:variant>
      <vt:variant>
        <vt:lpwstr/>
      </vt:variant>
      <vt:variant>
        <vt:i4>1900608</vt:i4>
      </vt:variant>
      <vt:variant>
        <vt:i4>81</vt:i4>
      </vt:variant>
      <vt:variant>
        <vt:i4>0</vt:i4>
      </vt:variant>
      <vt:variant>
        <vt:i4>5</vt:i4>
      </vt:variant>
      <vt:variant>
        <vt:lpwstr>https://en.wikipedia.org/wiki/Canadian_Securities_Exchange</vt:lpwstr>
      </vt:variant>
      <vt:variant>
        <vt:lpwstr/>
      </vt:variant>
      <vt:variant>
        <vt:i4>7274512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https://en.wikipedia.org/wiki/Chicago_Board_Options_Exchange</vt:lpwstr>
      </vt:variant>
      <vt:variant>
        <vt:lpwstr/>
      </vt:variant>
      <vt:variant>
        <vt:i4>5046279</vt:i4>
      </vt:variant>
      <vt:variant>
        <vt:i4>75</vt:i4>
      </vt:variant>
      <vt:variant>
        <vt:i4>0</vt:i4>
      </vt:variant>
      <vt:variant>
        <vt:i4>5</vt:i4>
      </vt:variant>
      <vt:variant>
        <vt:lpwstr>https://en.wikipedia.org/wiki/Chicago_Stock_Exchange</vt:lpwstr>
      </vt:variant>
      <vt:variant>
        <vt:lpwstr/>
      </vt:variant>
      <vt:variant>
        <vt:i4>3342404</vt:i4>
      </vt:variant>
      <vt:variant>
        <vt:i4>72</vt:i4>
      </vt:variant>
      <vt:variant>
        <vt:i4>0</vt:i4>
      </vt:variant>
      <vt:variant>
        <vt:i4>5</vt:i4>
      </vt:variant>
      <vt:variant>
        <vt:lpwstr>https://en.wikipedia.org/wiki/NYSE_Arca</vt:lpwstr>
      </vt:variant>
      <vt:variant>
        <vt:lpwstr/>
      </vt:variant>
      <vt:variant>
        <vt:i4>6553615</vt:i4>
      </vt:variant>
      <vt:variant>
        <vt:i4>69</vt:i4>
      </vt:variant>
      <vt:variant>
        <vt:i4>0</vt:i4>
      </vt:variant>
      <vt:variant>
        <vt:i4>5</vt:i4>
      </vt:variant>
      <vt:variant>
        <vt:lpwstr>https://en.wikipedia.org/wiki/New_York_Stock_Exchange</vt:lpwstr>
      </vt:variant>
      <vt:variant>
        <vt:lpwstr/>
      </vt:variant>
      <vt:variant>
        <vt:i4>5832712</vt:i4>
      </vt:variant>
      <vt:variant>
        <vt:i4>66</vt:i4>
      </vt:variant>
      <vt:variant>
        <vt:i4>0</vt:i4>
      </vt:variant>
      <vt:variant>
        <vt:i4>5</vt:i4>
      </vt:variant>
      <vt:variant>
        <vt:lpwstr>https://en.wikipedia.org/wiki/NASDAQ</vt:lpwstr>
      </vt:variant>
      <vt:variant>
        <vt:lpwstr/>
      </vt:variant>
      <vt:variant>
        <vt:i4>7012373</vt:i4>
      </vt:variant>
      <vt:variant>
        <vt:i4>63</vt:i4>
      </vt:variant>
      <vt:variant>
        <vt:i4>0</vt:i4>
      </vt:variant>
      <vt:variant>
        <vt:i4>5</vt:i4>
      </vt:variant>
      <vt:variant>
        <vt:lpwstr>https://en.wikipedia.org/wiki/Saint_Petersburg_Stock_Exchange</vt:lpwstr>
      </vt:variant>
      <vt:variant>
        <vt:lpwstr/>
      </vt:variant>
      <vt:variant>
        <vt:i4>5636132</vt:i4>
      </vt:variant>
      <vt:variant>
        <vt:i4>60</vt:i4>
      </vt:variant>
      <vt:variant>
        <vt:i4>0</vt:i4>
      </vt:variant>
      <vt:variant>
        <vt:i4>5</vt:i4>
      </vt:variant>
      <vt:variant>
        <vt:lpwstr>https://en.wikipedia.org/wiki/Moscow_Exchange</vt:lpwstr>
      </vt:variant>
      <vt:variant>
        <vt:lpwstr/>
      </vt:variant>
      <vt:variant>
        <vt:i4>4128880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https://en.wikipedia.org/wiki/London_Stock_Exchange</vt:lpwstr>
      </vt:variant>
      <vt:variant>
        <vt:lpwstr/>
      </vt:variant>
      <vt:variant>
        <vt:i4>3932237</vt:i4>
      </vt:variant>
      <vt:variant>
        <vt:i4>54</vt:i4>
      </vt:variant>
      <vt:variant>
        <vt:i4>0</vt:i4>
      </vt:variant>
      <vt:variant>
        <vt:i4>5</vt:i4>
      </vt:variant>
      <vt:variant>
        <vt:lpwstr>https://en.wikipedia.org/wiki/BX_Swiss</vt:lpwstr>
      </vt:variant>
      <vt:variant>
        <vt:lpwstr/>
      </vt:variant>
      <vt:variant>
        <vt:i4>5963798</vt:i4>
      </vt:variant>
      <vt:variant>
        <vt:i4>51</vt:i4>
      </vt:variant>
      <vt:variant>
        <vt:i4>0</vt:i4>
      </vt:variant>
      <vt:variant>
        <vt:i4>5</vt:i4>
      </vt:variant>
      <vt:variant>
        <vt:lpwstr>https://en.wikipedia.org/wiki/SIX_Swiss_Exchange</vt:lpwstr>
      </vt:variant>
      <vt:variant>
        <vt:lpwstr/>
      </vt:variant>
      <vt:variant>
        <vt:i4>2424894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https://en.wikipedia.org/w/index.php?title=Spotlight_Stock_Market&amp;action=edit&amp;redlink=1</vt:lpwstr>
      </vt:variant>
      <vt:variant>
        <vt:lpwstr/>
      </vt:variant>
      <vt:variant>
        <vt:i4>983060</vt:i4>
      </vt:variant>
      <vt:variant>
        <vt:i4>45</vt:i4>
      </vt:variant>
      <vt:variant>
        <vt:i4>0</vt:i4>
      </vt:variant>
      <vt:variant>
        <vt:i4>5</vt:i4>
      </vt:variant>
      <vt:variant>
        <vt:lpwstr>https://en.wikipedia.org/w/index.php?title=NGM_Nordic_SME&amp;action=edit&amp;redlink=1</vt:lpwstr>
      </vt:variant>
      <vt:variant>
        <vt:lpwstr/>
      </vt:variant>
      <vt:variant>
        <vt:i4>458764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https://en.wikipedia.org/w/index.php?title=NGM_Main_Regulated&amp;action=edit&amp;redlink=1</vt:lpwstr>
      </vt:variant>
      <vt:variant>
        <vt:lpwstr/>
      </vt:variant>
      <vt:variant>
        <vt:i4>8257647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https://en.wikipedia.org/w/index.php?title=Nasdaq_First_North_Growth_Market&amp;action=edit&amp;redlink=1</vt:lpwstr>
      </vt:variant>
      <vt:variant>
        <vt:lpwstr/>
      </vt:variant>
      <vt:variant>
        <vt:i4>5439570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https://en.wikipedia.org/w/index.php?title=Bolsa_de_Valores_de_Valencia&amp;action=edit&amp;redlink=1</vt:lpwstr>
      </vt:variant>
      <vt:variant>
        <vt:lpwstr/>
      </vt:variant>
      <vt:variant>
        <vt:i4>65549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https://en.wikipedia.org/w/index.php?title=Mercado_Oficial_Espa%C3%B1ol_de_Futuros_y_Opciones&amp;action=edit&amp;redlink=1</vt:lpwstr>
      </vt:variant>
      <vt:variant>
        <vt:lpwstr/>
      </vt:variant>
      <vt:variant>
        <vt:i4>7012403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https://en.wikipedia.org/wiki/Bolsa_de_Madrid</vt:lpwstr>
      </vt:variant>
      <vt:variant>
        <vt:lpwstr/>
      </vt:variant>
      <vt:variant>
        <vt:i4>2162736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https://en.wikipedia.org/w/index.php?title=Bolsa_de_Valores_de_Bilbao&amp;action=edit&amp;redlink=1</vt:lpwstr>
      </vt:variant>
      <vt:variant>
        <vt:lpwstr/>
      </vt:variant>
      <vt:variant>
        <vt:i4>2818155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https://en.wikipedia.org/wiki/Bolsa_de_Valores_de_Barcelona</vt:lpwstr>
      </vt:variant>
      <vt:variant>
        <vt:lpwstr/>
      </vt:variant>
      <vt:variant>
        <vt:i4>4194394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https://en.wikipedia.org/w/index.php?title=NPEX&amp;action=edit&amp;redlink=1</vt:lpwstr>
      </vt:variant>
      <vt:variant>
        <vt:lpwstr/>
      </vt:variant>
      <vt:variant>
        <vt:i4>3539071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https://en.wikipedia.org/wiki/Nxchange</vt:lpwstr>
      </vt:variant>
      <vt:variant>
        <vt:lpwstr/>
      </vt:variant>
      <vt:variant>
        <vt:i4>2687086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https://en.wikipedia.org/wiki/Frankfurt_Stock_Exchange</vt:lpwstr>
      </vt:variant>
      <vt:variant>
        <vt:lpwstr/>
      </vt:variant>
      <vt:variant>
        <vt:i4>2687071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https://en.wikipedia.org/wiki/B%C3%B6rse_Stuttgart</vt:lpwstr>
      </vt:variant>
      <vt:variant>
        <vt:lpwstr/>
      </vt:variant>
      <vt:variant>
        <vt:i4>56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https://en.wikipedia.org/wiki/B%C3%B6rse_M%C3%BCnchen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https://en.wikipedia.org/wiki/Hamburg_Stock_Exchange</vt:lpwstr>
      </vt:variant>
      <vt:variant>
        <vt:lpwstr/>
      </vt:variant>
      <vt:variant>
        <vt:i4>65638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https://en.wikipedia.org/w/index.php?title=B%C3%B6rse_D%C3%BCsseldorf&amp;action=edit&amp;redlink=1</vt:lpwstr>
      </vt:variant>
      <vt:variant>
        <vt:lpwstr/>
      </vt:variant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https://en.wikipedia.org/wiki/Berliner_B%C3%B6rse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Khachik Khachatryan</dc:creator>
  <cp:keywords>https://mul2-minfin.gov.am/tasks/527491/oneclick/2.Finansakan_caxser_himnavorum20.09.2022.docx?token=c794396e43c7cce2224fbd3be9aa625d</cp:keywords>
  <dc:description/>
  <cp:lastModifiedBy>Arman Poghosyan</cp:lastModifiedBy>
  <cp:revision>8</cp:revision>
  <dcterms:created xsi:type="dcterms:W3CDTF">2022-09-20T12:50:00Z</dcterms:created>
  <dcterms:modified xsi:type="dcterms:W3CDTF">2022-09-20T15:57:00Z</dcterms:modified>
</cp:coreProperties>
</file>