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45" w:rsidRPr="008E7101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8E7101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:rsidR="00255426" w:rsidRDefault="00255426" w:rsidP="00255426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ՎԱՐՉԱՊԵՏԻ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>&lt;&lt;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255426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255426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ՎԱՐՉԱՊԵՏԻ 2018</w:t>
      </w:r>
      <w:r w:rsidRPr="002554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Pr="00255426">
        <w:rPr>
          <w:rFonts w:ascii="GHEA Grapalat" w:hAnsi="GHEA Grapalat"/>
          <w:b/>
          <w:bCs/>
          <w:sz w:val="24"/>
          <w:szCs w:val="24"/>
          <w:lang w:val="hy-AM"/>
        </w:rPr>
        <w:t xml:space="preserve">ՎԱԿԱՆԻ </w:t>
      </w:r>
      <w:r w:rsidRPr="00C31378">
        <w:rPr>
          <w:rFonts w:ascii="GHEA Grapalat" w:hAnsi="GHEA Grapalat"/>
          <w:b/>
          <w:bCs/>
          <w:sz w:val="24"/>
          <w:szCs w:val="24"/>
          <w:lang w:val="hy-AM"/>
        </w:rPr>
        <w:t>ՀՈՒՆԻՍԻ 11-Ի N 743</w:t>
      </w:r>
      <w:r w:rsidRPr="00255426">
        <w:rPr>
          <w:rFonts w:ascii="GHEA Grapalat" w:hAnsi="GHEA Grapalat"/>
          <w:b/>
          <w:bCs/>
          <w:sz w:val="24"/>
          <w:szCs w:val="24"/>
          <w:lang w:val="hy-AM"/>
        </w:rPr>
        <w:t>-Լ ՈՐՈՇՄԱՆ ՄԵՋ ՓՈՓՈԽՈՒԹՅՈՒՆ ԿԱՏԱՐԵԼՈՒ ՄԱՍԻՆ</w:t>
      </w: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 xml:space="preserve">&gt;&gt; ՈՐՈՇՄԱՆ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763072" w:rsidRDefault="00763072" w:rsidP="00BC1A37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5B7F45" w:rsidRPr="00834E7D" w:rsidRDefault="005B7F45" w:rsidP="00BC1A37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834E7D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:rsidR="003B69BE" w:rsidRPr="00EC1783" w:rsidRDefault="00763072" w:rsidP="00EC1783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1783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նախարարությունը՝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65CB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2018 թվականի հունիսի 11-ի &lt;&lt;Հայաստանի Հանրապետության ֆինանսների նախարարության կանոնադրությունը հաստատելու մասին&gt;&gt; N 743-Լ որոշման հավելվածի </w:t>
      </w:r>
      <w:r w:rsidRPr="003D078F">
        <w:rPr>
          <w:rFonts w:ascii="GHEA Grapalat" w:hAnsi="GHEA Grapalat"/>
          <w:sz w:val="24"/>
          <w:szCs w:val="24"/>
          <w:lang w:val="hy-AM"/>
        </w:rPr>
        <w:t>11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Pr="003D078F">
        <w:rPr>
          <w:rFonts w:ascii="GHEA Grapalat" w:hAnsi="GHEA Grapalat"/>
          <w:sz w:val="24"/>
          <w:szCs w:val="24"/>
          <w:lang w:val="hy-AM"/>
        </w:rPr>
        <w:t>9-րդ ենթակետի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 &lt;&lt;գ.&gt;&gt;</w:t>
      </w:r>
      <w:r w:rsidRPr="00EC1783">
        <w:rPr>
          <w:rFonts w:ascii="GHEA Grapalat" w:hAnsi="GHEA Grapalat"/>
          <w:sz w:val="24"/>
          <w:szCs w:val="24"/>
          <w:lang w:val="hy-AM"/>
        </w:rPr>
        <w:t xml:space="preserve"> պարբերության համաձայն՝ </w:t>
      </w:r>
      <w:r w:rsidR="003B69BE" w:rsidRPr="00EC1783">
        <w:rPr>
          <w:rFonts w:ascii="GHEA Grapalat" w:hAnsi="GHEA Grapalat"/>
          <w:sz w:val="24"/>
          <w:szCs w:val="24"/>
          <w:lang w:val="hy-AM"/>
        </w:rPr>
        <w:t>իրականացնում է Գանձարան մուտքագրվող իրերի փորձաքննությունը, որակական գնահատման ապահովումը և թանկարժեք մետաղների ստուգիչ տարրալուծումները, իսկ նույն ենթակետի &lt;&lt;դ.&gt;&gt; պարբերության հ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>ամաձայն</w:t>
      </w:r>
      <w:r w:rsidR="003B69BE" w:rsidRPr="00EC1783">
        <w:rPr>
          <w:rFonts w:ascii="GHEA Grapalat" w:hAnsi="GHEA Grapalat"/>
          <w:sz w:val="24"/>
          <w:szCs w:val="24"/>
          <w:lang w:val="hy-AM"/>
        </w:rPr>
        <w:t>՝ իրականացնում է հարգորոշման և հարգադրոշմման համար օգտագործվող սարքավորումների փորձաքննությունը, տարբերանիշերի և անվանանիշերի պատվիրումը, տրամադրումը և հաշվառումը</w:t>
      </w:r>
      <w:r w:rsidR="00EC1783" w:rsidRPr="00EC1783">
        <w:rPr>
          <w:rFonts w:ascii="GHEA Grapalat" w:hAnsi="GHEA Grapalat"/>
          <w:sz w:val="24"/>
          <w:szCs w:val="24"/>
          <w:lang w:val="hy-AM"/>
        </w:rPr>
        <w:t>:</w:t>
      </w:r>
    </w:p>
    <w:p w:rsidR="00763072" w:rsidRPr="00763072" w:rsidRDefault="00A6154A" w:rsidP="0076307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1783">
        <w:rPr>
          <w:rFonts w:ascii="GHEA Grapalat" w:hAnsi="GHEA Grapalat"/>
          <w:sz w:val="24"/>
          <w:szCs w:val="24"/>
          <w:lang w:val="hy-AM"/>
        </w:rPr>
        <w:t>Հարկ է ն</w:t>
      </w:r>
      <w:r w:rsidR="00763072" w:rsidRPr="00EC1783">
        <w:rPr>
          <w:rFonts w:ascii="GHEA Grapalat" w:hAnsi="GHEA Grapalat"/>
          <w:sz w:val="24"/>
          <w:szCs w:val="24"/>
          <w:lang w:val="hy-AM"/>
        </w:rPr>
        <w:t>կատի ունենալ,</w:t>
      </w:r>
      <w:r w:rsidR="003B69BE" w:rsidRPr="00EC1783">
        <w:rPr>
          <w:rFonts w:ascii="GHEA Grapalat" w:hAnsi="GHEA Grapalat"/>
          <w:sz w:val="24"/>
          <w:szCs w:val="24"/>
          <w:lang w:val="hy-AM"/>
        </w:rPr>
        <w:t xml:space="preserve"> որ նշված գործառույթները 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համար հանդիսանում </w:t>
      </w:r>
      <w:r w:rsidR="003B69BE" w:rsidRPr="003B69BE">
        <w:rPr>
          <w:rFonts w:ascii="GHEA Grapalat" w:hAnsi="GHEA Grapalat"/>
          <w:sz w:val="24"/>
          <w:szCs w:val="24"/>
          <w:lang w:val="hy-AM"/>
        </w:rPr>
        <w:t>են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 xml:space="preserve"> ոչ պրոֆիլային</w:t>
      </w:r>
      <w:r w:rsidR="003B69BE" w:rsidRPr="00244B30">
        <w:rPr>
          <w:rFonts w:ascii="GHEA Grapalat" w:hAnsi="GHEA Grapalat"/>
          <w:sz w:val="24"/>
          <w:szCs w:val="24"/>
          <w:lang w:val="hy-AM"/>
        </w:rPr>
        <w:t>,</w:t>
      </w:r>
      <w:r w:rsidR="003B69BE" w:rsidRPr="003B69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072">
        <w:rPr>
          <w:rFonts w:ascii="GHEA Grapalat" w:hAnsi="GHEA Grapalat"/>
          <w:sz w:val="24"/>
          <w:szCs w:val="24"/>
          <w:lang w:val="hy-AM"/>
        </w:rPr>
        <w:t xml:space="preserve">մինչդեռ 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արդարադատության նախարարության փորձագիտական կենտրոն» պետական հիմնարկը, ՀՀ կառավարության «Հայաստանի Հանրապետության փորձագիտական կենտրոն» պետական ոչ առևտրային կազմակերպության վերակազմակերպելու և Հայաստանի Հանրապետության կառավարության 1998 թվականի նոյեմբերի 26-ի N 744 որոշումն ուժը կորցրած ճանաչելու մասին» N 1933-Ն որոշման հավելված 1-ի 10-րդ կետի </w:t>
      </w:r>
      <w:r w:rsidR="003B69BE" w:rsidRPr="00777C58">
        <w:rPr>
          <w:rFonts w:ascii="GHEA Grapalat" w:hAnsi="GHEA Grapalat"/>
          <w:sz w:val="24"/>
          <w:szCs w:val="24"/>
          <w:lang w:val="hy-AM"/>
        </w:rPr>
        <w:t>ա)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 xml:space="preserve"> ենթակետի </w:t>
      </w:r>
      <w:r w:rsidR="003B69BE">
        <w:rPr>
          <w:rFonts w:ascii="GHEA Grapalat" w:hAnsi="GHEA Grapalat"/>
          <w:sz w:val="24"/>
          <w:szCs w:val="24"/>
          <w:lang w:val="hy-AM"/>
        </w:rPr>
        <w:t>համաձայն,</w:t>
      </w:r>
      <w:r w:rsidR="003B69BE" w:rsidRPr="002F6128">
        <w:rPr>
          <w:rFonts w:ascii="GHEA Grapalat" w:hAnsi="GHEA Grapalat"/>
          <w:sz w:val="24"/>
          <w:szCs w:val="24"/>
          <w:lang w:val="hy-AM"/>
        </w:rPr>
        <w:t xml:space="preserve"> իր գործունեության առարկային և նպատակներին համապատասխան, </w:t>
      </w:r>
      <w:r w:rsidR="003B69BE" w:rsidRPr="00777C58">
        <w:rPr>
          <w:rFonts w:ascii="GHEA Grapalat" w:hAnsi="GHEA Grapalat"/>
          <w:sz w:val="24"/>
          <w:szCs w:val="24"/>
          <w:lang w:val="hy-AM"/>
        </w:rPr>
        <w:t>պայմանագրային հիմունքներով կատարում է փորձաքննություններ (ինչպես ք</w:t>
      </w:r>
      <w:bookmarkStart w:id="0" w:name="_GoBack"/>
      <w:bookmarkEnd w:id="0"/>
      <w:r w:rsidR="003B69BE" w:rsidRPr="00777C58">
        <w:rPr>
          <w:rFonts w:ascii="GHEA Grapalat" w:hAnsi="GHEA Grapalat"/>
          <w:sz w:val="24"/>
          <w:szCs w:val="24"/>
          <w:lang w:val="hy-AM"/>
        </w:rPr>
        <w:t>րեական, վարչական, քաղաքացիական վարույթների շրջանակներում, այնպես էլ այլ փորձաքննություններ),</w:t>
      </w:r>
      <w:r w:rsidR="00EC1783" w:rsidRPr="00EC1783">
        <w:rPr>
          <w:rFonts w:ascii="GHEA Grapalat" w:hAnsi="GHEA Grapalat"/>
          <w:sz w:val="24"/>
          <w:szCs w:val="24"/>
          <w:lang w:val="hy-AM"/>
        </w:rPr>
        <w:t xml:space="preserve"> ի</w:t>
      </w:r>
      <w:r w:rsidR="00763072" w:rsidRPr="00763072">
        <w:rPr>
          <w:rFonts w:ascii="GHEA Grapalat" w:hAnsi="GHEA Grapalat"/>
          <w:sz w:val="24"/>
          <w:szCs w:val="24"/>
          <w:lang w:val="hy-AM"/>
        </w:rPr>
        <w:t xml:space="preserve">սկ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2019 թվականի հունիսի 1-ի «Հայաստանի Հանրապետության էկոնոմիկայի նախարարության կանոնադրությունը հաստատելու և Հայաստանի Հանրապետության վարչապետի 2018 թվականի հունիսի 11-ի N 744-Լ և Հայաստանի Հանրապետության վարչապետի 2018 թվականի հունիսի 11-ի N 742-Լ որոշումներն ուժը կորցրած ճանաչելու մասին» N 658-Լ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lastRenderedPageBreak/>
        <w:t>որոշման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 xml:space="preserve"> հավելվածի 11-րդ </w:t>
      </w:r>
      <w:r w:rsidR="00763072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31)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3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>2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)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3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>4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)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 xml:space="preserve">-ի համաձայն ՀՀ էկոնոմիկային նախարարությունը թանկարժեք մետաղների բնագավառում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մշակում և իրականացնում է քաղաքականությունը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3072" w:rsidRPr="00D1227D">
        <w:rPr>
          <w:rFonts w:ascii="GHEA Grapalat" w:hAnsi="GHEA Grapalat"/>
          <w:sz w:val="24"/>
          <w:szCs w:val="24"/>
          <w:lang w:val="hy-AM"/>
        </w:rPr>
        <w:t>կազմակերպում է թանկարժեք մետաղներ հարգորոշողների ու հարգադրոշմողների որակավորման քննությունները</w:t>
      </w:r>
      <w:r w:rsidR="00763072" w:rsidRPr="00F508AE">
        <w:rPr>
          <w:rFonts w:ascii="GHEA Grapalat" w:hAnsi="GHEA Grapalat"/>
          <w:sz w:val="24"/>
          <w:szCs w:val="24"/>
          <w:lang w:val="hy-AM"/>
        </w:rPr>
        <w:t>, ինչպես նաև իրականացնում է նախարարության կողմից մատուցվող ծառայությունների բնագավառում քաղաքականության մշակումը, լիցենզիաների, արտոնագրերի, վկայականների, վկայագրերի, եզրակացությունների, թույլտվությունների, ակտերի, հավաստագրերի տրամադրման ու ծանուցման ենթակա գործունեություն իրականացնող անձանց հաշվառման գործընթացի ապահովումը</w:t>
      </w:r>
      <w:r w:rsidR="00763072" w:rsidRPr="00763072">
        <w:rPr>
          <w:rFonts w:ascii="GHEA Grapalat" w:hAnsi="GHEA Grapalat"/>
          <w:sz w:val="24"/>
          <w:szCs w:val="24"/>
          <w:lang w:val="hy-AM"/>
        </w:rPr>
        <w:t>:</w:t>
      </w:r>
    </w:p>
    <w:p w:rsidR="00763072" w:rsidRPr="00B40A6C" w:rsidRDefault="00763072" w:rsidP="00EC178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3072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EC1783" w:rsidRPr="00EC1783">
        <w:rPr>
          <w:rFonts w:ascii="GHEA Grapalat" w:hAnsi="GHEA Grapalat"/>
          <w:sz w:val="24"/>
          <w:szCs w:val="24"/>
          <w:lang w:val="hy-AM"/>
        </w:rPr>
        <w:t xml:space="preserve">վերոգրյալը </w:t>
      </w:r>
      <w:r w:rsidR="00594660" w:rsidRPr="00594660"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 w:rsidR="00FF4454" w:rsidRPr="00B40A6C">
        <w:rPr>
          <w:rFonts w:ascii="GHEA Grapalat" w:hAnsi="GHEA Grapalat"/>
          <w:sz w:val="24"/>
          <w:szCs w:val="24"/>
          <w:lang w:val="hy-AM"/>
        </w:rPr>
        <w:t>թանկարժեք մետաղներով ու քարերով գործառնությունների կարգավորման ոլորտում</w:t>
      </w:r>
      <w:r w:rsidR="00FF4454" w:rsidRPr="00EC1783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783" w:rsidRPr="00EC1783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</w:t>
      </w:r>
      <w:r w:rsidR="00EC1783" w:rsidRPr="00B40A6C">
        <w:rPr>
          <w:rFonts w:ascii="GHEA Grapalat" w:hAnsi="GHEA Grapalat"/>
          <w:sz w:val="24"/>
          <w:szCs w:val="24"/>
          <w:lang w:val="hy-AM"/>
        </w:rPr>
        <w:t>/Թանկարժեք մետաղների և թանկարժեք քարերի պետական գանձարան</w:t>
      </w:r>
      <w:r w:rsidR="004B5CA1" w:rsidRPr="004B5CA1">
        <w:rPr>
          <w:rFonts w:ascii="GHEA Grapalat" w:hAnsi="GHEA Grapalat"/>
          <w:sz w:val="24"/>
          <w:szCs w:val="24"/>
          <w:lang w:val="hy-AM"/>
        </w:rPr>
        <w:t>ի</w:t>
      </w:r>
      <w:r w:rsidR="00EC1783" w:rsidRPr="00B40A6C">
        <w:rPr>
          <w:rFonts w:ascii="GHEA Grapalat" w:hAnsi="GHEA Grapalat"/>
          <w:sz w:val="24"/>
          <w:szCs w:val="24"/>
          <w:lang w:val="hy-AM"/>
        </w:rPr>
        <w:t xml:space="preserve">/ </w:t>
      </w:r>
      <w:r w:rsidR="00EC1783" w:rsidRPr="002F6128">
        <w:rPr>
          <w:rFonts w:ascii="GHEA Grapalat" w:hAnsi="GHEA Grapalat"/>
          <w:sz w:val="24"/>
          <w:szCs w:val="24"/>
          <w:lang w:val="hy-AM"/>
        </w:rPr>
        <w:t>փորձաքննությունների կատարման մասով գործառույթների կատարումը վերապահել «Հայաստանի Հանրապետության փորձագիտական կենտրոն» պետական ոչ առևտրային կազմակերպությանը</w:t>
      </w:r>
      <w:r w:rsidR="00EC1783">
        <w:rPr>
          <w:rFonts w:ascii="GHEA Grapalat" w:hAnsi="GHEA Grapalat"/>
          <w:sz w:val="24"/>
          <w:szCs w:val="24"/>
          <w:lang w:val="hy-AM"/>
        </w:rPr>
        <w:t>, իսկ</w:t>
      </w:r>
      <w:r w:rsidR="00EC1783" w:rsidRPr="00EC17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2970">
        <w:rPr>
          <w:rFonts w:ascii="GHEA Grapalat" w:hAnsi="GHEA Grapalat"/>
          <w:sz w:val="24"/>
          <w:szCs w:val="24"/>
          <w:lang w:val="hy-AM"/>
        </w:rPr>
        <w:t>հարգորոշման և հարգադրոշմման համար օգտագործվող սարքավորումների փորձաքննությ</w:t>
      </w:r>
      <w:r w:rsidRPr="00F508AE">
        <w:rPr>
          <w:rFonts w:ascii="GHEA Grapalat" w:hAnsi="GHEA Grapalat"/>
          <w:sz w:val="24"/>
          <w:szCs w:val="24"/>
          <w:lang w:val="hy-AM"/>
        </w:rPr>
        <w:t>ան</w:t>
      </w:r>
      <w:r w:rsidRPr="00CB2970">
        <w:rPr>
          <w:rFonts w:ascii="GHEA Grapalat" w:hAnsi="GHEA Grapalat"/>
          <w:sz w:val="24"/>
          <w:szCs w:val="24"/>
          <w:lang w:val="hy-AM"/>
        </w:rPr>
        <w:t>, տարբերանիշերի և անվանանիշերի պատվիր</w:t>
      </w:r>
      <w:r w:rsidRPr="00F508AE">
        <w:rPr>
          <w:rFonts w:ascii="GHEA Grapalat" w:hAnsi="GHEA Grapalat"/>
          <w:sz w:val="24"/>
          <w:szCs w:val="24"/>
          <w:lang w:val="hy-AM"/>
        </w:rPr>
        <w:t>ման</w:t>
      </w:r>
      <w:r w:rsidRPr="00CB2970">
        <w:rPr>
          <w:rFonts w:ascii="GHEA Grapalat" w:hAnsi="GHEA Grapalat"/>
          <w:sz w:val="24"/>
          <w:szCs w:val="24"/>
          <w:lang w:val="hy-AM"/>
        </w:rPr>
        <w:t>, տրամադր</w:t>
      </w:r>
      <w:r w:rsidRPr="00F508AE">
        <w:rPr>
          <w:rFonts w:ascii="GHEA Grapalat" w:hAnsi="GHEA Grapalat"/>
          <w:sz w:val="24"/>
          <w:szCs w:val="24"/>
          <w:lang w:val="hy-AM"/>
        </w:rPr>
        <w:t>ման</w:t>
      </w:r>
      <w:r w:rsidRPr="00CB2970">
        <w:rPr>
          <w:rFonts w:ascii="GHEA Grapalat" w:hAnsi="GHEA Grapalat"/>
          <w:sz w:val="24"/>
          <w:szCs w:val="24"/>
          <w:lang w:val="hy-AM"/>
        </w:rPr>
        <w:t xml:space="preserve"> և հաշվառ</w:t>
      </w:r>
      <w:r w:rsidRPr="00F508AE"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B40A6C">
        <w:rPr>
          <w:rFonts w:ascii="GHEA Grapalat" w:hAnsi="GHEA Grapalat"/>
          <w:sz w:val="24"/>
          <w:szCs w:val="24"/>
          <w:lang w:val="hy-AM"/>
        </w:rPr>
        <w:t>գործառույթների կատարումը</w:t>
      </w:r>
      <w:r w:rsidR="00594660" w:rsidRPr="00B40A6C">
        <w:rPr>
          <w:rFonts w:ascii="GHEA Grapalat" w:hAnsi="GHEA Grapalat"/>
          <w:sz w:val="24"/>
          <w:szCs w:val="24"/>
          <w:lang w:val="hy-AM"/>
        </w:rPr>
        <w:t>՝</w:t>
      </w:r>
      <w:r w:rsidRPr="00B40A6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էկոնոմիկայի նախարարությանը:</w:t>
      </w:r>
    </w:p>
    <w:p w:rsidR="00763072" w:rsidRDefault="00763072" w:rsidP="003B69B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B69BE" w:rsidRPr="002F44F8" w:rsidRDefault="003B69BE" w:rsidP="003B69BE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955AB">
        <w:rPr>
          <w:rFonts w:ascii="GHEA Grapalat" w:hAnsi="GHEA Grapalat"/>
          <w:b/>
          <w:sz w:val="24"/>
          <w:szCs w:val="24"/>
          <w:lang w:val="hy-AM"/>
        </w:rPr>
        <w:t>2</w:t>
      </w:r>
      <w:r w:rsidRPr="002F44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F44F8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:rsidR="003B69BE" w:rsidRPr="002F6128" w:rsidRDefault="003B69BE" w:rsidP="00B40A6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B40A6C" w:rsidRPr="00B40A6C">
        <w:rPr>
          <w:rFonts w:ascii="GHEA Grapalat" w:hAnsi="GHEA Grapalat"/>
          <w:sz w:val="24"/>
          <w:szCs w:val="24"/>
          <w:lang w:val="hy-AM"/>
        </w:rPr>
        <w:t xml:space="preserve"> թանկարժեք մետաղներով ու քարերով գործառնությունների կարգավորման ոլորտում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փորձաքննությունների</w:t>
      </w:r>
      <w:r w:rsidR="00E5226E" w:rsidRPr="00E5226E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E5226E" w:rsidRPr="00EC1783">
        <w:rPr>
          <w:rFonts w:ascii="GHEA Grapalat" w:hAnsi="GHEA Grapalat"/>
          <w:sz w:val="24"/>
          <w:szCs w:val="24"/>
          <w:lang w:val="hy-AM"/>
        </w:rPr>
        <w:t>տարբերանիշերի և անվանանիշերի պատվիր</w:t>
      </w:r>
      <w:r w:rsidR="00E5226E" w:rsidRPr="00E5226E">
        <w:rPr>
          <w:rFonts w:ascii="GHEA Grapalat" w:hAnsi="GHEA Grapalat"/>
          <w:sz w:val="24"/>
          <w:szCs w:val="24"/>
          <w:lang w:val="hy-AM"/>
        </w:rPr>
        <w:t>ման</w:t>
      </w:r>
      <w:r w:rsidR="00E5226E" w:rsidRPr="00EC1783">
        <w:rPr>
          <w:rFonts w:ascii="GHEA Grapalat" w:hAnsi="GHEA Grapalat"/>
          <w:sz w:val="24"/>
          <w:szCs w:val="24"/>
          <w:lang w:val="hy-AM"/>
        </w:rPr>
        <w:t>, տրամադր</w:t>
      </w:r>
      <w:r w:rsidR="00E5226E" w:rsidRPr="00E5226E">
        <w:rPr>
          <w:rFonts w:ascii="GHEA Grapalat" w:hAnsi="GHEA Grapalat"/>
          <w:sz w:val="24"/>
          <w:szCs w:val="24"/>
          <w:lang w:val="hy-AM"/>
        </w:rPr>
        <w:t>ման</w:t>
      </w:r>
      <w:r w:rsidR="00E5226E" w:rsidRPr="00EC1783">
        <w:rPr>
          <w:rFonts w:ascii="GHEA Grapalat" w:hAnsi="GHEA Grapalat"/>
          <w:sz w:val="24"/>
          <w:szCs w:val="24"/>
          <w:lang w:val="hy-AM"/>
        </w:rPr>
        <w:t xml:space="preserve"> և հաշվառ</w:t>
      </w:r>
      <w:r w:rsidR="00E5226E" w:rsidRPr="00E5226E">
        <w:rPr>
          <w:rFonts w:ascii="GHEA Grapalat" w:hAnsi="GHEA Grapalat"/>
          <w:sz w:val="24"/>
          <w:szCs w:val="24"/>
          <w:lang w:val="hy-AM"/>
        </w:rPr>
        <w:t>ման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մասով գործառույթ</w:t>
      </w:r>
      <w:r w:rsidRPr="00ED1EDB">
        <w:rPr>
          <w:rFonts w:ascii="GHEA Grapalat" w:hAnsi="GHEA Grapalat"/>
          <w:sz w:val="24"/>
          <w:szCs w:val="24"/>
          <w:lang w:val="hy-AM"/>
        </w:rPr>
        <w:t>ներ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ը հանել </w:t>
      </w:r>
      <w:r w:rsidR="00E5226E" w:rsidRPr="00E5226E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</w:t>
      </w:r>
      <w:r w:rsidR="004B5CA1">
        <w:rPr>
          <w:rFonts w:ascii="GHEA Grapalat" w:hAnsi="GHEA Grapalat"/>
          <w:sz w:val="24"/>
          <w:szCs w:val="24"/>
          <w:lang w:val="hy-AM"/>
        </w:rPr>
        <w:t>/</w:t>
      </w:r>
      <w:r w:rsidR="00E5226E" w:rsidRPr="00B40A6C">
        <w:rPr>
          <w:rFonts w:ascii="GHEA Grapalat" w:hAnsi="GHEA Grapalat"/>
          <w:sz w:val="24"/>
          <w:szCs w:val="24"/>
          <w:lang w:val="hy-AM"/>
        </w:rPr>
        <w:t>Թանկարժեք մետաղների և թանկարժեք քարերի պետական գանձարան</w:t>
      </w:r>
      <w:r w:rsidR="004B5CA1" w:rsidRPr="004B5CA1">
        <w:rPr>
          <w:rFonts w:ascii="GHEA Grapalat" w:hAnsi="GHEA Grapalat"/>
          <w:sz w:val="24"/>
          <w:szCs w:val="24"/>
          <w:lang w:val="hy-AM"/>
        </w:rPr>
        <w:t>ի</w:t>
      </w:r>
      <w:r w:rsidR="00E5226E" w:rsidRPr="00B40A6C">
        <w:rPr>
          <w:rFonts w:ascii="GHEA Grapalat" w:hAnsi="GHEA Grapalat"/>
          <w:sz w:val="24"/>
          <w:szCs w:val="24"/>
          <w:lang w:val="hy-AM"/>
        </w:rPr>
        <w:t xml:space="preserve">/ 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լիազորություններից: </w:t>
      </w:r>
    </w:p>
    <w:p w:rsidR="005300D4" w:rsidRPr="00C83D8F" w:rsidRDefault="00AB4368" w:rsidP="00BC1A37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31A81">
        <w:rPr>
          <w:rFonts w:ascii="GHEA Grapalat" w:hAnsi="GHEA Grapalat"/>
          <w:b/>
          <w:sz w:val="24"/>
          <w:szCs w:val="24"/>
          <w:lang w:val="hy-AM"/>
        </w:rPr>
        <w:t>3</w:t>
      </w:r>
      <w:r w:rsidR="005300D4" w:rsidRPr="00C83D8F">
        <w:rPr>
          <w:rFonts w:ascii="GHEA Grapalat" w:hAnsi="GHEA Grapalat"/>
          <w:b/>
          <w:sz w:val="24"/>
          <w:szCs w:val="24"/>
          <w:lang w:val="hy-AM"/>
        </w:rPr>
        <w:t>. Ակնկալվող արդյունքը.</w:t>
      </w:r>
    </w:p>
    <w:p w:rsidR="00B37441" w:rsidRDefault="005300D4" w:rsidP="00BC1A3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052D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="00B37441" w:rsidRPr="002F6128">
        <w:rPr>
          <w:rFonts w:ascii="GHEA Grapalat" w:hAnsi="GHEA Grapalat"/>
          <w:sz w:val="24"/>
          <w:szCs w:val="24"/>
          <w:lang w:val="hy-AM"/>
        </w:rPr>
        <w:t>ստեղծել լրացուցիչ նախադրյալներ ՀՀ ֆինանսների նախարարության` թանկարժեք մետաղների ոլորտում գործառույթների արդյունավետ իրականացման համար:</w:t>
      </w:r>
    </w:p>
    <w:p w:rsidR="0096274A" w:rsidRDefault="0096274A" w:rsidP="0096274A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lastRenderedPageBreak/>
        <w:t>4.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6274A" w:rsidRDefault="0096274A" w:rsidP="0096274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7B87">
        <w:rPr>
          <w:rFonts w:ascii="GHEA Grapalat" w:hAnsi="GHEA Grapalat"/>
          <w:sz w:val="24"/>
          <w:szCs w:val="24"/>
          <w:lang w:val="hy-AM"/>
        </w:rPr>
        <w:t>Նախագծի ընդունման կապակցությամբ ակնկալվում է ՀՀ պետական կամ տեղական ինքնակառավարման մարմնի բյուջեի ծախսեր:</w:t>
      </w:r>
    </w:p>
    <w:p w:rsidR="005300D4" w:rsidRPr="008C04DC" w:rsidRDefault="0096274A" w:rsidP="00BC1A37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96274A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5</w:t>
      </w:r>
      <w:r w:rsidR="005300D4" w:rsidRPr="008C04D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Նախագծի ընդունման առնչությամբ այլ իրավական ակտերի ընդունման անհրաժեշտության մասին.</w:t>
      </w:r>
    </w:p>
    <w:p w:rsidR="00600058" w:rsidRDefault="00600058" w:rsidP="00BC1A3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անհրաժեշտություն է առաջանալու փոփոխություններ կատարել </w:t>
      </w:r>
      <w:r w:rsidR="00D530F3" w:rsidRPr="00D530F3"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վարչապետի 2019 թվականի հունիսի 1-ի «Հայաստանի Հանրապետության էկոնոմիկայի նախարարության կանոնադրությունը հաստատելու և Հայաստանի Հանրապետության վարչապետի 2018 թվականի հունիսի 11-ի N 744-Լ և Հայաստանի Հանրապետության վարչապետի 2018 թվականի հունիսի 11-ի N 742-Լ որոշումներն ուժը կորցրած ճանաչելու մասին» N 658-Լ,  </w:t>
      </w:r>
      <w:r w:rsidRPr="002F6128">
        <w:rPr>
          <w:rFonts w:ascii="GHEA Grapalat" w:hAnsi="GHEA Grapalat"/>
          <w:sz w:val="24"/>
          <w:szCs w:val="24"/>
          <w:lang w:val="hy-AM"/>
        </w:rPr>
        <w:t>վարչապետի 2018 թվականի հունիսի 11-ի «Հայաստանի Հանրապետության ֆինանսների նախարարության կանոնադրությունը հաստատելու մասին» թիվ 743-Լ</w:t>
      </w:r>
      <w:r w:rsidR="00D530F3" w:rsidRPr="00D530F3">
        <w:rPr>
          <w:rFonts w:ascii="GHEA Grapalat" w:hAnsi="GHEA Grapalat"/>
          <w:sz w:val="24"/>
          <w:szCs w:val="24"/>
          <w:lang w:val="hy-AM"/>
        </w:rPr>
        <w:t>, Հայաստանի Հանրապետության կառավարության 2011 թվականի հունիսի 10-ի «Թանկարժեք մետաղներից պատրաստված իրերի հարգորոշման և հարգադրոշմման գործունեության համար օգտագործվող սարքավորումների փորձաքննության իրականացման կարգը հաստատելու մասին» N 785-Ն, Հայաստանի Հանրապետության կառավարության 2006 թվականի դեկտեմբերի 7-ի «Հարգադրոշմների, տարբերանիշերի և անվանանիշերի ձևերը, չափերը, նկարագրությունը և դրանց պատրաստման, հաշվառման ու տնօրինման կարգը հաստատելու մասին» N 1935-Ն</w:t>
      </w:r>
      <w:r w:rsidR="00106E42" w:rsidRPr="00106E42">
        <w:rPr>
          <w:rFonts w:ascii="GHEA Grapalat" w:hAnsi="GHEA Grapalat"/>
          <w:sz w:val="24"/>
          <w:szCs w:val="24"/>
          <w:lang w:val="hy-AM"/>
        </w:rPr>
        <w:t xml:space="preserve">, </w:t>
      </w:r>
      <w:r w:rsidR="00106E42" w:rsidRPr="002F6128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անհրաժեշտություն է առաջանալու փոփոխություններ կատարել Հայաստանի Հանրապետության կառավարության 2012 թվականի մայիսի 31-ի «Պետական և համայնքային թանգարաններում գտնվող՝ թանկարժեք մետաղներից և թանկարժեք քարերից պատրաստված թանգարանային առարկաների հաշվառման ու պահպանության կարգը հաստատելու և Հայաստանի Հանրապետության կառավարության 2007 թվականի ապրիլի 5-ի N 484-ն որոշման մեջ լրացումներ կատարելու մասին» N 705-Ն, </w:t>
      </w:r>
      <w:r w:rsidR="00233F24" w:rsidRPr="002F6128">
        <w:rPr>
          <w:rFonts w:ascii="GHEA Grapalat" w:hAnsi="GHEA Grapalat"/>
          <w:sz w:val="24"/>
          <w:szCs w:val="24"/>
          <w:lang w:val="hy-AM"/>
        </w:rPr>
        <w:t xml:space="preserve">ՀՀ կառավարության «Հայաստանի Հանրապետության փորձագիտական կենտրոն» պետական ոչ առևտրային կազմակերպության վերակազմակերպելու </w:t>
      </w:r>
      <w:r w:rsidR="00233F24" w:rsidRPr="002F6128">
        <w:rPr>
          <w:rFonts w:ascii="GHEA Grapalat" w:hAnsi="GHEA Grapalat"/>
          <w:sz w:val="24"/>
          <w:szCs w:val="24"/>
          <w:lang w:val="hy-AM"/>
        </w:rPr>
        <w:lastRenderedPageBreak/>
        <w:t>և Հայաստանի Հանրապետության կառավարության 1998 թվականի նոյեմբերի 26-ի N 744 որոշումն ուժը կորցրած ճանաչելու մասին» N 1933-Ն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որոշումներում:</w:t>
      </w:r>
    </w:p>
    <w:p w:rsidR="00AB4368" w:rsidRPr="00DB0568" w:rsidRDefault="0096274A" w:rsidP="00AB436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31A81">
        <w:rPr>
          <w:rFonts w:ascii="GHEA Grapalat" w:hAnsi="GHEA Grapalat"/>
          <w:b/>
          <w:sz w:val="24"/>
          <w:szCs w:val="24"/>
          <w:lang w:val="hy-AM"/>
        </w:rPr>
        <w:t>6</w:t>
      </w:r>
      <w:r w:rsidR="00AB4368" w:rsidRPr="00DB056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B4368" w:rsidRPr="00DB056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</w:t>
      </w:r>
    </w:p>
    <w:p w:rsidR="00AB4368" w:rsidRPr="002F6128" w:rsidRDefault="00AB4368" w:rsidP="00AB436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««Թանկարժեք մետաղների մասին» օրենքում փոփոխություն կատարելու մասին» օրենքի նախագծի (այսուհետ՝ Նախագիծ) ընդունումը պայմանավորված է Հայաստանի Հանրապետության կառավարության 2021 թվականի օգոստոսի 18-ի «Հայաստանի Հանրապետության կառավարության ծրագրի մասին» N 1363-Ա որոշման 5.5-րդ կետով, որի համաձայն՝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2F6128" w:rsidRP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583281" w:rsidRDefault="00583281" w:rsidP="00583281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00058" w:rsidRDefault="00600058" w:rsidP="00583281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600058" w:rsidSect="005B7F4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7EE8"/>
    <w:multiLevelType w:val="hybridMultilevel"/>
    <w:tmpl w:val="EE584A7C"/>
    <w:lvl w:ilvl="0" w:tplc="2B665CAE">
      <w:start w:val="1"/>
      <w:numFmt w:val="decimal"/>
      <w:lvlText w:val="%1."/>
      <w:lvlJc w:val="left"/>
      <w:pPr>
        <w:ind w:left="1080" w:hanging="360"/>
      </w:pPr>
      <w:rPr>
        <w:rFonts w:eastAsiaTheme="minorHAnsi" w:cs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5"/>
    <w:rsid w:val="00001395"/>
    <w:rsid w:val="000253DA"/>
    <w:rsid w:val="0004024B"/>
    <w:rsid w:val="00050D58"/>
    <w:rsid w:val="000615C4"/>
    <w:rsid w:val="000700E5"/>
    <w:rsid w:val="000A27B7"/>
    <w:rsid w:val="000A3966"/>
    <w:rsid w:val="000B41E0"/>
    <w:rsid w:val="00106E42"/>
    <w:rsid w:val="00113BC0"/>
    <w:rsid w:val="00116D82"/>
    <w:rsid w:val="001222F4"/>
    <w:rsid w:val="00156110"/>
    <w:rsid w:val="00175133"/>
    <w:rsid w:val="001B7A01"/>
    <w:rsid w:val="001F44BC"/>
    <w:rsid w:val="0020594C"/>
    <w:rsid w:val="00217EDD"/>
    <w:rsid w:val="00233F24"/>
    <w:rsid w:val="00255426"/>
    <w:rsid w:val="00292BBA"/>
    <w:rsid w:val="002B01CA"/>
    <w:rsid w:val="002B194E"/>
    <w:rsid w:val="002C192A"/>
    <w:rsid w:val="002C331C"/>
    <w:rsid w:val="002D530D"/>
    <w:rsid w:val="002F44F8"/>
    <w:rsid w:val="002F6128"/>
    <w:rsid w:val="00303FF8"/>
    <w:rsid w:val="00322D4C"/>
    <w:rsid w:val="00386123"/>
    <w:rsid w:val="003B69BE"/>
    <w:rsid w:val="0044752C"/>
    <w:rsid w:val="00453EC6"/>
    <w:rsid w:val="00454006"/>
    <w:rsid w:val="00461CE9"/>
    <w:rsid w:val="004866FF"/>
    <w:rsid w:val="00494C7E"/>
    <w:rsid w:val="004B5CA1"/>
    <w:rsid w:val="004E1F4E"/>
    <w:rsid w:val="005300D4"/>
    <w:rsid w:val="00535C02"/>
    <w:rsid w:val="00541876"/>
    <w:rsid w:val="00583281"/>
    <w:rsid w:val="00594660"/>
    <w:rsid w:val="005A5761"/>
    <w:rsid w:val="005B7F45"/>
    <w:rsid w:val="005E5C0D"/>
    <w:rsid w:val="005E6235"/>
    <w:rsid w:val="00600058"/>
    <w:rsid w:val="00617652"/>
    <w:rsid w:val="00631A81"/>
    <w:rsid w:val="00634EF0"/>
    <w:rsid w:val="006503A9"/>
    <w:rsid w:val="00663455"/>
    <w:rsid w:val="0066736E"/>
    <w:rsid w:val="0068379E"/>
    <w:rsid w:val="006A25E3"/>
    <w:rsid w:val="006B6B55"/>
    <w:rsid w:val="006C2E6C"/>
    <w:rsid w:val="006C65FB"/>
    <w:rsid w:val="006D00A6"/>
    <w:rsid w:val="006E6928"/>
    <w:rsid w:val="0070697F"/>
    <w:rsid w:val="00717E41"/>
    <w:rsid w:val="007570AD"/>
    <w:rsid w:val="00763072"/>
    <w:rsid w:val="00777C58"/>
    <w:rsid w:val="00780202"/>
    <w:rsid w:val="007910A3"/>
    <w:rsid w:val="00791204"/>
    <w:rsid w:val="007C27DF"/>
    <w:rsid w:val="007F54F1"/>
    <w:rsid w:val="007F599B"/>
    <w:rsid w:val="00800D1C"/>
    <w:rsid w:val="00807F43"/>
    <w:rsid w:val="00821DB5"/>
    <w:rsid w:val="00834E7D"/>
    <w:rsid w:val="008576CC"/>
    <w:rsid w:val="008664D2"/>
    <w:rsid w:val="00867214"/>
    <w:rsid w:val="00887B9E"/>
    <w:rsid w:val="00892CB4"/>
    <w:rsid w:val="00894D7A"/>
    <w:rsid w:val="008A1715"/>
    <w:rsid w:val="008A743F"/>
    <w:rsid w:val="008C04DC"/>
    <w:rsid w:val="00907C3E"/>
    <w:rsid w:val="009238ED"/>
    <w:rsid w:val="0095384E"/>
    <w:rsid w:val="0096274A"/>
    <w:rsid w:val="00966309"/>
    <w:rsid w:val="0097262F"/>
    <w:rsid w:val="009908CB"/>
    <w:rsid w:val="009B7B87"/>
    <w:rsid w:val="009C009F"/>
    <w:rsid w:val="009C1862"/>
    <w:rsid w:val="009C5454"/>
    <w:rsid w:val="009E05A5"/>
    <w:rsid w:val="009E7EB1"/>
    <w:rsid w:val="00A00C7E"/>
    <w:rsid w:val="00A113E8"/>
    <w:rsid w:val="00A31FCF"/>
    <w:rsid w:val="00A42EC3"/>
    <w:rsid w:val="00A50EE3"/>
    <w:rsid w:val="00A6154A"/>
    <w:rsid w:val="00AB4368"/>
    <w:rsid w:val="00AE53A2"/>
    <w:rsid w:val="00B2125F"/>
    <w:rsid w:val="00B34088"/>
    <w:rsid w:val="00B37441"/>
    <w:rsid w:val="00B40A6C"/>
    <w:rsid w:val="00B54BC9"/>
    <w:rsid w:val="00B6291B"/>
    <w:rsid w:val="00B85A19"/>
    <w:rsid w:val="00B8696F"/>
    <w:rsid w:val="00B9698D"/>
    <w:rsid w:val="00BC1A37"/>
    <w:rsid w:val="00BE5C6B"/>
    <w:rsid w:val="00C16FF1"/>
    <w:rsid w:val="00C40250"/>
    <w:rsid w:val="00C5658F"/>
    <w:rsid w:val="00C83D8F"/>
    <w:rsid w:val="00CA2093"/>
    <w:rsid w:val="00CB2970"/>
    <w:rsid w:val="00CD7FC7"/>
    <w:rsid w:val="00CF432F"/>
    <w:rsid w:val="00D11876"/>
    <w:rsid w:val="00D1227D"/>
    <w:rsid w:val="00D47599"/>
    <w:rsid w:val="00D52222"/>
    <w:rsid w:val="00D530F3"/>
    <w:rsid w:val="00D94CB7"/>
    <w:rsid w:val="00DB0568"/>
    <w:rsid w:val="00DB7959"/>
    <w:rsid w:val="00DC78D5"/>
    <w:rsid w:val="00DE25EB"/>
    <w:rsid w:val="00E02242"/>
    <w:rsid w:val="00E377A6"/>
    <w:rsid w:val="00E5205B"/>
    <w:rsid w:val="00E5226E"/>
    <w:rsid w:val="00E6407C"/>
    <w:rsid w:val="00E70E12"/>
    <w:rsid w:val="00E808B4"/>
    <w:rsid w:val="00E94B67"/>
    <w:rsid w:val="00EA47BA"/>
    <w:rsid w:val="00EC1783"/>
    <w:rsid w:val="00EE00ED"/>
    <w:rsid w:val="00EE09A7"/>
    <w:rsid w:val="00EE34F7"/>
    <w:rsid w:val="00EE3DD7"/>
    <w:rsid w:val="00F037C5"/>
    <w:rsid w:val="00F04A2A"/>
    <w:rsid w:val="00F062B4"/>
    <w:rsid w:val="00F508AE"/>
    <w:rsid w:val="00F814D2"/>
    <w:rsid w:val="00F83597"/>
    <w:rsid w:val="00F9052D"/>
    <w:rsid w:val="00F96663"/>
    <w:rsid w:val="00FA4E78"/>
    <w:rsid w:val="00FB7891"/>
    <w:rsid w:val="00FE7BA0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A5D"/>
  <w15:docId w15:val="{F34EDCC0-62D5-45DE-8397-6E0B878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F602-F1B6-4774-A7D2-7F7F75B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 Nazaryan</dc:creator>
  <cp:lastModifiedBy>Liana Asriyan</cp:lastModifiedBy>
  <cp:revision>11</cp:revision>
  <dcterms:created xsi:type="dcterms:W3CDTF">2022-07-14T06:52:00Z</dcterms:created>
  <dcterms:modified xsi:type="dcterms:W3CDTF">2022-08-09T07:09:00Z</dcterms:modified>
</cp:coreProperties>
</file>