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85DD2" w14:textId="37D70276" w:rsidR="007735A0" w:rsidRPr="00A3239A" w:rsidRDefault="00132C73" w:rsidP="00A75395">
      <w:pPr>
        <w:spacing w:after="0" w:line="360" w:lineRule="auto"/>
        <w:jc w:val="right"/>
        <w:rPr>
          <w:rFonts w:ascii="GHEA Grapalat" w:hAnsi="GHEA Grapalat"/>
          <w:b/>
          <w:sz w:val="24"/>
          <w:szCs w:val="24"/>
        </w:rPr>
      </w:pPr>
      <w:r w:rsidRPr="00A3239A">
        <w:rPr>
          <w:rFonts w:ascii="GHEA Grapalat" w:hAnsi="GHEA Grapalat"/>
          <w:b/>
          <w:sz w:val="24"/>
          <w:szCs w:val="24"/>
        </w:rPr>
        <w:t>Հավելված</w:t>
      </w:r>
      <w:r w:rsidR="00AA79AF" w:rsidRPr="00A3239A">
        <w:rPr>
          <w:rFonts w:ascii="GHEA Grapalat" w:hAnsi="GHEA Grapalat"/>
          <w:b/>
          <w:sz w:val="24"/>
          <w:szCs w:val="24"/>
        </w:rPr>
        <w:t xml:space="preserve"> N 1</w:t>
      </w:r>
    </w:p>
    <w:p w14:paraId="478A431C" w14:textId="77777777" w:rsidR="00BF43C0" w:rsidRPr="00A3239A" w:rsidRDefault="00BF43C0" w:rsidP="00A75395">
      <w:pPr>
        <w:spacing w:after="0" w:line="360" w:lineRule="auto"/>
        <w:jc w:val="right"/>
        <w:rPr>
          <w:rFonts w:ascii="GHEA Grapalat" w:hAnsi="GHEA Grapalat"/>
          <w:b/>
          <w:sz w:val="24"/>
          <w:szCs w:val="24"/>
        </w:rPr>
      </w:pPr>
      <w:r w:rsidRPr="00A3239A">
        <w:rPr>
          <w:rFonts w:ascii="GHEA Grapalat" w:hAnsi="GHEA Grapalat"/>
          <w:b/>
          <w:sz w:val="24"/>
          <w:szCs w:val="24"/>
        </w:rPr>
        <w:t>Հայաստանի Հանրապետության</w:t>
      </w:r>
    </w:p>
    <w:p w14:paraId="4DBFA0FA" w14:textId="1E3D706D" w:rsidR="00132C73" w:rsidRPr="00A3239A" w:rsidRDefault="00132C73" w:rsidP="00A75395">
      <w:pPr>
        <w:spacing w:after="0" w:line="360" w:lineRule="auto"/>
        <w:jc w:val="right"/>
        <w:rPr>
          <w:rFonts w:ascii="GHEA Grapalat" w:hAnsi="GHEA Grapalat"/>
          <w:b/>
          <w:sz w:val="24"/>
          <w:szCs w:val="24"/>
        </w:rPr>
      </w:pPr>
      <w:r w:rsidRPr="00A3239A">
        <w:rPr>
          <w:rFonts w:ascii="GHEA Grapalat" w:hAnsi="GHEA Grapalat"/>
          <w:b/>
          <w:sz w:val="24"/>
          <w:szCs w:val="24"/>
        </w:rPr>
        <w:t xml:space="preserve">կառավարության 2022 թվականի ….. ……..-ի </w:t>
      </w:r>
    </w:p>
    <w:p w14:paraId="2ABA4C89" w14:textId="399F7BF6" w:rsidR="00132C73" w:rsidRPr="00A3239A" w:rsidRDefault="00132C73" w:rsidP="00A75395">
      <w:pPr>
        <w:spacing w:after="0" w:line="360" w:lineRule="auto"/>
        <w:jc w:val="right"/>
        <w:rPr>
          <w:rFonts w:ascii="GHEA Grapalat" w:hAnsi="GHEA Grapalat"/>
          <w:b/>
          <w:sz w:val="24"/>
          <w:szCs w:val="24"/>
        </w:rPr>
      </w:pPr>
      <w:r w:rsidRPr="00A3239A">
        <w:rPr>
          <w:rFonts w:ascii="GHEA Grapalat" w:hAnsi="GHEA Grapalat"/>
          <w:b/>
          <w:sz w:val="24"/>
          <w:szCs w:val="24"/>
        </w:rPr>
        <w:t>N ….</w:t>
      </w:r>
      <w:r w:rsidR="000950A0" w:rsidRPr="00A3239A">
        <w:rPr>
          <w:rFonts w:ascii="GHEA Grapalat" w:hAnsi="GHEA Grapalat"/>
          <w:b/>
          <w:sz w:val="24"/>
          <w:szCs w:val="24"/>
        </w:rPr>
        <w:t xml:space="preserve"> </w:t>
      </w:r>
      <w:r w:rsidR="00D05724" w:rsidRPr="00A3239A">
        <w:rPr>
          <w:rFonts w:ascii="GHEA Grapalat" w:hAnsi="GHEA Grapalat"/>
          <w:b/>
          <w:sz w:val="24"/>
          <w:szCs w:val="24"/>
        </w:rPr>
        <w:t>-</w:t>
      </w:r>
      <w:r w:rsidRPr="00A3239A">
        <w:rPr>
          <w:rFonts w:ascii="GHEA Grapalat" w:hAnsi="GHEA Grapalat"/>
          <w:b/>
          <w:sz w:val="24"/>
          <w:szCs w:val="24"/>
        </w:rPr>
        <w:t>Լ որոշման</w:t>
      </w:r>
    </w:p>
    <w:p w14:paraId="24CFC958" w14:textId="77777777" w:rsidR="00EA710C" w:rsidRPr="00A3239A" w:rsidRDefault="00EA710C" w:rsidP="00A75395">
      <w:pPr>
        <w:spacing w:after="0" w:line="360" w:lineRule="auto"/>
        <w:jc w:val="center"/>
        <w:rPr>
          <w:rFonts w:ascii="GHEA Grapalat" w:hAnsi="GHEA Grapalat"/>
          <w:b/>
          <w:sz w:val="24"/>
          <w:szCs w:val="24"/>
        </w:rPr>
      </w:pPr>
    </w:p>
    <w:p w14:paraId="670666CA" w14:textId="55C3A001" w:rsidR="008807D2" w:rsidRPr="00A3239A" w:rsidRDefault="005C4BFF" w:rsidP="00A75395">
      <w:pPr>
        <w:spacing w:after="0" w:line="360" w:lineRule="auto"/>
        <w:jc w:val="center"/>
        <w:rPr>
          <w:rFonts w:ascii="GHEA Grapalat" w:eastAsia="Times New Roman" w:hAnsi="GHEA Grapalat" w:cs="Times New Roman"/>
          <w:b/>
          <w:sz w:val="24"/>
          <w:szCs w:val="24"/>
          <w:lang w:eastAsia="ru-RU"/>
        </w:rPr>
      </w:pPr>
      <w:r w:rsidRPr="00A3239A">
        <w:rPr>
          <w:rFonts w:ascii="GHEA Grapalat" w:eastAsia="Times New Roman" w:hAnsi="GHEA Grapalat" w:cs="Times New Roman"/>
          <w:b/>
          <w:sz w:val="24"/>
          <w:szCs w:val="24"/>
          <w:lang w:eastAsia="ru-RU"/>
        </w:rPr>
        <w:t>ԴԵՂԱԳՈՐԾԱԿԱՆ ԱՐԴՅՈՒՆԱԲԵՐՈՒԹՅԱՆ ԶԱՐԳԱՑՄԱՆ ՀՆԳԱՄՅԱ ՌԱԶՄԱՎԱՐՈՒԹՅՈՒՆ</w:t>
      </w:r>
    </w:p>
    <w:p w14:paraId="4CDE1F4D" w14:textId="77777777" w:rsidR="00A75395" w:rsidRPr="00A3239A" w:rsidRDefault="00A75395" w:rsidP="00A75395">
      <w:pPr>
        <w:spacing w:after="0" w:line="360" w:lineRule="auto"/>
        <w:jc w:val="center"/>
        <w:rPr>
          <w:rFonts w:ascii="GHEA Grapalat" w:eastAsia="Times New Roman" w:hAnsi="GHEA Grapalat"/>
          <w:b/>
          <w:sz w:val="24"/>
          <w:szCs w:val="24"/>
          <w:lang w:eastAsia="ru-RU"/>
        </w:rPr>
      </w:pPr>
    </w:p>
    <w:p w14:paraId="7BA23DDA" w14:textId="77777777" w:rsidR="008807D2" w:rsidRPr="00A3239A" w:rsidRDefault="008807D2" w:rsidP="00A75395">
      <w:pPr>
        <w:pStyle w:val="ListParagraph"/>
        <w:numPr>
          <w:ilvl w:val="0"/>
          <w:numId w:val="12"/>
        </w:numPr>
        <w:tabs>
          <w:tab w:val="left" w:pos="567"/>
          <w:tab w:val="left" w:pos="4536"/>
          <w:tab w:val="left" w:pos="4590"/>
          <w:tab w:val="left" w:pos="4680"/>
          <w:tab w:val="left" w:pos="4860"/>
          <w:tab w:val="left" w:pos="4950"/>
          <w:tab w:val="left" w:pos="5670"/>
        </w:tabs>
        <w:spacing w:after="0" w:line="360" w:lineRule="auto"/>
        <w:ind w:left="0" w:firstLine="284"/>
        <w:jc w:val="center"/>
        <w:rPr>
          <w:rFonts w:ascii="GHEA Grapalat" w:hAnsi="GHEA Grapalat" w:cs="Times New Roman"/>
          <w:b/>
          <w:sz w:val="24"/>
          <w:szCs w:val="24"/>
        </w:rPr>
      </w:pPr>
      <w:r w:rsidRPr="00A3239A">
        <w:rPr>
          <w:rFonts w:ascii="GHEA Grapalat" w:hAnsi="GHEA Grapalat" w:cs="Times New Roman"/>
          <w:b/>
          <w:sz w:val="24"/>
          <w:szCs w:val="24"/>
        </w:rPr>
        <w:t>Նախաբան</w:t>
      </w:r>
    </w:p>
    <w:p w14:paraId="1A2BD8AC" w14:textId="77777777" w:rsidR="008807D2" w:rsidRPr="00A3239A" w:rsidRDefault="008807D2" w:rsidP="00A75395">
      <w:pPr>
        <w:spacing w:after="0" w:line="360" w:lineRule="auto"/>
        <w:ind w:firstLine="284"/>
        <w:jc w:val="both"/>
        <w:rPr>
          <w:rFonts w:ascii="GHEA Grapalat" w:eastAsia="Times New Roman" w:hAnsi="GHEA Grapalat"/>
          <w:sz w:val="24"/>
          <w:szCs w:val="24"/>
          <w:lang w:eastAsia="ru-RU"/>
        </w:rPr>
      </w:pPr>
      <w:r w:rsidRPr="00A3239A">
        <w:rPr>
          <w:rFonts w:ascii="GHEA Grapalat" w:eastAsia="Times New Roman" w:hAnsi="GHEA Grapalat"/>
          <w:sz w:val="24"/>
          <w:szCs w:val="24"/>
          <w:lang w:eastAsia="ru-RU"/>
        </w:rPr>
        <w:t xml:space="preserve">Հայաստանի Հանրապետության տնտեսության մեջ ինչպես նախորդ տասնամյակում, այնպես էլ ներկայումս մեծ կարևորություն է տրվում դեղագործության ոլորտի զարգացմանը: Ոլորտն ունի ռազմավարական կարևոր նշանակություն, քանի որ այն ուղղակիորեն կապված է բնակչության առողջության պահպանման և պետական անվտանգության ապահովման հետ: </w:t>
      </w:r>
    </w:p>
    <w:p w14:paraId="1F23F75B" w14:textId="47BB1A4E" w:rsidR="008807D2" w:rsidRPr="00A3239A" w:rsidRDefault="008807D2" w:rsidP="00A75395">
      <w:pPr>
        <w:spacing w:after="0" w:line="360" w:lineRule="auto"/>
        <w:ind w:firstLine="284"/>
        <w:jc w:val="both"/>
        <w:rPr>
          <w:rFonts w:ascii="GHEA Grapalat" w:eastAsia="Times New Roman" w:hAnsi="GHEA Grapalat"/>
          <w:sz w:val="24"/>
          <w:szCs w:val="24"/>
          <w:lang w:eastAsia="ru-RU"/>
        </w:rPr>
      </w:pPr>
      <w:r w:rsidRPr="00A3239A">
        <w:rPr>
          <w:rFonts w:ascii="GHEA Grapalat" w:eastAsia="Times New Roman" w:hAnsi="GHEA Grapalat"/>
          <w:sz w:val="24"/>
          <w:szCs w:val="24"/>
          <w:lang w:eastAsia="ru-RU"/>
        </w:rPr>
        <w:t xml:space="preserve">Հաշվի առնելով այն հանգամանքը, որ Հայաստանի Հանրապետությունը՝ պայմանավորված աշխարհագրական դիրքով և զարգացվածության աստիճանով, առավել խոցելի է աշխարհաքաղաքական տարբեր գործընթացներում, գլոբալ ճգնաժամային իրավիճակներում՝ ինչպիսին էր, օրինակ, COVID-19 </w:t>
      </w:r>
      <w:r w:rsidR="00D848F0" w:rsidRPr="00A3239A">
        <w:rPr>
          <w:rFonts w:ascii="GHEA Grapalat" w:eastAsia="Times New Roman" w:hAnsi="GHEA Grapalat"/>
          <w:sz w:val="24"/>
          <w:szCs w:val="24"/>
          <w:lang w:eastAsia="ru-RU"/>
        </w:rPr>
        <w:t>համավարակը</w:t>
      </w:r>
      <w:r w:rsidRPr="00A3239A">
        <w:rPr>
          <w:rFonts w:ascii="GHEA Grapalat" w:eastAsia="Times New Roman" w:hAnsi="GHEA Grapalat"/>
          <w:sz w:val="24"/>
          <w:szCs w:val="24"/>
          <w:lang w:eastAsia="ru-RU"/>
        </w:rPr>
        <w:t xml:space="preserve">, անհրաժեշտություն է առաջանում առավել մեծ ուշադրություն դարձնել առողջապահության ոլորտում պետության առավելագույնս ինքնաբավության ապահովմանը: </w:t>
      </w:r>
    </w:p>
    <w:p w14:paraId="41D532BA" w14:textId="77777777" w:rsidR="008807D2" w:rsidRPr="00A3239A" w:rsidRDefault="008807D2" w:rsidP="00A75395">
      <w:pPr>
        <w:spacing w:after="0" w:line="360" w:lineRule="auto"/>
        <w:ind w:firstLine="284"/>
        <w:jc w:val="both"/>
        <w:rPr>
          <w:rFonts w:ascii="GHEA Grapalat" w:eastAsia="Times New Roman" w:hAnsi="GHEA Grapalat"/>
          <w:sz w:val="24"/>
          <w:szCs w:val="24"/>
          <w:lang w:eastAsia="ru-RU"/>
        </w:rPr>
      </w:pPr>
      <w:r w:rsidRPr="00A3239A">
        <w:rPr>
          <w:rFonts w:ascii="GHEA Grapalat" w:eastAsia="Times New Roman" w:hAnsi="GHEA Grapalat"/>
          <w:sz w:val="24"/>
          <w:szCs w:val="24"/>
          <w:lang w:eastAsia="ru-RU"/>
        </w:rPr>
        <w:t>Դեղագործությունը ՀՀ կառավարության 2021 թվականի նոյեմբերի 18-ի «Հայաստանի Հանրապետության կառավարության 2021-2026 թվականների գործունեության միջոցառումների ծրագիրը հաստատելու մասին» 1902-Լ որոշմամբ հաստատվել է որպես արդյունաբերության զարգացման հինգ գերակա ոլորտներից մեկը:</w:t>
      </w:r>
      <w:r w:rsidRPr="00A3239A">
        <w:rPr>
          <w:rStyle w:val="FootnoteReference"/>
          <w:rFonts w:ascii="GHEA Grapalat" w:eastAsia="Times New Roman" w:hAnsi="GHEA Grapalat"/>
          <w:sz w:val="24"/>
          <w:szCs w:val="24"/>
          <w:lang w:eastAsia="ru-RU"/>
        </w:rPr>
        <w:footnoteReference w:id="1"/>
      </w:r>
    </w:p>
    <w:p w14:paraId="2B07ED27" w14:textId="77777777" w:rsidR="008807D2" w:rsidRPr="00A3239A" w:rsidRDefault="008807D2" w:rsidP="00A75395">
      <w:pPr>
        <w:spacing w:after="0" w:line="360" w:lineRule="auto"/>
        <w:ind w:firstLine="284"/>
        <w:jc w:val="both"/>
        <w:rPr>
          <w:rFonts w:ascii="GHEA Grapalat" w:eastAsia="Times New Roman" w:hAnsi="GHEA Grapalat"/>
          <w:sz w:val="24"/>
          <w:szCs w:val="24"/>
          <w:lang w:eastAsia="ru-RU"/>
        </w:rPr>
      </w:pPr>
      <w:r w:rsidRPr="00A3239A">
        <w:rPr>
          <w:rFonts w:ascii="GHEA Grapalat" w:hAnsi="GHEA Grapalat"/>
          <w:sz w:val="24"/>
          <w:szCs w:val="24"/>
        </w:rPr>
        <w:t>Դեղագործությունը Հայաստանի արտահանման եզակի ոլորտներից է, որը գրանցել է արտահանման աճ գլոբալ ֆինանսական ճգնաժամի տարիներին</w:t>
      </w:r>
      <w:r w:rsidRPr="00A3239A">
        <w:rPr>
          <w:rFonts w:ascii="GHEA Grapalat" w:eastAsia="Times New Roman" w:hAnsi="GHEA Grapalat"/>
          <w:sz w:val="24"/>
          <w:szCs w:val="24"/>
          <w:lang w:eastAsia="ru-RU"/>
        </w:rPr>
        <w:t>: Ներկայումս արտահանման ընդլայնման տեսանկյունից նպաստավոր պայմաններ է ստեղծում նաև ԵԱՏՄ անդամակցությունը և մուտքը ԵԱՏՄ միասնական շուկա:</w:t>
      </w:r>
    </w:p>
    <w:p w14:paraId="6A21B400" w14:textId="77777777" w:rsidR="008807D2" w:rsidRPr="00A3239A" w:rsidRDefault="008807D2" w:rsidP="00A75395">
      <w:pPr>
        <w:spacing w:after="0" w:line="360" w:lineRule="auto"/>
        <w:ind w:firstLine="284"/>
        <w:jc w:val="both"/>
        <w:rPr>
          <w:rStyle w:val="Strong"/>
          <w:rFonts w:ascii="GHEA Grapalat" w:hAnsi="GHEA Grapalat"/>
          <w:sz w:val="24"/>
          <w:szCs w:val="24"/>
          <w:bdr w:val="none" w:sz="0" w:space="0" w:color="auto" w:frame="1"/>
          <w:shd w:val="clear" w:color="auto" w:fill="FFFFFF"/>
        </w:rPr>
      </w:pPr>
      <w:r w:rsidRPr="00A3239A">
        <w:rPr>
          <w:rFonts w:ascii="GHEA Grapalat" w:eastAsia="Times New Roman" w:hAnsi="GHEA Grapalat"/>
          <w:sz w:val="24"/>
          <w:szCs w:val="24"/>
          <w:lang w:eastAsia="ru-RU"/>
        </w:rPr>
        <w:lastRenderedPageBreak/>
        <w:t>Դեղագործական արդյունաբերության զարգացման հնգամյա ռազմավարության սույն նախագիծը (այսուհետ՝ Նախագիծ) հիմնված է «</w:t>
      </w:r>
      <w:r w:rsidRPr="00A3239A">
        <w:rPr>
          <w:rStyle w:val="Strong"/>
          <w:rFonts w:ascii="GHEA Grapalat" w:hAnsi="GHEA Grapalat"/>
          <w:sz w:val="24"/>
          <w:szCs w:val="24"/>
          <w:bdr w:val="none" w:sz="0" w:space="0" w:color="auto" w:frame="1"/>
          <w:shd w:val="clear" w:color="auto" w:fill="FFFFFF"/>
        </w:rPr>
        <w:t xml:space="preserve">Արդյունաբերության զարգացման հինգ գերակա ոլորտների հայեցակարգին հավանություն տալու մասին» </w:t>
      </w:r>
      <w:r w:rsidRPr="00A3239A">
        <w:rPr>
          <w:rFonts w:ascii="GHEA Grapalat" w:eastAsia="Times New Roman" w:hAnsi="GHEA Grapalat"/>
          <w:sz w:val="24"/>
          <w:szCs w:val="24"/>
          <w:lang w:eastAsia="ru-RU"/>
        </w:rPr>
        <w:t>ՀՀ կառավարության որոշման նախագծի վրա:</w:t>
      </w:r>
      <w:r w:rsidRPr="00A3239A">
        <w:rPr>
          <w:rStyle w:val="FootnoteReference"/>
          <w:rFonts w:ascii="GHEA Grapalat" w:eastAsia="Times New Roman" w:hAnsi="GHEA Grapalat"/>
          <w:sz w:val="24"/>
          <w:szCs w:val="24"/>
          <w:lang w:eastAsia="ru-RU"/>
        </w:rPr>
        <w:footnoteReference w:id="2"/>
      </w:r>
    </w:p>
    <w:p w14:paraId="2A03651A" w14:textId="30253B6A" w:rsidR="008807D2" w:rsidRPr="00A3239A" w:rsidRDefault="008807D2" w:rsidP="00A75395">
      <w:pPr>
        <w:spacing w:after="0" w:line="360" w:lineRule="auto"/>
        <w:ind w:firstLine="284"/>
        <w:jc w:val="both"/>
        <w:rPr>
          <w:rFonts w:ascii="GHEA Grapalat" w:eastAsia="Times New Roman" w:hAnsi="GHEA Grapalat"/>
          <w:sz w:val="24"/>
          <w:szCs w:val="24"/>
          <w:lang w:eastAsia="ru-RU"/>
        </w:rPr>
      </w:pPr>
      <w:r w:rsidRPr="00A3239A">
        <w:rPr>
          <w:rFonts w:ascii="GHEA Grapalat" w:eastAsia="Times New Roman" w:hAnsi="GHEA Grapalat"/>
          <w:sz w:val="24"/>
          <w:szCs w:val="24"/>
          <w:lang w:eastAsia="ru-RU"/>
        </w:rPr>
        <w:t xml:space="preserve">Սույն Նախագծում ներկայացվում է ոլորտում առկա իրավիճակը, սահմանվում են ոլորտի ռազմավարության նպատակները, թիրախները, սկզբունքները, վեր են հանվում հիմնական խնդիրները և առաջարկվում դրանց հաղթահարմանն ուղղված միջոցառումները: </w:t>
      </w:r>
    </w:p>
    <w:p w14:paraId="1F650C1B" w14:textId="77777777" w:rsidR="00A75395" w:rsidRPr="00A3239A" w:rsidRDefault="00A75395" w:rsidP="00A75395">
      <w:pPr>
        <w:spacing w:after="0" w:line="360" w:lineRule="auto"/>
        <w:ind w:firstLine="284"/>
        <w:jc w:val="both"/>
        <w:rPr>
          <w:rFonts w:ascii="GHEA Grapalat" w:hAnsi="GHEA Grapalat"/>
          <w:b/>
          <w:bCs/>
          <w:sz w:val="24"/>
          <w:szCs w:val="24"/>
          <w:bdr w:val="none" w:sz="0" w:space="0" w:color="auto" w:frame="1"/>
          <w:shd w:val="clear" w:color="auto" w:fill="FFFFFF"/>
        </w:rPr>
      </w:pPr>
    </w:p>
    <w:p w14:paraId="5F4A6F02" w14:textId="77777777" w:rsidR="008807D2" w:rsidRPr="00A3239A" w:rsidRDefault="008807D2" w:rsidP="00A75395">
      <w:pPr>
        <w:pStyle w:val="ListParagraph"/>
        <w:numPr>
          <w:ilvl w:val="0"/>
          <w:numId w:val="12"/>
        </w:numPr>
        <w:tabs>
          <w:tab w:val="left" w:pos="1276"/>
          <w:tab w:val="left" w:pos="4320"/>
        </w:tabs>
        <w:spacing w:after="0" w:line="360" w:lineRule="auto"/>
        <w:ind w:firstLine="284"/>
        <w:jc w:val="center"/>
        <w:rPr>
          <w:rFonts w:ascii="GHEA Grapalat" w:hAnsi="GHEA Grapalat" w:cs="Times New Roman"/>
          <w:b/>
          <w:sz w:val="24"/>
          <w:szCs w:val="24"/>
        </w:rPr>
      </w:pPr>
      <w:r w:rsidRPr="00A3239A">
        <w:rPr>
          <w:rFonts w:ascii="GHEA Grapalat" w:hAnsi="GHEA Grapalat" w:cs="Times New Roman"/>
          <w:b/>
          <w:sz w:val="24"/>
          <w:szCs w:val="24"/>
        </w:rPr>
        <w:t>Առկա իրավիճակը</w:t>
      </w:r>
    </w:p>
    <w:p w14:paraId="45919464" w14:textId="5FB1DDCC" w:rsidR="008807D2" w:rsidRPr="00A3239A" w:rsidRDefault="008807D2" w:rsidP="00A75395">
      <w:pPr>
        <w:spacing w:after="0" w:line="360" w:lineRule="auto"/>
        <w:ind w:firstLine="284"/>
        <w:jc w:val="both"/>
        <w:rPr>
          <w:rFonts w:ascii="GHEA Grapalat" w:hAnsi="GHEA Grapalat"/>
          <w:sz w:val="24"/>
          <w:szCs w:val="24"/>
        </w:rPr>
      </w:pPr>
      <w:r w:rsidRPr="00A3239A">
        <w:rPr>
          <w:rFonts w:ascii="GHEA Grapalat" w:hAnsi="GHEA Grapalat"/>
          <w:sz w:val="24"/>
          <w:szCs w:val="24"/>
        </w:rPr>
        <w:t xml:space="preserve">2021 թվականին դեղերի արտադրության ծավալների աճը 2011թ-ի համեմատությամբ կազմել է 178,6%, իսկ արտահանման ծավալների աճը՝ 103,6%: </w:t>
      </w:r>
      <w:r w:rsidR="00D848F0" w:rsidRPr="00A3239A">
        <w:rPr>
          <w:rFonts w:ascii="GHEA Grapalat" w:hAnsi="GHEA Grapalat"/>
          <w:i/>
          <w:iCs/>
          <w:sz w:val="24"/>
          <w:szCs w:val="24"/>
        </w:rPr>
        <w:t>Գծապատկերում</w:t>
      </w:r>
      <w:r w:rsidRPr="00A3239A">
        <w:rPr>
          <w:rFonts w:ascii="GHEA Grapalat" w:hAnsi="GHEA Grapalat"/>
          <w:sz w:val="24"/>
          <w:szCs w:val="24"/>
        </w:rPr>
        <w:t xml:space="preserve"> ներկայացված են դեղագործության ոլորտի տարեկան արտադրության և արտահանման ցուցանիշները 2011թ.-ից մինչև 2021թ.-ը՝ արտահայտված մլն ԱՄՆ դոլարով:</w:t>
      </w:r>
      <w:r w:rsidRPr="00A3239A">
        <w:rPr>
          <w:rStyle w:val="FootnoteReference"/>
          <w:rFonts w:ascii="GHEA Grapalat" w:hAnsi="GHEA Grapalat"/>
          <w:sz w:val="24"/>
          <w:szCs w:val="24"/>
        </w:rPr>
        <w:footnoteReference w:id="3"/>
      </w:r>
      <w:r w:rsidRPr="00A3239A">
        <w:rPr>
          <w:rFonts w:ascii="GHEA Grapalat" w:hAnsi="GHEA Grapalat"/>
          <w:sz w:val="24"/>
          <w:szCs w:val="24"/>
        </w:rPr>
        <w:t xml:space="preserve">  </w:t>
      </w:r>
    </w:p>
    <w:p w14:paraId="7CF6930C" w14:textId="7B66C2C1" w:rsidR="008807D2" w:rsidRPr="00A3239A" w:rsidRDefault="008807D2" w:rsidP="00A75395">
      <w:pPr>
        <w:spacing w:after="0" w:line="360" w:lineRule="auto"/>
        <w:ind w:left="360" w:firstLine="284"/>
        <w:jc w:val="both"/>
        <w:rPr>
          <w:rFonts w:ascii="GHEA Grapalat" w:hAnsi="GHEA Grapalat"/>
          <w:b/>
          <w:i/>
          <w:iCs/>
          <w:sz w:val="24"/>
          <w:szCs w:val="24"/>
          <w14:textOutline w14:w="9525" w14:cap="rnd" w14:cmpd="sng" w14:algn="ctr">
            <w14:noFill/>
            <w14:prstDash w14:val="solid"/>
            <w14:bevel/>
          </w14:textOutline>
        </w:rPr>
      </w:pPr>
      <w:r w:rsidRPr="00A3239A">
        <w:rPr>
          <w:rFonts w:ascii="GHEA Grapalat" w:hAnsi="GHEA Grapalat"/>
          <w:b/>
          <w:i/>
          <w:iCs/>
          <w:noProof/>
          <w:sz w:val="24"/>
          <w:szCs w:val="24"/>
          <w:lang w:eastAsia="ru-RU"/>
          <w14:textOutline w14:w="9525" w14:cap="rnd" w14:cmpd="sng" w14:algn="ctr">
            <w14:noFill/>
            <w14:prstDash w14:val="solid"/>
            <w14:bevel/>
          </w14:textOutline>
        </w:rPr>
        <w:drawing>
          <wp:inline distT="0" distB="0" distL="0" distR="0" wp14:anchorId="6D5D4B47" wp14:editId="53BF9BEB">
            <wp:extent cx="4933950" cy="20828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A3239A">
        <w:rPr>
          <w:rFonts w:ascii="GHEA Grapalat" w:hAnsi="GHEA Grapalat"/>
          <w:b/>
          <w:i/>
          <w:iCs/>
          <w:sz w:val="24"/>
          <w:szCs w:val="24"/>
          <w14:textOutline w14:w="9525" w14:cap="rnd" w14:cmpd="sng" w14:algn="ctr">
            <w14:noFill/>
            <w14:prstDash w14:val="solid"/>
            <w14:bevel/>
          </w14:textOutline>
        </w:rPr>
        <w:t xml:space="preserve"> </w:t>
      </w:r>
    </w:p>
    <w:p w14:paraId="1A742195" w14:textId="77777777" w:rsidR="008807D2" w:rsidRPr="00A3239A" w:rsidRDefault="008807D2" w:rsidP="00A75395">
      <w:pPr>
        <w:spacing w:after="0" w:line="360" w:lineRule="auto"/>
        <w:ind w:left="360" w:firstLine="284"/>
        <w:jc w:val="both"/>
        <w:rPr>
          <w:rFonts w:ascii="GHEA Grapalat" w:hAnsi="GHEA Grapalat"/>
          <w:b/>
          <w:i/>
          <w:iCs/>
          <w:sz w:val="24"/>
          <w:szCs w:val="24"/>
          <w14:textOutline w14:w="9525" w14:cap="rnd" w14:cmpd="sng" w14:algn="ctr">
            <w14:noFill/>
            <w14:prstDash w14:val="solid"/>
            <w14:bevel/>
          </w14:textOutline>
        </w:rPr>
      </w:pPr>
    </w:p>
    <w:p w14:paraId="74390C18" w14:textId="77777777" w:rsidR="008807D2" w:rsidRPr="00A3239A" w:rsidRDefault="008807D2" w:rsidP="00A75395">
      <w:pPr>
        <w:spacing w:after="0" w:line="360" w:lineRule="auto"/>
        <w:ind w:firstLine="284"/>
        <w:jc w:val="both"/>
        <w:rPr>
          <w:rFonts w:ascii="GHEA Grapalat" w:eastAsia="Times New Roman" w:hAnsi="GHEA Grapalat"/>
          <w:sz w:val="24"/>
          <w:szCs w:val="24"/>
          <w:lang w:eastAsia="ru-RU"/>
        </w:rPr>
      </w:pPr>
      <w:r w:rsidRPr="00A3239A">
        <w:rPr>
          <w:rFonts w:ascii="GHEA Grapalat" w:eastAsia="Times New Roman" w:hAnsi="GHEA Grapalat"/>
          <w:sz w:val="24"/>
          <w:szCs w:val="24"/>
          <w:lang w:eastAsia="ru-RU"/>
        </w:rPr>
        <w:t>Արտադրության և արտահանման ծավալների աճին նպաստող գործոնների շարքում կարելի է նշել դեղ արտադրող ընկերությունների կողմից պատշաճ արտադրական գործունեության հավաստագրի ներմուծումը, պետության կողմից տրամադրված դեղորայքի արտերկրյա գրանցումների ծախսերի համաֆինանսավորումները, մասնագետների շարունակական վերապատրաստումների իրականացումը, արտադրատարածքների նորագույն սարքավորումներով վերազինումը և այլն:</w:t>
      </w:r>
    </w:p>
    <w:p w14:paraId="4B91F30C" w14:textId="77777777" w:rsidR="008807D2" w:rsidRPr="00A3239A" w:rsidRDefault="008807D2" w:rsidP="00A75395">
      <w:pPr>
        <w:spacing w:after="0" w:line="360" w:lineRule="auto"/>
        <w:ind w:firstLine="284"/>
        <w:jc w:val="both"/>
        <w:rPr>
          <w:rFonts w:ascii="GHEA Grapalat" w:eastAsia="Times New Roman" w:hAnsi="GHEA Grapalat"/>
          <w:sz w:val="24"/>
          <w:szCs w:val="24"/>
          <w:lang w:eastAsia="ru-RU"/>
        </w:rPr>
      </w:pPr>
      <w:r w:rsidRPr="00A3239A">
        <w:rPr>
          <w:rFonts w:ascii="GHEA Grapalat" w:hAnsi="GHEA Grapalat"/>
          <w:sz w:val="24"/>
          <w:szCs w:val="24"/>
        </w:rPr>
        <w:lastRenderedPageBreak/>
        <w:t xml:space="preserve">2021 թվականին </w:t>
      </w:r>
      <w:r w:rsidRPr="00A3239A">
        <w:rPr>
          <w:rFonts w:ascii="GHEA Grapalat" w:eastAsia="Times New Roman" w:hAnsi="GHEA Grapalat"/>
          <w:sz w:val="24"/>
          <w:szCs w:val="24"/>
          <w:lang w:eastAsia="ru-RU"/>
        </w:rPr>
        <w:t>Հայաստանից դեղերի արտահանում իրականացնող ընկերություններից «Լիկվոր» ընկերությանը բաժին է ընկել արտահանման ընդհանուր ծավալի ավելի քան 40%-ը:</w:t>
      </w:r>
    </w:p>
    <w:p w14:paraId="3925F6CA" w14:textId="77777777" w:rsidR="008807D2" w:rsidRPr="00A3239A" w:rsidRDefault="008807D2" w:rsidP="00A75395">
      <w:pPr>
        <w:spacing w:after="0" w:line="360" w:lineRule="auto"/>
        <w:ind w:firstLine="284"/>
        <w:jc w:val="both"/>
        <w:rPr>
          <w:rFonts w:ascii="GHEA Grapalat" w:eastAsia="Times New Roman" w:hAnsi="GHEA Grapalat"/>
          <w:sz w:val="24"/>
          <w:szCs w:val="24"/>
          <w:lang w:eastAsia="ru-RU"/>
        </w:rPr>
      </w:pPr>
      <w:r w:rsidRPr="00A3239A">
        <w:rPr>
          <w:rFonts w:ascii="GHEA Grapalat" w:eastAsia="Times New Roman" w:hAnsi="GHEA Grapalat"/>
          <w:sz w:val="24"/>
          <w:szCs w:val="24"/>
          <w:lang w:eastAsia="ru-RU"/>
        </w:rPr>
        <w:t>COVID-19-ի համավարակի պայմաններում ինչպես ամբողջ աշխարհում, այնպես էլ Հայաստանում ավելի է ընդգծվել դեղերի արտադրության դերը. 2020 թվականի առաջին կիսամյակում ՀՀ-ում, 2019 թվականի նույն ժամանակահատվածի համեմատ մի շարք ոլորտներում (բարձր տեխնոլոգիական արտադրության, խմիչքների, ծխախոտի և մանածագործական ապրանքների արտադրություն) արձանագրվել է ծավալների անկում, իսկ դեղերի արտադրությունը զգալի աճ է գրանցել, ինչը հիմնականում պայմանավորված է COVID-19-ի պատճառով երկրում դեղերի նկատմամբ պահանջարկի աճով:</w:t>
      </w:r>
      <w:r w:rsidRPr="00A3239A">
        <w:rPr>
          <w:rStyle w:val="FootnoteReference"/>
          <w:rFonts w:ascii="GHEA Grapalat" w:eastAsia="Times New Roman" w:hAnsi="GHEA Grapalat"/>
          <w:sz w:val="24"/>
          <w:szCs w:val="24"/>
          <w:lang w:eastAsia="ru-RU"/>
        </w:rPr>
        <w:footnoteReference w:id="4"/>
      </w:r>
    </w:p>
    <w:p w14:paraId="00797EA6" w14:textId="77777777" w:rsidR="008807D2" w:rsidRPr="00A3239A" w:rsidRDefault="008807D2" w:rsidP="00A75395">
      <w:pPr>
        <w:spacing w:after="0" w:line="360" w:lineRule="auto"/>
        <w:ind w:firstLine="284"/>
        <w:jc w:val="both"/>
        <w:rPr>
          <w:rFonts w:ascii="GHEA Grapalat" w:eastAsia="Times New Roman" w:hAnsi="GHEA Grapalat"/>
          <w:sz w:val="24"/>
          <w:szCs w:val="24"/>
          <w:lang w:eastAsia="ru-RU"/>
        </w:rPr>
      </w:pPr>
      <w:r w:rsidRPr="00A3239A">
        <w:rPr>
          <w:rFonts w:ascii="GHEA Grapalat" w:eastAsia="Times New Roman" w:hAnsi="GHEA Grapalat"/>
          <w:sz w:val="24"/>
          <w:szCs w:val="24"/>
          <w:lang w:eastAsia="ru-RU"/>
        </w:rPr>
        <w:t>Հայաստանի դեղագործական շուկան 2021 թվականին ունեցել է 246 մլն ԱՄՆ դոլարի ծավալ, ինչը կազմում է երկրի ՀՆԱ-ի 1,9%-ը և առողջապահական ընդհանուր ծախսերի 16,5%-ը։ Մեկ շնչի հաշվով Հայաստանում դեղերի վաճառքը 2021 թվականին հասել է 83 ԱՄՆ դոլարի: Հայաստանում ներկայումս արտադրվում է ավելի քան 360 գրանցված դեղ:</w:t>
      </w:r>
      <w:r w:rsidRPr="00A3239A">
        <w:rPr>
          <w:rStyle w:val="FootnoteReference"/>
          <w:rFonts w:ascii="GHEA Grapalat" w:eastAsia="Times New Roman" w:hAnsi="GHEA Grapalat"/>
          <w:sz w:val="24"/>
          <w:szCs w:val="24"/>
          <w:lang w:eastAsia="ru-RU"/>
        </w:rPr>
        <w:footnoteReference w:id="5"/>
      </w:r>
      <w:r w:rsidRPr="00A3239A">
        <w:rPr>
          <w:rFonts w:ascii="GHEA Grapalat" w:eastAsia="Times New Roman" w:hAnsi="GHEA Grapalat"/>
          <w:sz w:val="24"/>
          <w:szCs w:val="24"/>
          <w:lang w:eastAsia="ru-RU"/>
        </w:rPr>
        <w:t xml:space="preserve"> Տեղական արտադրության դեղերի ճնշող մեծամասնությունը երկրի հիմնական դեղերի ցանկում են:</w:t>
      </w:r>
      <w:r w:rsidRPr="00A3239A">
        <w:rPr>
          <w:rStyle w:val="FootnoteReference"/>
          <w:rFonts w:ascii="GHEA Grapalat" w:eastAsia="Times New Roman" w:hAnsi="GHEA Grapalat"/>
          <w:sz w:val="24"/>
          <w:szCs w:val="24"/>
          <w:lang w:eastAsia="ru-RU"/>
        </w:rPr>
        <w:footnoteReference w:id="6"/>
      </w:r>
      <w:r w:rsidRPr="00A3239A">
        <w:rPr>
          <w:rFonts w:ascii="GHEA Grapalat" w:eastAsia="Times New Roman" w:hAnsi="GHEA Grapalat"/>
          <w:sz w:val="24"/>
          <w:szCs w:val="24"/>
          <w:lang w:eastAsia="ru-RU"/>
        </w:rPr>
        <w:t xml:space="preserve"> </w:t>
      </w:r>
    </w:p>
    <w:p w14:paraId="4FFC62EC" w14:textId="21F44A7A" w:rsidR="008807D2" w:rsidRPr="00A3239A" w:rsidRDefault="008807D2" w:rsidP="00A75395">
      <w:pPr>
        <w:spacing w:after="0" w:line="360" w:lineRule="auto"/>
        <w:ind w:firstLine="284"/>
        <w:jc w:val="both"/>
        <w:rPr>
          <w:rFonts w:ascii="GHEA Grapalat" w:eastAsia="Tahoma" w:hAnsi="GHEA Grapalat"/>
          <w:sz w:val="24"/>
          <w:szCs w:val="24"/>
        </w:rPr>
      </w:pPr>
      <w:bookmarkStart w:id="0" w:name="_Hlk106701395"/>
      <w:r w:rsidRPr="00A3239A">
        <w:rPr>
          <w:rFonts w:ascii="GHEA Grapalat" w:eastAsia="Times New Roman" w:hAnsi="GHEA Grapalat"/>
          <w:sz w:val="24"/>
          <w:szCs w:val="24"/>
          <w:lang w:eastAsia="ru-RU"/>
        </w:rPr>
        <w:t>Հայաստանում դեղերի արտադրության համար անհրաժեշտ հումքը՝ ակտիվ դեղագործական բաղադրիչները (ԱԴԲ) մեծ</w:t>
      </w:r>
      <w:r w:rsidR="00DB63F5" w:rsidRPr="00A3239A">
        <w:rPr>
          <w:rFonts w:ascii="GHEA Grapalat" w:eastAsia="Times New Roman" w:hAnsi="GHEA Grapalat"/>
          <w:sz w:val="24"/>
          <w:szCs w:val="24"/>
          <w:lang w:eastAsia="ru-RU"/>
        </w:rPr>
        <w:t xml:space="preserve"> </w:t>
      </w:r>
      <w:r w:rsidRPr="00A3239A">
        <w:rPr>
          <w:rFonts w:ascii="GHEA Grapalat" w:eastAsia="Times New Roman" w:hAnsi="GHEA Grapalat"/>
          <w:sz w:val="24"/>
          <w:szCs w:val="24"/>
          <w:lang w:eastAsia="ru-RU"/>
        </w:rPr>
        <w:t xml:space="preserve">մասամբ ներմուծվում են: </w:t>
      </w:r>
      <w:r w:rsidRPr="00A3239A">
        <w:rPr>
          <w:rFonts w:ascii="GHEA Grapalat" w:hAnsi="GHEA Grapalat"/>
          <w:b/>
          <w:bCs/>
          <w:sz w:val="24"/>
          <w:szCs w:val="24"/>
        </w:rPr>
        <w:t>«</w:t>
      </w:r>
      <w:r w:rsidRPr="00A3239A">
        <w:rPr>
          <w:rFonts w:ascii="GHEA Grapalat" w:hAnsi="GHEA Grapalat"/>
          <w:sz w:val="24"/>
          <w:szCs w:val="24"/>
        </w:rPr>
        <w:t xml:space="preserve">Ազադ Ֆարմասյութիքլզ» ընկերությունը </w:t>
      </w:r>
      <w:r w:rsidRPr="00A3239A">
        <w:rPr>
          <w:rFonts w:ascii="GHEA Grapalat" w:eastAsia="Times New Roman" w:hAnsi="GHEA Grapalat"/>
          <w:sz w:val="24"/>
          <w:szCs w:val="24"/>
          <w:lang w:eastAsia="ru-RU"/>
        </w:rPr>
        <w:t>ներկայումս</w:t>
      </w:r>
      <w:r w:rsidRPr="00A3239A">
        <w:rPr>
          <w:rFonts w:ascii="GHEA Grapalat" w:hAnsi="GHEA Grapalat"/>
          <w:sz w:val="24"/>
          <w:szCs w:val="24"/>
        </w:rPr>
        <w:t xml:space="preserve"> տեղական հումքային բազայի ստեղծման ծրագիր է նախատեսում իրականացնել</w:t>
      </w:r>
      <w:r w:rsidRPr="00A3239A">
        <w:rPr>
          <w:rFonts w:ascii="GHEA Grapalat" w:eastAsia="Times New Roman" w:hAnsi="GHEA Grapalat"/>
          <w:sz w:val="24"/>
          <w:szCs w:val="24"/>
          <w:lang w:eastAsia="ru-RU"/>
        </w:rPr>
        <w:t>:</w:t>
      </w:r>
      <w:bookmarkEnd w:id="0"/>
      <w:r w:rsidRPr="00A3239A">
        <w:rPr>
          <w:rFonts w:ascii="GHEA Grapalat" w:eastAsia="Times New Roman" w:hAnsi="GHEA Grapalat"/>
          <w:sz w:val="24"/>
          <w:szCs w:val="24"/>
          <w:lang w:eastAsia="ru-RU"/>
        </w:rPr>
        <w:t xml:space="preserve"> Տեղական դեղերի արտադրությունը գրեթե բացառապես կենտրոնացած է գեներիկ դեղերի վրա: Հայաստանն ունի գեներիկների սպառման միջին մակարդակ</w:t>
      </w:r>
      <w:r w:rsidR="00DB63F5" w:rsidRPr="00A3239A">
        <w:rPr>
          <w:rFonts w:ascii="GHEA Grapalat" w:eastAsia="Times New Roman" w:hAnsi="GHEA Grapalat"/>
          <w:sz w:val="24"/>
          <w:szCs w:val="24"/>
          <w:lang w:eastAsia="ru-RU"/>
        </w:rPr>
        <w:t>.</w:t>
      </w:r>
      <w:r w:rsidRPr="00A3239A">
        <w:rPr>
          <w:rFonts w:ascii="GHEA Grapalat" w:eastAsia="Times New Roman" w:hAnsi="GHEA Grapalat"/>
          <w:sz w:val="24"/>
          <w:szCs w:val="24"/>
          <w:lang w:eastAsia="ru-RU"/>
        </w:rPr>
        <w:t xml:space="preserve"> Հայաստանի դեղագործական շուկայի մոտ 70%-ը (162 մլն ԱՄՆ դոլար)՝ կազմում են գեներիկ դեղերը: ԱՊՀ երկրներում այդ թիվը հաճախ գերազանցում է 90%-ը։ Զարգացած երկրներում այս ցուցանիշը սովորաբար ավելի ցածր է և կազմում է ընդհանուր դեղագործական շուկայի մոտ 30%-ը: Հայաստանում գեներիկ դեղերի շուկայում առանց դեղատոմսի բաց թողնվող  գեներիկ դեղերի ներքին սպառումն ավելի բարձր է, քան դեղատոմսով դուրս գրվող դեղերինը։ Ի տարբերություն համաշխարհային միտումների, </w:t>
      </w:r>
      <w:r w:rsidRPr="00A3239A">
        <w:rPr>
          <w:rFonts w:ascii="GHEA Grapalat" w:eastAsia="Times New Roman" w:hAnsi="GHEA Grapalat"/>
          <w:sz w:val="24"/>
          <w:szCs w:val="24"/>
          <w:lang w:eastAsia="ru-RU"/>
        </w:rPr>
        <w:lastRenderedPageBreak/>
        <w:t>հայաստանյան դեղագործական շուկայում աճի հիմնական շարժիչ ուժը առանց դեղատոմսի բացթողնվող դեղերն են: Սակայն ներքին արտադրության բոլոր դեղերի մոտ 90%-ը կազմում են դեղատոմսով բաց թողնվող դեղերը:</w:t>
      </w:r>
      <w:r w:rsidRPr="00A3239A">
        <w:rPr>
          <w:rStyle w:val="FootnoteReference"/>
          <w:rFonts w:ascii="GHEA Grapalat" w:eastAsia="Times New Roman" w:hAnsi="GHEA Grapalat"/>
          <w:sz w:val="24"/>
          <w:szCs w:val="24"/>
          <w:lang w:eastAsia="ru-RU"/>
        </w:rPr>
        <w:footnoteReference w:id="7"/>
      </w:r>
      <w:r w:rsidRPr="00A3239A">
        <w:rPr>
          <w:rFonts w:ascii="GHEA Grapalat" w:eastAsia="Times New Roman" w:hAnsi="GHEA Grapalat"/>
          <w:sz w:val="24"/>
          <w:szCs w:val="24"/>
          <w:lang w:eastAsia="ru-RU"/>
        </w:rPr>
        <w:t xml:space="preserve"> Այդ անհամապատասխանությունը կարելի է բացատրել նրանով, որ ն</w:t>
      </w:r>
      <w:r w:rsidRPr="00A3239A">
        <w:rPr>
          <w:rFonts w:ascii="GHEA Grapalat" w:hAnsi="GHEA Grapalat"/>
          <w:sz w:val="24"/>
          <w:szCs w:val="24"/>
        </w:rPr>
        <w:t>երկայումս</w:t>
      </w:r>
      <w:r w:rsidRPr="00A3239A">
        <w:rPr>
          <w:rFonts w:ascii="GHEA Grapalat" w:eastAsia="Times New Roman" w:hAnsi="GHEA Grapalat"/>
          <w:sz w:val="24"/>
          <w:szCs w:val="24"/>
          <w:lang w:eastAsia="ru-RU"/>
        </w:rPr>
        <w:t xml:space="preserve"> </w:t>
      </w:r>
      <w:r w:rsidRPr="00A3239A">
        <w:rPr>
          <w:rFonts w:ascii="GHEA Grapalat" w:eastAsia="Tahoma" w:hAnsi="GHEA Grapalat"/>
          <w:sz w:val="24"/>
          <w:szCs w:val="24"/>
        </w:rPr>
        <w:t xml:space="preserve">Հայաստանում արտադրված դեղերի մեծ մասն արտահանվում </w:t>
      </w:r>
      <w:r w:rsidR="00A726D2" w:rsidRPr="00A3239A">
        <w:rPr>
          <w:rFonts w:ascii="GHEA Grapalat" w:eastAsia="Tahoma" w:hAnsi="GHEA Grapalat"/>
          <w:sz w:val="24"/>
          <w:szCs w:val="24"/>
        </w:rPr>
        <w:t>է</w:t>
      </w:r>
      <w:r w:rsidRPr="00A3239A">
        <w:rPr>
          <w:rFonts w:ascii="GHEA Grapalat" w:eastAsia="Tahoma" w:hAnsi="GHEA Grapalat"/>
          <w:sz w:val="24"/>
          <w:szCs w:val="24"/>
        </w:rPr>
        <w:t xml:space="preserve"> ՌԴ, Ուզբեկստան, Ուկրաինա, Վրաստան, Բելառուս, Մոլդովա, Ղազախստան, Ղրղզստան, Տաջիկստան, Իրաք և Եմեն:</w:t>
      </w:r>
    </w:p>
    <w:p w14:paraId="206BCF8E" w14:textId="77777777" w:rsidR="008807D2" w:rsidRPr="00A3239A" w:rsidRDefault="008807D2" w:rsidP="00A75395">
      <w:pPr>
        <w:spacing w:after="0" w:line="360" w:lineRule="auto"/>
        <w:ind w:firstLine="284"/>
        <w:jc w:val="both"/>
        <w:rPr>
          <w:rFonts w:ascii="GHEA Grapalat" w:eastAsia="Times New Roman" w:hAnsi="GHEA Grapalat"/>
          <w:sz w:val="24"/>
          <w:szCs w:val="24"/>
          <w:lang w:eastAsia="ru-RU"/>
        </w:rPr>
      </w:pPr>
      <w:r w:rsidRPr="00A3239A">
        <w:rPr>
          <w:rFonts w:ascii="GHEA Grapalat" w:eastAsia="Times New Roman" w:hAnsi="GHEA Grapalat"/>
          <w:sz w:val="24"/>
          <w:szCs w:val="24"/>
        </w:rPr>
        <w:t>Դեղագոր</w:t>
      </w:r>
      <w:r w:rsidRPr="00A3239A">
        <w:rPr>
          <w:rFonts w:ascii="GHEA Grapalat" w:eastAsia="Times New Roman" w:hAnsi="GHEA Grapalat"/>
          <w:sz w:val="24"/>
          <w:szCs w:val="24"/>
          <w:lang w:eastAsia="ru-RU"/>
        </w:rPr>
        <w:t>ծական արդյունաբերության ոլորտում մասնագետների միջին ժամային վարձատրությունը Հայաստանում կազմում է 2,6 ԱՄՆ դոլար, որը 20 անգամ ցածր է աշխարհի դեղերի 10 լավագույն արտահանողների՝ միջինում</w:t>
      </w:r>
      <w:r w:rsidRPr="00A3239A">
        <w:rPr>
          <w:rFonts w:ascii="Calibri" w:eastAsia="Times New Roman" w:hAnsi="Calibri" w:cs="Calibri"/>
          <w:sz w:val="24"/>
          <w:szCs w:val="24"/>
          <w:lang w:eastAsia="ru-RU"/>
        </w:rPr>
        <w:t> </w:t>
      </w:r>
      <w:r w:rsidRPr="00A3239A">
        <w:rPr>
          <w:rFonts w:ascii="GHEA Grapalat" w:eastAsia="Times New Roman" w:hAnsi="GHEA Grapalat"/>
          <w:sz w:val="24"/>
          <w:szCs w:val="24"/>
          <w:lang w:eastAsia="ru-RU"/>
        </w:rPr>
        <w:t>52,2 ԱՄՆ դոլար/ժամ դրույքաչափից:</w:t>
      </w:r>
      <w:r w:rsidRPr="00A3239A">
        <w:rPr>
          <w:rFonts w:ascii="GHEA Grapalat" w:hAnsi="GHEA Grapalat"/>
          <w:sz w:val="24"/>
          <w:szCs w:val="24"/>
          <w:vertAlign w:val="superscript"/>
          <w:lang w:eastAsia="ru-RU"/>
        </w:rPr>
        <w:footnoteReference w:id="8"/>
      </w:r>
      <w:r w:rsidRPr="00A3239A">
        <w:rPr>
          <w:rFonts w:ascii="GHEA Grapalat" w:eastAsia="Times New Roman" w:hAnsi="GHEA Grapalat"/>
          <w:sz w:val="24"/>
          <w:szCs w:val="24"/>
          <w:lang w:eastAsia="ru-RU"/>
        </w:rPr>
        <w:t xml:space="preserve"> Արտադրությունում ներգրավված աշխատողների միջին աշխատավարձը կազմում է 172</w:t>
      </w:r>
      <w:r w:rsidRPr="00A3239A">
        <w:rPr>
          <w:rFonts w:ascii="Calibri" w:eastAsia="Times New Roman" w:hAnsi="Calibri" w:cs="Calibri"/>
          <w:sz w:val="24"/>
          <w:szCs w:val="24"/>
          <w:lang w:eastAsia="ru-RU"/>
        </w:rPr>
        <w:t> </w:t>
      </w:r>
      <w:r w:rsidRPr="00A3239A">
        <w:rPr>
          <w:rFonts w:ascii="GHEA Grapalat" w:eastAsia="Times New Roman" w:hAnsi="GHEA Grapalat"/>
          <w:sz w:val="24"/>
          <w:szCs w:val="24"/>
          <w:lang w:eastAsia="ru-RU"/>
        </w:rPr>
        <w:t xml:space="preserve">000 </w:t>
      </w:r>
      <w:r w:rsidRPr="00A3239A">
        <w:rPr>
          <w:rFonts w:ascii="GHEA Grapalat" w:eastAsia="Times New Roman" w:hAnsi="GHEA Grapalat" w:cs="GHEA Grapalat"/>
          <w:sz w:val="24"/>
          <w:szCs w:val="24"/>
          <w:lang w:eastAsia="ru-RU"/>
        </w:rPr>
        <w:t>ՀՀ</w:t>
      </w:r>
      <w:r w:rsidRPr="00A3239A">
        <w:rPr>
          <w:rFonts w:ascii="GHEA Grapalat" w:eastAsia="Times New Roman" w:hAnsi="GHEA Grapalat"/>
          <w:sz w:val="24"/>
          <w:szCs w:val="24"/>
          <w:lang w:eastAsia="ru-RU"/>
        </w:rPr>
        <w:t xml:space="preserve"> </w:t>
      </w:r>
      <w:r w:rsidRPr="00A3239A">
        <w:rPr>
          <w:rFonts w:ascii="GHEA Grapalat" w:eastAsia="Times New Roman" w:hAnsi="GHEA Grapalat" w:cs="GHEA Grapalat"/>
          <w:sz w:val="24"/>
          <w:szCs w:val="24"/>
          <w:lang w:eastAsia="ru-RU"/>
        </w:rPr>
        <w:t>դրամ</w:t>
      </w:r>
      <w:r w:rsidRPr="00A3239A">
        <w:rPr>
          <w:rFonts w:ascii="GHEA Grapalat" w:eastAsia="Times New Roman" w:hAnsi="GHEA Grapalat"/>
          <w:sz w:val="24"/>
          <w:szCs w:val="24"/>
          <w:lang w:eastAsia="ru-RU"/>
        </w:rPr>
        <w:t xml:space="preserve"> (</w:t>
      </w:r>
      <w:r w:rsidRPr="00A3239A">
        <w:rPr>
          <w:rFonts w:ascii="GHEA Grapalat" w:eastAsia="Times New Roman" w:hAnsi="GHEA Grapalat" w:cs="GHEA Grapalat"/>
          <w:sz w:val="24"/>
          <w:szCs w:val="24"/>
          <w:lang w:eastAsia="ru-RU"/>
        </w:rPr>
        <w:t>մոտ</w:t>
      </w:r>
      <w:r w:rsidRPr="00A3239A">
        <w:rPr>
          <w:rFonts w:ascii="GHEA Grapalat" w:eastAsia="Times New Roman" w:hAnsi="GHEA Grapalat"/>
          <w:sz w:val="24"/>
          <w:szCs w:val="24"/>
          <w:lang w:eastAsia="ru-RU"/>
        </w:rPr>
        <w:t xml:space="preserve"> 350 </w:t>
      </w:r>
      <w:r w:rsidRPr="00A3239A">
        <w:rPr>
          <w:rFonts w:ascii="GHEA Grapalat" w:eastAsia="Times New Roman" w:hAnsi="GHEA Grapalat" w:cs="GHEA Grapalat"/>
          <w:sz w:val="24"/>
          <w:szCs w:val="24"/>
          <w:lang w:eastAsia="ru-RU"/>
        </w:rPr>
        <w:t>ԱՄՆ</w:t>
      </w:r>
      <w:r w:rsidRPr="00A3239A">
        <w:rPr>
          <w:rFonts w:ascii="GHEA Grapalat" w:eastAsia="Times New Roman" w:hAnsi="GHEA Grapalat"/>
          <w:sz w:val="24"/>
          <w:szCs w:val="24"/>
          <w:lang w:eastAsia="ru-RU"/>
        </w:rPr>
        <w:t xml:space="preserve"> </w:t>
      </w:r>
      <w:r w:rsidRPr="00A3239A">
        <w:rPr>
          <w:rFonts w:ascii="GHEA Grapalat" w:eastAsia="Times New Roman" w:hAnsi="GHEA Grapalat" w:cs="GHEA Grapalat"/>
          <w:sz w:val="24"/>
          <w:szCs w:val="24"/>
          <w:lang w:eastAsia="ru-RU"/>
        </w:rPr>
        <w:t>դոլար</w:t>
      </w:r>
      <w:r w:rsidRPr="00A3239A">
        <w:rPr>
          <w:rFonts w:ascii="GHEA Grapalat" w:eastAsia="Times New Roman" w:hAnsi="GHEA Grapalat"/>
          <w:sz w:val="24"/>
          <w:szCs w:val="24"/>
          <w:lang w:eastAsia="ru-RU"/>
        </w:rPr>
        <w:t xml:space="preserve">), </w:t>
      </w:r>
      <w:r w:rsidRPr="00A3239A">
        <w:rPr>
          <w:rFonts w:ascii="GHEA Grapalat" w:eastAsia="Times New Roman" w:hAnsi="GHEA Grapalat" w:cs="GHEA Grapalat"/>
          <w:sz w:val="24"/>
          <w:szCs w:val="24"/>
          <w:lang w:eastAsia="ru-RU"/>
        </w:rPr>
        <w:t>իսկ</w:t>
      </w:r>
      <w:r w:rsidRPr="00A3239A">
        <w:rPr>
          <w:rFonts w:ascii="GHEA Grapalat" w:eastAsia="Times New Roman" w:hAnsi="GHEA Grapalat"/>
          <w:sz w:val="24"/>
          <w:szCs w:val="24"/>
          <w:lang w:eastAsia="ru-RU"/>
        </w:rPr>
        <w:t xml:space="preserve"> R&amp;D </w:t>
      </w:r>
      <w:r w:rsidRPr="00A3239A">
        <w:rPr>
          <w:rFonts w:ascii="GHEA Grapalat" w:eastAsia="Times New Roman" w:hAnsi="GHEA Grapalat" w:cs="GHEA Grapalat"/>
          <w:sz w:val="24"/>
          <w:szCs w:val="24"/>
          <w:lang w:eastAsia="ru-RU"/>
        </w:rPr>
        <w:t>ոլորտի</w:t>
      </w:r>
      <w:r w:rsidRPr="00A3239A">
        <w:rPr>
          <w:rFonts w:ascii="GHEA Grapalat" w:eastAsia="Times New Roman" w:hAnsi="GHEA Grapalat"/>
          <w:sz w:val="24"/>
          <w:szCs w:val="24"/>
          <w:lang w:eastAsia="ru-RU"/>
        </w:rPr>
        <w:t xml:space="preserve"> </w:t>
      </w:r>
      <w:r w:rsidRPr="00A3239A">
        <w:rPr>
          <w:rFonts w:ascii="GHEA Grapalat" w:eastAsia="Times New Roman" w:hAnsi="GHEA Grapalat" w:cs="GHEA Grapalat"/>
          <w:sz w:val="24"/>
          <w:szCs w:val="24"/>
          <w:lang w:eastAsia="ru-RU"/>
        </w:rPr>
        <w:t>աշխատողներինը՝</w:t>
      </w:r>
      <w:r w:rsidRPr="00A3239A">
        <w:rPr>
          <w:rFonts w:ascii="GHEA Grapalat" w:eastAsia="Times New Roman" w:hAnsi="GHEA Grapalat"/>
          <w:sz w:val="24"/>
          <w:szCs w:val="24"/>
          <w:lang w:eastAsia="ru-RU"/>
        </w:rPr>
        <w:t xml:space="preserve"> 400</w:t>
      </w:r>
      <w:r w:rsidRPr="00A3239A">
        <w:rPr>
          <w:rFonts w:ascii="Calibri" w:eastAsia="Times New Roman" w:hAnsi="Calibri" w:cs="Calibri"/>
          <w:sz w:val="24"/>
          <w:szCs w:val="24"/>
          <w:lang w:eastAsia="ru-RU"/>
        </w:rPr>
        <w:t> </w:t>
      </w:r>
      <w:r w:rsidRPr="00A3239A">
        <w:rPr>
          <w:rFonts w:ascii="GHEA Grapalat" w:eastAsia="Times New Roman" w:hAnsi="GHEA Grapalat"/>
          <w:sz w:val="24"/>
          <w:szCs w:val="24"/>
          <w:lang w:eastAsia="ru-RU"/>
        </w:rPr>
        <w:t xml:space="preserve">000 </w:t>
      </w:r>
      <w:r w:rsidRPr="00A3239A">
        <w:rPr>
          <w:rFonts w:ascii="GHEA Grapalat" w:eastAsia="Times New Roman" w:hAnsi="GHEA Grapalat" w:cs="GHEA Grapalat"/>
          <w:sz w:val="24"/>
          <w:szCs w:val="24"/>
          <w:lang w:eastAsia="ru-RU"/>
        </w:rPr>
        <w:t>ՀՀ</w:t>
      </w:r>
      <w:r w:rsidRPr="00A3239A">
        <w:rPr>
          <w:rFonts w:ascii="GHEA Grapalat" w:eastAsia="Times New Roman" w:hAnsi="GHEA Grapalat"/>
          <w:sz w:val="24"/>
          <w:szCs w:val="24"/>
          <w:lang w:eastAsia="ru-RU"/>
        </w:rPr>
        <w:t xml:space="preserve"> </w:t>
      </w:r>
      <w:r w:rsidRPr="00A3239A">
        <w:rPr>
          <w:rFonts w:ascii="GHEA Grapalat" w:eastAsia="Times New Roman" w:hAnsi="GHEA Grapalat" w:cs="GHEA Grapalat"/>
          <w:sz w:val="24"/>
          <w:szCs w:val="24"/>
          <w:lang w:eastAsia="ru-RU"/>
        </w:rPr>
        <w:t>դրամ</w:t>
      </w:r>
      <w:r w:rsidRPr="00A3239A">
        <w:rPr>
          <w:rFonts w:ascii="GHEA Grapalat" w:eastAsia="Times New Roman" w:hAnsi="GHEA Grapalat"/>
          <w:sz w:val="24"/>
          <w:szCs w:val="24"/>
          <w:lang w:eastAsia="ru-RU"/>
        </w:rPr>
        <w:t xml:space="preserve"> (</w:t>
      </w:r>
      <w:r w:rsidRPr="00A3239A">
        <w:rPr>
          <w:rFonts w:ascii="GHEA Grapalat" w:eastAsia="Times New Roman" w:hAnsi="GHEA Grapalat" w:cs="GHEA Grapalat"/>
          <w:sz w:val="24"/>
          <w:szCs w:val="24"/>
          <w:lang w:eastAsia="ru-RU"/>
        </w:rPr>
        <w:t>մոտ</w:t>
      </w:r>
      <w:r w:rsidRPr="00A3239A">
        <w:rPr>
          <w:rFonts w:ascii="GHEA Grapalat" w:eastAsia="Times New Roman" w:hAnsi="GHEA Grapalat"/>
          <w:sz w:val="24"/>
          <w:szCs w:val="24"/>
          <w:lang w:eastAsia="ru-RU"/>
        </w:rPr>
        <w:t xml:space="preserve"> 800 </w:t>
      </w:r>
      <w:r w:rsidRPr="00A3239A">
        <w:rPr>
          <w:rFonts w:ascii="GHEA Grapalat" w:eastAsia="Times New Roman" w:hAnsi="GHEA Grapalat" w:cs="GHEA Grapalat"/>
          <w:sz w:val="24"/>
          <w:szCs w:val="24"/>
          <w:lang w:eastAsia="ru-RU"/>
        </w:rPr>
        <w:t>ԱՄՆ</w:t>
      </w:r>
      <w:r w:rsidRPr="00A3239A">
        <w:rPr>
          <w:rFonts w:ascii="GHEA Grapalat" w:eastAsia="Times New Roman" w:hAnsi="GHEA Grapalat"/>
          <w:sz w:val="24"/>
          <w:szCs w:val="24"/>
          <w:lang w:eastAsia="ru-RU"/>
        </w:rPr>
        <w:t xml:space="preserve"> </w:t>
      </w:r>
      <w:r w:rsidRPr="00A3239A">
        <w:rPr>
          <w:rFonts w:ascii="GHEA Grapalat" w:eastAsia="Times New Roman" w:hAnsi="GHEA Grapalat" w:cs="GHEA Grapalat"/>
          <w:sz w:val="24"/>
          <w:szCs w:val="24"/>
          <w:lang w:eastAsia="ru-RU"/>
        </w:rPr>
        <w:t>դոլար</w:t>
      </w:r>
      <w:r w:rsidRPr="00A3239A">
        <w:rPr>
          <w:rFonts w:ascii="GHEA Grapalat" w:eastAsia="Times New Roman" w:hAnsi="GHEA Grapalat"/>
          <w:sz w:val="24"/>
          <w:szCs w:val="24"/>
          <w:lang w:eastAsia="ru-RU"/>
        </w:rPr>
        <w:t>):</w:t>
      </w:r>
      <w:r w:rsidRPr="00A3239A">
        <w:rPr>
          <w:rStyle w:val="FootnoteReference"/>
          <w:rFonts w:ascii="GHEA Grapalat" w:eastAsia="Times New Roman" w:hAnsi="GHEA Grapalat"/>
          <w:sz w:val="24"/>
          <w:szCs w:val="24"/>
          <w:lang w:eastAsia="ru-RU"/>
        </w:rPr>
        <w:footnoteReference w:id="9"/>
      </w:r>
    </w:p>
    <w:p w14:paraId="63063507" w14:textId="5A649D5B" w:rsidR="008807D2" w:rsidRPr="00A3239A" w:rsidRDefault="008807D2" w:rsidP="00A75395">
      <w:pPr>
        <w:pBdr>
          <w:top w:val="nil"/>
          <w:left w:val="nil"/>
          <w:bottom w:val="nil"/>
          <w:right w:val="nil"/>
          <w:between w:val="nil"/>
        </w:pBdr>
        <w:spacing w:after="0" w:line="360" w:lineRule="auto"/>
        <w:ind w:firstLine="284"/>
        <w:jc w:val="both"/>
        <w:rPr>
          <w:rFonts w:ascii="GHEA Grapalat" w:eastAsia="Times New Roman" w:hAnsi="GHEA Grapalat"/>
          <w:sz w:val="24"/>
          <w:szCs w:val="24"/>
          <w:lang w:eastAsia="ru-RU"/>
        </w:rPr>
      </w:pPr>
      <w:r w:rsidRPr="00A3239A">
        <w:rPr>
          <w:rFonts w:ascii="GHEA Grapalat" w:eastAsia="Tahoma" w:hAnsi="GHEA Grapalat"/>
          <w:sz w:val="24"/>
          <w:szCs w:val="24"/>
        </w:rPr>
        <w:t xml:space="preserve">Հայաստանում գործող 12 կրթական հաստատություն իրականացնում է դեղագործական ոլորտի մասնագիտական կրթություն: Դրանց մեջ կարելի է առանձնացնել Երևանի պետական բժշկական համալսարանը, Երևանի պետական համալսարանը և </w:t>
      </w:r>
      <w:r w:rsidRPr="00A3239A">
        <w:rPr>
          <w:rFonts w:ascii="GHEA Grapalat" w:eastAsia="Tahoma" w:hAnsi="GHEA Grapalat"/>
          <w:iCs/>
          <w:sz w:val="24"/>
          <w:szCs w:val="24"/>
        </w:rPr>
        <w:t>Հայ-Ռուսական համալսարանը: Բուհերը հիմնականում պատրաստում են ընդհանուր մասնագետներ, ովքեր շատ դեպքերում իրենց մասնագիտական կարիերան շարունակում են դեղատներում։ Բուհերի կրթական ծրագրերում բացակայում են արտադրության տեխնոլոգ, որակի ապահովման մասնագետ, Պատշաճ արտադրական գործունեություն (GMP), Պատշաճ բաշխման գործունեություն (GDP), Պատշաճ կլինիկական գործունեություն (GCP) և Պատշաճ լաբորատոր գործունեություն (GLP) մասնագիտական հմտությունների փոխանցումները: Ուստի, մասնավոր ընկերությունները պարբերաբար ներդրումներ են իրականացնում երիտասարդ կադրերին արդիական գիտելիքներով և անհրաժեշտ հմտություններով վերազինելու գործում</w:t>
      </w:r>
      <w:r w:rsidRPr="00A3239A">
        <w:rPr>
          <w:rFonts w:ascii="GHEA Grapalat" w:hAnsi="GHEA Grapalat"/>
          <w:b/>
          <w:sz w:val="24"/>
          <w:szCs w:val="24"/>
        </w:rPr>
        <w:t xml:space="preserve">: </w:t>
      </w:r>
      <w:r w:rsidRPr="00A3239A">
        <w:rPr>
          <w:rFonts w:ascii="GHEA Grapalat" w:hAnsi="GHEA Grapalat"/>
          <w:sz w:val="24"/>
          <w:szCs w:val="24"/>
        </w:rPr>
        <w:t>Այսպես, օրինակ</w:t>
      </w:r>
      <w:r w:rsidRPr="00A3239A">
        <w:rPr>
          <w:rFonts w:ascii="GHEA Grapalat" w:hAnsi="GHEA Grapalat"/>
          <w:b/>
          <w:sz w:val="24"/>
          <w:szCs w:val="24"/>
        </w:rPr>
        <w:t>,</w:t>
      </w:r>
      <w:r w:rsidRPr="00A3239A">
        <w:rPr>
          <w:rFonts w:ascii="GHEA Grapalat" w:eastAsia="Times New Roman" w:hAnsi="GHEA Grapalat"/>
          <w:sz w:val="24"/>
          <w:szCs w:val="24"/>
          <w:lang w:eastAsia="ru-RU"/>
        </w:rPr>
        <w:t xml:space="preserve"> </w:t>
      </w:r>
      <w:r w:rsidRPr="00A3239A">
        <w:rPr>
          <w:rFonts w:ascii="GHEA Grapalat" w:hAnsi="GHEA Grapalat"/>
          <w:b/>
          <w:bCs/>
          <w:sz w:val="24"/>
          <w:szCs w:val="24"/>
        </w:rPr>
        <w:t>«</w:t>
      </w:r>
      <w:r w:rsidRPr="00A3239A">
        <w:rPr>
          <w:rFonts w:ascii="GHEA Grapalat" w:hAnsi="GHEA Grapalat"/>
          <w:sz w:val="24"/>
          <w:szCs w:val="24"/>
        </w:rPr>
        <w:t>Ազադ Ֆարմասյութիքլզ»</w:t>
      </w:r>
      <w:r w:rsidR="00A726D2" w:rsidRPr="00A3239A">
        <w:rPr>
          <w:rFonts w:ascii="GHEA Grapalat" w:hAnsi="GHEA Grapalat"/>
          <w:sz w:val="24"/>
          <w:szCs w:val="24"/>
        </w:rPr>
        <w:t>,</w:t>
      </w:r>
      <w:r w:rsidRPr="00A3239A">
        <w:rPr>
          <w:rFonts w:ascii="GHEA Grapalat" w:hAnsi="GHEA Grapalat"/>
          <w:sz w:val="24"/>
          <w:szCs w:val="24"/>
        </w:rPr>
        <w:t xml:space="preserve"> </w:t>
      </w:r>
      <w:r w:rsidRPr="00A3239A">
        <w:rPr>
          <w:rFonts w:ascii="GHEA Grapalat" w:eastAsia="Tahoma" w:hAnsi="GHEA Grapalat"/>
          <w:sz w:val="24"/>
          <w:szCs w:val="24"/>
        </w:rPr>
        <w:t xml:space="preserve">«Արփիմեդ», </w:t>
      </w:r>
      <w:r w:rsidRPr="00A3239A">
        <w:rPr>
          <w:rFonts w:ascii="GHEA Grapalat" w:eastAsia="Times New Roman" w:hAnsi="GHEA Grapalat"/>
          <w:sz w:val="24"/>
          <w:szCs w:val="24"/>
          <w:lang w:eastAsia="ru-RU"/>
        </w:rPr>
        <w:t xml:space="preserve">«Լիկվոր» ընկերությունների և ԵՊՀ ֆարմացիայի ինստիտուտի, «Լիկվոր» ընկերության և Երևանի Մխիթար Հերացու անվան պետական բժշկական համալսարանի միջև 2021 թվականին ստորագրվեցին համագործակցության հուշագրեր։ Համագործակցության շրջանակներում ընկերությունները տրամադրում են կրթաթոշակներ, ուսանողներն անցնում են </w:t>
      </w:r>
      <w:r w:rsidRPr="00A3239A">
        <w:rPr>
          <w:rFonts w:ascii="GHEA Grapalat" w:eastAsia="Times New Roman" w:hAnsi="GHEA Grapalat"/>
          <w:sz w:val="24"/>
          <w:szCs w:val="24"/>
          <w:lang w:eastAsia="ru-RU"/>
        </w:rPr>
        <w:lastRenderedPageBreak/>
        <w:t>արտադրական պրակտիկա՝ ուսումնասիրելով պատշաճ արտադրական ու լաբորատոր գործունեության (GMP, GLP) առանձնահատկությունները</w:t>
      </w:r>
      <w:r w:rsidR="00E8539B" w:rsidRPr="00A3239A">
        <w:rPr>
          <w:rFonts w:ascii="GHEA Grapalat" w:eastAsia="Times New Roman" w:hAnsi="GHEA Grapalat"/>
          <w:sz w:val="24"/>
          <w:szCs w:val="24"/>
          <w:lang w:eastAsia="ru-RU"/>
        </w:rPr>
        <w:t>՝</w:t>
      </w:r>
      <w:r w:rsidRPr="00A3239A">
        <w:rPr>
          <w:rFonts w:ascii="GHEA Grapalat" w:eastAsia="Times New Roman" w:hAnsi="GHEA Grapalat"/>
          <w:sz w:val="24"/>
          <w:szCs w:val="24"/>
          <w:lang w:eastAsia="ru-RU"/>
        </w:rPr>
        <w:t xml:space="preserve"> ծանոթանալով արտադրության կազմակերպման գործընթացին: </w:t>
      </w:r>
      <w:r w:rsidRPr="00A3239A">
        <w:rPr>
          <w:rFonts w:ascii="GHEA Grapalat" w:hAnsi="GHEA Grapalat"/>
          <w:b/>
          <w:bCs/>
          <w:sz w:val="24"/>
          <w:szCs w:val="24"/>
        </w:rPr>
        <w:t>«</w:t>
      </w:r>
      <w:r w:rsidRPr="00A3239A">
        <w:rPr>
          <w:rFonts w:ascii="GHEA Grapalat" w:hAnsi="GHEA Grapalat"/>
          <w:sz w:val="24"/>
          <w:szCs w:val="24"/>
        </w:rPr>
        <w:t>Ազադ Ֆարմասյութիքլզ» ընկերությունը, համագործակցելով Հայ-Ռուսական համալսարանի հետ, իրականացնում է վերապատրաստման ծրագիր, որի ավարտից հետո ուսանողները հնարավորություն են ստանում անցնել հիմնական աշխատանքի ընկերության R&amp;D լաբորատորիայում:</w:t>
      </w:r>
    </w:p>
    <w:p w14:paraId="002D4176" w14:textId="77777777" w:rsidR="008807D2" w:rsidRPr="00A3239A" w:rsidRDefault="008807D2" w:rsidP="00A75395">
      <w:pPr>
        <w:spacing w:after="0" w:line="360" w:lineRule="auto"/>
        <w:ind w:firstLine="284"/>
        <w:jc w:val="both"/>
        <w:rPr>
          <w:rFonts w:ascii="GHEA Grapalat" w:hAnsi="GHEA Grapalat"/>
          <w:sz w:val="24"/>
          <w:szCs w:val="24"/>
        </w:rPr>
      </w:pPr>
      <w:r w:rsidRPr="00A3239A">
        <w:rPr>
          <w:rFonts w:ascii="GHEA Grapalat" w:hAnsi="GHEA Grapalat"/>
          <w:sz w:val="24"/>
          <w:szCs w:val="24"/>
        </w:rPr>
        <w:t xml:space="preserve">2020 թվականին դեղագործության ոլորտում հետազոտությունների և զարգացման ծախսերը կազմել են մոտ 200 միլիարդ ԱՄՆ դոլար ամբողջ աշխարհում: Դեղագործության ոլորտում հետազոտությունների և զարգացման մեջ ներդրումները նպաստում են  բնակչության առողջության պահպանմանը, միջնաժամկետ հեռանկարում թույլ են տալիս առավել բարենպաստ դարձնել արտադրության գործընթացը, նվազեցնել դեղագործության ոլորտում գործառնական ծախսերը, ընդլայնել արտադրատեսականին, առավել անվտանգ և արդյունավետ դեղորայք արտադրել և այլն: </w:t>
      </w:r>
    </w:p>
    <w:p w14:paraId="6334FF44" w14:textId="77777777" w:rsidR="008807D2" w:rsidRPr="00A3239A" w:rsidRDefault="008807D2" w:rsidP="00A75395">
      <w:pPr>
        <w:spacing w:after="0" w:line="360" w:lineRule="auto"/>
        <w:ind w:firstLine="284"/>
        <w:jc w:val="both"/>
        <w:rPr>
          <w:rFonts w:ascii="GHEA Grapalat" w:eastAsia="Times New Roman" w:hAnsi="GHEA Grapalat"/>
          <w:sz w:val="24"/>
          <w:szCs w:val="24"/>
          <w:lang w:eastAsia="ru-RU"/>
        </w:rPr>
      </w:pPr>
      <w:r w:rsidRPr="00A3239A">
        <w:rPr>
          <w:rFonts w:ascii="GHEA Grapalat" w:eastAsia="Times New Roman" w:hAnsi="GHEA Grapalat"/>
          <w:sz w:val="24"/>
          <w:szCs w:val="24"/>
          <w:lang w:eastAsia="ru-RU"/>
        </w:rPr>
        <w:t xml:space="preserve">Գիտահետազոտական ոլորտի զարգացման ուղղությամբ ներդրումները նույնպես կատարվում են մասնավոր հատվածի կողմից: 2021 թվականին «Լիկվոր» ընկերության կողմից գործարկվեց R&amp;D գիտահետազոտական կենտրոնը, որտեղ իրականացվում են բիոտեխնոլոգիաների ոլորտի ուսումնասիրություններ և գիտական հետազոտություններ: </w:t>
      </w:r>
      <w:r w:rsidRPr="00A3239A">
        <w:rPr>
          <w:rFonts w:ascii="GHEA Grapalat" w:hAnsi="GHEA Grapalat"/>
          <w:sz w:val="24"/>
          <w:szCs w:val="24"/>
        </w:rPr>
        <w:t xml:space="preserve">«Նոյմեդ» ընկերությունը ներկայումս ներդրումներ է իրականացնում բիոտեխնոլոգիական կենտրոնի ստեղծման նպատակով, որտեղ մեծաթիվ կլինիկական հետազոտությունների իրականացման հնարավորություն կստեղծվի, կզարգանա երկրի գիտական պոտենցիալը: </w:t>
      </w:r>
      <w:r w:rsidRPr="00A3239A">
        <w:rPr>
          <w:rFonts w:ascii="GHEA Grapalat" w:eastAsia="Times New Roman" w:hAnsi="GHEA Grapalat"/>
          <w:sz w:val="24"/>
          <w:szCs w:val="24"/>
          <w:lang w:eastAsia="ru-RU"/>
        </w:rPr>
        <w:t xml:space="preserve">«Տոնուս-Լես» ընկերության կողմից հիմնադրվել է ֆարմակոկինետիկ հետազոտությունների փորձարկման կլինիկա-համալիրը: Համալիրի կլինիկական հետազոտությունների անցկացման ծառայություններն ի թիվս այլնի ընդգրկում են նաև կենսահամարժեքության հետազոտությունները: Կովկասյան տարածաշրջանում Հայաստանը դեռևս միակն է, որ նախաձեռնել է իրականացնել կենսահամարժեքության հետազոտություններ: </w:t>
      </w:r>
      <w:r w:rsidRPr="00A3239A">
        <w:rPr>
          <w:rFonts w:ascii="GHEA Grapalat" w:hAnsi="GHEA Grapalat"/>
          <w:sz w:val="24"/>
          <w:szCs w:val="24"/>
        </w:rPr>
        <w:t xml:space="preserve">ԵԱՏՄ միասնական գրանցման և Ռուսաստանի ու Բելառուսի նկատմամբ պատժամիջոցների կիրառման լույսի ներքո Հայաստանը կարող է բավարարել ԵԱՏՄ կլինիկական հետազոտությունների շուկայի աճող պահաջարկը: </w:t>
      </w:r>
    </w:p>
    <w:p w14:paraId="0331C4C7" w14:textId="77777777" w:rsidR="008807D2" w:rsidRPr="00A3239A" w:rsidRDefault="008807D2" w:rsidP="00A75395">
      <w:pPr>
        <w:spacing w:after="0" w:line="360" w:lineRule="auto"/>
        <w:ind w:firstLine="284"/>
        <w:jc w:val="both"/>
        <w:rPr>
          <w:rFonts w:ascii="GHEA Grapalat" w:eastAsia="Times New Roman" w:hAnsi="GHEA Grapalat"/>
          <w:sz w:val="24"/>
          <w:szCs w:val="24"/>
          <w:lang w:eastAsia="ru-RU"/>
        </w:rPr>
      </w:pPr>
      <w:r w:rsidRPr="00A3239A">
        <w:rPr>
          <w:rFonts w:ascii="GHEA Grapalat" w:eastAsia="Times New Roman" w:hAnsi="GHEA Grapalat"/>
          <w:sz w:val="24"/>
          <w:szCs w:val="24"/>
          <w:lang w:eastAsia="ru-RU"/>
        </w:rPr>
        <w:t xml:space="preserve">Հայրենական ընկերությունները զգալի ներդրումներ են իրականացնում նաև արտադրական տարածքները և սարքավորումները միջազգային չափանիշներին hամապատասխանեցնելու, արտադրատեսականին ընդլայնելու, զարգացման նոր </w:t>
      </w:r>
      <w:r w:rsidRPr="00A3239A">
        <w:rPr>
          <w:rFonts w:ascii="GHEA Grapalat" w:eastAsia="Times New Roman" w:hAnsi="GHEA Grapalat"/>
          <w:sz w:val="24"/>
          <w:szCs w:val="24"/>
          <w:lang w:eastAsia="ru-RU"/>
        </w:rPr>
        <w:lastRenderedPageBreak/>
        <w:t xml:space="preserve">ուղղություններ որդեգրելու, արտահանման նոր շուկաներ նվաճելու ուղղությամբ: «Էսկո-Ֆարմ» ընկերությունն իրականացրել է արտադրատարածքի ընդլայնում, վերազինում նորագույն սարքավորումներով: «Մեդիկալ Հորիզոն» ընկերությունը կառուցել է արտադրական սենյակներ, նոր պահեստային տարածք, ընկերությունում մեկնարկել են նոր լաբորատորիայի կառուցման աշխատանքները: «Արփիմեդ» ընկերությունը վերջերս իրականացրել է արտադրատարածքի, պահեստային մասի ընդլայնում, նորագույն սարքավորումների ձեռքբերում։ Այժմ ընկերությունը Կոտայքի մարզի Բալահովիտ համայնքում իրականացնում է նոր գործարանի կառուցման աշխատանքներ: «Թուֆենքժի Գրուպ» ընկերությունը վերակազմավորվել է «Էյ Լաբ Ֆարմասյութիքալս» ընկերության՝ վերազինելով արտադրատարածքն ու ընդլայնելով արտադրատեսականին: «Լեյկոալեքս» ընկերությունը բժշկական նշանակության պարագաներ արտադրող փոքրաթիվ ընկերություններից է: Ընկերությունը գործունեություն է ծավալում ավելի քան 20 տարի: Ընկերությունը ներկայումս նախատեսում է նոր արտադրատարածքի ձեռքբերում, նոր հոսքագծի տեղադրում և արտադրատեսականու ընդլայնում: </w:t>
      </w:r>
    </w:p>
    <w:p w14:paraId="2756A577" w14:textId="77777777" w:rsidR="008807D2" w:rsidRPr="00A3239A" w:rsidRDefault="008807D2" w:rsidP="00A75395">
      <w:pPr>
        <w:spacing w:after="0" w:line="360" w:lineRule="auto"/>
        <w:ind w:firstLine="284"/>
        <w:jc w:val="both"/>
        <w:rPr>
          <w:rFonts w:ascii="GHEA Grapalat" w:eastAsia="Times New Roman" w:hAnsi="GHEA Grapalat"/>
          <w:sz w:val="24"/>
          <w:szCs w:val="24"/>
          <w:lang w:eastAsia="ru-RU"/>
        </w:rPr>
      </w:pPr>
      <w:r w:rsidRPr="00A3239A">
        <w:rPr>
          <w:rFonts w:ascii="GHEA Grapalat" w:eastAsia="Times New Roman" w:hAnsi="GHEA Grapalat"/>
          <w:sz w:val="24"/>
          <w:szCs w:val="24"/>
          <w:lang w:eastAsia="ru-RU"/>
        </w:rPr>
        <w:t xml:space="preserve">Վերջին տարիներին դեղագործության ոլորտում տեղի են ունեցել մի շարք փոփոխություններ: Համաձայն «Դեղերի մասին» ՀՀ օրենքի՝ սկսած 2019 թվականի դեկտեմբերից Հայաստանի Հանրապետությունում դեղերի արտադրություն իրականացնելու իրավունք ունեն բացառապես պատշաճ արտադրական գործունեության (ՊԱԳ) հավաստագիր ունեցող սուբյեկտները: Սա նշանակում է, որ Հայաստանում արտադրվող դեղորայքը համապատասխանում է միջազգային բարձր ստանդարտներին, հետևաբար, մրցունակ է արտաքին շուկայում: </w:t>
      </w:r>
    </w:p>
    <w:p w14:paraId="42168F4A" w14:textId="13FDD38B" w:rsidR="008807D2" w:rsidRPr="00A3239A" w:rsidRDefault="008807D2" w:rsidP="00A75395">
      <w:pPr>
        <w:spacing w:after="0" w:line="360" w:lineRule="auto"/>
        <w:ind w:firstLine="284"/>
        <w:jc w:val="both"/>
        <w:rPr>
          <w:rFonts w:ascii="GHEA Grapalat" w:eastAsia="Times New Roman" w:hAnsi="GHEA Grapalat"/>
          <w:sz w:val="24"/>
          <w:szCs w:val="24"/>
          <w:lang w:eastAsia="ru-RU"/>
        </w:rPr>
      </w:pPr>
      <w:r w:rsidRPr="00A3239A">
        <w:rPr>
          <w:rFonts w:ascii="GHEA Grapalat" w:eastAsia="Times New Roman" w:hAnsi="GHEA Grapalat"/>
          <w:sz w:val="24"/>
          <w:szCs w:val="24"/>
          <w:lang w:eastAsia="ru-RU"/>
        </w:rPr>
        <w:t>2021 թվականի հուլիսի 1-ից դեղամիջոցների, իսկ 2022 թվականի հունվարի 1-ից բժշկական նշանակության արտադրատեսակների գրանցումներն իրականացվում են ԵԱՏՄ միասնական կանոններին համապատասխան: Սա նշանակում է, որ արտադրողը ԵԱՏՄ անդամ երկրում դեղը գրանցելուց, փորձագիտական հաշվետվություն ստանալուց և անդամ այլ երկրներում դրա ճանաչումից հետո կարող է ազատորեն շրջանառել տվյալ դեղամիջոցը ամբողջ ԵԱՏՄ տարածքում առանց լրացուցիչ լաբորատոր փորձաքննությունների: Նշված փոփոխությունները նոր հնարավորություններ են ստեղծում ոլորտի առաջընթացի, մասնավորապես արտահանման հնարավորությունների իմաստով, քանի որ տեղական արտադրողները հնարավորություն են ստանում մուտք գործել մոտ 184 մլն սպառողների միասնական շուկա:</w:t>
      </w:r>
    </w:p>
    <w:p w14:paraId="7683D82E" w14:textId="77777777" w:rsidR="008807D2" w:rsidRPr="00A3239A" w:rsidRDefault="008807D2" w:rsidP="00A75395">
      <w:pPr>
        <w:pStyle w:val="ListParagraph"/>
        <w:numPr>
          <w:ilvl w:val="0"/>
          <w:numId w:val="12"/>
        </w:numPr>
        <w:tabs>
          <w:tab w:val="left" w:pos="1276"/>
          <w:tab w:val="left" w:pos="4320"/>
        </w:tabs>
        <w:spacing w:after="0" w:line="360" w:lineRule="auto"/>
        <w:ind w:firstLine="284"/>
        <w:jc w:val="center"/>
        <w:rPr>
          <w:rFonts w:ascii="GHEA Grapalat" w:hAnsi="GHEA Grapalat" w:cs="Times New Roman"/>
          <w:b/>
          <w:sz w:val="24"/>
          <w:szCs w:val="24"/>
        </w:rPr>
      </w:pPr>
      <w:r w:rsidRPr="00A3239A">
        <w:rPr>
          <w:rFonts w:ascii="GHEA Grapalat" w:hAnsi="GHEA Grapalat" w:cs="Times New Roman"/>
          <w:b/>
          <w:sz w:val="24"/>
          <w:szCs w:val="24"/>
        </w:rPr>
        <w:lastRenderedPageBreak/>
        <w:t>Ռազմավարության նպատակ</w:t>
      </w:r>
      <w:r w:rsidRPr="00A3239A">
        <w:rPr>
          <w:rFonts w:ascii="GHEA Grapalat" w:eastAsia="Times New Roman" w:hAnsi="GHEA Grapalat" w:cs="Times New Roman"/>
          <w:b/>
          <w:sz w:val="24"/>
          <w:szCs w:val="24"/>
          <w:lang w:eastAsia="ru-RU"/>
        </w:rPr>
        <w:t>ը</w:t>
      </w:r>
    </w:p>
    <w:p w14:paraId="3B0955CC" w14:textId="77777777" w:rsidR="008807D2" w:rsidRPr="00A3239A" w:rsidRDefault="008807D2" w:rsidP="00A75395">
      <w:pPr>
        <w:spacing w:after="0" w:line="360" w:lineRule="auto"/>
        <w:ind w:firstLine="284"/>
        <w:jc w:val="both"/>
        <w:rPr>
          <w:rFonts w:ascii="GHEA Grapalat" w:eastAsia="Times New Roman" w:hAnsi="GHEA Grapalat"/>
          <w:sz w:val="24"/>
          <w:szCs w:val="24"/>
          <w:lang w:eastAsia="ru-RU"/>
        </w:rPr>
      </w:pPr>
      <w:r w:rsidRPr="00A3239A">
        <w:rPr>
          <w:rFonts w:ascii="GHEA Grapalat" w:eastAsia="Times New Roman" w:hAnsi="GHEA Grapalat"/>
          <w:sz w:val="24"/>
          <w:szCs w:val="24"/>
          <w:lang w:eastAsia="ru-RU"/>
        </w:rPr>
        <w:t xml:space="preserve">Սույն ռազմավարության մշակման ընդհանուր նպատակը դեղագործական արդյունաբերության շարունակական զարգացման և Հայաստանի Հանրապետության՝ դեղորայքային ինքնաբավության բարձր մակարդակի ապահովումն է: </w:t>
      </w:r>
    </w:p>
    <w:p w14:paraId="702D3AF7" w14:textId="3CCEA4E0" w:rsidR="008807D2" w:rsidRPr="00A3239A" w:rsidRDefault="008807D2" w:rsidP="00A75395">
      <w:pPr>
        <w:spacing w:after="0" w:line="360" w:lineRule="auto"/>
        <w:ind w:firstLine="284"/>
        <w:jc w:val="both"/>
        <w:rPr>
          <w:rFonts w:ascii="GHEA Grapalat" w:eastAsia="Times New Roman" w:hAnsi="GHEA Grapalat"/>
          <w:sz w:val="24"/>
          <w:szCs w:val="24"/>
          <w:lang w:eastAsia="ru-RU"/>
        </w:rPr>
      </w:pPr>
      <w:r w:rsidRPr="00A3239A">
        <w:rPr>
          <w:rFonts w:ascii="GHEA Grapalat" w:eastAsia="Times New Roman" w:hAnsi="GHEA Grapalat"/>
          <w:sz w:val="24"/>
          <w:szCs w:val="24"/>
          <w:lang w:eastAsia="ru-RU"/>
        </w:rPr>
        <w:t xml:space="preserve">Որպես ընդհանուր նպատակին հասնելու գործիքակազմ պետք է առանձնացնել հետևյալ </w:t>
      </w:r>
      <w:r w:rsidR="00CF1EC9" w:rsidRPr="00A3239A">
        <w:rPr>
          <w:rFonts w:ascii="GHEA Grapalat" w:eastAsia="Times New Roman" w:hAnsi="GHEA Grapalat"/>
          <w:sz w:val="24"/>
          <w:szCs w:val="24"/>
          <w:lang w:eastAsia="ru-RU"/>
        </w:rPr>
        <w:t>ենթա</w:t>
      </w:r>
      <w:r w:rsidRPr="00A3239A">
        <w:rPr>
          <w:rFonts w:ascii="GHEA Grapalat" w:eastAsia="Times New Roman" w:hAnsi="GHEA Grapalat"/>
          <w:sz w:val="24"/>
          <w:szCs w:val="24"/>
          <w:lang w:eastAsia="ru-RU"/>
        </w:rPr>
        <w:t>նպատակները.</w:t>
      </w:r>
    </w:p>
    <w:p w14:paraId="123BF6FE" w14:textId="77777777" w:rsidR="008807D2" w:rsidRPr="00A3239A" w:rsidRDefault="008807D2" w:rsidP="00A75395">
      <w:pPr>
        <w:pStyle w:val="ListParagraph"/>
        <w:numPr>
          <w:ilvl w:val="0"/>
          <w:numId w:val="3"/>
        </w:numPr>
        <w:tabs>
          <w:tab w:val="left" w:pos="426"/>
        </w:tabs>
        <w:spacing w:after="0" w:line="360" w:lineRule="auto"/>
        <w:ind w:left="426" w:hanging="284"/>
        <w:jc w:val="both"/>
        <w:rPr>
          <w:rFonts w:ascii="GHEA Grapalat" w:eastAsia="Times New Roman" w:hAnsi="GHEA Grapalat" w:cs="Times New Roman"/>
          <w:sz w:val="24"/>
          <w:szCs w:val="24"/>
          <w:lang w:eastAsia="ru-RU"/>
        </w:rPr>
      </w:pPr>
      <w:r w:rsidRPr="00A3239A">
        <w:rPr>
          <w:rFonts w:ascii="GHEA Grapalat" w:eastAsia="Times New Roman" w:hAnsi="GHEA Grapalat" w:cs="Times New Roman"/>
          <w:sz w:val="24"/>
          <w:szCs w:val="24"/>
          <w:lang w:eastAsia="ru-RU"/>
        </w:rPr>
        <w:t>Դեղագործական ոլորտում նպաստավոր օրենսդրական դաշտի առկայություն.</w:t>
      </w:r>
    </w:p>
    <w:p w14:paraId="217F190F" w14:textId="77777777" w:rsidR="008807D2" w:rsidRPr="00A3239A" w:rsidRDefault="008807D2" w:rsidP="00A75395">
      <w:pPr>
        <w:pStyle w:val="ListParagraph"/>
        <w:numPr>
          <w:ilvl w:val="0"/>
          <w:numId w:val="3"/>
        </w:numPr>
        <w:tabs>
          <w:tab w:val="left" w:pos="426"/>
        </w:tabs>
        <w:spacing w:after="0" w:line="360" w:lineRule="auto"/>
        <w:ind w:left="426" w:hanging="284"/>
        <w:jc w:val="both"/>
        <w:rPr>
          <w:rFonts w:ascii="GHEA Grapalat" w:eastAsia="Times New Roman" w:hAnsi="GHEA Grapalat" w:cs="Times New Roman"/>
          <w:sz w:val="24"/>
          <w:szCs w:val="24"/>
          <w:lang w:eastAsia="ru-RU"/>
        </w:rPr>
      </w:pPr>
      <w:r w:rsidRPr="00A3239A">
        <w:rPr>
          <w:rFonts w:ascii="GHEA Grapalat" w:eastAsia="Times New Roman" w:hAnsi="GHEA Grapalat" w:cs="Times New Roman"/>
          <w:sz w:val="24"/>
          <w:szCs w:val="24"/>
          <w:lang w:eastAsia="ru-RU"/>
        </w:rPr>
        <w:t>Դեղագործական ոլորտի մասնագետների շարունակական ուսուցում և վերապատրաստումների իրականացում.</w:t>
      </w:r>
    </w:p>
    <w:p w14:paraId="23F1236D" w14:textId="77777777" w:rsidR="008807D2" w:rsidRPr="00A3239A" w:rsidRDefault="008807D2" w:rsidP="00A75395">
      <w:pPr>
        <w:pStyle w:val="ListParagraph"/>
        <w:numPr>
          <w:ilvl w:val="0"/>
          <w:numId w:val="3"/>
        </w:numPr>
        <w:tabs>
          <w:tab w:val="left" w:pos="426"/>
        </w:tabs>
        <w:spacing w:after="0" w:line="360" w:lineRule="auto"/>
        <w:ind w:left="426" w:hanging="284"/>
        <w:jc w:val="both"/>
        <w:rPr>
          <w:rFonts w:ascii="GHEA Grapalat" w:eastAsia="Times New Roman" w:hAnsi="GHEA Grapalat" w:cs="Times New Roman"/>
          <w:sz w:val="24"/>
          <w:szCs w:val="24"/>
          <w:lang w:eastAsia="ru-RU"/>
        </w:rPr>
      </w:pPr>
      <w:r w:rsidRPr="00A3239A">
        <w:rPr>
          <w:rFonts w:ascii="GHEA Grapalat" w:eastAsia="Times New Roman" w:hAnsi="GHEA Grapalat" w:cs="Times New Roman"/>
          <w:sz w:val="24"/>
          <w:szCs w:val="24"/>
          <w:lang w:eastAsia="ru-RU"/>
        </w:rPr>
        <w:t>Տեղական դեղերի արտադրության ծավալների աճ.</w:t>
      </w:r>
    </w:p>
    <w:p w14:paraId="74E8D14E" w14:textId="77777777" w:rsidR="008807D2" w:rsidRPr="00A3239A" w:rsidRDefault="008807D2" w:rsidP="00A75395">
      <w:pPr>
        <w:pStyle w:val="ListParagraph"/>
        <w:numPr>
          <w:ilvl w:val="0"/>
          <w:numId w:val="3"/>
        </w:numPr>
        <w:tabs>
          <w:tab w:val="left" w:pos="426"/>
        </w:tabs>
        <w:spacing w:after="0" w:line="360" w:lineRule="auto"/>
        <w:ind w:left="426" w:hanging="284"/>
        <w:jc w:val="both"/>
        <w:rPr>
          <w:rFonts w:ascii="GHEA Grapalat" w:eastAsia="Times New Roman" w:hAnsi="GHEA Grapalat" w:cs="Times New Roman"/>
          <w:sz w:val="24"/>
          <w:szCs w:val="24"/>
          <w:lang w:eastAsia="ru-RU"/>
        </w:rPr>
      </w:pPr>
      <w:r w:rsidRPr="00A3239A">
        <w:rPr>
          <w:rFonts w:ascii="GHEA Grapalat" w:eastAsia="Times New Roman" w:hAnsi="GHEA Grapalat" w:cs="Times New Roman"/>
          <w:sz w:val="24"/>
          <w:szCs w:val="24"/>
          <w:lang w:eastAsia="ru-RU"/>
        </w:rPr>
        <w:t>Տեղական արտադրության դեղերի արտահանման ծավալների աճ.</w:t>
      </w:r>
    </w:p>
    <w:p w14:paraId="22B28CD5" w14:textId="77777777" w:rsidR="008807D2" w:rsidRPr="00A3239A" w:rsidRDefault="008807D2" w:rsidP="00A75395">
      <w:pPr>
        <w:pStyle w:val="ListParagraph"/>
        <w:numPr>
          <w:ilvl w:val="0"/>
          <w:numId w:val="3"/>
        </w:numPr>
        <w:tabs>
          <w:tab w:val="left" w:pos="426"/>
        </w:tabs>
        <w:spacing w:after="0" w:line="360" w:lineRule="auto"/>
        <w:ind w:left="426" w:hanging="284"/>
        <w:jc w:val="both"/>
        <w:rPr>
          <w:rFonts w:ascii="GHEA Grapalat" w:eastAsia="Times New Roman" w:hAnsi="GHEA Grapalat" w:cs="Times New Roman"/>
          <w:sz w:val="24"/>
          <w:szCs w:val="24"/>
          <w:lang w:eastAsia="ru-RU"/>
        </w:rPr>
      </w:pPr>
      <w:r w:rsidRPr="00A3239A">
        <w:rPr>
          <w:rFonts w:ascii="GHEA Grapalat" w:eastAsia="Times New Roman" w:hAnsi="GHEA Grapalat" w:cs="Times New Roman"/>
          <w:sz w:val="24"/>
          <w:szCs w:val="24"/>
          <w:lang w:eastAsia="ru-RU"/>
        </w:rPr>
        <w:t>Ներքին շուկայում տեղական արտադրության դեղերի մասնաբաժնի ավելացում.</w:t>
      </w:r>
    </w:p>
    <w:p w14:paraId="36D185A5" w14:textId="77777777" w:rsidR="008807D2" w:rsidRPr="00A3239A" w:rsidRDefault="008807D2" w:rsidP="00A75395">
      <w:pPr>
        <w:pStyle w:val="ListParagraph"/>
        <w:numPr>
          <w:ilvl w:val="0"/>
          <w:numId w:val="3"/>
        </w:numPr>
        <w:tabs>
          <w:tab w:val="left" w:pos="426"/>
        </w:tabs>
        <w:spacing w:after="0" w:line="360" w:lineRule="auto"/>
        <w:ind w:left="426" w:hanging="284"/>
        <w:jc w:val="both"/>
        <w:rPr>
          <w:rFonts w:ascii="GHEA Grapalat" w:eastAsia="Times New Roman" w:hAnsi="GHEA Grapalat" w:cs="Times New Roman"/>
          <w:sz w:val="24"/>
          <w:szCs w:val="24"/>
          <w:lang w:eastAsia="ru-RU"/>
        </w:rPr>
      </w:pPr>
      <w:r w:rsidRPr="00A3239A">
        <w:rPr>
          <w:rFonts w:ascii="GHEA Grapalat" w:eastAsia="Times New Roman" w:hAnsi="GHEA Grapalat" w:cs="Times New Roman"/>
          <w:sz w:val="24"/>
          <w:szCs w:val="24"/>
          <w:lang w:eastAsia="ru-RU"/>
        </w:rPr>
        <w:t>Դեղերի տեղական հումքային բազայի ստեղծում.</w:t>
      </w:r>
    </w:p>
    <w:p w14:paraId="1F00E29C" w14:textId="77777777" w:rsidR="008807D2" w:rsidRPr="00A3239A" w:rsidRDefault="008807D2" w:rsidP="00A75395">
      <w:pPr>
        <w:pStyle w:val="ListParagraph"/>
        <w:numPr>
          <w:ilvl w:val="0"/>
          <w:numId w:val="3"/>
        </w:numPr>
        <w:tabs>
          <w:tab w:val="left" w:pos="426"/>
        </w:tabs>
        <w:spacing w:after="0" w:line="360" w:lineRule="auto"/>
        <w:ind w:left="426" w:hanging="284"/>
        <w:jc w:val="both"/>
        <w:rPr>
          <w:rFonts w:ascii="GHEA Grapalat" w:eastAsia="Times New Roman" w:hAnsi="GHEA Grapalat" w:cs="Times New Roman"/>
          <w:sz w:val="24"/>
          <w:szCs w:val="24"/>
          <w:lang w:eastAsia="ru-RU"/>
        </w:rPr>
      </w:pPr>
      <w:r w:rsidRPr="00A3239A">
        <w:rPr>
          <w:rFonts w:ascii="GHEA Grapalat" w:eastAsia="Times New Roman" w:hAnsi="GHEA Grapalat" w:cs="Times New Roman"/>
          <w:sz w:val="24"/>
          <w:szCs w:val="24"/>
          <w:lang w:eastAsia="ru-RU"/>
        </w:rPr>
        <w:t>Տեղական արտադրանքի ճանաչելիություն.</w:t>
      </w:r>
    </w:p>
    <w:p w14:paraId="00024215" w14:textId="77777777" w:rsidR="008807D2" w:rsidRPr="00A3239A" w:rsidRDefault="008807D2" w:rsidP="00A75395">
      <w:pPr>
        <w:pStyle w:val="ListParagraph"/>
        <w:numPr>
          <w:ilvl w:val="0"/>
          <w:numId w:val="3"/>
        </w:numPr>
        <w:tabs>
          <w:tab w:val="left" w:pos="426"/>
        </w:tabs>
        <w:spacing w:after="0" w:line="360" w:lineRule="auto"/>
        <w:ind w:left="426" w:hanging="284"/>
        <w:jc w:val="both"/>
        <w:rPr>
          <w:rFonts w:ascii="GHEA Grapalat" w:eastAsia="Times New Roman" w:hAnsi="GHEA Grapalat" w:cs="Times New Roman"/>
          <w:sz w:val="24"/>
          <w:szCs w:val="24"/>
          <w:lang w:eastAsia="ru-RU"/>
        </w:rPr>
      </w:pPr>
      <w:r w:rsidRPr="00A3239A">
        <w:rPr>
          <w:rFonts w:ascii="GHEA Grapalat" w:eastAsia="Times New Roman" w:hAnsi="GHEA Grapalat" w:cs="Times New Roman"/>
          <w:sz w:val="24"/>
          <w:szCs w:val="24"/>
          <w:lang w:eastAsia="ru-RU"/>
        </w:rPr>
        <w:t>Գիտահետազոտական պոտենցիալի զարգացում և անհրաժեշտ ենթակառուցվածքների ստեղծում.</w:t>
      </w:r>
    </w:p>
    <w:p w14:paraId="71ADD713" w14:textId="77777777" w:rsidR="008807D2" w:rsidRPr="00A3239A" w:rsidRDefault="008807D2" w:rsidP="00A75395">
      <w:pPr>
        <w:pStyle w:val="ListParagraph"/>
        <w:numPr>
          <w:ilvl w:val="0"/>
          <w:numId w:val="3"/>
        </w:numPr>
        <w:tabs>
          <w:tab w:val="left" w:pos="426"/>
        </w:tabs>
        <w:spacing w:after="0" w:line="360" w:lineRule="auto"/>
        <w:ind w:left="426" w:hanging="284"/>
        <w:jc w:val="both"/>
        <w:rPr>
          <w:rFonts w:ascii="GHEA Grapalat" w:eastAsia="Times New Roman" w:hAnsi="GHEA Grapalat" w:cs="Times New Roman"/>
          <w:sz w:val="24"/>
          <w:szCs w:val="24"/>
          <w:lang w:eastAsia="ru-RU"/>
        </w:rPr>
      </w:pPr>
      <w:r w:rsidRPr="00A3239A">
        <w:rPr>
          <w:rFonts w:ascii="GHEA Grapalat" w:eastAsia="Times New Roman" w:hAnsi="GHEA Grapalat" w:cs="Times New Roman"/>
          <w:sz w:val="24"/>
          <w:szCs w:val="24"/>
          <w:lang w:eastAsia="ru-RU"/>
        </w:rPr>
        <w:t>Միջազգային համագործակցություն.</w:t>
      </w:r>
    </w:p>
    <w:p w14:paraId="3520DDA1" w14:textId="5E97F5EC" w:rsidR="008807D2" w:rsidRPr="00A3239A" w:rsidRDefault="008807D2" w:rsidP="00A75395">
      <w:pPr>
        <w:spacing w:after="0" w:line="360" w:lineRule="auto"/>
        <w:ind w:firstLine="284"/>
        <w:jc w:val="both"/>
        <w:rPr>
          <w:rFonts w:ascii="GHEA Grapalat" w:eastAsia="Times New Roman" w:hAnsi="GHEA Grapalat"/>
          <w:sz w:val="24"/>
          <w:szCs w:val="24"/>
          <w:lang w:eastAsia="ru-RU"/>
        </w:rPr>
      </w:pPr>
      <w:r w:rsidRPr="00A3239A">
        <w:rPr>
          <w:rFonts w:ascii="GHEA Grapalat" w:eastAsia="Times New Roman" w:hAnsi="GHEA Grapalat"/>
          <w:sz w:val="24"/>
          <w:szCs w:val="24"/>
          <w:lang w:eastAsia="ru-RU"/>
        </w:rPr>
        <w:t>Վերոնշյալ նպատակներին հասնելու համար առաջարկվում է միջոցառումների պլան:</w:t>
      </w:r>
    </w:p>
    <w:p w14:paraId="06C242B1" w14:textId="77777777" w:rsidR="00CF1EC9" w:rsidRPr="00A3239A" w:rsidRDefault="00CF1EC9" w:rsidP="00A75395">
      <w:pPr>
        <w:spacing w:after="0" w:line="360" w:lineRule="auto"/>
        <w:ind w:firstLine="284"/>
        <w:jc w:val="both"/>
        <w:rPr>
          <w:rFonts w:ascii="GHEA Grapalat" w:eastAsia="Times New Roman" w:hAnsi="GHEA Grapalat"/>
          <w:sz w:val="24"/>
          <w:szCs w:val="24"/>
          <w:lang w:eastAsia="ru-RU"/>
        </w:rPr>
      </w:pPr>
    </w:p>
    <w:p w14:paraId="48E33624" w14:textId="77777777" w:rsidR="008807D2" w:rsidRPr="00A3239A" w:rsidRDefault="008807D2" w:rsidP="00A75395">
      <w:pPr>
        <w:pStyle w:val="ListParagraph"/>
        <w:numPr>
          <w:ilvl w:val="0"/>
          <w:numId w:val="12"/>
        </w:numPr>
        <w:spacing w:after="0" w:line="360" w:lineRule="auto"/>
        <w:ind w:firstLine="284"/>
        <w:jc w:val="center"/>
        <w:rPr>
          <w:rFonts w:ascii="GHEA Grapalat" w:hAnsi="GHEA Grapalat" w:cs="Times New Roman"/>
          <w:b/>
          <w:sz w:val="24"/>
          <w:szCs w:val="24"/>
        </w:rPr>
      </w:pPr>
      <w:r w:rsidRPr="00A3239A">
        <w:rPr>
          <w:rFonts w:ascii="GHEA Grapalat" w:hAnsi="GHEA Grapalat" w:cs="Times New Roman"/>
          <w:b/>
          <w:sz w:val="24"/>
          <w:szCs w:val="24"/>
        </w:rPr>
        <w:t>Ռազմավարության թիրախները</w:t>
      </w:r>
    </w:p>
    <w:p w14:paraId="4FA0D5F3" w14:textId="476508AA" w:rsidR="008807D2" w:rsidRPr="00A3239A" w:rsidRDefault="008807D2" w:rsidP="00A75395">
      <w:pPr>
        <w:spacing w:after="0" w:line="360" w:lineRule="auto"/>
        <w:ind w:firstLine="284"/>
        <w:jc w:val="both"/>
        <w:rPr>
          <w:rFonts w:ascii="GHEA Grapalat" w:eastAsia="Times New Roman" w:hAnsi="GHEA Grapalat"/>
          <w:b/>
          <w:sz w:val="24"/>
          <w:szCs w:val="24"/>
          <w:lang w:eastAsia="ru-RU"/>
        </w:rPr>
      </w:pPr>
      <w:r w:rsidRPr="00A3239A">
        <w:rPr>
          <w:rFonts w:ascii="GHEA Grapalat" w:hAnsi="GHEA Grapalat"/>
          <w:sz w:val="24"/>
          <w:szCs w:val="24"/>
        </w:rPr>
        <w:t>Ո</w:t>
      </w:r>
      <w:r w:rsidRPr="00A3239A">
        <w:rPr>
          <w:rFonts w:ascii="GHEA Grapalat" w:eastAsia="Times New Roman" w:hAnsi="GHEA Grapalat"/>
          <w:sz w:val="24"/>
          <w:szCs w:val="24"/>
          <w:lang w:eastAsia="ru-RU"/>
        </w:rPr>
        <w:t>րպես ռազմավարական թիրախ դիտարկվում է Հայաստանի դեղագործական արդյունաբերությունն առաջիկա հինգ տարիների ընթացքում դարձնել առավել մրցունակ և նորարա</w:t>
      </w:r>
      <w:r w:rsidR="00A3239A">
        <w:rPr>
          <w:rFonts w:ascii="GHEA Grapalat" w:eastAsia="Times New Roman" w:hAnsi="GHEA Grapalat"/>
          <w:sz w:val="24"/>
          <w:szCs w:val="24"/>
          <w:lang w:eastAsia="ru-RU"/>
        </w:rPr>
        <w:t>արա</w:t>
      </w:r>
      <w:r w:rsidRPr="00A3239A">
        <w:rPr>
          <w:rFonts w:ascii="GHEA Grapalat" w:eastAsia="Times New Roman" w:hAnsi="GHEA Grapalat"/>
          <w:sz w:val="24"/>
          <w:szCs w:val="24"/>
          <w:lang w:eastAsia="ru-RU"/>
        </w:rPr>
        <w:t>կան։</w:t>
      </w:r>
      <w:r w:rsidRPr="00A3239A">
        <w:rPr>
          <w:rFonts w:ascii="GHEA Grapalat" w:eastAsia="Times New Roman" w:hAnsi="GHEA Grapalat"/>
          <w:b/>
          <w:sz w:val="24"/>
          <w:szCs w:val="24"/>
          <w:lang w:eastAsia="ru-RU"/>
        </w:rPr>
        <w:t xml:space="preserve"> </w:t>
      </w:r>
    </w:p>
    <w:p w14:paraId="683CA111" w14:textId="77777777" w:rsidR="008807D2" w:rsidRPr="00A3239A" w:rsidRDefault="008807D2" w:rsidP="00A75395">
      <w:pPr>
        <w:spacing w:after="0" w:line="360" w:lineRule="auto"/>
        <w:ind w:firstLine="284"/>
        <w:jc w:val="both"/>
        <w:rPr>
          <w:rFonts w:ascii="GHEA Grapalat" w:eastAsia="Times New Roman" w:hAnsi="GHEA Grapalat"/>
          <w:sz w:val="24"/>
          <w:szCs w:val="24"/>
          <w:lang w:eastAsia="ru-RU"/>
        </w:rPr>
      </w:pPr>
      <w:r w:rsidRPr="00A3239A">
        <w:rPr>
          <w:rFonts w:ascii="GHEA Grapalat" w:eastAsia="Times New Roman" w:hAnsi="GHEA Grapalat"/>
          <w:sz w:val="24"/>
          <w:szCs w:val="24"/>
          <w:lang w:eastAsia="ru-RU"/>
        </w:rPr>
        <w:t xml:space="preserve">Վերոնշյալ թիրախի ապահովումը հնարավոր կլինի դեղագործական արդյունաբերության արտադրանքի, արտահանման ծավալների աճի, տեխնոլոգիական հագեցվածության մակարդակի բարձրացման, որակավորված մասնագետների թվի աճի, օրենսդրական նպաստավոր պայմանների ստեղծման, գիտահետազոտական պոտենցիալի զարգացման և այլնի ապահովմամբ: </w:t>
      </w:r>
    </w:p>
    <w:p w14:paraId="78FC088D" w14:textId="77777777" w:rsidR="008807D2" w:rsidRPr="00A3239A" w:rsidRDefault="008807D2" w:rsidP="00A75395">
      <w:pPr>
        <w:spacing w:after="0" w:line="360" w:lineRule="auto"/>
        <w:ind w:firstLine="284"/>
        <w:jc w:val="both"/>
        <w:rPr>
          <w:rFonts w:ascii="GHEA Grapalat" w:eastAsia="Tahoma" w:hAnsi="GHEA Grapalat"/>
          <w:sz w:val="24"/>
          <w:szCs w:val="24"/>
        </w:rPr>
      </w:pPr>
      <w:r w:rsidRPr="00A3239A">
        <w:rPr>
          <w:rFonts w:ascii="GHEA Grapalat" w:eastAsia="Times New Roman" w:hAnsi="GHEA Grapalat"/>
          <w:sz w:val="24"/>
          <w:szCs w:val="24"/>
          <w:lang w:eastAsia="ru-RU"/>
        </w:rPr>
        <w:t xml:space="preserve">Նախագծում տեղ գտած միջոցառումների և ներդրումների իրականացման արդյունքում </w:t>
      </w:r>
      <w:r w:rsidRPr="00A3239A">
        <w:rPr>
          <w:rFonts w:ascii="GHEA Grapalat" w:eastAsia="Tahoma" w:hAnsi="GHEA Grapalat"/>
          <w:sz w:val="24"/>
          <w:szCs w:val="24"/>
        </w:rPr>
        <w:t>ոլորտի զարգացման կոնսերվատիվ սցենարը կունենա հետևյալ պատկերը.</w:t>
      </w:r>
    </w:p>
    <w:tbl>
      <w:tblPr>
        <w:tblStyle w:val="GridTable5Dark-Accent5"/>
        <w:tblW w:w="5000" w:type="pct"/>
        <w:tblLook w:val="0400" w:firstRow="0" w:lastRow="0" w:firstColumn="0" w:lastColumn="0" w:noHBand="0" w:noVBand="1"/>
      </w:tblPr>
      <w:tblGrid>
        <w:gridCol w:w="3775"/>
        <w:gridCol w:w="3221"/>
        <w:gridCol w:w="3199"/>
      </w:tblGrid>
      <w:tr w:rsidR="004F38C3" w:rsidRPr="00A3239A" w14:paraId="5C5C8D7C" w14:textId="77777777" w:rsidTr="00293EC1">
        <w:trPr>
          <w:cnfStyle w:val="000000100000" w:firstRow="0" w:lastRow="0" w:firstColumn="0" w:lastColumn="0" w:oddVBand="0" w:evenVBand="0" w:oddHBand="1" w:evenHBand="0" w:firstRowFirstColumn="0" w:firstRowLastColumn="0" w:lastRowFirstColumn="0" w:lastRowLastColumn="0"/>
          <w:trHeight w:val="276"/>
        </w:trPr>
        <w:tc>
          <w:tcPr>
            <w:tcW w:w="1851" w:type="pct"/>
            <w:shd w:val="clear" w:color="auto" w:fill="D9D9D9" w:themeFill="background1" w:themeFillShade="D9"/>
          </w:tcPr>
          <w:p w14:paraId="77E10154" w14:textId="74323806" w:rsidR="008807D2" w:rsidRPr="00A3239A" w:rsidRDefault="008807D2" w:rsidP="00A75395">
            <w:pPr>
              <w:spacing w:line="360" w:lineRule="auto"/>
              <w:ind w:left="-40" w:right="-107" w:firstLine="284"/>
              <w:jc w:val="center"/>
              <w:rPr>
                <w:rFonts w:ascii="GHEA Grapalat" w:eastAsia="Times New Roman" w:hAnsi="GHEA Grapalat"/>
                <w:bCs/>
              </w:rPr>
            </w:pPr>
            <w:r w:rsidRPr="00AC1F50">
              <w:rPr>
                <w:rFonts w:ascii="GHEA Grapalat" w:eastAsia="Tahoma" w:hAnsi="GHEA Grapalat"/>
                <w:bCs/>
              </w:rPr>
              <w:lastRenderedPageBreak/>
              <w:t>202</w:t>
            </w:r>
            <w:r w:rsidR="00AC1F50" w:rsidRPr="00AC1F50">
              <w:rPr>
                <w:rFonts w:ascii="GHEA Grapalat" w:eastAsia="Tahoma" w:hAnsi="GHEA Grapalat"/>
                <w:bCs/>
              </w:rPr>
              <w:t>2</w:t>
            </w:r>
            <w:r w:rsidRPr="00AC1F50">
              <w:rPr>
                <w:rFonts w:ascii="GHEA Grapalat" w:eastAsia="Tahoma" w:hAnsi="GHEA Grapalat"/>
                <w:bCs/>
              </w:rPr>
              <w:t>-</w:t>
            </w:r>
            <w:r w:rsidRPr="00AC1F50">
              <w:rPr>
                <w:rFonts w:ascii="GHEA Grapalat" w:eastAsia="Times New Roman" w:hAnsi="GHEA Grapalat"/>
                <w:bCs/>
              </w:rPr>
              <w:t>2026</w:t>
            </w:r>
            <w:r w:rsidRPr="00A3239A">
              <w:rPr>
                <w:rFonts w:ascii="GHEA Grapalat" w:eastAsia="Times New Roman" w:hAnsi="GHEA Grapalat"/>
                <w:bCs/>
              </w:rPr>
              <w:t xml:space="preserve">  </w:t>
            </w:r>
          </w:p>
          <w:p w14:paraId="0DFCFA51" w14:textId="77777777" w:rsidR="008807D2" w:rsidRPr="00A3239A" w:rsidRDefault="008807D2" w:rsidP="00A75395">
            <w:pPr>
              <w:spacing w:line="360" w:lineRule="auto"/>
              <w:rPr>
                <w:rFonts w:ascii="GHEA Grapalat" w:eastAsia="Times New Roman" w:hAnsi="GHEA Grapalat"/>
              </w:rPr>
            </w:pPr>
          </w:p>
        </w:tc>
        <w:tc>
          <w:tcPr>
            <w:tcW w:w="1579" w:type="pct"/>
            <w:shd w:val="clear" w:color="auto" w:fill="D9D9D9" w:themeFill="background1" w:themeFillShade="D9"/>
          </w:tcPr>
          <w:p w14:paraId="3D1BA036" w14:textId="77777777" w:rsidR="008807D2" w:rsidRPr="00A3239A" w:rsidRDefault="008807D2" w:rsidP="00A75395">
            <w:pPr>
              <w:spacing w:line="360" w:lineRule="auto"/>
              <w:ind w:left="-40" w:right="-107" w:firstLine="284"/>
              <w:jc w:val="center"/>
              <w:rPr>
                <w:rFonts w:ascii="GHEA Grapalat" w:eastAsia="Tahoma" w:hAnsi="GHEA Grapalat"/>
                <w:bCs/>
              </w:rPr>
            </w:pPr>
            <w:r w:rsidRPr="00A3239A">
              <w:rPr>
                <w:rFonts w:ascii="GHEA Grapalat" w:eastAsia="Tahoma" w:hAnsi="GHEA Grapalat"/>
                <w:bCs/>
              </w:rPr>
              <w:t xml:space="preserve">Առանց ներդրումների </w:t>
            </w:r>
          </w:p>
          <w:p w14:paraId="67DE0697" w14:textId="77777777" w:rsidR="008807D2" w:rsidRPr="00A3239A" w:rsidRDefault="008807D2" w:rsidP="00A75395">
            <w:pPr>
              <w:spacing w:line="360" w:lineRule="auto"/>
              <w:ind w:left="-40" w:right="-107" w:firstLine="284"/>
              <w:jc w:val="center"/>
              <w:rPr>
                <w:rFonts w:ascii="GHEA Grapalat" w:eastAsia="Times New Roman" w:hAnsi="GHEA Grapalat"/>
                <w:bCs/>
              </w:rPr>
            </w:pPr>
            <w:r w:rsidRPr="00A3239A">
              <w:rPr>
                <w:rFonts w:ascii="GHEA Grapalat" w:eastAsia="Times New Roman" w:hAnsi="GHEA Grapalat"/>
                <w:bCs/>
              </w:rPr>
              <w:t xml:space="preserve"> </w:t>
            </w:r>
          </w:p>
        </w:tc>
        <w:tc>
          <w:tcPr>
            <w:tcW w:w="1569" w:type="pct"/>
            <w:shd w:val="clear" w:color="auto" w:fill="D9D9D9" w:themeFill="background1" w:themeFillShade="D9"/>
          </w:tcPr>
          <w:p w14:paraId="4BAFB9ED" w14:textId="77777777" w:rsidR="008807D2" w:rsidRPr="00A3239A" w:rsidRDefault="008807D2" w:rsidP="00A75395">
            <w:pPr>
              <w:spacing w:line="360" w:lineRule="auto"/>
              <w:ind w:right="-105" w:firstLine="284"/>
              <w:jc w:val="both"/>
              <w:rPr>
                <w:rFonts w:ascii="GHEA Grapalat" w:eastAsia="Times New Roman" w:hAnsi="GHEA Grapalat"/>
                <w:bCs/>
              </w:rPr>
            </w:pPr>
            <w:r w:rsidRPr="00A3239A">
              <w:rPr>
                <w:rFonts w:ascii="GHEA Grapalat" w:eastAsia="Tahoma" w:hAnsi="GHEA Grapalat"/>
                <w:bCs/>
              </w:rPr>
              <w:t>Ներդրումների արդյունքում</w:t>
            </w:r>
          </w:p>
          <w:p w14:paraId="2F7CA898" w14:textId="77777777" w:rsidR="008807D2" w:rsidRPr="00A3239A" w:rsidRDefault="008807D2" w:rsidP="00A75395">
            <w:pPr>
              <w:spacing w:line="360" w:lineRule="auto"/>
              <w:ind w:firstLine="284"/>
              <w:jc w:val="center"/>
              <w:rPr>
                <w:rFonts w:ascii="GHEA Grapalat" w:eastAsia="Times New Roman" w:hAnsi="GHEA Grapalat"/>
                <w:bCs/>
              </w:rPr>
            </w:pPr>
          </w:p>
        </w:tc>
      </w:tr>
      <w:tr w:rsidR="004F38C3" w:rsidRPr="00A3239A" w14:paraId="0F7D4E53" w14:textId="77777777" w:rsidTr="00293EC1">
        <w:trPr>
          <w:trHeight w:val="317"/>
        </w:trPr>
        <w:tc>
          <w:tcPr>
            <w:tcW w:w="1851" w:type="pct"/>
            <w:shd w:val="clear" w:color="auto" w:fill="DBDBDB" w:themeFill="accent3" w:themeFillTint="66"/>
          </w:tcPr>
          <w:p w14:paraId="65ACA5B6" w14:textId="77777777" w:rsidR="008807D2" w:rsidRPr="00A3239A" w:rsidRDefault="008807D2" w:rsidP="00A75395">
            <w:pPr>
              <w:spacing w:line="360" w:lineRule="auto"/>
              <w:ind w:firstLine="284"/>
              <w:jc w:val="center"/>
              <w:rPr>
                <w:rFonts w:ascii="GHEA Grapalat" w:eastAsia="Times New Roman" w:hAnsi="GHEA Grapalat"/>
              </w:rPr>
            </w:pPr>
            <w:r w:rsidRPr="00A3239A">
              <w:rPr>
                <w:rFonts w:ascii="GHEA Grapalat" w:eastAsia="Tahoma" w:hAnsi="GHEA Grapalat"/>
              </w:rPr>
              <w:t>Արտադրության ծավալների աճ</w:t>
            </w:r>
          </w:p>
        </w:tc>
        <w:tc>
          <w:tcPr>
            <w:tcW w:w="1579" w:type="pct"/>
            <w:shd w:val="clear" w:color="auto" w:fill="DBDBDB" w:themeFill="accent3" w:themeFillTint="66"/>
          </w:tcPr>
          <w:p w14:paraId="2B5E24E4" w14:textId="77777777" w:rsidR="008807D2" w:rsidRPr="00A3239A" w:rsidRDefault="008807D2" w:rsidP="00A75395">
            <w:pPr>
              <w:spacing w:line="360" w:lineRule="auto"/>
              <w:ind w:firstLine="284"/>
              <w:jc w:val="center"/>
              <w:rPr>
                <w:rFonts w:ascii="GHEA Grapalat" w:eastAsia="Tahoma" w:hAnsi="GHEA Grapalat"/>
              </w:rPr>
            </w:pPr>
            <w:r w:rsidRPr="00A3239A">
              <w:rPr>
                <w:rFonts w:ascii="GHEA Grapalat" w:eastAsia="Tahoma" w:hAnsi="GHEA Grapalat"/>
              </w:rPr>
              <w:t>37,91% կամ</w:t>
            </w:r>
          </w:p>
          <w:p w14:paraId="55B9F646" w14:textId="77777777" w:rsidR="008807D2" w:rsidRPr="00A3239A" w:rsidRDefault="008807D2" w:rsidP="00A75395">
            <w:pPr>
              <w:spacing w:line="360" w:lineRule="auto"/>
              <w:ind w:firstLine="284"/>
              <w:jc w:val="center"/>
              <w:rPr>
                <w:rFonts w:ascii="GHEA Grapalat" w:eastAsia="Times New Roman" w:hAnsi="GHEA Grapalat"/>
              </w:rPr>
            </w:pPr>
            <w:r w:rsidRPr="00A3239A">
              <w:rPr>
                <w:rFonts w:ascii="GHEA Grapalat" w:eastAsia="Tahoma" w:hAnsi="GHEA Grapalat"/>
              </w:rPr>
              <w:t>($27,761,795)</w:t>
            </w:r>
          </w:p>
        </w:tc>
        <w:tc>
          <w:tcPr>
            <w:tcW w:w="1569" w:type="pct"/>
            <w:shd w:val="clear" w:color="auto" w:fill="DBDBDB" w:themeFill="accent3" w:themeFillTint="66"/>
          </w:tcPr>
          <w:p w14:paraId="5A29C527" w14:textId="77777777" w:rsidR="008807D2" w:rsidRPr="00A3239A" w:rsidRDefault="008807D2" w:rsidP="00A75395">
            <w:pPr>
              <w:spacing w:line="360" w:lineRule="auto"/>
              <w:ind w:firstLine="284"/>
              <w:jc w:val="center"/>
              <w:rPr>
                <w:rFonts w:ascii="GHEA Grapalat" w:eastAsia="Times New Roman" w:hAnsi="GHEA Grapalat"/>
              </w:rPr>
            </w:pPr>
            <w:r w:rsidRPr="00A3239A">
              <w:rPr>
                <w:rFonts w:ascii="GHEA Grapalat" w:eastAsia="Tahoma" w:hAnsi="GHEA Grapalat"/>
              </w:rPr>
              <w:t>57% կամ ($31,577,377)</w:t>
            </w:r>
          </w:p>
        </w:tc>
      </w:tr>
      <w:tr w:rsidR="004F38C3" w:rsidRPr="00A3239A" w14:paraId="7335ECBA" w14:textId="77777777" w:rsidTr="00293EC1">
        <w:trPr>
          <w:cnfStyle w:val="000000100000" w:firstRow="0" w:lastRow="0" w:firstColumn="0" w:lastColumn="0" w:oddVBand="0" w:evenVBand="0" w:oddHBand="1" w:evenHBand="0" w:firstRowFirstColumn="0" w:firstRowLastColumn="0" w:lastRowFirstColumn="0" w:lastRowLastColumn="0"/>
          <w:trHeight w:val="317"/>
        </w:trPr>
        <w:tc>
          <w:tcPr>
            <w:tcW w:w="1851" w:type="pct"/>
            <w:shd w:val="clear" w:color="auto" w:fill="D9D9D9" w:themeFill="background1" w:themeFillShade="D9"/>
          </w:tcPr>
          <w:p w14:paraId="553281DF" w14:textId="77777777" w:rsidR="008807D2" w:rsidRPr="00A3239A" w:rsidRDefault="008807D2" w:rsidP="00A75395">
            <w:pPr>
              <w:spacing w:line="360" w:lineRule="auto"/>
              <w:ind w:firstLine="284"/>
              <w:jc w:val="center"/>
              <w:rPr>
                <w:rFonts w:ascii="GHEA Grapalat" w:eastAsia="Times New Roman" w:hAnsi="GHEA Grapalat"/>
              </w:rPr>
            </w:pPr>
            <w:r w:rsidRPr="00A3239A">
              <w:rPr>
                <w:rFonts w:ascii="GHEA Grapalat" w:eastAsia="Tahoma" w:hAnsi="GHEA Grapalat"/>
              </w:rPr>
              <w:t>Իրացման ծավալների աճ</w:t>
            </w:r>
          </w:p>
        </w:tc>
        <w:tc>
          <w:tcPr>
            <w:tcW w:w="1579" w:type="pct"/>
            <w:shd w:val="clear" w:color="auto" w:fill="D9D9D9" w:themeFill="background1" w:themeFillShade="D9"/>
          </w:tcPr>
          <w:p w14:paraId="0DAD18F0" w14:textId="77777777" w:rsidR="008807D2" w:rsidRPr="00A3239A" w:rsidRDefault="008807D2" w:rsidP="00A75395">
            <w:pPr>
              <w:spacing w:line="360" w:lineRule="auto"/>
              <w:ind w:firstLine="284"/>
              <w:jc w:val="center"/>
              <w:rPr>
                <w:rFonts w:ascii="GHEA Grapalat" w:eastAsia="Tahoma" w:hAnsi="GHEA Grapalat"/>
              </w:rPr>
            </w:pPr>
            <w:r w:rsidRPr="00A3239A">
              <w:rPr>
                <w:rFonts w:ascii="GHEA Grapalat" w:eastAsia="Tahoma" w:hAnsi="GHEA Grapalat"/>
              </w:rPr>
              <w:t xml:space="preserve">31,51% կամ </w:t>
            </w:r>
          </w:p>
          <w:p w14:paraId="44A26942" w14:textId="77777777" w:rsidR="008807D2" w:rsidRPr="00A3239A" w:rsidRDefault="008807D2" w:rsidP="00A75395">
            <w:pPr>
              <w:spacing w:line="360" w:lineRule="auto"/>
              <w:ind w:firstLine="284"/>
              <w:jc w:val="center"/>
              <w:rPr>
                <w:rFonts w:ascii="GHEA Grapalat" w:eastAsia="Times New Roman" w:hAnsi="GHEA Grapalat"/>
              </w:rPr>
            </w:pPr>
            <w:r w:rsidRPr="00A3239A">
              <w:rPr>
                <w:rFonts w:ascii="GHEA Grapalat" w:eastAsia="Tahoma" w:hAnsi="GHEA Grapalat"/>
              </w:rPr>
              <w:t xml:space="preserve">($26,159,022)                        </w:t>
            </w:r>
          </w:p>
        </w:tc>
        <w:tc>
          <w:tcPr>
            <w:tcW w:w="1569" w:type="pct"/>
            <w:shd w:val="clear" w:color="auto" w:fill="D9D9D9" w:themeFill="background1" w:themeFillShade="D9"/>
          </w:tcPr>
          <w:p w14:paraId="25ACDA0D" w14:textId="16B2F067" w:rsidR="008807D2" w:rsidRPr="00A3239A" w:rsidRDefault="008807D2" w:rsidP="00A75395">
            <w:pPr>
              <w:spacing w:line="360" w:lineRule="auto"/>
              <w:ind w:firstLine="284"/>
              <w:jc w:val="center"/>
              <w:rPr>
                <w:rFonts w:ascii="GHEA Grapalat" w:eastAsia="Times New Roman" w:hAnsi="GHEA Grapalat"/>
              </w:rPr>
            </w:pPr>
            <w:r w:rsidRPr="00A3239A">
              <w:rPr>
                <w:rFonts w:ascii="GHEA Grapalat" w:eastAsia="Tahoma" w:hAnsi="GHEA Grapalat"/>
              </w:rPr>
              <w:t>47,26%</w:t>
            </w:r>
            <w:r w:rsidR="00200C43">
              <w:rPr>
                <w:rFonts w:ascii="GHEA Grapalat" w:eastAsia="Tahoma" w:hAnsi="GHEA Grapalat"/>
              </w:rPr>
              <w:t xml:space="preserve"> </w:t>
            </w:r>
            <w:r w:rsidRPr="00A3239A">
              <w:rPr>
                <w:rFonts w:ascii="GHEA Grapalat" w:eastAsia="Tahoma" w:hAnsi="GHEA Grapalat"/>
              </w:rPr>
              <w:t>կամ ($29,292,857)</w:t>
            </w:r>
          </w:p>
        </w:tc>
      </w:tr>
      <w:tr w:rsidR="004F38C3" w:rsidRPr="00A3239A" w14:paraId="625E9679" w14:textId="77777777" w:rsidTr="00293EC1">
        <w:trPr>
          <w:trHeight w:val="384"/>
        </w:trPr>
        <w:tc>
          <w:tcPr>
            <w:tcW w:w="1851" w:type="pct"/>
            <w:shd w:val="clear" w:color="auto" w:fill="DBDBDB" w:themeFill="accent3" w:themeFillTint="66"/>
          </w:tcPr>
          <w:p w14:paraId="76C78AC3" w14:textId="77777777" w:rsidR="008807D2" w:rsidRPr="00A3239A" w:rsidRDefault="008807D2" w:rsidP="00A75395">
            <w:pPr>
              <w:spacing w:line="360" w:lineRule="auto"/>
              <w:ind w:firstLine="284"/>
              <w:jc w:val="center"/>
              <w:rPr>
                <w:rFonts w:ascii="GHEA Grapalat" w:eastAsia="Times New Roman" w:hAnsi="GHEA Grapalat"/>
              </w:rPr>
            </w:pPr>
            <w:r w:rsidRPr="00A3239A">
              <w:rPr>
                <w:rFonts w:ascii="GHEA Grapalat" w:eastAsia="Tahoma" w:hAnsi="GHEA Grapalat"/>
              </w:rPr>
              <w:t>Արտահանման ծավալների աճ</w:t>
            </w:r>
          </w:p>
        </w:tc>
        <w:tc>
          <w:tcPr>
            <w:tcW w:w="1579" w:type="pct"/>
            <w:shd w:val="clear" w:color="auto" w:fill="DBDBDB" w:themeFill="accent3" w:themeFillTint="66"/>
          </w:tcPr>
          <w:p w14:paraId="602349F5" w14:textId="77777777" w:rsidR="008807D2" w:rsidRPr="00A3239A" w:rsidRDefault="008807D2" w:rsidP="00A75395">
            <w:pPr>
              <w:spacing w:line="360" w:lineRule="auto"/>
              <w:ind w:firstLine="284"/>
              <w:jc w:val="center"/>
              <w:rPr>
                <w:rFonts w:ascii="GHEA Grapalat" w:eastAsia="Tahoma" w:hAnsi="GHEA Grapalat"/>
              </w:rPr>
            </w:pPr>
            <w:r w:rsidRPr="00A3239A">
              <w:rPr>
                <w:rFonts w:ascii="GHEA Grapalat" w:eastAsia="Tahoma" w:hAnsi="GHEA Grapalat"/>
              </w:rPr>
              <w:t xml:space="preserve">65,44% կամ </w:t>
            </w:r>
          </w:p>
          <w:p w14:paraId="44D9243B" w14:textId="77777777" w:rsidR="008807D2" w:rsidRPr="00A3239A" w:rsidRDefault="008807D2" w:rsidP="00A75395">
            <w:pPr>
              <w:spacing w:line="360" w:lineRule="auto"/>
              <w:ind w:firstLine="284"/>
              <w:jc w:val="center"/>
              <w:rPr>
                <w:rFonts w:ascii="GHEA Grapalat" w:eastAsia="Times New Roman" w:hAnsi="GHEA Grapalat"/>
              </w:rPr>
            </w:pPr>
            <w:r w:rsidRPr="00A3239A">
              <w:rPr>
                <w:rFonts w:ascii="GHEA Grapalat" w:eastAsia="Tahoma" w:hAnsi="GHEA Grapalat"/>
              </w:rPr>
              <w:t xml:space="preserve">($17,003,364)                   </w:t>
            </w:r>
          </w:p>
        </w:tc>
        <w:tc>
          <w:tcPr>
            <w:tcW w:w="1569" w:type="pct"/>
            <w:shd w:val="clear" w:color="auto" w:fill="DBDBDB" w:themeFill="accent3" w:themeFillTint="66"/>
          </w:tcPr>
          <w:p w14:paraId="594FB84F" w14:textId="77777777" w:rsidR="008807D2" w:rsidRPr="00A3239A" w:rsidRDefault="008807D2" w:rsidP="00A75395">
            <w:pPr>
              <w:spacing w:line="360" w:lineRule="auto"/>
              <w:ind w:firstLine="284"/>
              <w:jc w:val="center"/>
              <w:rPr>
                <w:rFonts w:ascii="GHEA Grapalat" w:eastAsia="Times New Roman" w:hAnsi="GHEA Grapalat"/>
              </w:rPr>
            </w:pPr>
            <w:r w:rsidRPr="00A3239A">
              <w:rPr>
                <w:rFonts w:ascii="GHEA Grapalat" w:eastAsia="Tahoma" w:hAnsi="GHEA Grapalat"/>
              </w:rPr>
              <w:t>99,51% կամ ($20,505,000)</w:t>
            </w:r>
          </w:p>
        </w:tc>
      </w:tr>
      <w:tr w:rsidR="004F38C3" w:rsidRPr="00A3239A" w14:paraId="4D3E515C" w14:textId="77777777" w:rsidTr="00293EC1">
        <w:trPr>
          <w:cnfStyle w:val="000000100000" w:firstRow="0" w:lastRow="0" w:firstColumn="0" w:lastColumn="0" w:oddVBand="0" w:evenVBand="0" w:oddHBand="1" w:evenHBand="0" w:firstRowFirstColumn="0" w:firstRowLastColumn="0" w:lastRowFirstColumn="0" w:lastRowLastColumn="0"/>
          <w:trHeight w:val="403"/>
        </w:trPr>
        <w:tc>
          <w:tcPr>
            <w:tcW w:w="1851" w:type="pct"/>
            <w:shd w:val="clear" w:color="auto" w:fill="D9D9D9" w:themeFill="background1" w:themeFillShade="D9"/>
          </w:tcPr>
          <w:p w14:paraId="61BF8FC0" w14:textId="77777777" w:rsidR="008807D2" w:rsidRPr="00A3239A" w:rsidRDefault="008807D2" w:rsidP="00A75395">
            <w:pPr>
              <w:spacing w:line="360" w:lineRule="auto"/>
              <w:ind w:firstLine="284"/>
              <w:jc w:val="center"/>
              <w:rPr>
                <w:rFonts w:ascii="GHEA Grapalat" w:eastAsia="Times New Roman" w:hAnsi="GHEA Grapalat"/>
              </w:rPr>
            </w:pPr>
            <w:r w:rsidRPr="00A3239A">
              <w:rPr>
                <w:rFonts w:ascii="GHEA Grapalat" w:eastAsia="Tahoma" w:hAnsi="GHEA Grapalat"/>
              </w:rPr>
              <w:t>Աշխատողների թվաքանակ</w:t>
            </w:r>
          </w:p>
        </w:tc>
        <w:tc>
          <w:tcPr>
            <w:tcW w:w="1579" w:type="pct"/>
            <w:shd w:val="clear" w:color="auto" w:fill="D9D9D9" w:themeFill="background1" w:themeFillShade="D9"/>
          </w:tcPr>
          <w:p w14:paraId="0CFA92E4" w14:textId="77777777" w:rsidR="008807D2" w:rsidRPr="00A3239A" w:rsidRDefault="008807D2" w:rsidP="00A75395">
            <w:pPr>
              <w:spacing w:line="360" w:lineRule="auto"/>
              <w:ind w:firstLine="284"/>
              <w:jc w:val="center"/>
              <w:rPr>
                <w:rFonts w:ascii="GHEA Grapalat" w:eastAsia="Times New Roman" w:hAnsi="GHEA Grapalat"/>
              </w:rPr>
            </w:pPr>
            <w:r w:rsidRPr="00A3239A">
              <w:rPr>
                <w:rFonts w:ascii="GHEA Grapalat" w:eastAsia="Tahoma" w:hAnsi="GHEA Grapalat"/>
              </w:rPr>
              <w:t>8,64% կամ</w:t>
            </w:r>
          </w:p>
          <w:p w14:paraId="03E1FC04" w14:textId="77777777" w:rsidR="008807D2" w:rsidRPr="00A3239A" w:rsidRDefault="008807D2" w:rsidP="00A75395">
            <w:pPr>
              <w:spacing w:line="360" w:lineRule="auto"/>
              <w:ind w:firstLine="284"/>
              <w:jc w:val="center"/>
              <w:rPr>
                <w:rFonts w:ascii="GHEA Grapalat" w:eastAsia="Times New Roman" w:hAnsi="GHEA Grapalat"/>
              </w:rPr>
            </w:pPr>
            <w:r w:rsidRPr="00A3239A">
              <w:rPr>
                <w:rFonts w:ascii="GHEA Grapalat" w:eastAsia="Times New Roman" w:hAnsi="GHEA Grapalat"/>
              </w:rPr>
              <w:t>(701)</w:t>
            </w:r>
          </w:p>
        </w:tc>
        <w:tc>
          <w:tcPr>
            <w:tcW w:w="1569" w:type="pct"/>
            <w:shd w:val="clear" w:color="auto" w:fill="D9D9D9" w:themeFill="background1" w:themeFillShade="D9"/>
          </w:tcPr>
          <w:p w14:paraId="0F8DC800" w14:textId="77777777" w:rsidR="008807D2" w:rsidRPr="00A3239A" w:rsidRDefault="008807D2" w:rsidP="00A75395">
            <w:pPr>
              <w:spacing w:line="360" w:lineRule="auto"/>
              <w:ind w:firstLine="284"/>
              <w:jc w:val="center"/>
              <w:rPr>
                <w:rFonts w:ascii="GHEA Grapalat" w:eastAsia="Times New Roman" w:hAnsi="GHEA Grapalat"/>
              </w:rPr>
            </w:pPr>
            <w:r w:rsidRPr="00A3239A">
              <w:rPr>
                <w:rFonts w:ascii="GHEA Grapalat" w:eastAsia="Tahoma" w:hAnsi="GHEA Grapalat"/>
              </w:rPr>
              <w:t>50,00% կամ (968)</w:t>
            </w:r>
          </w:p>
        </w:tc>
      </w:tr>
    </w:tbl>
    <w:p w14:paraId="6AC41A73" w14:textId="77777777" w:rsidR="008807D2" w:rsidRPr="00A3239A" w:rsidRDefault="008807D2" w:rsidP="00A75395">
      <w:pPr>
        <w:spacing w:after="0" w:line="360" w:lineRule="auto"/>
        <w:rPr>
          <w:rFonts w:ascii="GHEA Grapalat" w:eastAsia="Tahoma" w:hAnsi="GHEA Grapalat"/>
          <w:sz w:val="24"/>
          <w:szCs w:val="24"/>
        </w:rPr>
      </w:pPr>
    </w:p>
    <w:p w14:paraId="00379A6D" w14:textId="77777777" w:rsidR="008807D2" w:rsidRPr="00A3239A" w:rsidRDefault="008807D2" w:rsidP="00A75395">
      <w:pPr>
        <w:spacing w:after="0" w:line="360" w:lineRule="auto"/>
        <w:ind w:firstLine="284"/>
        <w:rPr>
          <w:rFonts w:ascii="GHEA Grapalat" w:eastAsia="Tahoma" w:hAnsi="GHEA Grapalat"/>
          <w:sz w:val="24"/>
          <w:szCs w:val="24"/>
        </w:rPr>
      </w:pPr>
      <w:r w:rsidRPr="00A3239A">
        <w:rPr>
          <w:rFonts w:ascii="GHEA Grapalat" w:eastAsia="Tahoma" w:hAnsi="GHEA Grapalat"/>
          <w:sz w:val="24"/>
          <w:szCs w:val="24"/>
        </w:rPr>
        <w:t>Ներդրումների արդյունքում ակնկալվում է.</w:t>
      </w:r>
    </w:p>
    <w:p w14:paraId="702C099B" w14:textId="77777777" w:rsidR="008807D2" w:rsidRPr="00A3239A" w:rsidRDefault="008807D2" w:rsidP="00A75395">
      <w:pPr>
        <w:pStyle w:val="ListParagraph"/>
        <w:numPr>
          <w:ilvl w:val="0"/>
          <w:numId w:val="13"/>
        </w:numPr>
        <w:spacing w:after="0" w:line="360" w:lineRule="auto"/>
        <w:ind w:left="567" w:hanging="283"/>
        <w:rPr>
          <w:rFonts w:ascii="GHEA Grapalat" w:eastAsia="Times New Roman" w:hAnsi="GHEA Grapalat" w:cs="Times New Roman"/>
          <w:sz w:val="24"/>
          <w:szCs w:val="24"/>
        </w:rPr>
      </w:pPr>
      <w:r w:rsidRPr="00A3239A">
        <w:rPr>
          <w:rFonts w:ascii="GHEA Grapalat" w:eastAsia="Times New Roman" w:hAnsi="GHEA Grapalat" w:cs="Times New Roman"/>
          <w:sz w:val="24"/>
          <w:szCs w:val="24"/>
        </w:rPr>
        <w:t>արդիականացնել ոլորտի օրենսդրական դաշտը,</w:t>
      </w:r>
    </w:p>
    <w:p w14:paraId="6479807C" w14:textId="77777777" w:rsidR="008807D2" w:rsidRPr="00A3239A" w:rsidRDefault="008807D2" w:rsidP="00A75395">
      <w:pPr>
        <w:pStyle w:val="ListParagraph"/>
        <w:numPr>
          <w:ilvl w:val="0"/>
          <w:numId w:val="13"/>
        </w:numPr>
        <w:pBdr>
          <w:top w:val="nil"/>
          <w:left w:val="nil"/>
          <w:bottom w:val="nil"/>
          <w:right w:val="nil"/>
          <w:between w:val="nil"/>
        </w:pBdr>
        <w:tabs>
          <w:tab w:val="left" w:pos="567"/>
        </w:tabs>
        <w:spacing w:after="0" w:line="360" w:lineRule="auto"/>
        <w:ind w:left="567" w:hanging="283"/>
        <w:rPr>
          <w:rFonts w:ascii="GHEA Grapalat" w:eastAsia="Times New Roman" w:hAnsi="GHEA Grapalat" w:cs="Times New Roman"/>
          <w:sz w:val="24"/>
          <w:szCs w:val="24"/>
        </w:rPr>
      </w:pPr>
      <w:r w:rsidRPr="00A3239A">
        <w:rPr>
          <w:rFonts w:ascii="GHEA Grapalat" w:eastAsia="Tahoma" w:hAnsi="GHEA Grapalat" w:cs="Times New Roman"/>
          <w:sz w:val="24"/>
          <w:szCs w:val="24"/>
        </w:rPr>
        <w:t>արտադրության ծավալներն ավելացնել շուրջ 57%-ով,</w:t>
      </w:r>
      <w:r w:rsidRPr="00A3239A">
        <w:rPr>
          <w:rFonts w:ascii="Calibri" w:eastAsia="Tahoma" w:hAnsi="Calibri" w:cs="Calibri"/>
          <w:sz w:val="24"/>
          <w:szCs w:val="24"/>
        </w:rPr>
        <w:t> </w:t>
      </w:r>
    </w:p>
    <w:p w14:paraId="244302F8" w14:textId="77777777" w:rsidR="008807D2" w:rsidRPr="00A3239A" w:rsidRDefault="008807D2" w:rsidP="00A75395">
      <w:pPr>
        <w:pStyle w:val="ListParagraph"/>
        <w:numPr>
          <w:ilvl w:val="0"/>
          <w:numId w:val="13"/>
        </w:numPr>
        <w:pBdr>
          <w:top w:val="nil"/>
          <w:left w:val="nil"/>
          <w:bottom w:val="nil"/>
          <w:right w:val="nil"/>
          <w:between w:val="nil"/>
        </w:pBdr>
        <w:tabs>
          <w:tab w:val="left" w:pos="567"/>
        </w:tabs>
        <w:spacing w:after="0" w:line="360" w:lineRule="auto"/>
        <w:ind w:left="567" w:hanging="283"/>
        <w:rPr>
          <w:rFonts w:ascii="GHEA Grapalat" w:eastAsia="Times New Roman" w:hAnsi="GHEA Grapalat" w:cs="Times New Roman"/>
          <w:sz w:val="24"/>
          <w:szCs w:val="24"/>
        </w:rPr>
      </w:pPr>
      <w:r w:rsidRPr="00A3239A">
        <w:rPr>
          <w:rFonts w:ascii="GHEA Grapalat" w:eastAsia="Tahoma" w:hAnsi="GHEA Grapalat" w:cs="Times New Roman"/>
          <w:sz w:val="24"/>
          <w:szCs w:val="24"/>
        </w:rPr>
        <w:t>արտահանման ծավալները հասցնել 70%-ի,</w:t>
      </w:r>
    </w:p>
    <w:p w14:paraId="39D5A97A" w14:textId="77777777" w:rsidR="008807D2" w:rsidRPr="00A3239A" w:rsidRDefault="008807D2" w:rsidP="00A75395">
      <w:pPr>
        <w:pStyle w:val="ListParagraph"/>
        <w:numPr>
          <w:ilvl w:val="0"/>
          <w:numId w:val="13"/>
        </w:numPr>
        <w:pBdr>
          <w:top w:val="nil"/>
          <w:left w:val="nil"/>
          <w:bottom w:val="nil"/>
          <w:right w:val="nil"/>
          <w:between w:val="nil"/>
        </w:pBdr>
        <w:tabs>
          <w:tab w:val="left" w:pos="567"/>
        </w:tabs>
        <w:spacing w:after="0" w:line="360" w:lineRule="auto"/>
        <w:ind w:left="567" w:hanging="283"/>
        <w:rPr>
          <w:rFonts w:ascii="GHEA Grapalat" w:eastAsia="Times New Roman" w:hAnsi="GHEA Grapalat" w:cs="Times New Roman"/>
          <w:sz w:val="24"/>
          <w:szCs w:val="24"/>
        </w:rPr>
      </w:pPr>
      <w:r w:rsidRPr="00A3239A">
        <w:rPr>
          <w:rFonts w:ascii="GHEA Grapalat" w:eastAsia="Tahoma" w:hAnsi="GHEA Grapalat" w:cs="Times New Roman"/>
          <w:sz w:val="24"/>
          <w:szCs w:val="24"/>
        </w:rPr>
        <w:t>ստեղծել մոտ 350 նոր աշխատատեղ,</w:t>
      </w:r>
    </w:p>
    <w:p w14:paraId="54D38ECD" w14:textId="77777777" w:rsidR="008807D2" w:rsidRPr="00A3239A" w:rsidRDefault="008807D2" w:rsidP="00A75395">
      <w:pPr>
        <w:pStyle w:val="ListParagraph"/>
        <w:numPr>
          <w:ilvl w:val="0"/>
          <w:numId w:val="13"/>
        </w:numPr>
        <w:tabs>
          <w:tab w:val="left" w:pos="567"/>
        </w:tabs>
        <w:spacing w:after="0" w:line="360" w:lineRule="auto"/>
        <w:ind w:left="567" w:hanging="283"/>
        <w:rPr>
          <w:rFonts w:ascii="GHEA Grapalat" w:eastAsia="Times New Roman" w:hAnsi="GHEA Grapalat" w:cs="Times New Roman"/>
          <w:sz w:val="24"/>
          <w:szCs w:val="24"/>
        </w:rPr>
      </w:pPr>
      <w:r w:rsidRPr="00A3239A">
        <w:rPr>
          <w:rFonts w:ascii="GHEA Grapalat" w:eastAsia="Tahoma" w:hAnsi="GHEA Grapalat" w:cs="Times New Roman"/>
          <w:sz w:val="24"/>
          <w:szCs w:val="24"/>
        </w:rPr>
        <w:t>պետական բյուջե ուղղվող հարկերի ծավալն ավելացնել տարեկան շուրջ 400</w:t>
      </w:r>
      <w:r w:rsidRPr="00A3239A">
        <w:rPr>
          <w:rFonts w:ascii="Calibri" w:eastAsia="Tahoma" w:hAnsi="Calibri" w:cs="Calibri"/>
          <w:sz w:val="24"/>
          <w:szCs w:val="24"/>
        </w:rPr>
        <w:t> </w:t>
      </w:r>
      <w:r w:rsidRPr="00A3239A">
        <w:rPr>
          <w:rFonts w:ascii="GHEA Grapalat" w:eastAsia="Tahoma" w:hAnsi="GHEA Grapalat" w:cs="Times New Roman"/>
          <w:sz w:val="24"/>
          <w:szCs w:val="24"/>
        </w:rPr>
        <w:t xml:space="preserve">000 000 ՀՀ դրամով, </w:t>
      </w:r>
    </w:p>
    <w:p w14:paraId="531A3460" w14:textId="77777777" w:rsidR="008807D2" w:rsidRPr="00A3239A" w:rsidRDefault="008807D2" w:rsidP="00A75395">
      <w:pPr>
        <w:pStyle w:val="ListParagraph"/>
        <w:numPr>
          <w:ilvl w:val="0"/>
          <w:numId w:val="13"/>
        </w:numPr>
        <w:tabs>
          <w:tab w:val="left" w:pos="567"/>
        </w:tabs>
        <w:spacing w:after="0" w:line="360" w:lineRule="auto"/>
        <w:ind w:left="567" w:hanging="283"/>
        <w:rPr>
          <w:rFonts w:ascii="GHEA Grapalat" w:eastAsia="Times New Roman" w:hAnsi="GHEA Grapalat" w:cs="Times New Roman"/>
          <w:sz w:val="24"/>
          <w:szCs w:val="24"/>
        </w:rPr>
      </w:pPr>
      <w:r w:rsidRPr="00A3239A">
        <w:rPr>
          <w:rFonts w:ascii="GHEA Grapalat" w:eastAsia="Tahoma" w:hAnsi="GHEA Grapalat" w:cs="Times New Roman"/>
          <w:sz w:val="24"/>
          <w:szCs w:val="24"/>
        </w:rPr>
        <w:t>զարգացնել գիտահետազոտական պոտենցիալը և ստեղծել անհրաժեշտ ենթակառուցվածքներ,</w:t>
      </w:r>
    </w:p>
    <w:p w14:paraId="2F5821EA" w14:textId="2294652A" w:rsidR="008807D2" w:rsidRPr="00A3239A" w:rsidRDefault="008807D2" w:rsidP="00A75395">
      <w:pPr>
        <w:pStyle w:val="ListParagraph"/>
        <w:numPr>
          <w:ilvl w:val="0"/>
          <w:numId w:val="13"/>
        </w:numPr>
        <w:tabs>
          <w:tab w:val="left" w:pos="567"/>
        </w:tabs>
        <w:spacing w:after="0" w:line="360" w:lineRule="auto"/>
        <w:ind w:left="567" w:hanging="283"/>
        <w:rPr>
          <w:rFonts w:ascii="GHEA Grapalat" w:eastAsia="Times New Roman" w:hAnsi="GHEA Grapalat" w:cs="Times New Roman"/>
          <w:sz w:val="24"/>
          <w:szCs w:val="24"/>
        </w:rPr>
      </w:pPr>
      <w:r w:rsidRPr="00A3239A">
        <w:rPr>
          <w:rFonts w:ascii="GHEA Grapalat" w:eastAsia="Tahoma" w:hAnsi="GHEA Grapalat" w:cs="Times New Roman"/>
          <w:sz w:val="24"/>
          <w:szCs w:val="24"/>
        </w:rPr>
        <w:t>ներքին շուկայում տեղական արտադրանքի մասնաբաժինը մեծացնել</w:t>
      </w:r>
      <w:r w:rsidR="00200C43">
        <w:rPr>
          <w:rFonts w:ascii="GHEA Grapalat" w:eastAsia="Tahoma" w:hAnsi="GHEA Grapalat" w:cs="Times New Roman"/>
          <w:sz w:val="24"/>
          <w:szCs w:val="24"/>
        </w:rPr>
        <w:t>՝</w:t>
      </w:r>
      <w:r w:rsidRPr="00A3239A">
        <w:rPr>
          <w:rFonts w:ascii="GHEA Grapalat" w:eastAsia="Tahoma" w:hAnsi="GHEA Grapalat" w:cs="Times New Roman"/>
          <w:sz w:val="24"/>
          <w:szCs w:val="24"/>
        </w:rPr>
        <w:t xml:space="preserve"> 16% -ից հասցնելով 25%-ի,</w:t>
      </w:r>
    </w:p>
    <w:p w14:paraId="6319DC15" w14:textId="77777777" w:rsidR="008807D2" w:rsidRPr="00A3239A" w:rsidRDefault="008807D2" w:rsidP="00A75395">
      <w:pPr>
        <w:pStyle w:val="ListParagraph"/>
        <w:numPr>
          <w:ilvl w:val="0"/>
          <w:numId w:val="13"/>
        </w:numPr>
        <w:tabs>
          <w:tab w:val="left" w:pos="567"/>
        </w:tabs>
        <w:spacing w:after="0" w:line="360" w:lineRule="auto"/>
        <w:ind w:left="567" w:hanging="283"/>
        <w:rPr>
          <w:rFonts w:ascii="GHEA Grapalat" w:eastAsia="Times New Roman" w:hAnsi="GHEA Grapalat" w:cs="Times New Roman"/>
          <w:sz w:val="24"/>
          <w:szCs w:val="24"/>
        </w:rPr>
      </w:pPr>
      <w:r w:rsidRPr="00A3239A">
        <w:rPr>
          <w:rFonts w:ascii="GHEA Grapalat" w:eastAsia="Tahoma" w:hAnsi="GHEA Grapalat" w:cs="Times New Roman"/>
          <w:sz w:val="24"/>
          <w:szCs w:val="24"/>
        </w:rPr>
        <w:t>ապահովել Հայաստանի Հանրապետությունում դեղորայքային ինքնաբավության բարձր մակարդակ,</w:t>
      </w:r>
    </w:p>
    <w:p w14:paraId="721CF5CE" w14:textId="77777777" w:rsidR="008807D2" w:rsidRPr="00A3239A" w:rsidRDefault="008807D2" w:rsidP="00A75395">
      <w:pPr>
        <w:pStyle w:val="ListParagraph"/>
        <w:numPr>
          <w:ilvl w:val="0"/>
          <w:numId w:val="13"/>
        </w:numPr>
        <w:tabs>
          <w:tab w:val="left" w:pos="567"/>
        </w:tabs>
        <w:spacing w:after="0" w:line="360" w:lineRule="auto"/>
        <w:ind w:left="567" w:hanging="283"/>
        <w:rPr>
          <w:rFonts w:ascii="GHEA Grapalat" w:eastAsia="Times New Roman" w:hAnsi="GHEA Grapalat" w:cs="Times New Roman"/>
          <w:sz w:val="24"/>
          <w:szCs w:val="24"/>
        </w:rPr>
      </w:pPr>
      <w:r w:rsidRPr="00A3239A">
        <w:rPr>
          <w:rFonts w:ascii="GHEA Grapalat" w:eastAsia="Tahoma" w:hAnsi="GHEA Grapalat" w:cs="Times New Roman"/>
          <w:sz w:val="24"/>
          <w:szCs w:val="24"/>
        </w:rPr>
        <w:t>բարձրացնել տեղական արտադրանքի ճանաչելիության մակարդակը,</w:t>
      </w:r>
    </w:p>
    <w:p w14:paraId="5C0EDA6B" w14:textId="77777777" w:rsidR="008807D2" w:rsidRPr="00A3239A" w:rsidRDefault="008807D2" w:rsidP="00A75395">
      <w:pPr>
        <w:pStyle w:val="ListParagraph"/>
        <w:numPr>
          <w:ilvl w:val="0"/>
          <w:numId w:val="13"/>
        </w:numPr>
        <w:tabs>
          <w:tab w:val="left" w:pos="567"/>
        </w:tabs>
        <w:spacing w:after="0" w:line="360" w:lineRule="auto"/>
        <w:ind w:left="567" w:hanging="283"/>
        <w:rPr>
          <w:rFonts w:ascii="GHEA Grapalat" w:eastAsia="Times New Roman" w:hAnsi="GHEA Grapalat" w:cs="Times New Roman"/>
          <w:sz w:val="24"/>
          <w:szCs w:val="24"/>
        </w:rPr>
      </w:pPr>
      <w:r w:rsidRPr="00A3239A">
        <w:rPr>
          <w:rFonts w:ascii="GHEA Grapalat" w:eastAsia="Tahoma" w:hAnsi="GHEA Grapalat" w:cs="Times New Roman"/>
          <w:sz w:val="24"/>
          <w:szCs w:val="24"/>
        </w:rPr>
        <w:t>հիմնել դեղերի արտադրության համար անհրաժեշտ տեղական հումքային բազա,</w:t>
      </w:r>
    </w:p>
    <w:p w14:paraId="40DE1B01" w14:textId="77777777" w:rsidR="008807D2" w:rsidRPr="00A3239A" w:rsidRDefault="008807D2" w:rsidP="00A75395">
      <w:pPr>
        <w:pStyle w:val="ListParagraph"/>
        <w:numPr>
          <w:ilvl w:val="0"/>
          <w:numId w:val="13"/>
        </w:numPr>
        <w:tabs>
          <w:tab w:val="left" w:pos="567"/>
        </w:tabs>
        <w:spacing w:after="0" w:line="360" w:lineRule="auto"/>
        <w:ind w:left="567" w:hanging="283"/>
        <w:rPr>
          <w:rFonts w:ascii="GHEA Grapalat" w:eastAsia="Times New Roman" w:hAnsi="GHEA Grapalat" w:cs="Times New Roman"/>
          <w:sz w:val="24"/>
          <w:szCs w:val="24"/>
        </w:rPr>
      </w:pPr>
      <w:r w:rsidRPr="00A3239A">
        <w:rPr>
          <w:rFonts w:ascii="GHEA Grapalat" w:eastAsia="Tahoma" w:hAnsi="GHEA Grapalat" w:cs="Times New Roman"/>
          <w:sz w:val="24"/>
          <w:szCs w:val="24"/>
        </w:rPr>
        <w:t>ունենալ վերապատրաստված աշխատուժ,</w:t>
      </w:r>
    </w:p>
    <w:p w14:paraId="23BED0ED" w14:textId="77777777" w:rsidR="008807D2" w:rsidRPr="00A3239A" w:rsidRDefault="008807D2" w:rsidP="00A75395">
      <w:pPr>
        <w:pStyle w:val="ListParagraph"/>
        <w:numPr>
          <w:ilvl w:val="0"/>
          <w:numId w:val="13"/>
        </w:numPr>
        <w:tabs>
          <w:tab w:val="left" w:pos="567"/>
        </w:tabs>
        <w:spacing w:after="0" w:line="360" w:lineRule="auto"/>
        <w:ind w:left="567" w:hanging="283"/>
        <w:rPr>
          <w:rFonts w:ascii="GHEA Grapalat" w:eastAsia="Times New Roman" w:hAnsi="GHEA Grapalat" w:cs="Times New Roman"/>
          <w:sz w:val="24"/>
          <w:szCs w:val="24"/>
        </w:rPr>
      </w:pPr>
      <w:r w:rsidRPr="00A3239A">
        <w:rPr>
          <w:rFonts w:ascii="GHEA Grapalat" w:eastAsia="Tahoma" w:hAnsi="GHEA Grapalat" w:cs="Times New Roman"/>
          <w:sz w:val="24"/>
          <w:szCs w:val="24"/>
        </w:rPr>
        <w:t>ընդլայնել միջազգային համագործակցությունը:</w:t>
      </w:r>
    </w:p>
    <w:p w14:paraId="6A61EC96" w14:textId="77777777" w:rsidR="008807D2" w:rsidRPr="00A3239A" w:rsidRDefault="008807D2" w:rsidP="00A75395">
      <w:pPr>
        <w:pStyle w:val="ListParagraph"/>
        <w:tabs>
          <w:tab w:val="left" w:pos="567"/>
        </w:tabs>
        <w:spacing w:after="0" w:line="360" w:lineRule="auto"/>
        <w:ind w:left="567"/>
        <w:rPr>
          <w:rFonts w:ascii="GHEA Grapalat" w:eastAsia="Times New Roman" w:hAnsi="GHEA Grapalat" w:cs="Times New Roman"/>
          <w:sz w:val="24"/>
          <w:szCs w:val="24"/>
        </w:rPr>
      </w:pPr>
    </w:p>
    <w:p w14:paraId="49BE2430" w14:textId="77777777" w:rsidR="008807D2" w:rsidRPr="00A3239A" w:rsidRDefault="008807D2" w:rsidP="00A75395">
      <w:pPr>
        <w:pStyle w:val="ListParagraph"/>
        <w:numPr>
          <w:ilvl w:val="0"/>
          <w:numId w:val="12"/>
        </w:numPr>
        <w:spacing w:after="0" w:line="360" w:lineRule="auto"/>
        <w:ind w:firstLine="284"/>
        <w:jc w:val="center"/>
        <w:rPr>
          <w:rFonts w:ascii="GHEA Grapalat" w:hAnsi="GHEA Grapalat" w:cs="Times New Roman"/>
          <w:b/>
          <w:sz w:val="24"/>
          <w:szCs w:val="24"/>
        </w:rPr>
      </w:pPr>
      <w:r w:rsidRPr="00A3239A">
        <w:rPr>
          <w:rFonts w:ascii="GHEA Grapalat" w:hAnsi="GHEA Grapalat" w:cs="Times New Roman"/>
          <w:b/>
          <w:sz w:val="24"/>
          <w:szCs w:val="24"/>
        </w:rPr>
        <w:t>Ռազմավարության իրականացման սկզբունքները</w:t>
      </w:r>
    </w:p>
    <w:p w14:paraId="1E7F1C48" w14:textId="0DD4C13D" w:rsidR="008807D2" w:rsidRPr="00A3239A" w:rsidRDefault="008807D2" w:rsidP="00A75395">
      <w:pPr>
        <w:tabs>
          <w:tab w:val="left" w:pos="0"/>
        </w:tabs>
        <w:spacing w:after="0" w:line="360" w:lineRule="auto"/>
        <w:ind w:firstLine="284"/>
        <w:jc w:val="both"/>
        <w:rPr>
          <w:rFonts w:ascii="GHEA Grapalat" w:hAnsi="GHEA Grapalat"/>
          <w:sz w:val="24"/>
          <w:szCs w:val="24"/>
        </w:rPr>
      </w:pPr>
      <w:r w:rsidRPr="00A3239A">
        <w:rPr>
          <w:rFonts w:ascii="GHEA Grapalat" w:hAnsi="GHEA Grapalat"/>
          <w:sz w:val="24"/>
          <w:szCs w:val="24"/>
        </w:rPr>
        <w:lastRenderedPageBreak/>
        <w:t xml:space="preserve"> Հիմք ընդունելով Հայաստանի Հանրապետությունում դեղագործության ճյուղի զարգացվածության աստիճանը, միջազգային փորձը</w:t>
      </w:r>
      <w:r w:rsidR="00086111" w:rsidRPr="00A3239A">
        <w:rPr>
          <w:rFonts w:ascii="GHEA Grapalat" w:hAnsi="GHEA Grapalat"/>
          <w:sz w:val="24"/>
          <w:szCs w:val="24"/>
        </w:rPr>
        <w:t xml:space="preserve">՝ </w:t>
      </w:r>
      <w:r w:rsidRPr="00A3239A">
        <w:rPr>
          <w:rFonts w:ascii="GHEA Grapalat" w:hAnsi="GHEA Grapalat"/>
          <w:sz w:val="24"/>
          <w:szCs w:val="24"/>
        </w:rPr>
        <w:t xml:space="preserve">ռազմավարության իրականացման հիմքում ընկած </w:t>
      </w:r>
      <w:r w:rsidR="00086111" w:rsidRPr="00A3239A">
        <w:rPr>
          <w:rFonts w:ascii="GHEA Grapalat" w:hAnsi="GHEA Grapalat"/>
          <w:sz w:val="24"/>
          <w:szCs w:val="24"/>
        </w:rPr>
        <w:t>են</w:t>
      </w:r>
      <w:r w:rsidRPr="00A3239A">
        <w:rPr>
          <w:rFonts w:ascii="GHEA Grapalat" w:hAnsi="GHEA Grapalat"/>
          <w:sz w:val="24"/>
          <w:szCs w:val="24"/>
        </w:rPr>
        <w:t xml:space="preserve"> հետևյալ սկզբունքները.</w:t>
      </w:r>
    </w:p>
    <w:p w14:paraId="0D6CBDA4" w14:textId="77777777" w:rsidR="008807D2" w:rsidRPr="00A3239A" w:rsidRDefault="008807D2" w:rsidP="00A75395">
      <w:pPr>
        <w:pStyle w:val="ListParagraph"/>
        <w:numPr>
          <w:ilvl w:val="0"/>
          <w:numId w:val="4"/>
        </w:numPr>
        <w:spacing w:after="0" w:line="360" w:lineRule="auto"/>
        <w:ind w:left="284" w:firstLine="0"/>
        <w:jc w:val="both"/>
        <w:rPr>
          <w:rFonts w:ascii="GHEA Grapalat" w:hAnsi="GHEA Grapalat" w:cs="Times New Roman"/>
          <w:sz w:val="24"/>
          <w:szCs w:val="24"/>
        </w:rPr>
      </w:pPr>
      <w:r w:rsidRPr="00A3239A">
        <w:rPr>
          <w:rFonts w:ascii="GHEA Grapalat" w:hAnsi="GHEA Grapalat" w:cs="Times New Roman"/>
          <w:sz w:val="24"/>
          <w:szCs w:val="24"/>
        </w:rPr>
        <w:t>Ոլորտի զարգացմանն ուղղված միջոցառումների իրականացման անհրաժեշտության հիմնավորում և դրանց իրականացման հետևանքով ակնկալվող արդյունքի հստակ սահմանում.</w:t>
      </w:r>
    </w:p>
    <w:p w14:paraId="1FB3FAFF" w14:textId="77777777" w:rsidR="008807D2" w:rsidRPr="00A3239A" w:rsidRDefault="008807D2" w:rsidP="00A75395">
      <w:pPr>
        <w:pStyle w:val="ListParagraph"/>
        <w:numPr>
          <w:ilvl w:val="0"/>
          <w:numId w:val="4"/>
        </w:numPr>
        <w:spacing w:after="0" w:line="360" w:lineRule="auto"/>
        <w:ind w:left="284" w:firstLine="0"/>
        <w:jc w:val="both"/>
        <w:rPr>
          <w:rFonts w:ascii="GHEA Grapalat" w:hAnsi="GHEA Grapalat" w:cs="Times New Roman"/>
          <w:sz w:val="24"/>
          <w:szCs w:val="24"/>
        </w:rPr>
      </w:pPr>
      <w:r w:rsidRPr="00A3239A">
        <w:rPr>
          <w:rFonts w:ascii="GHEA Grapalat" w:hAnsi="GHEA Grapalat" w:cs="Times New Roman"/>
          <w:sz w:val="24"/>
          <w:szCs w:val="24"/>
        </w:rPr>
        <w:t>Արդյունաբերության զարգացման հինգ գերակա ոլորտներից յուրաքանչյուրին հատկացվող ֆինանսական միջոցների հստակ տարանջատում և սահմանում.</w:t>
      </w:r>
    </w:p>
    <w:p w14:paraId="56B0C7E0" w14:textId="77777777" w:rsidR="008807D2" w:rsidRPr="00A3239A" w:rsidRDefault="008807D2" w:rsidP="00A75395">
      <w:pPr>
        <w:pStyle w:val="ListParagraph"/>
        <w:numPr>
          <w:ilvl w:val="0"/>
          <w:numId w:val="4"/>
        </w:numPr>
        <w:spacing w:after="0" w:line="360" w:lineRule="auto"/>
        <w:ind w:left="284" w:firstLine="0"/>
        <w:jc w:val="both"/>
        <w:rPr>
          <w:rFonts w:ascii="GHEA Grapalat" w:hAnsi="GHEA Grapalat" w:cs="Times New Roman"/>
          <w:sz w:val="24"/>
          <w:szCs w:val="24"/>
        </w:rPr>
      </w:pPr>
      <w:r w:rsidRPr="00A3239A">
        <w:rPr>
          <w:rFonts w:ascii="GHEA Grapalat" w:hAnsi="GHEA Grapalat" w:cs="Times New Roman"/>
          <w:sz w:val="24"/>
          <w:szCs w:val="24"/>
        </w:rPr>
        <w:t>Ռազմավարության հիմքում ընկած միջոցառումների իրականացում` հաշվի առնելով ներկա և ապագա հնարավոր մարտահրավերները.</w:t>
      </w:r>
    </w:p>
    <w:p w14:paraId="56F0C1E7" w14:textId="315D595E" w:rsidR="008807D2" w:rsidRPr="00A3239A" w:rsidRDefault="008807D2" w:rsidP="00A75395">
      <w:pPr>
        <w:pStyle w:val="ListParagraph"/>
        <w:numPr>
          <w:ilvl w:val="0"/>
          <w:numId w:val="4"/>
        </w:numPr>
        <w:spacing w:after="0" w:line="360" w:lineRule="auto"/>
        <w:ind w:left="284" w:firstLine="0"/>
        <w:jc w:val="both"/>
        <w:rPr>
          <w:rFonts w:ascii="GHEA Grapalat" w:hAnsi="GHEA Grapalat" w:cs="Times New Roman"/>
          <w:sz w:val="24"/>
          <w:szCs w:val="24"/>
        </w:rPr>
      </w:pPr>
      <w:r w:rsidRPr="00A3239A">
        <w:rPr>
          <w:rFonts w:ascii="GHEA Grapalat" w:hAnsi="GHEA Grapalat" w:cs="Times New Roman"/>
          <w:sz w:val="24"/>
          <w:szCs w:val="24"/>
        </w:rPr>
        <w:t>Ռազմավարության իրականացման ընթացքում ծագող խնդիրների բացահայտում և դրանց լուծման ուղղությամբ քննարկումների իրականացում</w:t>
      </w:r>
      <w:r w:rsidR="00136DBE">
        <w:rPr>
          <w:rFonts w:ascii="GHEA Grapalat" w:hAnsi="GHEA Grapalat" w:cs="Times New Roman"/>
          <w:sz w:val="24"/>
          <w:szCs w:val="24"/>
        </w:rPr>
        <w:t xml:space="preserve"> </w:t>
      </w:r>
      <w:r w:rsidRPr="00A3239A">
        <w:rPr>
          <w:rFonts w:ascii="GHEA Grapalat" w:hAnsi="GHEA Grapalat" w:cs="Times New Roman"/>
          <w:sz w:val="24"/>
          <w:szCs w:val="24"/>
        </w:rPr>
        <w:t>«Պետություն-մասնավոր հատված երկխոսություն» աշխատանքային խմբի անդամների մասնակցությամբ.</w:t>
      </w:r>
    </w:p>
    <w:p w14:paraId="6D4B997A" w14:textId="77777777" w:rsidR="008807D2" w:rsidRPr="00A3239A" w:rsidRDefault="008807D2" w:rsidP="00A75395">
      <w:pPr>
        <w:pStyle w:val="ListParagraph"/>
        <w:numPr>
          <w:ilvl w:val="0"/>
          <w:numId w:val="4"/>
        </w:numPr>
        <w:spacing w:after="0" w:line="360" w:lineRule="auto"/>
        <w:ind w:left="284" w:firstLine="0"/>
        <w:jc w:val="both"/>
        <w:rPr>
          <w:rFonts w:ascii="GHEA Grapalat" w:hAnsi="GHEA Grapalat" w:cs="Times New Roman"/>
          <w:sz w:val="24"/>
          <w:szCs w:val="24"/>
        </w:rPr>
      </w:pPr>
      <w:r w:rsidRPr="00A3239A">
        <w:rPr>
          <w:rFonts w:ascii="GHEA Grapalat" w:hAnsi="GHEA Grapalat" w:cs="Times New Roman"/>
          <w:sz w:val="24"/>
          <w:szCs w:val="24"/>
        </w:rPr>
        <w:t>Ռազմավարության մեջ սահմանված ոլորտի զարգացմանն ուղղված միջոցառումների իրականացումը պետք է բխի և՛ պետության, և՛ մասնավոր հատվածի, և՛ հանրության ընդհանուր շահերից.</w:t>
      </w:r>
    </w:p>
    <w:p w14:paraId="084BC001" w14:textId="77777777" w:rsidR="008807D2" w:rsidRPr="00A3239A" w:rsidRDefault="008807D2" w:rsidP="00A75395">
      <w:pPr>
        <w:pStyle w:val="ListParagraph"/>
        <w:numPr>
          <w:ilvl w:val="0"/>
          <w:numId w:val="4"/>
        </w:numPr>
        <w:spacing w:after="0" w:line="360" w:lineRule="auto"/>
        <w:ind w:left="284" w:firstLine="0"/>
        <w:jc w:val="both"/>
        <w:rPr>
          <w:rFonts w:ascii="GHEA Grapalat" w:hAnsi="GHEA Grapalat" w:cs="Times New Roman"/>
          <w:sz w:val="24"/>
          <w:szCs w:val="24"/>
        </w:rPr>
      </w:pPr>
      <w:r w:rsidRPr="00A3239A">
        <w:rPr>
          <w:rFonts w:ascii="GHEA Grapalat" w:hAnsi="GHEA Grapalat" w:cs="Times New Roman"/>
          <w:sz w:val="24"/>
          <w:szCs w:val="24"/>
        </w:rPr>
        <w:t>Ռազմավարության իրականացումը պետք է նպաստի դեղագործական արդյունաբերության համար առավել կայուն և կանխատեսելի միջավայրի ձևավորմանը.</w:t>
      </w:r>
    </w:p>
    <w:p w14:paraId="5D11A261" w14:textId="77777777" w:rsidR="008807D2" w:rsidRPr="00A3239A" w:rsidRDefault="008807D2" w:rsidP="00A75395">
      <w:pPr>
        <w:spacing w:after="0" w:line="360" w:lineRule="auto"/>
        <w:rPr>
          <w:rFonts w:ascii="GHEA Grapalat" w:hAnsi="GHEA Grapalat"/>
          <w:b/>
          <w:sz w:val="24"/>
          <w:szCs w:val="24"/>
        </w:rPr>
      </w:pPr>
    </w:p>
    <w:p w14:paraId="088F500A" w14:textId="77777777" w:rsidR="008807D2" w:rsidRPr="00A3239A" w:rsidRDefault="008807D2" w:rsidP="00A75395">
      <w:pPr>
        <w:pStyle w:val="ListParagraph"/>
        <w:numPr>
          <w:ilvl w:val="0"/>
          <w:numId w:val="12"/>
        </w:numPr>
        <w:tabs>
          <w:tab w:val="left" w:pos="567"/>
        </w:tabs>
        <w:spacing w:after="0" w:line="360" w:lineRule="auto"/>
        <w:jc w:val="center"/>
        <w:rPr>
          <w:rFonts w:ascii="GHEA Grapalat" w:hAnsi="GHEA Grapalat" w:cs="Times New Roman"/>
          <w:b/>
          <w:sz w:val="24"/>
          <w:szCs w:val="24"/>
        </w:rPr>
      </w:pPr>
      <w:r w:rsidRPr="00A3239A">
        <w:rPr>
          <w:rFonts w:ascii="GHEA Grapalat" w:hAnsi="GHEA Grapalat" w:cs="Times New Roman"/>
          <w:b/>
          <w:sz w:val="24"/>
          <w:szCs w:val="24"/>
        </w:rPr>
        <w:t>Ռազմավարության խնդիրները</w:t>
      </w:r>
    </w:p>
    <w:p w14:paraId="7CFE3937" w14:textId="77777777" w:rsidR="008807D2" w:rsidRPr="00A3239A" w:rsidRDefault="008807D2" w:rsidP="00A75395">
      <w:pPr>
        <w:tabs>
          <w:tab w:val="left" w:pos="1418"/>
          <w:tab w:val="left" w:pos="4860"/>
        </w:tabs>
        <w:spacing w:after="0" w:line="360" w:lineRule="auto"/>
        <w:jc w:val="both"/>
        <w:rPr>
          <w:rFonts w:ascii="GHEA Grapalat" w:eastAsia="Times New Roman" w:hAnsi="GHEA Grapalat"/>
          <w:sz w:val="24"/>
          <w:szCs w:val="24"/>
          <w:lang w:eastAsia="ru-RU"/>
        </w:rPr>
      </w:pPr>
      <w:r w:rsidRPr="00A3239A">
        <w:rPr>
          <w:rFonts w:ascii="GHEA Grapalat" w:eastAsia="Times New Roman" w:hAnsi="GHEA Grapalat"/>
          <w:sz w:val="24"/>
          <w:szCs w:val="24"/>
          <w:lang w:eastAsia="ru-RU"/>
        </w:rPr>
        <w:t>Դեղագործական արդյունաբերության զարգացմանը խոչընդոտող խնդիրները տեսակավորվում են հետևյալ կերպ`</w:t>
      </w:r>
    </w:p>
    <w:p w14:paraId="3FE5EBEA" w14:textId="77777777" w:rsidR="008807D2" w:rsidRPr="00A3239A" w:rsidRDefault="008807D2" w:rsidP="00A75395">
      <w:pPr>
        <w:numPr>
          <w:ilvl w:val="0"/>
          <w:numId w:val="5"/>
        </w:numPr>
        <w:tabs>
          <w:tab w:val="left" w:pos="284"/>
        </w:tabs>
        <w:spacing w:after="0" w:line="360" w:lineRule="auto"/>
        <w:ind w:left="0" w:firstLine="284"/>
        <w:jc w:val="both"/>
        <w:rPr>
          <w:rFonts w:ascii="GHEA Grapalat" w:hAnsi="GHEA Grapalat"/>
          <w:sz w:val="24"/>
          <w:szCs w:val="24"/>
        </w:rPr>
      </w:pPr>
      <w:r w:rsidRPr="00A3239A">
        <w:rPr>
          <w:rFonts w:ascii="GHEA Grapalat" w:eastAsia="Tahoma" w:hAnsi="GHEA Grapalat"/>
          <w:b/>
          <w:bCs/>
          <w:sz w:val="24"/>
          <w:szCs w:val="24"/>
        </w:rPr>
        <w:t>Օրենսդրական խնդիրներ</w:t>
      </w:r>
      <w:r w:rsidRPr="00A3239A">
        <w:rPr>
          <w:rFonts w:ascii="GHEA Grapalat" w:eastAsia="Tahoma" w:hAnsi="GHEA Grapalat"/>
          <w:sz w:val="24"/>
          <w:szCs w:val="24"/>
        </w:rPr>
        <w:t xml:space="preserve"> </w:t>
      </w:r>
      <w:r w:rsidRPr="00A3239A">
        <w:rPr>
          <w:rFonts w:ascii="GHEA Grapalat" w:hAnsi="GHEA Grapalat"/>
          <w:sz w:val="24"/>
          <w:szCs w:val="24"/>
          <w:highlight w:val="white"/>
        </w:rPr>
        <w:t>–</w:t>
      </w:r>
      <w:r w:rsidRPr="00A3239A">
        <w:rPr>
          <w:rFonts w:ascii="GHEA Grapalat" w:hAnsi="GHEA Grapalat"/>
          <w:sz w:val="24"/>
          <w:szCs w:val="24"/>
        </w:rPr>
        <w:t xml:space="preserve"> </w:t>
      </w:r>
      <w:r w:rsidRPr="00A3239A">
        <w:rPr>
          <w:rFonts w:ascii="GHEA Grapalat" w:eastAsia="Tahoma" w:hAnsi="GHEA Grapalat"/>
          <w:sz w:val="24"/>
          <w:szCs w:val="24"/>
        </w:rPr>
        <w:t>ոլորտը կարգավորող, ինչպես նաև ոլորտին առնչվող օրենսդրական և ենթաօրենսդրական ակտերում առկա է փոփոխություններ և լրացումներ կատարելու անհրաժեշտություն, ինչը կապահովի դեղագործության միջազգային զարգացումներին համահունչ առաջընթացը, կնպաստի տեղական արտադրանքի մասնաբաժնի ավելացմանը ներքին շուկայում, առողջությանը սպառնացող մարտահրավերներին կայուն դիմագրավելու նախապայման կհանդիսանա:</w:t>
      </w:r>
    </w:p>
    <w:p w14:paraId="72985070" w14:textId="77777777" w:rsidR="008807D2" w:rsidRPr="00A3239A" w:rsidRDefault="008807D2" w:rsidP="00A75395">
      <w:pPr>
        <w:numPr>
          <w:ilvl w:val="0"/>
          <w:numId w:val="5"/>
        </w:numPr>
        <w:tabs>
          <w:tab w:val="left" w:pos="284"/>
        </w:tabs>
        <w:spacing w:after="0" w:line="360" w:lineRule="auto"/>
        <w:ind w:left="0" w:firstLine="284"/>
        <w:jc w:val="both"/>
        <w:rPr>
          <w:rFonts w:ascii="GHEA Grapalat" w:hAnsi="GHEA Grapalat"/>
          <w:sz w:val="24"/>
          <w:szCs w:val="24"/>
        </w:rPr>
      </w:pPr>
      <w:r w:rsidRPr="00A3239A">
        <w:rPr>
          <w:rFonts w:ascii="GHEA Grapalat" w:hAnsi="GHEA Grapalat"/>
          <w:b/>
          <w:bCs/>
          <w:sz w:val="24"/>
          <w:szCs w:val="24"/>
        </w:rPr>
        <w:t>Մասնագիտական կարողությունների զարգացման խնդիրներ</w:t>
      </w:r>
      <w:r w:rsidRPr="00A3239A">
        <w:rPr>
          <w:rFonts w:ascii="GHEA Grapalat" w:eastAsia="Tahoma" w:hAnsi="GHEA Grapalat"/>
          <w:sz w:val="24"/>
          <w:szCs w:val="24"/>
        </w:rPr>
        <w:t xml:space="preserve"> </w:t>
      </w:r>
      <w:r w:rsidRPr="00A3239A">
        <w:rPr>
          <w:rFonts w:ascii="GHEA Grapalat" w:hAnsi="GHEA Grapalat"/>
          <w:sz w:val="24"/>
          <w:szCs w:val="24"/>
          <w:highlight w:val="white"/>
        </w:rPr>
        <w:t>–</w:t>
      </w:r>
      <w:bookmarkStart w:id="1" w:name="_Hlk95408514"/>
      <w:r w:rsidRPr="00A3239A">
        <w:rPr>
          <w:rFonts w:ascii="GHEA Grapalat" w:hAnsi="GHEA Grapalat"/>
          <w:sz w:val="24"/>
          <w:szCs w:val="24"/>
        </w:rPr>
        <w:t xml:space="preserve"> շրջանավարտների մասնագիտական կյանքին անցնելու անպատրաստություն, </w:t>
      </w:r>
      <w:bookmarkStart w:id="2" w:name="_Hlk95411145"/>
      <w:r w:rsidRPr="00A3239A">
        <w:rPr>
          <w:rFonts w:ascii="GHEA Grapalat" w:hAnsi="GHEA Grapalat"/>
          <w:sz w:val="24"/>
          <w:szCs w:val="24"/>
        </w:rPr>
        <w:t>մասնագիտական հմտությունների և կարողությունների բացակայություն</w:t>
      </w:r>
      <w:bookmarkEnd w:id="1"/>
      <w:bookmarkEnd w:id="2"/>
      <w:r w:rsidRPr="00A3239A">
        <w:rPr>
          <w:rFonts w:ascii="GHEA Grapalat" w:hAnsi="GHEA Grapalat"/>
          <w:sz w:val="24"/>
          <w:szCs w:val="24"/>
        </w:rPr>
        <w:t xml:space="preserve">, </w:t>
      </w:r>
      <w:bookmarkStart w:id="3" w:name="_Hlk95410002"/>
      <w:r w:rsidRPr="00A3239A">
        <w:rPr>
          <w:rFonts w:ascii="GHEA Grapalat" w:eastAsia="Tahoma" w:hAnsi="GHEA Grapalat"/>
          <w:sz w:val="24"/>
          <w:szCs w:val="24"/>
        </w:rPr>
        <w:t xml:space="preserve">ոլորտի կադրերի պատրաստման </w:t>
      </w:r>
      <w:r w:rsidRPr="00A3239A">
        <w:rPr>
          <w:rFonts w:ascii="GHEA Grapalat" w:eastAsia="Tahoma" w:hAnsi="GHEA Grapalat"/>
          <w:sz w:val="24"/>
          <w:szCs w:val="24"/>
        </w:rPr>
        <w:lastRenderedPageBreak/>
        <w:t>արդյունավետ համակարգի բացակայություն</w:t>
      </w:r>
      <w:bookmarkEnd w:id="3"/>
      <w:r w:rsidRPr="00A3239A">
        <w:rPr>
          <w:rFonts w:ascii="GHEA Grapalat" w:eastAsia="Tahoma" w:hAnsi="GHEA Grapalat"/>
          <w:sz w:val="24"/>
          <w:szCs w:val="24"/>
        </w:rPr>
        <w:t xml:space="preserve">. </w:t>
      </w:r>
      <w:r w:rsidRPr="00A3239A">
        <w:rPr>
          <w:rFonts w:ascii="GHEA Grapalat" w:hAnsi="GHEA Grapalat"/>
          <w:sz w:val="24"/>
          <w:szCs w:val="24"/>
        </w:rPr>
        <w:t>սա լրջագույն խնդիր է դեղագործական ընկերությունների համար, քանի որ վերջիններս այսօր ունեն կադրերի համալրման անհրաժեշտություն: Համաշխարհային դեղագործության զարգացման արագ տեմպերին համընթաց քայլելու, մասնագիտական որակներն անընդմեջ կատարելագործելու նպատակով անհրաժեշտ են նաև մասնագիտական շարունակական վերապատրաստումներ, փորձի փոխանակումներ:</w:t>
      </w:r>
    </w:p>
    <w:p w14:paraId="5852D01F" w14:textId="77777777" w:rsidR="008807D2" w:rsidRPr="00A3239A" w:rsidRDefault="008807D2" w:rsidP="00A75395">
      <w:pPr>
        <w:pStyle w:val="ListParagraph"/>
        <w:numPr>
          <w:ilvl w:val="0"/>
          <w:numId w:val="5"/>
        </w:numPr>
        <w:tabs>
          <w:tab w:val="left" w:pos="142"/>
          <w:tab w:val="left" w:pos="284"/>
        </w:tabs>
        <w:spacing w:after="0" w:line="360" w:lineRule="auto"/>
        <w:ind w:left="0" w:firstLine="284"/>
        <w:jc w:val="both"/>
        <w:rPr>
          <w:rFonts w:ascii="GHEA Grapalat" w:hAnsi="GHEA Grapalat" w:cs="Times New Roman"/>
          <w:sz w:val="24"/>
          <w:szCs w:val="24"/>
        </w:rPr>
      </w:pPr>
      <w:r w:rsidRPr="00A3239A">
        <w:rPr>
          <w:rFonts w:ascii="GHEA Grapalat" w:hAnsi="GHEA Grapalat" w:cs="Times New Roman"/>
          <w:b/>
          <w:bCs/>
          <w:sz w:val="24"/>
          <w:szCs w:val="24"/>
        </w:rPr>
        <w:t>Ներքին շուկայում առկա խնդիրներ</w:t>
      </w:r>
      <w:r w:rsidRPr="00A3239A">
        <w:rPr>
          <w:rFonts w:ascii="GHEA Grapalat" w:hAnsi="GHEA Grapalat" w:cs="Times New Roman"/>
          <w:sz w:val="24"/>
          <w:szCs w:val="24"/>
        </w:rPr>
        <w:t xml:space="preserve"> </w:t>
      </w:r>
      <w:r w:rsidRPr="00A3239A">
        <w:rPr>
          <w:rFonts w:ascii="GHEA Grapalat" w:eastAsia="Tahoma" w:hAnsi="GHEA Grapalat" w:cs="Times New Roman"/>
          <w:sz w:val="24"/>
          <w:szCs w:val="24"/>
        </w:rPr>
        <w:t>– Ներքին շուկայում տեղական դեղերի մասնաբաժինը կազմում է 16%, ինչը ռիսկային է ֆորս-մաժորային իրավիճակներին դիմագրավելու համար, դրա օրինակն էին վերջին զարգացումները՝ պանդեմիան ու ռազմական գործողությունները:</w:t>
      </w:r>
    </w:p>
    <w:p w14:paraId="7C0723C7" w14:textId="77777777" w:rsidR="008807D2" w:rsidRPr="00A3239A" w:rsidRDefault="008807D2" w:rsidP="00A75395">
      <w:pPr>
        <w:pStyle w:val="ListParagraph"/>
        <w:numPr>
          <w:ilvl w:val="0"/>
          <w:numId w:val="5"/>
        </w:numPr>
        <w:tabs>
          <w:tab w:val="left" w:pos="142"/>
          <w:tab w:val="left" w:pos="284"/>
        </w:tabs>
        <w:spacing w:after="0" w:line="360" w:lineRule="auto"/>
        <w:ind w:left="0" w:firstLine="284"/>
        <w:jc w:val="both"/>
        <w:rPr>
          <w:rFonts w:ascii="GHEA Grapalat" w:hAnsi="GHEA Grapalat" w:cs="Times New Roman"/>
          <w:sz w:val="24"/>
          <w:szCs w:val="24"/>
        </w:rPr>
      </w:pPr>
      <w:r w:rsidRPr="00A3239A">
        <w:rPr>
          <w:rFonts w:ascii="GHEA Grapalat" w:eastAsia="Tahoma" w:hAnsi="GHEA Grapalat" w:cs="Times New Roman"/>
          <w:b/>
          <w:bCs/>
          <w:sz w:val="24"/>
          <w:szCs w:val="24"/>
        </w:rPr>
        <w:t>Ոլորտի ճանաչելիության խնդիրներ</w:t>
      </w:r>
      <w:r w:rsidRPr="00A3239A">
        <w:rPr>
          <w:rFonts w:ascii="GHEA Grapalat" w:eastAsia="Tahoma" w:hAnsi="GHEA Grapalat" w:cs="Times New Roman"/>
          <w:sz w:val="24"/>
          <w:szCs w:val="24"/>
        </w:rPr>
        <w:t xml:space="preserve"> – դեղագործական տեղական արտադրանքի վերաբերյալ հասարակության իրազեկվածության, ներքին և համաշխարհային դեղագործական շուկաներում հայկական արտադրանքի ճանաչվածության ցածր մակարդակ:</w:t>
      </w:r>
    </w:p>
    <w:p w14:paraId="38F4866D" w14:textId="77777777" w:rsidR="008807D2" w:rsidRPr="00A3239A" w:rsidRDefault="008807D2" w:rsidP="00A75395">
      <w:pPr>
        <w:pStyle w:val="ListParagraph"/>
        <w:numPr>
          <w:ilvl w:val="0"/>
          <w:numId w:val="5"/>
        </w:numPr>
        <w:tabs>
          <w:tab w:val="left" w:pos="142"/>
          <w:tab w:val="left" w:pos="284"/>
        </w:tabs>
        <w:spacing w:after="0" w:line="360" w:lineRule="auto"/>
        <w:ind w:left="0" w:firstLine="284"/>
        <w:jc w:val="both"/>
        <w:rPr>
          <w:rFonts w:ascii="GHEA Grapalat" w:hAnsi="GHEA Grapalat" w:cs="Times New Roman"/>
          <w:sz w:val="24"/>
          <w:szCs w:val="24"/>
        </w:rPr>
      </w:pPr>
      <w:r w:rsidRPr="00A3239A">
        <w:rPr>
          <w:rFonts w:ascii="GHEA Grapalat" w:eastAsia="Tahoma" w:hAnsi="GHEA Grapalat" w:cs="Times New Roman"/>
          <w:b/>
          <w:bCs/>
          <w:sz w:val="24"/>
          <w:szCs w:val="24"/>
        </w:rPr>
        <w:t>Արտահանման խթանման խնդիրներ</w:t>
      </w:r>
      <w:r w:rsidRPr="00A3239A">
        <w:rPr>
          <w:rFonts w:ascii="GHEA Grapalat" w:eastAsia="Tahoma" w:hAnsi="GHEA Grapalat" w:cs="Times New Roman"/>
          <w:sz w:val="24"/>
          <w:szCs w:val="24"/>
        </w:rPr>
        <w:t xml:space="preserve"> </w:t>
      </w:r>
      <w:r w:rsidRPr="00A3239A">
        <w:rPr>
          <w:rFonts w:ascii="GHEA Grapalat" w:hAnsi="GHEA Grapalat" w:cs="Times New Roman"/>
          <w:bCs/>
          <w:iCs/>
          <w:sz w:val="24"/>
          <w:szCs w:val="24"/>
        </w:rPr>
        <w:t xml:space="preserve">– </w:t>
      </w:r>
      <w:r w:rsidRPr="00A3239A">
        <w:rPr>
          <w:rFonts w:ascii="GHEA Grapalat" w:eastAsia="Tahoma" w:hAnsi="GHEA Grapalat" w:cs="Times New Roman"/>
          <w:sz w:val="24"/>
          <w:szCs w:val="24"/>
        </w:rPr>
        <w:t>Հայաստանում արտադրված դեղամիջոցների 50%-ից ավելին արտահանվում են ՌԴ, Ուզբեկստան, Ուկրաինա, Վրաստան, Բելառուս, Մոլդովա, Ղազախստան, Ղրղզստան, Տաջիկստան, Իրաք և Եմեն:</w:t>
      </w:r>
      <w:r w:rsidRPr="00A3239A">
        <w:rPr>
          <w:rFonts w:ascii="GHEA Grapalat" w:eastAsia="Times New Roman" w:hAnsi="GHEA Grapalat" w:cs="Times New Roman"/>
          <w:sz w:val="24"/>
          <w:szCs w:val="24"/>
          <w:lang w:eastAsia="ru-RU"/>
        </w:rPr>
        <w:t xml:space="preserve"> </w:t>
      </w:r>
      <w:r w:rsidRPr="00A3239A">
        <w:rPr>
          <w:rFonts w:ascii="GHEA Grapalat" w:hAnsi="GHEA Grapalat" w:cs="Times New Roman"/>
          <w:sz w:val="24"/>
          <w:szCs w:val="24"/>
        </w:rPr>
        <w:t xml:space="preserve">Արտահանումը տնտեսության զարգացածության մակարդակը բնորոշող կարևոր բաղկացուցիչներից է, ուստի անհրաժեշտ են հայկական արտադրության դեղերի արտահանման ծավալների ավելացմանը խոչընդոտող գործոնների բացահայտում և դրանց վերացում: </w:t>
      </w:r>
    </w:p>
    <w:p w14:paraId="17D5C443" w14:textId="16082561" w:rsidR="008807D2" w:rsidRPr="00A3239A" w:rsidRDefault="008807D2" w:rsidP="00A75395">
      <w:pPr>
        <w:pStyle w:val="ListParagraph"/>
        <w:numPr>
          <w:ilvl w:val="0"/>
          <w:numId w:val="5"/>
        </w:numPr>
        <w:tabs>
          <w:tab w:val="left" w:pos="142"/>
          <w:tab w:val="left" w:pos="284"/>
        </w:tabs>
        <w:spacing w:after="0" w:line="360" w:lineRule="auto"/>
        <w:ind w:left="0" w:firstLine="284"/>
        <w:jc w:val="both"/>
        <w:rPr>
          <w:rFonts w:ascii="GHEA Grapalat" w:hAnsi="GHEA Grapalat" w:cs="Times New Roman"/>
          <w:sz w:val="24"/>
          <w:szCs w:val="24"/>
        </w:rPr>
      </w:pPr>
      <w:r w:rsidRPr="00A3239A">
        <w:rPr>
          <w:rFonts w:ascii="GHEA Grapalat" w:eastAsia="Tahoma" w:hAnsi="GHEA Grapalat" w:cs="Times New Roman"/>
          <w:b/>
          <w:bCs/>
          <w:sz w:val="24"/>
          <w:szCs w:val="24"/>
        </w:rPr>
        <w:t>Դեղերի արտադրության համար անհրաժեշտ տեղական հումքային բազայի ստեղծում</w:t>
      </w:r>
      <w:r w:rsidR="004820C6">
        <w:rPr>
          <w:rFonts w:ascii="GHEA Grapalat" w:eastAsia="Tahoma" w:hAnsi="GHEA Grapalat" w:cs="Times New Roman"/>
          <w:b/>
          <w:bCs/>
          <w:sz w:val="24"/>
          <w:szCs w:val="24"/>
        </w:rPr>
        <w:t xml:space="preserve"> </w:t>
      </w:r>
      <w:r w:rsidRPr="00A3239A">
        <w:rPr>
          <w:rFonts w:ascii="GHEA Grapalat" w:hAnsi="GHEA Grapalat" w:cs="Times New Roman"/>
          <w:bCs/>
          <w:iCs/>
          <w:sz w:val="24"/>
          <w:szCs w:val="24"/>
        </w:rPr>
        <w:t>– Հայրենական արտադրություններում մեծ</w:t>
      </w:r>
      <w:r w:rsidR="00761AE9">
        <w:rPr>
          <w:rFonts w:ascii="GHEA Grapalat" w:hAnsi="GHEA Grapalat" w:cs="Times New Roman"/>
          <w:bCs/>
          <w:iCs/>
          <w:sz w:val="24"/>
          <w:szCs w:val="24"/>
        </w:rPr>
        <w:t xml:space="preserve"> </w:t>
      </w:r>
      <w:r w:rsidRPr="00A3239A">
        <w:rPr>
          <w:rFonts w:ascii="GHEA Grapalat" w:hAnsi="GHEA Grapalat" w:cs="Times New Roman"/>
          <w:bCs/>
          <w:iCs/>
          <w:sz w:val="24"/>
          <w:szCs w:val="24"/>
        </w:rPr>
        <w:t>մասամբ օգտագործվում է արտասահմանյան հումք, հիմնականում տեղական հումքի մեծածավալ արտադրութան բացակայության պատճառով։</w:t>
      </w:r>
    </w:p>
    <w:p w14:paraId="7ED70ECF" w14:textId="77777777" w:rsidR="008807D2" w:rsidRPr="00A3239A" w:rsidRDefault="008807D2" w:rsidP="00A75395">
      <w:pPr>
        <w:pStyle w:val="ListParagraph"/>
        <w:numPr>
          <w:ilvl w:val="0"/>
          <w:numId w:val="5"/>
        </w:numPr>
        <w:tabs>
          <w:tab w:val="left" w:pos="142"/>
          <w:tab w:val="left" w:pos="284"/>
        </w:tabs>
        <w:spacing w:after="0" w:line="360" w:lineRule="auto"/>
        <w:ind w:left="0" w:firstLine="284"/>
        <w:jc w:val="both"/>
        <w:rPr>
          <w:rFonts w:ascii="GHEA Grapalat" w:hAnsi="GHEA Grapalat" w:cs="Times New Roman"/>
          <w:sz w:val="24"/>
          <w:szCs w:val="24"/>
        </w:rPr>
      </w:pPr>
      <w:r w:rsidRPr="00A3239A">
        <w:rPr>
          <w:rFonts w:ascii="GHEA Grapalat" w:eastAsia="Tahoma" w:hAnsi="GHEA Grapalat" w:cs="Times New Roman"/>
          <w:b/>
          <w:bCs/>
          <w:sz w:val="24"/>
          <w:szCs w:val="24"/>
        </w:rPr>
        <w:t xml:space="preserve">Միջազգային համագործակցության ընդլայնում </w:t>
      </w:r>
      <w:r w:rsidRPr="00A3239A">
        <w:rPr>
          <w:rFonts w:ascii="GHEA Grapalat" w:hAnsi="GHEA Grapalat" w:cs="Times New Roman"/>
          <w:bCs/>
          <w:iCs/>
          <w:sz w:val="24"/>
          <w:szCs w:val="24"/>
        </w:rPr>
        <w:t>– Համաշխարհային ժամանակակից զարգացումներին համընթաց քայլելու նպատակով անհրաժեշտ է խթանել միջազգային շարունակական համագործակցությունը:</w:t>
      </w:r>
    </w:p>
    <w:p w14:paraId="1B601E8D" w14:textId="77777777" w:rsidR="008807D2" w:rsidRPr="00A3239A" w:rsidRDefault="008807D2" w:rsidP="00A75395">
      <w:pPr>
        <w:pStyle w:val="ListParagraph"/>
        <w:numPr>
          <w:ilvl w:val="0"/>
          <w:numId w:val="5"/>
        </w:numPr>
        <w:pBdr>
          <w:top w:val="nil"/>
          <w:left w:val="nil"/>
          <w:bottom w:val="nil"/>
          <w:right w:val="nil"/>
          <w:between w:val="nil"/>
        </w:pBdr>
        <w:tabs>
          <w:tab w:val="left" w:pos="142"/>
          <w:tab w:val="left" w:pos="284"/>
        </w:tabs>
        <w:spacing w:after="0" w:line="360" w:lineRule="auto"/>
        <w:ind w:left="0" w:firstLine="284"/>
        <w:jc w:val="both"/>
        <w:rPr>
          <w:rFonts w:ascii="GHEA Grapalat" w:hAnsi="GHEA Grapalat" w:cs="Times New Roman"/>
          <w:bCs/>
          <w:iCs/>
          <w:sz w:val="24"/>
          <w:szCs w:val="24"/>
        </w:rPr>
      </w:pPr>
      <w:r w:rsidRPr="00A3239A">
        <w:rPr>
          <w:rFonts w:ascii="GHEA Grapalat" w:eastAsia="Tahoma" w:hAnsi="GHEA Grapalat" w:cs="Times New Roman"/>
          <w:b/>
          <w:sz w:val="24"/>
          <w:szCs w:val="24"/>
        </w:rPr>
        <w:t>Կլինիկական և կենսահամարժեքության հետազոտություններ</w:t>
      </w:r>
    </w:p>
    <w:p w14:paraId="5180CABB" w14:textId="77777777" w:rsidR="008807D2" w:rsidRPr="00A3239A" w:rsidRDefault="008807D2" w:rsidP="00A75395">
      <w:pPr>
        <w:pStyle w:val="ListParagraph"/>
        <w:numPr>
          <w:ilvl w:val="0"/>
          <w:numId w:val="17"/>
        </w:numPr>
        <w:pBdr>
          <w:top w:val="nil"/>
          <w:left w:val="nil"/>
          <w:bottom w:val="nil"/>
          <w:right w:val="nil"/>
          <w:between w:val="nil"/>
        </w:pBdr>
        <w:tabs>
          <w:tab w:val="left" w:pos="142"/>
          <w:tab w:val="left" w:pos="284"/>
        </w:tabs>
        <w:spacing w:after="0" w:line="360" w:lineRule="auto"/>
        <w:ind w:left="0" w:firstLine="284"/>
        <w:jc w:val="both"/>
        <w:rPr>
          <w:rFonts w:ascii="GHEA Grapalat" w:hAnsi="GHEA Grapalat" w:cs="Times New Roman"/>
          <w:bCs/>
          <w:iCs/>
          <w:sz w:val="24"/>
          <w:szCs w:val="24"/>
        </w:rPr>
      </w:pPr>
      <w:r w:rsidRPr="00A3239A">
        <w:rPr>
          <w:rFonts w:ascii="GHEA Grapalat" w:eastAsia="Tahoma" w:hAnsi="GHEA Grapalat" w:cs="Times New Roman"/>
          <w:sz w:val="24"/>
          <w:szCs w:val="24"/>
        </w:rPr>
        <w:t xml:space="preserve">Նոր (օրիգինալ) դեղի արտադրման պարտադիր պայման է կլինիկական հետազոտության իրականացումը, որը բավականին ծախսատար գործընթաց է իրենից ներկայացնում:                                                          </w:t>
      </w:r>
    </w:p>
    <w:p w14:paraId="54EE5B06" w14:textId="77777777" w:rsidR="008807D2" w:rsidRPr="00A3239A" w:rsidRDefault="008807D2" w:rsidP="00A75395">
      <w:pPr>
        <w:pStyle w:val="ListParagraph"/>
        <w:numPr>
          <w:ilvl w:val="0"/>
          <w:numId w:val="16"/>
        </w:numPr>
        <w:pBdr>
          <w:top w:val="nil"/>
          <w:left w:val="nil"/>
          <w:bottom w:val="nil"/>
          <w:right w:val="nil"/>
          <w:between w:val="nil"/>
        </w:pBdr>
        <w:tabs>
          <w:tab w:val="left" w:pos="142"/>
          <w:tab w:val="left" w:pos="284"/>
        </w:tabs>
        <w:spacing w:after="0" w:line="360" w:lineRule="auto"/>
        <w:ind w:left="0" w:firstLine="284"/>
        <w:jc w:val="both"/>
        <w:rPr>
          <w:rFonts w:ascii="GHEA Grapalat" w:hAnsi="GHEA Grapalat" w:cs="Times New Roman"/>
          <w:bCs/>
          <w:iCs/>
          <w:sz w:val="24"/>
          <w:szCs w:val="24"/>
        </w:rPr>
      </w:pPr>
      <w:r w:rsidRPr="00A3239A">
        <w:rPr>
          <w:rFonts w:ascii="GHEA Grapalat" w:hAnsi="GHEA Grapalat" w:cs="Times New Roman"/>
          <w:bCs/>
          <w:iCs/>
          <w:sz w:val="24"/>
          <w:szCs w:val="24"/>
        </w:rPr>
        <w:lastRenderedPageBreak/>
        <w:t>Հաշվի առնելով ամբողջ աշխարհում գեներիկ դեղերի կենսահամարժեքության հետազոտությունների իրականացման պարտադիրությունը՝ ՀՀ-ում գործող դեղագործական ընկերությունները ստիպված են ներկայումս այդ հետազոտություններն իրականացնել արտերկրում՝ դրա համար վճարելով հսկայական գումարներ, տարիներ առաջ հերթագրվելով: Կենսահամարժեքության հետազոտություններ են իրականացնվում ԵԱՏՄ անդամ պետություններից ՌԴ-ում, Բելառուսում և Ղազախստանում, իսկ Հայաստանում ներկայումս նման հետազոտություններ չեն իրականացվում:</w:t>
      </w:r>
      <w:r w:rsidRPr="00A3239A">
        <w:rPr>
          <w:rFonts w:ascii="GHEA Grapalat" w:hAnsi="GHEA Grapalat"/>
          <w:bCs/>
          <w:iCs/>
          <w:sz w:val="24"/>
          <w:szCs w:val="24"/>
        </w:rPr>
        <w:t xml:space="preserve"> </w:t>
      </w:r>
    </w:p>
    <w:p w14:paraId="5726CF05" w14:textId="77777777" w:rsidR="008807D2" w:rsidRPr="00A3239A" w:rsidRDefault="008807D2" w:rsidP="00A75395">
      <w:pPr>
        <w:pStyle w:val="ListParagraph"/>
        <w:numPr>
          <w:ilvl w:val="0"/>
          <w:numId w:val="5"/>
        </w:numPr>
        <w:tabs>
          <w:tab w:val="left" w:pos="142"/>
          <w:tab w:val="left" w:pos="284"/>
        </w:tabs>
        <w:spacing w:after="0" w:line="360" w:lineRule="auto"/>
        <w:ind w:left="0" w:firstLine="284"/>
        <w:jc w:val="both"/>
        <w:rPr>
          <w:rFonts w:ascii="GHEA Grapalat" w:hAnsi="GHEA Grapalat" w:cs="Times New Roman"/>
          <w:sz w:val="24"/>
          <w:szCs w:val="24"/>
        </w:rPr>
      </w:pPr>
      <w:r w:rsidRPr="00A3239A">
        <w:rPr>
          <w:rFonts w:ascii="GHEA Grapalat" w:eastAsia="Tahoma" w:hAnsi="GHEA Grapalat" w:cs="Times New Roman"/>
          <w:b/>
          <w:bCs/>
          <w:sz w:val="24"/>
          <w:szCs w:val="24"/>
        </w:rPr>
        <w:t xml:space="preserve">Դեղագործության ոլորտի անհրաժեշտ ենթակառուցվածքներ  </w:t>
      </w:r>
      <w:r w:rsidRPr="00A3239A">
        <w:rPr>
          <w:rFonts w:ascii="GHEA Grapalat" w:hAnsi="GHEA Grapalat" w:cs="Times New Roman"/>
          <w:bCs/>
          <w:iCs/>
          <w:sz w:val="24"/>
          <w:szCs w:val="24"/>
        </w:rPr>
        <w:t xml:space="preserve">– Ներդրումային աճ ապահովելու, գիտահետազոտական պոտենցիալը զարգացնելու, բիզնեսը խթանելու համար կարևոր աջակցություն կարող է հանդիսանալ պետական օժանդակությամբ անհրաժեշտ ենթակառուցվածքների ստեղծումը: </w:t>
      </w:r>
    </w:p>
    <w:p w14:paraId="06E0C47E" w14:textId="77777777" w:rsidR="008807D2" w:rsidRPr="00A3239A" w:rsidRDefault="008807D2" w:rsidP="00A75395">
      <w:pPr>
        <w:pStyle w:val="ListParagraph"/>
        <w:pBdr>
          <w:top w:val="nil"/>
          <w:left w:val="nil"/>
          <w:bottom w:val="nil"/>
          <w:right w:val="nil"/>
          <w:between w:val="nil"/>
        </w:pBdr>
        <w:tabs>
          <w:tab w:val="left" w:pos="142"/>
          <w:tab w:val="left" w:pos="284"/>
        </w:tabs>
        <w:spacing w:after="0" w:line="360" w:lineRule="auto"/>
        <w:ind w:left="284" w:firstLine="284"/>
        <w:jc w:val="both"/>
        <w:rPr>
          <w:rFonts w:ascii="GHEA Grapalat" w:hAnsi="GHEA Grapalat" w:cs="Times New Roman"/>
          <w:bCs/>
          <w:iCs/>
          <w:sz w:val="24"/>
          <w:szCs w:val="24"/>
        </w:rPr>
      </w:pPr>
    </w:p>
    <w:p w14:paraId="77DEC8CC" w14:textId="77777777" w:rsidR="008807D2" w:rsidRPr="00A3239A" w:rsidRDefault="008807D2" w:rsidP="00A75395">
      <w:pPr>
        <w:pStyle w:val="ListParagraph"/>
        <w:numPr>
          <w:ilvl w:val="0"/>
          <w:numId w:val="12"/>
        </w:numPr>
        <w:tabs>
          <w:tab w:val="left" w:pos="567"/>
        </w:tabs>
        <w:spacing w:after="0" w:line="360" w:lineRule="auto"/>
        <w:jc w:val="center"/>
        <w:rPr>
          <w:rFonts w:ascii="GHEA Grapalat" w:hAnsi="GHEA Grapalat" w:cs="Times New Roman"/>
          <w:b/>
          <w:sz w:val="24"/>
          <w:szCs w:val="24"/>
        </w:rPr>
      </w:pPr>
      <w:r w:rsidRPr="00A3239A">
        <w:rPr>
          <w:rFonts w:ascii="GHEA Grapalat" w:hAnsi="GHEA Grapalat" w:cs="Times New Roman"/>
          <w:b/>
          <w:sz w:val="24"/>
          <w:szCs w:val="24"/>
        </w:rPr>
        <w:t>Ռազմավարական ուղղություններ</w:t>
      </w:r>
    </w:p>
    <w:p w14:paraId="38CA2EB3" w14:textId="77777777" w:rsidR="008807D2" w:rsidRPr="00A3239A" w:rsidRDefault="008807D2" w:rsidP="00A75395">
      <w:pPr>
        <w:tabs>
          <w:tab w:val="left" w:pos="0"/>
          <w:tab w:val="left" w:pos="630"/>
          <w:tab w:val="left" w:pos="720"/>
        </w:tabs>
        <w:spacing w:after="0" w:line="360" w:lineRule="auto"/>
        <w:ind w:firstLine="284"/>
        <w:jc w:val="both"/>
        <w:rPr>
          <w:rFonts w:ascii="GHEA Grapalat" w:eastAsia="Times New Roman" w:hAnsi="GHEA Grapalat"/>
          <w:sz w:val="24"/>
          <w:szCs w:val="24"/>
          <w:lang w:eastAsia="ru-RU"/>
        </w:rPr>
      </w:pPr>
      <w:r w:rsidRPr="00A3239A">
        <w:rPr>
          <w:rFonts w:ascii="GHEA Grapalat" w:eastAsia="Times New Roman" w:hAnsi="GHEA Grapalat"/>
          <w:sz w:val="24"/>
          <w:szCs w:val="24"/>
          <w:lang w:eastAsia="ru-RU"/>
        </w:rPr>
        <w:t>Դեղագործական արդյունաբերության զարգացումը ենթադրում է համալիր միջոցառումների իրականացում, որոնք ուղղված կլինեն վերոնշյալ խնդիրների լուծմանը։ Դեղագործական արդյունաբերության զարգացման ուղղություններն են.</w:t>
      </w:r>
    </w:p>
    <w:p w14:paraId="3F6E54C8" w14:textId="77777777" w:rsidR="008807D2" w:rsidRPr="00A3239A" w:rsidRDefault="008807D2" w:rsidP="00A75395">
      <w:pPr>
        <w:numPr>
          <w:ilvl w:val="0"/>
          <w:numId w:val="6"/>
        </w:numPr>
        <w:tabs>
          <w:tab w:val="left" w:pos="284"/>
        </w:tabs>
        <w:spacing w:after="0" w:line="360" w:lineRule="auto"/>
        <w:ind w:left="0" w:firstLine="284"/>
        <w:jc w:val="both"/>
        <w:rPr>
          <w:rFonts w:ascii="GHEA Grapalat" w:hAnsi="GHEA Grapalat"/>
          <w:b/>
          <w:bCs/>
          <w:sz w:val="24"/>
          <w:szCs w:val="24"/>
        </w:rPr>
      </w:pPr>
      <w:r w:rsidRPr="00A3239A">
        <w:rPr>
          <w:rFonts w:ascii="GHEA Grapalat" w:hAnsi="GHEA Grapalat"/>
          <w:b/>
          <w:bCs/>
          <w:sz w:val="24"/>
          <w:szCs w:val="24"/>
          <w:shd w:val="clear" w:color="auto" w:fill="FFFFFF"/>
        </w:rPr>
        <w:t>Աջակցություն ոլորտի օրենսդրական դաշտի անհրաժեշտ բարեփոխումների իրականացմանը.</w:t>
      </w:r>
    </w:p>
    <w:p w14:paraId="06B748A3" w14:textId="77777777" w:rsidR="008807D2" w:rsidRPr="00A3239A" w:rsidRDefault="008807D2" w:rsidP="00A75395">
      <w:pPr>
        <w:pStyle w:val="ListParagraph"/>
        <w:numPr>
          <w:ilvl w:val="1"/>
          <w:numId w:val="8"/>
        </w:numPr>
        <w:pBdr>
          <w:top w:val="nil"/>
          <w:left w:val="nil"/>
          <w:bottom w:val="nil"/>
          <w:right w:val="nil"/>
          <w:between w:val="nil"/>
        </w:pBdr>
        <w:tabs>
          <w:tab w:val="left" w:pos="426"/>
        </w:tabs>
        <w:spacing w:after="0" w:line="360" w:lineRule="auto"/>
        <w:ind w:left="0" w:firstLine="284"/>
        <w:jc w:val="both"/>
        <w:rPr>
          <w:rFonts w:ascii="GHEA Grapalat" w:hAnsi="GHEA Grapalat" w:cs="Times New Roman"/>
          <w:b/>
          <w:bCs/>
          <w:sz w:val="24"/>
          <w:szCs w:val="24"/>
        </w:rPr>
      </w:pPr>
      <w:r w:rsidRPr="00A3239A">
        <w:rPr>
          <w:rFonts w:ascii="GHEA Grapalat" w:eastAsia="Tahoma" w:hAnsi="GHEA Grapalat" w:cs="Times New Roman"/>
          <w:b/>
          <w:bCs/>
          <w:sz w:val="24"/>
          <w:szCs w:val="24"/>
        </w:rPr>
        <w:t>Չգրանցված դեղերի ներմուծման կարգավորումներ.</w:t>
      </w:r>
    </w:p>
    <w:p w14:paraId="406A4FBC" w14:textId="70173D00" w:rsidR="008807D2" w:rsidRPr="00A3239A" w:rsidRDefault="008807D2" w:rsidP="00A75395">
      <w:pPr>
        <w:pBdr>
          <w:top w:val="nil"/>
          <w:left w:val="nil"/>
          <w:bottom w:val="nil"/>
          <w:right w:val="nil"/>
          <w:between w:val="nil"/>
        </w:pBdr>
        <w:tabs>
          <w:tab w:val="left" w:pos="142"/>
          <w:tab w:val="left" w:pos="284"/>
        </w:tabs>
        <w:spacing w:after="0" w:line="360" w:lineRule="auto"/>
        <w:ind w:firstLine="284"/>
        <w:jc w:val="both"/>
        <w:rPr>
          <w:rFonts w:ascii="GHEA Grapalat" w:hAnsi="GHEA Grapalat"/>
          <w:sz w:val="24"/>
          <w:szCs w:val="24"/>
        </w:rPr>
      </w:pPr>
      <w:r w:rsidRPr="00A3239A">
        <w:rPr>
          <w:rFonts w:ascii="GHEA Grapalat" w:hAnsi="GHEA Grapalat"/>
          <w:sz w:val="24"/>
          <w:szCs w:val="24"/>
        </w:rPr>
        <w:t>Արտակարգ և ռազմական դրության պայմաններում Հայաստանի Հանրապետություն են ներմուծվել Հ</w:t>
      </w:r>
      <w:r w:rsidR="00426079" w:rsidRPr="00A3239A">
        <w:rPr>
          <w:rFonts w:ascii="GHEA Grapalat" w:hAnsi="GHEA Grapalat"/>
          <w:sz w:val="24"/>
          <w:szCs w:val="24"/>
        </w:rPr>
        <w:t xml:space="preserve">այաստանի </w:t>
      </w:r>
      <w:r w:rsidRPr="00A3239A">
        <w:rPr>
          <w:rFonts w:ascii="GHEA Grapalat" w:hAnsi="GHEA Grapalat"/>
          <w:sz w:val="24"/>
          <w:szCs w:val="24"/>
        </w:rPr>
        <w:t>Հ</w:t>
      </w:r>
      <w:r w:rsidR="00426079" w:rsidRPr="00A3239A">
        <w:rPr>
          <w:rFonts w:ascii="GHEA Grapalat" w:hAnsi="GHEA Grapalat"/>
          <w:sz w:val="24"/>
          <w:szCs w:val="24"/>
        </w:rPr>
        <w:t>անրապետության</w:t>
      </w:r>
      <w:r w:rsidRPr="00A3239A">
        <w:rPr>
          <w:rFonts w:ascii="GHEA Grapalat" w:hAnsi="GHEA Grapalat"/>
          <w:sz w:val="24"/>
          <w:szCs w:val="24"/>
        </w:rPr>
        <w:t xml:space="preserve"> դեղ արտադրող ընկերությունների արտադրատեսականու մեջ ներառված դեղեր, այն պարագայում, երբ տեղական ընկերություններն արտակարգ և ռազմական դրության պայմաններում ամբողջապես բավարարել են ներքին շուկայի պահանջարկը: Չպետք է թույլատրվեն այն դեղերի չգրանցված համօրինակների ներմուծումները, որոնց գրանցված տարբերակները բավարար քանակով առկա են Հ</w:t>
      </w:r>
      <w:r w:rsidR="00426079" w:rsidRPr="00A3239A">
        <w:rPr>
          <w:rFonts w:ascii="GHEA Grapalat" w:hAnsi="GHEA Grapalat"/>
          <w:sz w:val="24"/>
          <w:szCs w:val="24"/>
        </w:rPr>
        <w:t xml:space="preserve">այաստանի </w:t>
      </w:r>
      <w:r w:rsidRPr="00A3239A">
        <w:rPr>
          <w:rFonts w:ascii="GHEA Grapalat" w:hAnsi="GHEA Grapalat"/>
          <w:sz w:val="24"/>
          <w:szCs w:val="24"/>
        </w:rPr>
        <w:t>Հ</w:t>
      </w:r>
      <w:r w:rsidR="00426079" w:rsidRPr="00A3239A">
        <w:rPr>
          <w:rFonts w:ascii="GHEA Grapalat" w:hAnsi="GHEA Grapalat"/>
          <w:sz w:val="24"/>
          <w:szCs w:val="24"/>
        </w:rPr>
        <w:t>անրապետության տեղական արտադրության</w:t>
      </w:r>
      <w:r w:rsidRPr="00A3239A">
        <w:rPr>
          <w:rFonts w:ascii="GHEA Grapalat" w:hAnsi="GHEA Grapalat"/>
          <w:sz w:val="24"/>
          <w:szCs w:val="24"/>
        </w:rPr>
        <w:t xml:space="preserve"> շուկայում։ Չգրանցված դեղերի ներմուծման հնարավորությունը պետք է վերապահվի դեղերի այն տեսակներին, որոնց ապահովման հետ կապված</w:t>
      </w:r>
      <w:r w:rsidR="0068615D">
        <w:rPr>
          <w:rFonts w:ascii="GHEA Grapalat" w:hAnsi="GHEA Grapalat"/>
          <w:sz w:val="24"/>
          <w:szCs w:val="24"/>
        </w:rPr>
        <w:t>՝</w:t>
      </w:r>
      <w:r w:rsidRPr="00A3239A">
        <w:rPr>
          <w:rFonts w:ascii="GHEA Grapalat" w:hAnsi="GHEA Grapalat"/>
          <w:sz w:val="24"/>
          <w:szCs w:val="24"/>
        </w:rPr>
        <w:t xml:space="preserve"> շուկայում իրապես առկա են խնդիրներ:</w:t>
      </w:r>
    </w:p>
    <w:p w14:paraId="305841C6" w14:textId="100445A6" w:rsidR="008807D2" w:rsidRPr="00A3239A" w:rsidRDefault="008807D2" w:rsidP="0031407C">
      <w:pPr>
        <w:pBdr>
          <w:top w:val="nil"/>
          <w:left w:val="nil"/>
          <w:bottom w:val="nil"/>
          <w:right w:val="nil"/>
          <w:between w:val="nil"/>
        </w:pBdr>
        <w:tabs>
          <w:tab w:val="left" w:pos="142"/>
          <w:tab w:val="left" w:pos="284"/>
        </w:tabs>
        <w:spacing w:after="0" w:line="360" w:lineRule="auto"/>
        <w:ind w:firstLine="284"/>
        <w:jc w:val="both"/>
        <w:rPr>
          <w:rFonts w:ascii="GHEA Grapalat" w:hAnsi="GHEA Grapalat"/>
          <w:b/>
          <w:bCs/>
          <w:i/>
          <w:iCs/>
          <w:sz w:val="24"/>
          <w:szCs w:val="24"/>
        </w:rPr>
      </w:pPr>
      <w:r w:rsidRPr="00A3239A">
        <w:rPr>
          <w:rFonts w:ascii="GHEA Grapalat" w:hAnsi="GHEA Grapalat"/>
          <w:sz w:val="24"/>
          <w:szCs w:val="24"/>
        </w:rPr>
        <w:t xml:space="preserve">ՀՀ ԱՆ իրավական ակտերի նախագծերի հրապարակման միասնական կայքէջում 27.08.2021-12.09.2021թ. շրջանառության մեջ է դրվել </w:t>
      </w:r>
      <w:r w:rsidRPr="00A3239A">
        <w:rPr>
          <w:rStyle w:val="Strong"/>
          <w:rFonts w:ascii="GHEA Grapalat" w:hAnsi="GHEA Grapalat"/>
          <w:sz w:val="24"/>
          <w:szCs w:val="24"/>
          <w:bdr w:val="none" w:sz="0" w:space="0" w:color="auto" w:frame="1"/>
          <w:shd w:val="clear" w:color="auto" w:fill="FFFFFF"/>
        </w:rPr>
        <w:t>««Դեղերի մասին</w:t>
      </w:r>
      <w:bookmarkStart w:id="4" w:name="_Hlk95404636"/>
      <w:r w:rsidRPr="00A3239A">
        <w:rPr>
          <w:rStyle w:val="Strong"/>
          <w:rFonts w:ascii="GHEA Grapalat" w:hAnsi="GHEA Grapalat"/>
          <w:sz w:val="24"/>
          <w:szCs w:val="24"/>
          <w:bdr w:val="none" w:sz="0" w:space="0" w:color="auto" w:frame="1"/>
          <w:shd w:val="clear" w:color="auto" w:fill="FFFFFF"/>
        </w:rPr>
        <w:t>»</w:t>
      </w:r>
      <w:bookmarkEnd w:id="4"/>
      <w:r w:rsidRPr="00A3239A">
        <w:rPr>
          <w:rStyle w:val="Strong"/>
          <w:rFonts w:ascii="GHEA Grapalat" w:hAnsi="GHEA Grapalat"/>
          <w:sz w:val="24"/>
          <w:szCs w:val="24"/>
          <w:bdr w:val="none" w:sz="0" w:space="0" w:color="auto" w:frame="1"/>
          <w:shd w:val="clear" w:color="auto" w:fill="FFFFFF"/>
        </w:rPr>
        <w:t xml:space="preserve"> Հայաստանի Հանրապետության օրենքում լրացումներ և փոփոխություններ կատարելու մասին» ՀՀ </w:t>
      </w:r>
      <w:r w:rsidRPr="00A3239A">
        <w:rPr>
          <w:rStyle w:val="Strong"/>
          <w:rFonts w:ascii="GHEA Grapalat" w:hAnsi="GHEA Grapalat"/>
          <w:sz w:val="24"/>
          <w:szCs w:val="24"/>
          <w:bdr w:val="none" w:sz="0" w:space="0" w:color="auto" w:frame="1"/>
          <w:shd w:val="clear" w:color="auto" w:fill="FFFFFF"/>
        </w:rPr>
        <w:lastRenderedPageBreak/>
        <w:t>օրենքի նախագիծը, որտեղ նախատեսված են չգրանցված դեղերի ներմուծումների որոշակի կարգավորումներ</w:t>
      </w:r>
      <w:r w:rsidR="0031407C" w:rsidRPr="00A3239A">
        <w:rPr>
          <w:rStyle w:val="Strong"/>
          <w:rFonts w:ascii="GHEA Grapalat" w:hAnsi="GHEA Grapalat"/>
          <w:sz w:val="24"/>
          <w:szCs w:val="24"/>
          <w:bdr w:val="none" w:sz="0" w:space="0" w:color="auto" w:frame="1"/>
          <w:shd w:val="clear" w:color="auto" w:fill="FFFFFF"/>
        </w:rPr>
        <w:t>։</w:t>
      </w:r>
    </w:p>
    <w:p w14:paraId="44E0149B" w14:textId="31D2E2F5" w:rsidR="008807D2" w:rsidRPr="00A3239A" w:rsidRDefault="008807D2" w:rsidP="00A75395">
      <w:pPr>
        <w:pStyle w:val="BodyText"/>
        <w:spacing w:line="360" w:lineRule="auto"/>
        <w:ind w:right="115" w:firstLine="284"/>
        <w:jc w:val="both"/>
        <w:rPr>
          <w:rFonts w:ascii="GHEA Grapalat" w:hAnsi="GHEA Grapalat"/>
          <w:lang w:val="hy-AM"/>
        </w:rPr>
      </w:pPr>
      <w:r w:rsidRPr="00A3239A">
        <w:rPr>
          <w:rFonts w:ascii="GHEA Grapalat" w:hAnsi="GHEA Grapalat"/>
          <w:lang w:val="hy-AM"/>
        </w:rPr>
        <w:t xml:space="preserve">Վերոնշյալ փոփոխությունների նախաձեռնումը </w:t>
      </w:r>
      <w:r w:rsidR="00293EC1" w:rsidRPr="00A3239A">
        <w:rPr>
          <w:rFonts w:ascii="GHEA Grapalat" w:hAnsi="GHEA Grapalat"/>
          <w:lang w:val="hy-AM"/>
        </w:rPr>
        <w:t>կարևոր է</w:t>
      </w:r>
      <w:r w:rsidRPr="00A3239A">
        <w:rPr>
          <w:rFonts w:ascii="GHEA Grapalat" w:hAnsi="GHEA Grapalat"/>
          <w:lang w:val="hy-AM"/>
        </w:rPr>
        <w:t xml:space="preserve">, </w:t>
      </w:r>
      <w:r w:rsidR="00293EC1" w:rsidRPr="00A3239A">
        <w:rPr>
          <w:rFonts w:ascii="GHEA Grapalat" w:hAnsi="GHEA Grapalat"/>
          <w:lang w:val="hy-AM"/>
        </w:rPr>
        <w:t xml:space="preserve">քանի որ </w:t>
      </w:r>
      <w:r w:rsidRPr="00A3239A">
        <w:rPr>
          <w:rFonts w:ascii="GHEA Grapalat" w:hAnsi="GHEA Grapalat"/>
          <w:lang w:val="hy-AM"/>
        </w:rPr>
        <w:t xml:space="preserve">չգրանցված դեղերի ներմուծման հնարավորությունն առանց օրենսդրական հստակ կարգավորման մեխանիզմների լուրջ վտանգ </w:t>
      </w:r>
      <w:r w:rsidR="00300F0C" w:rsidRPr="00A3239A">
        <w:rPr>
          <w:rFonts w:ascii="GHEA Grapalat" w:hAnsi="GHEA Grapalat"/>
          <w:lang w:val="hy-AM"/>
        </w:rPr>
        <w:t xml:space="preserve">է </w:t>
      </w:r>
      <w:r w:rsidRPr="00A3239A">
        <w:rPr>
          <w:rFonts w:ascii="GHEA Grapalat" w:hAnsi="GHEA Grapalat"/>
          <w:lang w:val="hy-AM"/>
        </w:rPr>
        <w:t>ներկայացն</w:t>
      </w:r>
      <w:r w:rsidR="00300F0C" w:rsidRPr="00A3239A">
        <w:rPr>
          <w:rFonts w:ascii="GHEA Grapalat" w:hAnsi="GHEA Grapalat"/>
          <w:lang w:val="hy-AM"/>
        </w:rPr>
        <w:t>ում</w:t>
      </w:r>
      <w:r w:rsidRPr="00A3239A">
        <w:rPr>
          <w:rFonts w:ascii="GHEA Grapalat" w:hAnsi="GHEA Grapalat"/>
          <w:lang w:val="hy-AM"/>
        </w:rPr>
        <w:t xml:space="preserve"> մարդկության կյանքին ու առողջությանը և հանգեցնելով անբարեխիղճ տնտեսական մրցակցության</w:t>
      </w:r>
      <w:r w:rsidR="00300F0C" w:rsidRPr="00A3239A">
        <w:rPr>
          <w:rFonts w:ascii="GHEA Grapalat" w:hAnsi="GHEA Grapalat"/>
          <w:lang w:val="hy-AM"/>
        </w:rPr>
        <w:t>, ուստի հրատապ է նախագծի ընդունումը</w:t>
      </w:r>
      <w:r w:rsidRPr="00A3239A">
        <w:rPr>
          <w:rFonts w:ascii="GHEA Grapalat" w:hAnsi="GHEA Grapalat"/>
          <w:lang w:val="hy-AM"/>
        </w:rPr>
        <w:t xml:space="preserve">: </w:t>
      </w:r>
    </w:p>
    <w:p w14:paraId="638369AE" w14:textId="70B538F1" w:rsidR="008807D2" w:rsidRPr="00A3239A" w:rsidRDefault="00791298" w:rsidP="00A75395">
      <w:pPr>
        <w:pStyle w:val="ListParagraph"/>
        <w:numPr>
          <w:ilvl w:val="1"/>
          <w:numId w:val="8"/>
        </w:numPr>
        <w:pBdr>
          <w:top w:val="nil"/>
          <w:left w:val="nil"/>
          <w:bottom w:val="nil"/>
          <w:right w:val="nil"/>
          <w:between w:val="nil"/>
        </w:pBdr>
        <w:tabs>
          <w:tab w:val="left" w:pos="142"/>
          <w:tab w:val="left" w:pos="284"/>
          <w:tab w:val="left" w:pos="709"/>
          <w:tab w:val="left" w:pos="851"/>
        </w:tabs>
        <w:spacing w:after="0" w:line="360" w:lineRule="auto"/>
        <w:ind w:left="360" w:hanging="76"/>
        <w:jc w:val="both"/>
        <w:rPr>
          <w:rFonts w:ascii="GHEA Grapalat" w:hAnsi="GHEA Grapalat" w:cs="Times New Roman"/>
          <w:sz w:val="24"/>
          <w:szCs w:val="24"/>
        </w:rPr>
      </w:pPr>
      <w:r w:rsidRPr="00A3239A">
        <w:rPr>
          <w:rFonts w:ascii="GHEA Grapalat" w:eastAsia="Tahoma" w:hAnsi="GHEA Grapalat" w:cs="Times New Roman"/>
          <w:b/>
          <w:sz w:val="24"/>
          <w:szCs w:val="24"/>
        </w:rPr>
        <w:t>Արտոնագրերի, լիցենզիաների հ</w:t>
      </w:r>
      <w:r w:rsidR="008807D2" w:rsidRPr="00A3239A">
        <w:rPr>
          <w:rFonts w:ascii="GHEA Grapalat" w:eastAsia="Tahoma" w:hAnsi="GHEA Grapalat" w:cs="Times New Roman"/>
          <w:b/>
          <w:sz w:val="24"/>
          <w:szCs w:val="24"/>
        </w:rPr>
        <w:t xml:space="preserve">արկադիր </w:t>
      </w:r>
      <w:r w:rsidRPr="00A3239A">
        <w:rPr>
          <w:rFonts w:ascii="GHEA Grapalat" w:eastAsia="Tahoma" w:hAnsi="GHEA Grapalat" w:cs="Times New Roman"/>
          <w:b/>
          <w:sz w:val="24"/>
          <w:szCs w:val="24"/>
        </w:rPr>
        <w:t>օգտագործման հնարավրություն</w:t>
      </w:r>
      <w:r w:rsidR="008807D2" w:rsidRPr="00A3239A">
        <w:rPr>
          <w:rFonts w:ascii="GHEA Grapalat" w:eastAsia="Tahoma" w:hAnsi="GHEA Grapalat" w:cs="Times New Roman"/>
          <w:b/>
          <w:sz w:val="24"/>
          <w:szCs w:val="24"/>
        </w:rPr>
        <w:t>.</w:t>
      </w:r>
    </w:p>
    <w:p w14:paraId="6DCB6C10" w14:textId="77777777" w:rsidR="008807D2" w:rsidRPr="00A3239A" w:rsidRDefault="008807D2" w:rsidP="00A75395">
      <w:pPr>
        <w:pBdr>
          <w:top w:val="nil"/>
          <w:left w:val="nil"/>
          <w:bottom w:val="nil"/>
          <w:right w:val="nil"/>
          <w:between w:val="nil"/>
        </w:pBdr>
        <w:spacing w:after="0" w:line="360" w:lineRule="auto"/>
        <w:ind w:firstLine="284"/>
        <w:jc w:val="both"/>
        <w:rPr>
          <w:rFonts w:ascii="GHEA Grapalat" w:hAnsi="GHEA Grapalat"/>
          <w:sz w:val="24"/>
          <w:szCs w:val="24"/>
        </w:rPr>
      </w:pPr>
      <w:r w:rsidRPr="00A3239A">
        <w:rPr>
          <w:rFonts w:ascii="GHEA Grapalat" w:eastAsia="Tahoma" w:hAnsi="GHEA Grapalat"/>
          <w:sz w:val="24"/>
          <w:szCs w:val="24"/>
        </w:rPr>
        <w:t>Ռազմական կամ արտակարգ դրության պայմաններում դեղապահովմանը սպառնացող վտանգի կամ խնդրի ծագման պարագայում` բնակչության կյանքի և առողջության պահպանման, ազգային անվտանգության ապահովման նկատառումներից ելնելով, հնարավոր է առաջանա անհապաղ անհրաժեշտություն առանց իրավատիրոջ համաձայնության օգտագործելու մտավոր սեփականության օբյեկտները:</w:t>
      </w:r>
    </w:p>
    <w:p w14:paraId="64A1D67A" w14:textId="2F6297AA" w:rsidR="008807D2" w:rsidRPr="00A3239A" w:rsidRDefault="00D43164" w:rsidP="00A75395">
      <w:pPr>
        <w:pBdr>
          <w:top w:val="nil"/>
          <w:left w:val="nil"/>
          <w:bottom w:val="nil"/>
          <w:right w:val="nil"/>
          <w:between w:val="nil"/>
        </w:pBdr>
        <w:spacing w:after="0" w:line="360" w:lineRule="auto"/>
        <w:ind w:firstLine="284"/>
        <w:jc w:val="both"/>
        <w:rPr>
          <w:rFonts w:ascii="GHEA Grapalat" w:eastAsia="Tahoma" w:hAnsi="GHEA Grapalat"/>
          <w:sz w:val="24"/>
          <w:szCs w:val="24"/>
        </w:rPr>
      </w:pPr>
      <w:r w:rsidRPr="00A3239A">
        <w:rPr>
          <w:rFonts w:ascii="GHEA Grapalat" w:eastAsia="Tahoma" w:hAnsi="GHEA Grapalat"/>
          <w:sz w:val="24"/>
          <w:szCs w:val="24"/>
        </w:rPr>
        <w:t xml:space="preserve">Ուստի, անհրաժեշտ է իրականացնել համապատասխան օրենսդրական փոփոխություններ, որոնք </w:t>
      </w:r>
      <w:r w:rsidR="008807D2" w:rsidRPr="00A3239A">
        <w:rPr>
          <w:rFonts w:ascii="GHEA Grapalat" w:eastAsia="Tahoma" w:hAnsi="GHEA Grapalat"/>
          <w:sz w:val="24"/>
          <w:szCs w:val="24"/>
        </w:rPr>
        <w:t>կերաշխավոր</w:t>
      </w:r>
      <w:r w:rsidRPr="00A3239A">
        <w:rPr>
          <w:rFonts w:ascii="GHEA Grapalat" w:eastAsia="Tahoma" w:hAnsi="GHEA Grapalat"/>
          <w:sz w:val="24"/>
          <w:szCs w:val="24"/>
        </w:rPr>
        <w:t>են</w:t>
      </w:r>
      <w:r w:rsidR="008807D2" w:rsidRPr="00A3239A">
        <w:rPr>
          <w:rFonts w:ascii="GHEA Grapalat" w:eastAsia="Tahoma" w:hAnsi="GHEA Grapalat"/>
          <w:sz w:val="24"/>
          <w:szCs w:val="24"/>
        </w:rPr>
        <w:t xml:space="preserve"> պետական անվտանգության ապահովումը, բնակչության կյանքի ու առողջության պահպանումը</w:t>
      </w:r>
      <w:r w:rsidR="00791298" w:rsidRPr="00A3239A">
        <w:rPr>
          <w:rFonts w:ascii="GHEA Grapalat" w:eastAsia="Tahoma" w:hAnsi="GHEA Grapalat"/>
          <w:sz w:val="24"/>
          <w:szCs w:val="24"/>
        </w:rPr>
        <w:t>, մասնավորապես արտոնագրերի, լիցենզիաների հարկադիր օգտագործման հնարավորության ստեղծմամբ</w:t>
      </w:r>
      <w:r w:rsidR="008807D2" w:rsidRPr="00A3239A">
        <w:rPr>
          <w:rFonts w:ascii="GHEA Grapalat" w:eastAsia="Tahoma" w:hAnsi="GHEA Grapalat"/>
          <w:sz w:val="24"/>
          <w:szCs w:val="24"/>
        </w:rPr>
        <w:t>:</w:t>
      </w:r>
    </w:p>
    <w:p w14:paraId="2FADDFDC" w14:textId="77777777" w:rsidR="008807D2" w:rsidRPr="00A3239A" w:rsidRDefault="008807D2" w:rsidP="00A75395">
      <w:pPr>
        <w:numPr>
          <w:ilvl w:val="0"/>
          <w:numId w:val="6"/>
        </w:numPr>
        <w:tabs>
          <w:tab w:val="left" w:pos="284"/>
        </w:tabs>
        <w:spacing w:after="0" w:line="360" w:lineRule="auto"/>
        <w:ind w:left="0" w:firstLine="284"/>
        <w:jc w:val="both"/>
        <w:rPr>
          <w:rFonts w:ascii="GHEA Grapalat" w:hAnsi="GHEA Grapalat"/>
          <w:b/>
          <w:sz w:val="24"/>
          <w:szCs w:val="24"/>
        </w:rPr>
      </w:pPr>
      <w:r w:rsidRPr="00A3239A">
        <w:rPr>
          <w:rFonts w:ascii="GHEA Grapalat" w:hAnsi="GHEA Grapalat"/>
          <w:b/>
          <w:sz w:val="24"/>
          <w:szCs w:val="24"/>
        </w:rPr>
        <w:t>Համապատասխան մասնագիտական կադրերի ապահովում, դեղագործական արդյունաբերության մեջ աշխատանքի արտադրողականության բարձրացում.</w:t>
      </w:r>
    </w:p>
    <w:p w14:paraId="3C71D716" w14:textId="77777777" w:rsidR="008807D2" w:rsidRPr="00A3239A" w:rsidRDefault="008807D2" w:rsidP="00A75395">
      <w:pPr>
        <w:pStyle w:val="ListParagraph"/>
        <w:numPr>
          <w:ilvl w:val="1"/>
          <w:numId w:val="9"/>
        </w:numPr>
        <w:tabs>
          <w:tab w:val="left" w:pos="284"/>
          <w:tab w:val="left" w:pos="426"/>
          <w:tab w:val="left" w:pos="567"/>
        </w:tabs>
        <w:spacing w:after="0" w:line="360" w:lineRule="auto"/>
        <w:ind w:left="0" w:firstLine="284"/>
        <w:jc w:val="both"/>
        <w:rPr>
          <w:rFonts w:ascii="GHEA Grapalat" w:hAnsi="GHEA Grapalat" w:cs="Times New Roman"/>
          <w:b/>
          <w:sz w:val="24"/>
          <w:szCs w:val="24"/>
        </w:rPr>
      </w:pPr>
      <w:r w:rsidRPr="00A3239A">
        <w:rPr>
          <w:rFonts w:ascii="GHEA Grapalat" w:hAnsi="GHEA Grapalat" w:cs="Times New Roman"/>
          <w:b/>
          <w:sz w:val="24"/>
          <w:szCs w:val="24"/>
        </w:rPr>
        <w:t>Համապատասխան մասնագիտական կադրերի ապահովում.</w:t>
      </w:r>
      <w:r w:rsidRPr="00A3239A">
        <w:rPr>
          <w:rFonts w:ascii="GHEA Grapalat" w:eastAsia="Tahoma" w:hAnsi="GHEA Grapalat" w:cs="Times New Roman"/>
          <w:sz w:val="24"/>
          <w:szCs w:val="24"/>
        </w:rPr>
        <w:t xml:space="preserve"> </w:t>
      </w:r>
    </w:p>
    <w:p w14:paraId="76552A80" w14:textId="77777777" w:rsidR="008807D2" w:rsidRPr="00A3239A" w:rsidRDefault="008807D2" w:rsidP="00A75395">
      <w:pPr>
        <w:pStyle w:val="ListParagraph"/>
        <w:tabs>
          <w:tab w:val="left" w:pos="284"/>
          <w:tab w:val="left" w:pos="426"/>
          <w:tab w:val="left" w:pos="567"/>
        </w:tabs>
        <w:spacing w:after="0" w:line="360" w:lineRule="auto"/>
        <w:ind w:left="0" w:firstLine="284"/>
        <w:jc w:val="both"/>
        <w:rPr>
          <w:rFonts w:ascii="GHEA Grapalat" w:hAnsi="GHEA Grapalat" w:cs="Times New Roman"/>
          <w:b/>
          <w:sz w:val="24"/>
          <w:szCs w:val="24"/>
        </w:rPr>
      </w:pPr>
      <w:r w:rsidRPr="00A3239A">
        <w:rPr>
          <w:rFonts w:ascii="GHEA Grapalat" w:eastAsia="Tahoma" w:hAnsi="GHEA Grapalat" w:cs="Times New Roman"/>
          <w:sz w:val="24"/>
          <w:szCs w:val="24"/>
        </w:rPr>
        <w:t>ՀՀ դեղ արտադրողների միությունը իրականացրել է հարցումներ երիտասարդ մասնագետների շրջանում բուհական կրթության վերաբերյալ:</w:t>
      </w:r>
      <w:r w:rsidRPr="00A3239A">
        <w:rPr>
          <w:rFonts w:ascii="GHEA Grapalat" w:eastAsia="Times New Roman" w:hAnsi="GHEA Grapalat" w:cs="Times New Roman"/>
          <w:sz w:val="24"/>
          <w:szCs w:val="24"/>
        </w:rPr>
        <w:t xml:space="preserve"> </w:t>
      </w:r>
      <w:r w:rsidRPr="00A3239A">
        <w:rPr>
          <w:rFonts w:ascii="GHEA Grapalat" w:eastAsia="Tahoma" w:hAnsi="GHEA Grapalat" w:cs="Times New Roman"/>
          <w:iCs/>
          <w:sz w:val="24"/>
          <w:szCs w:val="24"/>
        </w:rPr>
        <w:t>Հարցումներին մասնակցել են ԵՊՀ կենսաբանության, քիմիայի  ֆակուլտետների, Ֆարմացիայի ինստիտուտի, ԵՊԲՀ դեղագիտական ֆակուլտետի, ինչպես նաև Հայ-Ռուսական համալսարանի կենսաբժշկության և դեղագիտության ինստիտուտի ուսանողներ և շրջանավարտներ</w:t>
      </w:r>
      <w:r w:rsidRPr="00A3239A">
        <w:rPr>
          <w:rFonts w:ascii="GHEA Grapalat" w:eastAsia="Tahoma" w:hAnsi="GHEA Grapalat" w:cs="Times New Roman"/>
          <w:sz w:val="24"/>
          <w:szCs w:val="24"/>
        </w:rPr>
        <w:t>:</w:t>
      </w:r>
    </w:p>
    <w:p w14:paraId="3C4C6397" w14:textId="77777777" w:rsidR="008807D2" w:rsidRPr="00A3239A" w:rsidRDefault="008807D2" w:rsidP="00A75395">
      <w:pPr>
        <w:pBdr>
          <w:top w:val="nil"/>
          <w:left w:val="nil"/>
          <w:bottom w:val="nil"/>
          <w:right w:val="nil"/>
          <w:between w:val="nil"/>
        </w:pBdr>
        <w:tabs>
          <w:tab w:val="left" w:pos="90"/>
        </w:tabs>
        <w:spacing w:after="0" w:line="360" w:lineRule="auto"/>
        <w:ind w:firstLine="284"/>
        <w:jc w:val="both"/>
        <w:rPr>
          <w:rFonts w:ascii="GHEA Grapalat" w:eastAsia="Times New Roman" w:hAnsi="GHEA Grapalat"/>
          <w:sz w:val="24"/>
          <w:szCs w:val="24"/>
        </w:rPr>
      </w:pPr>
      <w:r w:rsidRPr="00A3239A">
        <w:rPr>
          <w:rFonts w:ascii="GHEA Grapalat" w:eastAsia="Tahoma" w:hAnsi="GHEA Grapalat"/>
          <w:sz w:val="24"/>
          <w:szCs w:val="24"/>
        </w:rPr>
        <w:t xml:space="preserve">Երիտասարդ մասնագետների </w:t>
      </w:r>
      <w:r w:rsidRPr="00A3239A">
        <w:rPr>
          <w:rFonts w:ascii="GHEA Grapalat" w:eastAsia="Tahoma" w:hAnsi="GHEA Grapalat"/>
          <w:i/>
          <w:iCs/>
          <w:sz w:val="24"/>
          <w:szCs w:val="24"/>
        </w:rPr>
        <w:t>44,2%</w:t>
      </w:r>
      <w:r w:rsidRPr="00A3239A">
        <w:rPr>
          <w:rFonts w:ascii="GHEA Grapalat" w:eastAsia="Tahoma" w:hAnsi="GHEA Grapalat"/>
          <w:sz w:val="24"/>
          <w:szCs w:val="24"/>
        </w:rPr>
        <w:t xml:space="preserve"> «</w:t>
      </w:r>
      <w:r w:rsidRPr="00A3239A">
        <w:rPr>
          <w:rFonts w:ascii="GHEA Grapalat" w:eastAsia="Tahoma" w:hAnsi="GHEA Grapalat"/>
          <w:i/>
          <w:sz w:val="24"/>
          <w:szCs w:val="24"/>
        </w:rPr>
        <w:t>ոչ այնքան արդյունավետ»</w:t>
      </w:r>
      <w:r w:rsidRPr="00A3239A">
        <w:rPr>
          <w:rFonts w:ascii="GHEA Grapalat" w:eastAsia="Tahoma" w:hAnsi="GHEA Grapalat"/>
          <w:sz w:val="24"/>
          <w:szCs w:val="24"/>
        </w:rPr>
        <w:t xml:space="preserve"> են գնահատել բուհական կրթությունը, </w:t>
      </w:r>
      <w:r w:rsidRPr="00A3239A">
        <w:rPr>
          <w:rFonts w:ascii="GHEA Grapalat" w:eastAsia="Tahoma" w:hAnsi="GHEA Grapalat"/>
          <w:i/>
          <w:iCs/>
          <w:sz w:val="24"/>
          <w:szCs w:val="24"/>
        </w:rPr>
        <w:t>15,4%</w:t>
      </w:r>
      <w:r w:rsidRPr="00A3239A">
        <w:rPr>
          <w:rFonts w:ascii="GHEA Grapalat" w:eastAsia="Tahoma" w:hAnsi="GHEA Grapalat"/>
          <w:sz w:val="24"/>
          <w:szCs w:val="24"/>
        </w:rPr>
        <w:t xml:space="preserve"> -ը՝ </w:t>
      </w:r>
      <w:r w:rsidRPr="00A3239A">
        <w:rPr>
          <w:rFonts w:ascii="GHEA Grapalat" w:eastAsia="Tahoma" w:hAnsi="GHEA Grapalat"/>
          <w:i/>
          <w:sz w:val="24"/>
          <w:szCs w:val="24"/>
        </w:rPr>
        <w:t>«անարդյունավետ»,</w:t>
      </w:r>
      <w:r w:rsidRPr="00A3239A">
        <w:rPr>
          <w:rFonts w:ascii="GHEA Grapalat" w:eastAsia="Tahoma" w:hAnsi="GHEA Grapalat"/>
          <w:sz w:val="24"/>
          <w:szCs w:val="24"/>
        </w:rPr>
        <w:t xml:space="preserve"> իսկ </w:t>
      </w:r>
      <w:r w:rsidRPr="00A3239A">
        <w:rPr>
          <w:rFonts w:ascii="GHEA Grapalat" w:eastAsia="Tahoma" w:hAnsi="GHEA Grapalat"/>
          <w:i/>
          <w:iCs/>
          <w:sz w:val="24"/>
          <w:szCs w:val="24"/>
        </w:rPr>
        <w:t>40,4%-ը՝ «</w:t>
      </w:r>
      <w:r w:rsidRPr="00A3239A">
        <w:rPr>
          <w:rFonts w:ascii="GHEA Grapalat" w:eastAsia="Tahoma" w:hAnsi="GHEA Grapalat"/>
          <w:i/>
          <w:sz w:val="24"/>
          <w:szCs w:val="24"/>
        </w:rPr>
        <w:t>շատ արդյունավետ»</w:t>
      </w:r>
      <w:r w:rsidRPr="00A3239A">
        <w:rPr>
          <w:rFonts w:ascii="GHEA Grapalat" w:eastAsia="Tahoma" w:hAnsi="GHEA Grapalat"/>
          <w:sz w:val="24"/>
          <w:szCs w:val="24"/>
        </w:rPr>
        <w:t>:</w:t>
      </w:r>
    </w:p>
    <w:p w14:paraId="599571B1" w14:textId="77777777" w:rsidR="008807D2" w:rsidRPr="00A3239A" w:rsidRDefault="008807D2" w:rsidP="00A75395">
      <w:pPr>
        <w:pBdr>
          <w:top w:val="nil"/>
          <w:left w:val="nil"/>
          <w:bottom w:val="nil"/>
          <w:right w:val="nil"/>
          <w:between w:val="nil"/>
        </w:pBdr>
        <w:tabs>
          <w:tab w:val="left" w:pos="90"/>
        </w:tabs>
        <w:spacing w:after="0" w:line="360" w:lineRule="auto"/>
        <w:ind w:firstLine="284"/>
        <w:jc w:val="both"/>
        <w:rPr>
          <w:rFonts w:ascii="GHEA Grapalat" w:eastAsia="Times New Roman" w:hAnsi="GHEA Grapalat"/>
          <w:sz w:val="24"/>
          <w:szCs w:val="24"/>
        </w:rPr>
      </w:pPr>
      <w:r w:rsidRPr="00A3239A">
        <w:rPr>
          <w:rFonts w:ascii="GHEA Grapalat" w:eastAsia="Tahoma" w:hAnsi="GHEA Grapalat"/>
          <w:sz w:val="24"/>
          <w:szCs w:val="24"/>
        </w:rPr>
        <w:t>Բուհական կրթության թերությունները մատնանշելու հարցադրման մեջ գերակայում էին` գործնական հմտությունների փոխանցման անարդյունավետությանը վերաբերող պատասխանները:</w:t>
      </w:r>
    </w:p>
    <w:p w14:paraId="55378B56" w14:textId="77777777" w:rsidR="008807D2" w:rsidRPr="00A3239A" w:rsidRDefault="008807D2" w:rsidP="00A75395">
      <w:pPr>
        <w:pBdr>
          <w:top w:val="nil"/>
          <w:left w:val="nil"/>
          <w:bottom w:val="nil"/>
          <w:right w:val="nil"/>
          <w:between w:val="nil"/>
        </w:pBdr>
        <w:tabs>
          <w:tab w:val="left" w:pos="90"/>
        </w:tabs>
        <w:spacing w:after="0" w:line="360" w:lineRule="auto"/>
        <w:ind w:firstLine="284"/>
        <w:jc w:val="both"/>
        <w:rPr>
          <w:rFonts w:ascii="GHEA Grapalat" w:eastAsia="Times New Roman" w:hAnsi="GHEA Grapalat"/>
          <w:sz w:val="24"/>
          <w:szCs w:val="24"/>
        </w:rPr>
      </w:pPr>
      <w:r w:rsidRPr="00A3239A">
        <w:rPr>
          <w:rFonts w:ascii="GHEA Grapalat" w:eastAsia="Tahoma" w:hAnsi="GHEA Grapalat"/>
          <w:sz w:val="24"/>
          <w:szCs w:val="24"/>
        </w:rPr>
        <w:t xml:space="preserve">Մասնագիտական աշխատանքի ընդունվելու դժվարությունները մատնանշելիս </w:t>
      </w:r>
      <w:r w:rsidRPr="00A3239A">
        <w:rPr>
          <w:rFonts w:ascii="GHEA Grapalat" w:eastAsia="Tahoma" w:hAnsi="GHEA Grapalat"/>
          <w:iCs/>
          <w:sz w:val="24"/>
          <w:szCs w:val="24"/>
        </w:rPr>
        <w:t>35%-ը</w:t>
      </w:r>
      <w:r w:rsidRPr="00A3239A">
        <w:rPr>
          <w:rFonts w:ascii="GHEA Grapalat" w:eastAsia="Tahoma" w:hAnsi="GHEA Grapalat"/>
          <w:i/>
          <w:iCs/>
          <w:sz w:val="24"/>
          <w:szCs w:val="24"/>
        </w:rPr>
        <w:t xml:space="preserve"> </w:t>
      </w:r>
      <w:r w:rsidRPr="00A3239A">
        <w:rPr>
          <w:rFonts w:ascii="GHEA Grapalat" w:eastAsia="Tahoma" w:hAnsi="GHEA Grapalat"/>
          <w:sz w:val="24"/>
          <w:szCs w:val="24"/>
        </w:rPr>
        <w:t xml:space="preserve">պատասխանել են` </w:t>
      </w:r>
      <w:r w:rsidRPr="00A3239A">
        <w:rPr>
          <w:rFonts w:ascii="GHEA Grapalat" w:eastAsia="Tahoma" w:hAnsi="GHEA Grapalat"/>
          <w:i/>
          <w:sz w:val="24"/>
          <w:szCs w:val="24"/>
        </w:rPr>
        <w:t>«անհրաժեշտ գործնական հմտությունների բացակայությունը»</w:t>
      </w:r>
      <w:r w:rsidRPr="00A3239A">
        <w:rPr>
          <w:rFonts w:ascii="GHEA Grapalat" w:eastAsia="Tahoma" w:hAnsi="GHEA Grapalat"/>
          <w:sz w:val="24"/>
          <w:szCs w:val="24"/>
        </w:rPr>
        <w:t xml:space="preserve">, </w:t>
      </w:r>
      <w:r w:rsidRPr="00A3239A">
        <w:rPr>
          <w:rFonts w:ascii="GHEA Grapalat" w:eastAsia="Tahoma" w:hAnsi="GHEA Grapalat"/>
          <w:iCs/>
          <w:sz w:val="24"/>
          <w:szCs w:val="24"/>
        </w:rPr>
        <w:t>18,9%-ը՝</w:t>
      </w:r>
      <w:r w:rsidRPr="00A3239A">
        <w:rPr>
          <w:rFonts w:ascii="GHEA Grapalat" w:eastAsia="Tahoma" w:hAnsi="GHEA Grapalat"/>
          <w:sz w:val="24"/>
          <w:szCs w:val="24"/>
        </w:rPr>
        <w:t xml:space="preserve"> </w:t>
      </w:r>
      <w:r w:rsidRPr="00A3239A">
        <w:rPr>
          <w:rFonts w:ascii="GHEA Grapalat" w:eastAsia="Tahoma" w:hAnsi="GHEA Grapalat"/>
          <w:i/>
          <w:sz w:val="24"/>
          <w:szCs w:val="24"/>
        </w:rPr>
        <w:lastRenderedPageBreak/>
        <w:t>«ցածր աշխատավարձը»,</w:t>
      </w:r>
      <w:r w:rsidRPr="00A3239A">
        <w:rPr>
          <w:rFonts w:ascii="GHEA Grapalat" w:eastAsia="Tahoma" w:hAnsi="GHEA Grapalat"/>
          <w:sz w:val="24"/>
          <w:szCs w:val="24"/>
        </w:rPr>
        <w:t xml:space="preserve"> </w:t>
      </w:r>
      <w:r w:rsidRPr="00A3239A">
        <w:rPr>
          <w:rFonts w:ascii="GHEA Grapalat" w:eastAsia="Tahoma" w:hAnsi="GHEA Grapalat"/>
          <w:iCs/>
          <w:sz w:val="24"/>
          <w:szCs w:val="24"/>
        </w:rPr>
        <w:t>13,2%</w:t>
      </w:r>
      <w:r w:rsidRPr="00A3239A">
        <w:rPr>
          <w:rFonts w:ascii="GHEA Grapalat" w:eastAsia="Tahoma" w:hAnsi="GHEA Grapalat"/>
          <w:sz w:val="24"/>
          <w:szCs w:val="24"/>
        </w:rPr>
        <w:t xml:space="preserve"> -ը՝ </w:t>
      </w:r>
      <w:r w:rsidRPr="00A3239A">
        <w:rPr>
          <w:rFonts w:ascii="GHEA Grapalat" w:eastAsia="Tahoma" w:hAnsi="GHEA Grapalat"/>
          <w:i/>
          <w:sz w:val="24"/>
          <w:szCs w:val="24"/>
        </w:rPr>
        <w:t>«թափուր աշխատատեղերի բացակայությունը»:</w:t>
      </w:r>
      <w:r w:rsidRPr="00A3239A">
        <w:rPr>
          <w:rFonts w:ascii="GHEA Grapalat" w:eastAsia="Times New Roman" w:hAnsi="GHEA Grapalat"/>
          <w:sz w:val="24"/>
          <w:szCs w:val="24"/>
        </w:rPr>
        <w:t xml:space="preserve"> </w:t>
      </w:r>
      <w:r w:rsidRPr="00A3239A">
        <w:rPr>
          <w:rFonts w:ascii="GHEA Grapalat" w:eastAsia="Tahoma" w:hAnsi="GHEA Grapalat"/>
          <w:sz w:val="24"/>
          <w:szCs w:val="24"/>
        </w:rPr>
        <w:t xml:space="preserve">Հարցման մասնակիցների </w:t>
      </w:r>
      <w:r w:rsidRPr="00A3239A">
        <w:rPr>
          <w:rFonts w:ascii="GHEA Grapalat" w:eastAsia="Tahoma" w:hAnsi="GHEA Grapalat"/>
          <w:i/>
          <w:iCs/>
          <w:sz w:val="24"/>
          <w:szCs w:val="24"/>
        </w:rPr>
        <w:t>100%-ը</w:t>
      </w:r>
      <w:r w:rsidRPr="00A3239A">
        <w:rPr>
          <w:rFonts w:ascii="GHEA Grapalat" w:eastAsia="Tahoma" w:hAnsi="GHEA Grapalat"/>
          <w:sz w:val="24"/>
          <w:szCs w:val="24"/>
        </w:rPr>
        <w:t>, այն հարցին, թե կցանկանայի՞ն արդյոք նախքան աշխատանքի անցնելը գործնական հմտությունների զարգացման կուրսի մասնակցել, դրական պատասխան են տվել:</w:t>
      </w:r>
    </w:p>
    <w:p w14:paraId="4EE93BA2" w14:textId="77777777" w:rsidR="008807D2" w:rsidRPr="00A3239A" w:rsidRDefault="008807D2" w:rsidP="00A75395">
      <w:pPr>
        <w:tabs>
          <w:tab w:val="left" w:pos="284"/>
        </w:tabs>
        <w:spacing w:after="0" w:line="360" w:lineRule="auto"/>
        <w:ind w:firstLine="284"/>
        <w:jc w:val="both"/>
        <w:rPr>
          <w:rFonts w:ascii="GHEA Grapalat" w:hAnsi="GHEA Grapalat"/>
          <w:bCs/>
          <w:sz w:val="24"/>
          <w:szCs w:val="24"/>
        </w:rPr>
      </w:pPr>
      <w:r w:rsidRPr="00A3239A">
        <w:rPr>
          <w:rFonts w:ascii="GHEA Grapalat" w:hAnsi="GHEA Grapalat"/>
          <w:bCs/>
          <w:sz w:val="24"/>
          <w:szCs w:val="24"/>
        </w:rPr>
        <w:t>Այս առումով.</w:t>
      </w:r>
    </w:p>
    <w:p w14:paraId="64A18413" w14:textId="73C0B62A" w:rsidR="008807D2" w:rsidRPr="00A3239A" w:rsidRDefault="00086111" w:rsidP="00A75395">
      <w:pPr>
        <w:tabs>
          <w:tab w:val="left" w:pos="284"/>
        </w:tabs>
        <w:spacing w:after="0" w:line="360" w:lineRule="auto"/>
        <w:ind w:firstLine="284"/>
        <w:jc w:val="both"/>
        <w:rPr>
          <w:rFonts w:ascii="GHEA Grapalat" w:hAnsi="GHEA Grapalat"/>
          <w:bCs/>
          <w:sz w:val="24"/>
          <w:szCs w:val="24"/>
        </w:rPr>
      </w:pPr>
      <w:r w:rsidRPr="00A3239A">
        <w:rPr>
          <w:rFonts w:ascii="GHEA Grapalat" w:hAnsi="GHEA Grapalat"/>
          <w:bCs/>
          <w:sz w:val="24"/>
          <w:szCs w:val="24"/>
        </w:rPr>
        <w:t>Անհրաժեշտ է</w:t>
      </w:r>
      <w:r w:rsidR="008807D2" w:rsidRPr="00A3239A">
        <w:rPr>
          <w:rFonts w:ascii="GHEA Grapalat" w:hAnsi="GHEA Grapalat"/>
          <w:bCs/>
          <w:sz w:val="24"/>
          <w:szCs w:val="24"/>
        </w:rPr>
        <w:t xml:space="preserve"> ՀՀ կրթության, գիտության, մշակույթի և սպորտի նախարարության հետ համագործակցությամբ համաֆինանսավորել դեղագործական հմտությունների զարգացման դասընթացների իրականացումը, որտեղ ներգրավված կլինեն ոլորտի մասնավոր, բուհական և գիտական հատվածի ներկայացուցիչներ: Կմշակվի գործնական հմտությունների զարգացման կուրս՝ արդի պահանջարկին համապատասխան, </w:t>
      </w:r>
      <w:r w:rsidR="008807D2" w:rsidRPr="00A3239A">
        <w:rPr>
          <w:rFonts w:ascii="GHEA Grapalat" w:eastAsia="MS Mincho" w:hAnsi="GHEA Grapalat"/>
          <w:sz w:val="24"/>
          <w:szCs w:val="24"/>
        </w:rPr>
        <w:t>միջազգային փորձի ներգրավմամբ,</w:t>
      </w:r>
      <w:r w:rsidR="008807D2" w:rsidRPr="00A3239A">
        <w:rPr>
          <w:rFonts w:ascii="GHEA Grapalat" w:hAnsi="GHEA Grapalat"/>
          <w:bCs/>
          <w:sz w:val="24"/>
          <w:szCs w:val="24"/>
        </w:rPr>
        <w:t xml:space="preserve"> որն անցնելու հնարավորություն կունենան բարձր առաջադիմություն դրսևորած ավարտական կուրսի ուսանողները հետագայում հնարավորություն ձեռք բերելով անցնելու աշխատանքի դեղագործական ընկերություններում: </w:t>
      </w:r>
      <w:r w:rsidR="00941880" w:rsidRPr="00A3239A">
        <w:rPr>
          <w:rFonts w:ascii="GHEA Grapalat" w:hAnsi="GHEA Grapalat"/>
          <w:bCs/>
          <w:sz w:val="24"/>
          <w:szCs w:val="24"/>
        </w:rPr>
        <w:t>Անհրաժեշտ է</w:t>
      </w:r>
      <w:r w:rsidR="008807D2" w:rsidRPr="00A3239A">
        <w:rPr>
          <w:rFonts w:ascii="GHEA Grapalat" w:hAnsi="GHEA Grapalat"/>
          <w:bCs/>
          <w:sz w:val="24"/>
          <w:szCs w:val="24"/>
        </w:rPr>
        <w:t xml:space="preserve"> վերանայել ուսումնական հաստատություններում դեղագիտական ֆակուլտետների կրթական ծրագրերը՝ արդիականացման նպատակով, կրթական ծրագրերի</w:t>
      </w:r>
      <w:r w:rsidR="008807D2" w:rsidRPr="00A3239A">
        <w:rPr>
          <w:rFonts w:ascii="GHEA Grapalat" w:hAnsi="GHEA Grapalat"/>
          <w:bCs/>
          <w:i/>
          <w:iCs/>
          <w:sz w:val="24"/>
          <w:szCs w:val="24"/>
        </w:rPr>
        <w:t xml:space="preserve"> </w:t>
      </w:r>
      <w:r w:rsidR="008807D2" w:rsidRPr="00A3239A">
        <w:rPr>
          <w:rFonts w:ascii="GHEA Grapalat" w:hAnsi="GHEA Grapalat"/>
          <w:bCs/>
          <w:sz w:val="24"/>
          <w:szCs w:val="24"/>
        </w:rPr>
        <w:t xml:space="preserve">վերանայման ընթացքում հաշվի առնել մասնավոր հատվածի առաջարկությունները: </w:t>
      </w:r>
    </w:p>
    <w:p w14:paraId="43196A0F" w14:textId="7CD01586" w:rsidR="008E6E53" w:rsidRPr="00A3239A" w:rsidRDefault="008E6E53" w:rsidP="00A75395">
      <w:pPr>
        <w:tabs>
          <w:tab w:val="left" w:pos="284"/>
        </w:tabs>
        <w:spacing w:after="0" w:line="360" w:lineRule="auto"/>
        <w:ind w:firstLine="284"/>
        <w:jc w:val="both"/>
        <w:rPr>
          <w:rFonts w:ascii="GHEA Grapalat" w:hAnsi="GHEA Grapalat"/>
          <w:bCs/>
          <w:sz w:val="24"/>
          <w:szCs w:val="24"/>
        </w:rPr>
      </w:pPr>
      <w:r w:rsidRPr="00A3239A">
        <w:rPr>
          <w:rFonts w:ascii="GHEA Grapalat" w:hAnsi="GHEA Grapalat"/>
          <w:bCs/>
          <w:sz w:val="24"/>
          <w:szCs w:val="24"/>
        </w:rPr>
        <w:t>Կիրականացվի կադրերի վերապատրաստում  օտարերկրյա մասնագետների ներգրավմամբ։</w:t>
      </w:r>
    </w:p>
    <w:p w14:paraId="2354BF05" w14:textId="77777777" w:rsidR="008807D2" w:rsidRPr="00A3239A" w:rsidRDefault="008807D2" w:rsidP="00A75395">
      <w:pPr>
        <w:pStyle w:val="ListParagraph"/>
        <w:numPr>
          <w:ilvl w:val="1"/>
          <w:numId w:val="9"/>
        </w:numPr>
        <w:pBdr>
          <w:top w:val="nil"/>
          <w:left w:val="nil"/>
          <w:bottom w:val="nil"/>
          <w:right w:val="nil"/>
          <w:between w:val="nil"/>
        </w:pBdr>
        <w:tabs>
          <w:tab w:val="left" w:pos="0"/>
          <w:tab w:val="left" w:pos="90"/>
          <w:tab w:val="left" w:pos="142"/>
          <w:tab w:val="left" w:pos="426"/>
        </w:tabs>
        <w:spacing w:after="0" w:line="360" w:lineRule="auto"/>
        <w:ind w:left="0" w:firstLine="284"/>
        <w:jc w:val="both"/>
        <w:rPr>
          <w:rFonts w:ascii="GHEA Grapalat" w:eastAsia="Times New Roman" w:hAnsi="GHEA Grapalat" w:cs="Times New Roman"/>
          <w:i/>
          <w:sz w:val="24"/>
          <w:szCs w:val="24"/>
        </w:rPr>
      </w:pPr>
      <w:r w:rsidRPr="00A3239A">
        <w:rPr>
          <w:rFonts w:ascii="GHEA Grapalat" w:hAnsi="GHEA Grapalat" w:cs="Times New Roman"/>
          <w:b/>
          <w:sz w:val="24"/>
          <w:szCs w:val="24"/>
        </w:rPr>
        <w:t>Աշխատանքի արտադրողականության բարձրացում</w:t>
      </w:r>
      <w:r w:rsidRPr="00A3239A">
        <w:rPr>
          <w:rFonts w:ascii="GHEA Grapalat" w:hAnsi="GHEA Grapalat" w:cs="Times New Roman"/>
          <w:bCs/>
          <w:sz w:val="24"/>
          <w:szCs w:val="24"/>
        </w:rPr>
        <w:t>.</w:t>
      </w:r>
    </w:p>
    <w:p w14:paraId="0530EECC" w14:textId="77777777" w:rsidR="008807D2" w:rsidRPr="00A3239A" w:rsidRDefault="008807D2" w:rsidP="00A75395">
      <w:pPr>
        <w:pStyle w:val="ListParagraph"/>
        <w:pBdr>
          <w:top w:val="nil"/>
          <w:left w:val="nil"/>
          <w:bottom w:val="nil"/>
          <w:right w:val="nil"/>
          <w:between w:val="nil"/>
        </w:pBdr>
        <w:tabs>
          <w:tab w:val="left" w:pos="0"/>
          <w:tab w:val="left" w:pos="90"/>
          <w:tab w:val="left" w:pos="142"/>
          <w:tab w:val="left" w:pos="426"/>
        </w:tabs>
        <w:spacing w:after="0" w:line="360" w:lineRule="auto"/>
        <w:ind w:left="0" w:firstLine="284"/>
        <w:jc w:val="both"/>
        <w:rPr>
          <w:rFonts w:ascii="GHEA Grapalat" w:eastAsia="Times New Roman" w:hAnsi="GHEA Grapalat" w:cs="Times New Roman"/>
          <w:i/>
          <w:sz w:val="24"/>
          <w:szCs w:val="24"/>
        </w:rPr>
      </w:pPr>
      <w:r w:rsidRPr="00A3239A">
        <w:rPr>
          <w:rFonts w:ascii="GHEA Grapalat" w:eastAsia="Tahoma" w:hAnsi="GHEA Grapalat" w:cs="Times New Roman"/>
          <w:sz w:val="24"/>
          <w:szCs w:val="24"/>
        </w:rPr>
        <w:t xml:space="preserve">ՀՀ դեղ արտադրողների միությունը </w:t>
      </w:r>
      <w:r w:rsidRPr="00A3239A">
        <w:rPr>
          <w:rFonts w:ascii="GHEA Grapalat" w:hAnsi="GHEA Grapalat" w:cs="Times New Roman"/>
          <w:bCs/>
          <w:sz w:val="24"/>
          <w:szCs w:val="24"/>
        </w:rPr>
        <w:t>իրականացրել է հարցումներ նաև ՀՀ դեղ արտադրող ընկերությունների շրջանակում աշխատուժի վերապատրաստումների վերաբերյալ:</w:t>
      </w:r>
    </w:p>
    <w:p w14:paraId="4145C2A1" w14:textId="199068F0" w:rsidR="008807D2" w:rsidRPr="00A3239A" w:rsidRDefault="008807D2" w:rsidP="00A75395">
      <w:pPr>
        <w:pBdr>
          <w:top w:val="nil"/>
          <w:left w:val="nil"/>
          <w:bottom w:val="nil"/>
          <w:right w:val="nil"/>
          <w:between w:val="nil"/>
        </w:pBdr>
        <w:tabs>
          <w:tab w:val="left" w:pos="90"/>
        </w:tabs>
        <w:spacing w:after="0" w:line="360" w:lineRule="auto"/>
        <w:ind w:firstLine="284"/>
        <w:jc w:val="both"/>
        <w:rPr>
          <w:rFonts w:ascii="GHEA Grapalat" w:eastAsia="Times New Roman" w:hAnsi="GHEA Grapalat"/>
          <w:sz w:val="24"/>
          <w:szCs w:val="24"/>
        </w:rPr>
      </w:pPr>
      <w:r w:rsidRPr="00A3239A">
        <w:rPr>
          <w:rFonts w:ascii="GHEA Grapalat" w:eastAsia="Tahoma" w:hAnsi="GHEA Grapalat"/>
          <w:sz w:val="24"/>
          <w:szCs w:val="24"/>
        </w:rPr>
        <w:t>Ըստ կատարված հարցումների պատասխանների</w:t>
      </w:r>
      <w:r w:rsidR="00474221">
        <w:rPr>
          <w:rFonts w:ascii="GHEA Grapalat" w:eastAsia="Tahoma" w:hAnsi="GHEA Grapalat"/>
          <w:sz w:val="24"/>
          <w:szCs w:val="24"/>
        </w:rPr>
        <w:t>՝</w:t>
      </w:r>
      <w:r w:rsidRPr="00A3239A">
        <w:rPr>
          <w:rFonts w:ascii="GHEA Grapalat" w:eastAsia="Tahoma" w:hAnsi="GHEA Grapalat"/>
          <w:sz w:val="24"/>
          <w:szCs w:val="24"/>
        </w:rPr>
        <w:t xml:space="preserve"> դեղ արտադրող ընկերությունների աշխատակիցների թիվը սկսվում է 18-ից</w:t>
      </w:r>
      <w:r w:rsidRPr="00A3239A">
        <w:rPr>
          <w:rFonts w:ascii="Calibri" w:eastAsia="Tahoma" w:hAnsi="Calibri" w:cs="Calibri"/>
          <w:sz w:val="24"/>
          <w:szCs w:val="24"/>
        </w:rPr>
        <w:t> </w:t>
      </w:r>
      <w:r w:rsidRPr="00A3239A">
        <w:rPr>
          <w:rFonts w:ascii="GHEA Grapalat" w:eastAsia="Tahoma" w:hAnsi="GHEA Grapalat"/>
          <w:sz w:val="24"/>
          <w:szCs w:val="24"/>
        </w:rPr>
        <w:t xml:space="preserve">հասնելով մինչև 132-ը: Ընկերություների զգալի մասի աշխատակիցները, բացի ՀՀ օրենսդրությամբ սահմանված կարգով մասնագիտական կատարելագործումից, անցնում են մասնագիտական վերապատրաստումներ` ամեն տարի, միջինում 5-10 օր տևողությամբ: Վերապատրաստումներն իրականացվում են ընկերությունների սեփական ռեսուրսներով՝ հիմնականում արտերկրում: Ընկերությունները լիովին արդյունավետ են գնահատում վերապատրաստումների արդյունքները և նրանց զգալի մասը շարունակական վերապատրաստումների և որակավորված աշխատակիցների պահանջարկ ունի, քանի որ վերապատրաստումների պարբերականության խախտման </w:t>
      </w:r>
      <w:r w:rsidRPr="00A3239A">
        <w:rPr>
          <w:rFonts w:ascii="GHEA Grapalat" w:eastAsia="Tahoma" w:hAnsi="GHEA Grapalat"/>
          <w:sz w:val="24"/>
          <w:szCs w:val="24"/>
        </w:rPr>
        <w:lastRenderedPageBreak/>
        <w:t>դեպքում դանդաղում է նաև ընկերության զարգացումը, ի հայտ են գալիս ոչ պրոֆեսիոնալ աշխատանք և նորար</w:t>
      </w:r>
      <w:r w:rsidR="00474221">
        <w:rPr>
          <w:rFonts w:ascii="GHEA Grapalat" w:eastAsia="Tahoma" w:hAnsi="GHEA Grapalat"/>
          <w:sz w:val="24"/>
          <w:szCs w:val="24"/>
        </w:rPr>
        <w:t>ար</w:t>
      </w:r>
      <w:r w:rsidRPr="00A3239A">
        <w:rPr>
          <w:rFonts w:ascii="GHEA Grapalat" w:eastAsia="Tahoma" w:hAnsi="GHEA Grapalat"/>
          <w:sz w:val="24"/>
          <w:szCs w:val="24"/>
        </w:rPr>
        <w:t>ությունների պակաս:</w:t>
      </w:r>
    </w:p>
    <w:p w14:paraId="2C486F02" w14:textId="77777777" w:rsidR="008807D2" w:rsidRPr="00A3239A" w:rsidRDefault="008807D2" w:rsidP="00A75395">
      <w:pPr>
        <w:pBdr>
          <w:top w:val="nil"/>
          <w:left w:val="nil"/>
          <w:bottom w:val="nil"/>
          <w:right w:val="nil"/>
          <w:between w:val="nil"/>
        </w:pBdr>
        <w:tabs>
          <w:tab w:val="left" w:pos="90"/>
        </w:tabs>
        <w:spacing w:after="0" w:line="360" w:lineRule="auto"/>
        <w:ind w:firstLine="284"/>
        <w:jc w:val="both"/>
        <w:rPr>
          <w:rFonts w:ascii="GHEA Grapalat" w:eastAsia="Tahoma" w:hAnsi="GHEA Grapalat"/>
          <w:sz w:val="24"/>
          <w:szCs w:val="24"/>
        </w:rPr>
      </w:pPr>
      <w:r w:rsidRPr="00A3239A">
        <w:rPr>
          <w:rFonts w:ascii="GHEA Grapalat" w:eastAsia="Tahoma" w:hAnsi="GHEA Grapalat"/>
          <w:sz w:val="24"/>
          <w:szCs w:val="24"/>
        </w:rPr>
        <w:t>Վերապատրաստման կարիք ունեն հիմնականում դեղագետները, տեխնոլոգները, քիմիկոսները, կլինիկակական հետազոտությունների, արտադրության, որակի վերահսկման, լաբորատոր բաժնի աշխատակիցները, մարքեթինգի և վաճառքի բաժնի աշխատակիցները: Վերապատրաստումների արդի թեմաներն են՝ Եվրասիական տնտեսական միության դեղորայքային գրանցումները, Եվրասիական տնտեսական միության օրենսդրությունը, միջազգային բարձր ստանդարտները, կենսահամարժեքությունը, դեղազգոնությունը, արտադրանքի վաճառքի խթանման մարքեթինգային քայլերը և այլն:</w:t>
      </w:r>
    </w:p>
    <w:p w14:paraId="71D7755E" w14:textId="77777777" w:rsidR="008807D2" w:rsidRPr="00A3239A" w:rsidRDefault="008807D2" w:rsidP="00A75395">
      <w:pPr>
        <w:pBdr>
          <w:top w:val="nil"/>
          <w:left w:val="nil"/>
          <w:bottom w:val="nil"/>
          <w:right w:val="nil"/>
          <w:between w:val="nil"/>
        </w:pBdr>
        <w:tabs>
          <w:tab w:val="left" w:pos="90"/>
        </w:tabs>
        <w:spacing w:after="0" w:line="360" w:lineRule="auto"/>
        <w:ind w:firstLine="284"/>
        <w:jc w:val="both"/>
        <w:rPr>
          <w:rFonts w:ascii="GHEA Grapalat" w:eastAsia="Tahoma" w:hAnsi="GHEA Grapalat"/>
          <w:sz w:val="24"/>
          <w:szCs w:val="24"/>
        </w:rPr>
      </w:pPr>
      <w:r w:rsidRPr="00A3239A">
        <w:rPr>
          <w:rFonts w:ascii="GHEA Grapalat" w:eastAsia="Tahoma" w:hAnsi="GHEA Grapalat"/>
          <w:sz w:val="24"/>
          <w:szCs w:val="24"/>
        </w:rPr>
        <w:t xml:space="preserve">Այս առումով. </w:t>
      </w:r>
    </w:p>
    <w:p w14:paraId="71BE8896" w14:textId="5416822C" w:rsidR="008807D2" w:rsidRPr="00A3239A" w:rsidRDefault="00941880" w:rsidP="00A75395">
      <w:pPr>
        <w:pBdr>
          <w:top w:val="nil"/>
          <w:left w:val="nil"/>
          <w:bottom w:val="nil"/>
          <w:right w:val="nil"/>
          <w:between w:val="nil"/>
        </w:pBdr>
        <w:tabs>
          <w:tab w:val="left" w:pos="90"/>
        </w:tabs>
        <w:spacing w:after="0" w:line="360" w:lineRule="auto"/>
        <w:ind w:firstLine="284"/>
        <w:jc w:val="both"/>
        <w:rPr>
          <w:rFonts w:ascii="GHEA Grapalat" w:eastAsia="Tahoma" w:hAnsi="GHEA Grapalat"/>
          <w:sz w:val="24"/>
          <w:szCs w:val="24"/>
        </w:rPr>
      </w:pPr>
      <w:r w:rsidRPr="00A3239A">
        <w:rPr>
          <w:rFonts w:ascii="GHEA Grapalat" w:eastAsia="Tahoma" w:hAnsi="GHEA Grapalat"/>
          <w:sz w:val="24"/>
          <w:szCs w:val="24"/>
        </w:rPr>
        <w:t>Անհրաժեշտ է</w:t>
      </w:r>
      <w:r w:rsidR="008807D2" w:rsidRPr="00A3239A">
        <w:rPr>
          <w:rFonts w:ascii="GHEA Grapalat" w:eastAsia="Tahoma" w:hAnsi="GHEA Grapalat"/>
          <w:sz w:val="24"/>
          <w:szCs w:val="24"/>
        </w:rPr>
        <w:t xml:space="preserve"> </w:t>
      </w:r>
      <w:r w:rsidR="008807D2" w:rsidRPr="00A3239A">
        <w:rPr>
          <w:rFonts w:ascii="GHEA Grapalat" w:eastAsia="MS Mincho" w:hAnsi="GHEA Grapalat"/>
          <w:sz w:val="24"/>
          <w:szCs w:val="24"/>
        </w:rPr>
        <w:t>իրականացնել դեղագործական ը</w:t>
      </w:r>
      <w:r w:rsidR="008807D2" w:rsidRPr="00A3239A">
        <w:rPr>
          <w:rFonts w:ascii="GHEA Grapalat" w:hAnsi="GHEA Grapalat"/>
          <w:sz w:val="24"/>
          <w:szCs w:val="24"/>
        </w:rPr>
        <w:t>նկերությունների աշխատուժի վերապատրաստման նպատակային ծրագրի համաֆինանսավորում</w:t>
      </w:r>
      <w:r w:rsidR="008807D2" w:rsidRPr="00A3239A">
        <w:rPr>
          <w:rFonts w:ascii="GHEA Grapalat" w:eastAsia="Tahoma" w:hAnsi="GHEA Grapalat"/>
          <w:sz w:val="24"/>
          <w:szCs w:val="24"/>
        </w:rPr>
        <w:t>՝ միջազգային մասնագետներին Հայաստան հրավիրելու ձևաչափով, ինչը հնարավորություն կընձեռի ընկերություններին ապահովել առավել մեծ թվով աշխատակիցների վերապատրաստումներ Հայաստանում՝ ծրագրին մասնակից դարձնելով նաև ոլորտային պետական մարմինների աշխատակիցներին: Նշված ծրագրի իրականացումը կարող է ապահովել ՀՀ դեղ արտադրողների միությունը՝ հաշվի առնելով ոլորտի խոշորագույն ընկերությունների</w:t>
      </w:r>
      <w:r w:rsidR="00474221">
        <w:rPr>
          <w:rFonts w:ascii="GHEA Grapalat" w:eastAsia="Tahoma" w:hAnsi="GHEA Grapalat"/>
          <w:sz w:val="24"/>
          <w:szCs w:val="24"/>
        </w:rPr>
        <w:t>՝</w:t>
      </w:r>
      <w:r w:rsidR="008807D2" w:rsidRPr="00A3239A">
        <w:rPr>
          <w:rFonts w:ascii="GHEA Grapalat" w:eastAsia="Tahoma" w:hAnsi="GHEA Grapalat"/>
          <w:sz w:val="24"/>
          <w:szCs w:val="24"/>
        </w:rPr>
        <w:t xml:space="preserve"> Միությանն անդամակցությունը, ինչպես նաև նախկինում նման տեսակի դասախոսությունների իրականացման փորձը՝ ՀՀ առողջապահության նախարարության «Է. Գաբրիելյանի անվան դեղերի և բժշկական տեխնոլոգիաների փորձագիտական կենտրոն» ՓԲԸ-ի հետ համագործակցությամբ, արտերկրից հրավիրված մասնագետի մասնակցությամբ:</w:t>
      </w:r>
    </w:p>
    <w:p w14:paraId="1CA1430C" w14:textId="5EAFDAD8" w:rsidR="00D66481" w:rsidRPr="00A3239A" w:rsidRDefault="00D66481" w:rsidP="00A75395">
      <w:pPr>
        <w:pBdr>
          <w:top w:val="nil"/>
          <w:left w:val="nil"/>
          <w:bottom w:val="nil"/>
          <w:right w:val="nil"/>
          <w:between w:val="nil"/>
        </w:pBdr>
        <w:tabs>
          <w:tab w:val="left" w:pos="90"/>
        </w:tabs>
        <w:spacing w:after="0" w:line="360" w:lineRule="auto"/>
        <w:ind w:firstLine="284"/>
        <w:jc w:val="both"/>
        <w:rPr>
          <w:rFonts w:ascii="GHEA Grapalat" w:eastAsia="Tahoma" w:hAnsi="GHEA Grapalat"/>
          <w:sz w:val="24"/>
          <w:szCs w:val="24"/>
        </w:rPr>
      </w:pPr>
      <w:r w:rsidRPr="00A3239A">
        <w:rPr>
          <w:rFonts w:ascii="GHEA Grapalat" w:eastAsia="Tahoma" w:hAnsi="GHEA Grapalat"/>
          <w:sz w:val="24"/>
          <w:szCs w:val="24"/>
        </w:rPr>
        <w:t>Արտադրողականության բար</w:t>
      </w:r>
      <w:r w:rsidR="00984DCC">
        <w:rPr>
          <w:rFonts w:ascii="GHEA Grapalat" w:eastAsia="Tahoma" w:hAnsi="GHEA Grapalat"/>
          <w:sz w:val="24"/>
          <w:szCs w:val="24"/>
        </w:rPr>
        <w:t>ձ</w:t>
      </w:r>
      <w:r w:rsidRPr="00A3239A">
        <w:rPr>
          <w:rFonts w:ascii="GHEA Grapalat" w:eastAsia="Tahoma" w:hAnsi="GHEA Grapalat"/>
          <w:sz w:val="24"/>
          <w:szCs w:val="24"/>
        </w:rPr>
        <w:t>րացման տեսանկյունից կարևոր դերակատարում ունի արտադրությունում առկա տեղնոլոգիական, այդ թվում</w:t>
      </w:r>
      <w:r w:rsidR="00984DCC">
        <w:rPr>
          <w:rFonts w:ascii="GHEA Grapalat" w:eastAsia="Tahoma" w:hAnsi="GHEA Grapalat"/>
          <w:sz w:val="24"/>
          <w:szCs w:val="24"/>
        </w:rPr>
        <w:t>՝</w:t>
      </w:r>
      <w:r w:rsidRPr="00A3239A">
        <w:rPr>
          <w:rFonts w:ascii="GHEA Grapalat" w:eastAsia="Tahoma" w:hAnsi="GHEA Grapalat"/>
          <w:sz w:val="24"/>
          <w:szCs w:val="24"/>
        </w:rPr>
        <w:t xml:space="preserve"> սարքավորումների մակարդակը։ Ուստի կարևոր նախապայման է արտադրությունների արդիականացումը, հետևաբար որպես ռազմավարական ուղղություն արդիականացման օժանդակության նախատեսումը։ </w:t>
      </w:r>
      <w:r w:rsidR="00216F61" w:rsidRPr="00A3239A">
        <w:rPr>
          <w:rFonts w:ascii="GHEA Grapalat" w:eastAsia="Tahoma" w:hAnsi="GHEA Grapalat"/>
          <w:sz w:val="24"/>
          <w:szCs w:val="24"/>
        </w:rPr>
        <w:t xml:space="preserve">Այս առումով կկիրառվի աջակցության տարբեր </w:t>
      </w:r>
      <w:r w:rsidR="00984DCC">
        <w:rPr>
          <w:rFonts w:ascii="GHEA Grapalat" w:eastAsia="Tahoma" w:hAnsi="GHEA Grapalat"/>
          <w:sz w:val="24"/>
          <w:szCs w:val="24"/>
        </w:rPr>
        <w:t>գ</w:t>
      </w:r>
      <w:r w:rsidR="00216F61" w:rsidRPr="00A3239A">
        <w:rPr>
          <w:rFonts w:ascii="GHEA Grapalat" w:eastAsia="Tahoma" w:hAnsi="GHEA Grapalat"/>
          <w:sz w:val="24"/>
          <w:szCs w:val="24"/>
        </w:rPr>
        <w:t>ործիքների տրամադրումը, մասնավորապես լիզինգի տոկոսադրույքի սուբսիդավորում, տեխնոլոգիաների և սարքավորումների ձեռքբերման համար համաֆինանսավորման մեխանիզմների կիրառումը և այլն։</w:t>
      </w:r>
    </w:p>
    <w:p w14:paraId="358AE2FF" w14:textId="77777777" w:rsidR="008807D2" w:rsidRPr="00A3239A" w:rsidRDefault="008807D2" w:rsidP="00A75395">
      <w:pPr>
        <w:numPr>
          <w:ilvl w:val="0"/>
          <w:numId w:val="6"/>
        </w:numPr>
        <w:pBdr>
          <w:top w:val="nil"/>
          <w:left w:val="nil"/>
          <w:bottom w:val="nil"/>
          <w:right w:val="nil"/>
          <w:between w:val="nil"/>
        </w:pBdr>
        <w:tabs>
          <w:tab w:val="left" w:pos="0"/>
          <w:tab w:val="left" w:pos="142"/>
          <w:tab w:val="left" w:pos="284"/>
          <w:tab w:val="left" w:pos="567"/>
          <w:tab w:val="left" w:pos="851"/>
        </w:tabs>
        <w:spacing w:after="0" w:line="360" w:lineRule="auto"/>
        <w:ind w:left="0" w:firstLine="284"/>
        <w:jc w:val="both"/>
        <w:rPr>
          <w:rFonts w:ascii="GHEA Grapalat" w:hAnsi="GHEA Grapalat"/>
          <w:b/>
          <w:bCs/>
          <w:sz w:val="24"/>
          <w:szCs w:val="24"/>
        </w:rPr>
      </w:pPr>
      <w:r w:rsidRPr="00A3239A">
        <w:rPr>
          <w:rFonts w:ascii="GHEA Grapalat" w:hAnsi="GHEA Grapalat"/>
          <w:b/>
          <w:bCs/>
          <w:sz w:val="24"/>
          <w:szCs w:val="24"/>
        </w:rPr>
        <w:t>Ներքին շուկայում տեղական արտադրանքի մասնաբաժնի ավելացում.</w:t>
      </w:r>
    </w:p>
    <w:p w14:paraId="2C3317E5" w14:textId="1B6B74F3" w:rsidR="008807D2" w:rsidRPr="00A3239A" w:rsidRDefault="008807D2" w:rsidP="00A75395">
      <w:pPr>
        <w:pBdr>
          <w:top w:val="nil"/>
          <w:left w:val="nil"/>
          <w:bottom w:val="nil"/>
          <w:right w:val="nil"/>
          <w:between w:val="nil"/>
        </w:pBdr>
        <w:tabs>
          <w:tab w:val="left" w:pos="0"/>
          <w:tab w:val="left" w:pos="142"/>
          <w:tab w:val="left" w:pos="284"/>
        </w:tabs>
        <w:spacing w:after="0" w:line="360" w:lineRule="auto"/>
        <w:ind w:firstLine="284"/>
        <w:jc w:val="both"/>
        <w:rPr>
          <w:rFonts w:ascii="GHEA Grapalat" w:hAnsi="GHEA Grapalat"/>
          <w:sz w:val="24"/>
          <w:szCs w:val="24"/>
        </w:rPr>
      </w:pPr>
      <w:r w:rsidRPr="00A3239A">
        <w:rPr>
          <w:rFonts w:ascii="GHEA Grapalat" w:hAnsi="GHEA Grapalat"/>
          <w:sz w:val="24"/>
          <w:szCs w:val="24"/>
        </w:rPr>
        <w:lastRenderedPageBreak/>
        <w:t>Ներքին շուկայում առկա դեղորայքի մոտ 64%-ը ներկրվում են երրորդ երկրներից, 20%-ը</w:t>
      </w:r>
      <w:r w:rsidR="00984DCC">
        <w:rPr>
          <w:rFonts w:ascii="GHEA Grapalat" w:hAnsi="GHEA Grapalat"/>
          <w:sz w:val="24"/>
          <w:szCs w:val="24"/>
        </w:rPr>
        <w:t>՝</w:t>
      </w:r>
      <w:r w:rsidRPr="00A3239A">
        <w:rPr>
          <w:rFonts w:ascii="GHEA Grapalat" w:hAnsi="GHEA Grapalat"/>
          <w:sz w:val="24"/>
          <w:szCs w:val="24"/>
        </w:rPr>
        <w:t xml:space="preserve"> ԵԱՏՄ երկրներից, իսկ տեղական արտադրության դեղորայքի մասնաբաժինը կազմում է ընդամենը 16%:</w:t>
      </w:r>
    </w:p>
    <w:p w14:paraId="3F287C11" w14:textId="77777777" w:rsidR="008807D2" w:rsidRPr="00A3239A" w:rsidRDefault="008807D2" w:rsidP="00A75395">
      <w:pPr>
        <w:pStyle w:val="BodyText"/>
        <w:numPr>
          <w:ilvl w:val="1"/>
          <w:numId w:val="7"/>
        </w:numPr>
        <w:tabs>
          <w:tab w:val="left" w:pos="142"/>
          <w:tab w:val="left" w:pos="284"/>
          <w:tab w:val="left" w:pos="426"/>
        </w:tabs>
        <w:spacing w:line="360" w:lineRule="auto"/>
        <w:ind w:left="0" w:right="115" w:firstLine="284"/>
        <w:jc w:val="both"/>
        <w:rPr>
          <w:rFonts w:ascii="GHEA Grapalat" w:hAnsi="GHEA Grapalat"/>
          <w:b/>
          <w:bCs/>
          <w:lang w:val="hy-AM"/>
        </w:rPr>
      </w:pPr>
      <w:r w:rsidRPr="00A3239A">
        <w:rPr>
          <w:rFonts w:ascii="GHEA Grapalat" w:hAnsi="GHEA Grapalat"/>
          <w:b/>
          <w:bCs/>
          <w:lang w:val="hy-AM"/>
        </w:rPr>
        <w:t xml:space="preserve">Դեղերի </w:t>
      </w:r>
      <w:r w:rsidRPr="00A3239A">
        <w:rPr>
          <w:rFonts w:ascii="GHEA Grapalat" w:hAnsi="GHEA Grapalat"/>
          <w:b/>
          <w:bCs/>
          <w:shd w:val="clear" w:color="auto" w:fill="FFFFFF"/>
          <w:lang w:val="hy-AM"/>
        </w:rPr>
        <w:t>շրջանառության պետական կարգավորման ոլորտում ԵԱՏՄ գրանցումների փորձաքննությունների վճարների սուբսիդավորում.</w:t>
      </w:r>
    </w:p>
    <w:p w14:paraId="0F2C63C8" w14:textId="3DD80C07" w:rsidR="008807D2" w:rsidRPr="00A3239A" w:rsidRDefault="008807D2" w:rsidP="00A75395">
      <w:pPr>
        <w:pBdr>
          <w:top w:val="nil"/>
          <w:left w:val="nil"/>
          <w:bottom w:val="nil"/>
          <w:right w:val="nil"/>
          <w:between w:val="nil"/>
        </w:pBdr>
        <w:spacing w:after="0" w:line="360" w:lineRule="auto"/>
        <w:ind w:firstLine="284"/>
        <w:jc w:val="both"/>
        <w:rPr>
          <w:rFonts w:ascii="GHEA Grapalat" w:hAnsi="GHEA Grapalat"/>
          <w:sz w:val="24"/>
          <w:szCs w:val="24"/>
        </w:rPr>
      </w:pPr>
      <w:r w:rsidRPr="00A3239A">
        <w:rPr>
          <w:rFonts w:ascii="GHEA Grapalat" w:eastAsia="Tahoma" w:hAnsi="GHEA Grapalat"/>
          <w:sz w:val="24"/>
          <w:szCs w:val="24"/>
        </w:rPr>
        <w:t>2021 թվականի հուլիսի 1-ից ԵԱՏՄ դեղորայքային գրանցումների միասնական կարգին անցում կատարելուց հետո հայրենական արտադրողները պարտավորվում են դեղերի գրանցումներն իրականացնել առավել բարձր արժեքներով, քան նախկինում: ՀՀ կառավարության</w:t>
      </w:r>
      <w:r w:rsidRPr="00A3239A">
        <w:rPr>
          <w:rFonts w:ascii="GHEA Grapalat" w:hAnsi="GHEA Grapalat"/>
          <w:sz w:val="24"/>
          <w:szCs w:val="24"/>
          <w:shd w:val="clear" w:color="auto" w:fill="FFFFFF"/>
        </w:rPr>
        <w:t xml:space="preserve"> 2022 թվականի մայիսի 19-ի «Հայաստանի Հանրապետության կառավարության 2019 թվականի փետրվարի 28-ի N 166-ն որոշման մեջ փոփոխություններ կատարելու մասին» N 715-Ն</w:t>
      </w:r>
      <w:r w:rsidRPr="00A3239A">
        <w:rPr>
          <w:rFonts w:ascii="GHEA Grapalat" w:eastAsia="Tahoma" w:hAnsi="GHEA Grapalat"/>
          <w:sz w:val="24"/>
          <w:szCs w:val="24"/>
        </w:rPr>
        <w:t xml:space="preserve"> որոշման Հավելվածով սահմանված են դեղերի միասնական գրանցումների փորձաքննությունների արժեքները, որոնց համաձայն՝ ԵԱՏՄ առաջին գրանցումը կազմում է մոտ 2</w:t>
      </w:r>
      <w:r w:rsidRPr="00A3239A">
        <w:rPr>
          <w:rFonts w:ascii="Calibri" w:eastAsia="Tahoma" w:hAnsi="Calibri" w:cs="Calibri"/>
          <w:sz w:val="24"/>
          <w:szCs w:val="24"/>
        </w:rPr>
        <w:t> </w:t>
      </w:r>
      <w:r w:rsidRPr="00A3239A">
        <w:rPr>
          <w:rFonts w:ascii="GHEA Grapalat" w:eastAsia="Tahoma" w:hAnsi="GHEA Grapalat"/>
          <w:sz w:val="24"/>
          <w:szCs w:val="24"/>
        </w:rPr>
        <w:t>000 000 (երկու միլիոն) ՀՀ դրամից մինչև 3</w:t>
      </w:r>
      <w:r w:rsidRPr="00A3239A">
        <w:rPr>
          <w:rFonts w:ascii="Calibri" w:eastAsia="Tahoma" w:hAnsi="Calibri" w:cs="Calibri"/>
          <w:sz w:val="24"/>
          <w:szCs w:val="24"/>
        </w:rPr>
        <w:t> </w:t>
      </w:r>
      <w:r w:rsidRPr="00A3239A">
        <w:rPr>
          <w:rFonts w:ascii="GHEA Grapalat" w:eastAsia="Tahoma" w:hAnsi="GHEA Grapalat"/>
          <w:sz w:val="24"/>
          <w:szCs w:val="24"/>
        </w:rPr>
        <w:t>000</w:t>
      </w:r>
      <w:r w:rsidRPr="00A3239A">
        <w:rPr>
          <w:rFonts w:ascii="Calibri" w:eastAsia="Tahoma" w:hAnsi="Calibri" w:cs="Calibri"/>
          <w:sz w:val="24"/>
          <w:szCs w:val="24"/>
        </w:rPr>
        <w:t> </w:t>
      </w:r>
      <w:r w:rsidRPr="00A3239A">
        <w:rPr>
          <w:rFonts w:ascii="GHEA Grapalat" w:eastAsia="Tahoma" w:hAnsi="GHEA Grapalat"/>
          <w:sz w:val="24"/>
          <w:szCs w:val="24"/>
        </w:rPr>
        <w:t>000 (երեք միլիոն) ՀՀ դրամ</w:t>
      </w:r>
      <w:r w:rsidR="00285E73">
        <w:rPr>
          <w:rFonts w:ascii="GHEA Grapalat" w:eastAsia="Tahoma" w:hAnsi="GHEA Grapalat"/>
          <w:sz w:val="24"/>
          <w:szCs w:val="24"/>
        </w:rPr>
        <w:t>՝</w:t>
      </w:r>
      <w:r w:rsidRPr="00A3239A">
        <w:rPr>
          <w:rFonts w:ascii="GHEA Grapalat" w:eastAsia="Tahoma" w:hAnsi="GHEA Grapalat"/>
          <w:sz w:val="24"/>
          <w:szCs w:val="24"/>
        </w:rPr>
        <w:t xml:space="preserve"> կախված հայտի տեսակից:</w:t>
      </w:r>
      <w:r w:rsidRPr="00A3239A">
        <w:rPr>
          <w:rStyle w:val="FootnoteReference"/>
          <w:rFonts w:ascii="GHEA Grapalat" w:eastAsia="Tahoma" w:hAnsi="GHEA Grapalat"/>
          <w:sz w:val="24"/>
          <w:szCs w:val="24"/>
        </w:rPr>
        <w:footnoteReference w:id="10"/>
      </w:r>
      <w:r w:rsidRPr="00A3239A">
        <w:rPr>
          <w:rFonts w:ascii="GHEA Grapalat" w:eastAsia="Tahoma" w:hAnsi="GHEA Grapalat"/>
          <w:sz w:val="24"/>
          <w:szCs w:val="24"/>
        </w:rPr>
        <w:t xml:space="preserve"> Ներկայումս տեղական արտադրողները գործունեություն են ծավալում միասնական շուկայում, ինչն ունի մի շարք առավելություններ, սակայն, դեղերի գրանցման փորձաքննության այդչափ բարձր վճարները սահմանափակում են արտադրողի նոր արտադրանք թողարկելու հնարավորությունները՝ այդպիսով խոչընդոտելով տեղական արտադրատեսականու ընդլայնմանը:</w:t>
      </w:r>
    </w:p>
    <w:p w14:paraId="34FCADB3" w14:textId="04F44251" w:rsidR="008807D2" w:rsidRPr="00A3239A" w:rsidRDefault="008807D2" w:rsidP="00A75395">
      <w:pPr>
        <w:pBdr>
          <w:top w:val="nil"/>
          <w:left w:val="nil"/>
          <w:bottom w:val="nil"/>
          <w:right w:val="nil"/>
          <w:between w:val="nil"/>
        </w:pBdr>
        <w:spacing w:after="0" w:line="360" w:lineRule="auto"/>
        <w:ind w:firstLine="284"/>
        <w:jc w:val="both"/>
        <w:rPr>
          <w:rFonts w:ascii="GHEA Grapalat" w:eastAsia="Tahoma" w:hAnsi="GHEA Grapalat"/>
          <w:sz w:val="24"/>
          <w:szCs w:val="24"/>
        </w:rPr>
      </w:pPr>
      <w:r w:rsidRPr="00A3239A">
        <w:rPr>
          <w:rFonts w:ascii="GHEA Grapalat" w:eastAsia="Tahoma" w:hAnsi="GHEA Grapalat"/>
          <w:sz w:val="24"/>
          <w:szCs w:val="24"/>
        </w:rPr>
        <w:t>Դեղամիջոցների</w:t>
      </w:r>
      <w:r w:rsidR="00285E73">
        <w:rPr>
          <w:rFonts w:ascii="GHEA Grapalat" w:eastAsia="Tahoma" w:hAnsi="GHEA Grapalat"/>
          <w:sz w:val="24"/>
          <w:szCs w:val="24"/>
        </w:rPr>
        <w:t xml:space="preserve"> </w:t>
      </w:r>
      <w:r w:rsidRPr="00A3239A">
        <w:rPr>
          <w:rFonts w:ascii="GHEA Grapalat" w:eastAsia="Tahoma" w:hAnsi="GHEA Grapalat"/>
          <w:sz w:val="24"/>
          <w:szCs w:val="24"/>
        </w:rPr>
        <w:t xml:space="preserve">գրանցման փորձաքննության վճարների սուբսիդավորումը հնարավորություն կտա արտադրողին առավել մեծ ծավալի ռեսուրսներ ուղղել իր արտադրատեսականու ընդլայնմանը՝ իրականացնելով մեծ թվով գրանցումներ և այդպիսով ավելացնելով նաև տեղական արտադրանքի մասնաբաժինը ներքին շուկայում, քանի որ ներմուծված դեղերին առավել մեծ թվով համարժեքներ կարտադրվեն: </w:t>
      </w:r>
    </w:p>
    <w:p w14:paraId="5CA06EC9" w14:textId="29A0DAB8" w:rsidR="008807D2" w:rsidRPr="00A3239A" w:rsidRDefault="00285E73" w:rsidP="00A75395">
      <w:pPr>
        <w:pStyle w:val="ListParagraph"/>
        <w:numPr>
          <w:ilvl w:val="1"/>
          <w:numId w:val="7"/>
        </w:numPr>
        <w:pBdr>
          <w:top w:val="nil"/>
          <w:left w:val="nil"/>
          <w:bottom w:val="nil"/>
          <w:right w:val="nil"/>
          <w:between w:val="nil"/>
        </w:pBdr>
        <w:tabs>
          <w:tab w:val="left" w:pos="426"/>
        </w:tabs>
        <w:spacing w:after="0" w:line="360" w:lineRule="auto"/>
        <w:ind w:left="0" w:firstLine="284"/>
        <w:jc w:val="both"/>
        <w:rPr>
          <w:rFonts w:ascii="GHEA Grapalat" w:eastAsia="Tahoma" w:hAnsi="GHEA Grapalat" w:cs="Times New Roman"/>
          <w:b/>
          <w:bCs/>
          <w:sz w:val="24"/>
          <w:szCs w:val="24"/>
        </w:rPr>
      </w:pPr>
      <w:r>
        <w:rPr>
          <w:rFonts w:ascii="GHEA Grapalat" w:eastAsia="Tahoma" w:hAnsi="GHEA Grapalat" w:cs="Times New Roman"/>
          <w:b/>
          <w:bCs/>
          <w:sz w:val="24"/>
          <w:szCs w:val="24"/>
        </w:rPr>
        <w:t xml:space="preserve"> </w:t>
      </w:r>
      <w:r w:rsidR="008807D2" w:rsidRPr="00A3239A">
        <w:rPr>
          <w:rFonts w:ascii="GHEA Grapalat" w:eastAsia="Tahoma" w:hAnsi="GHEA Grapalat" w:cs="Times New Roman"/>
          <w:b/>
          <w:bCs/>
          <w:sz w:val="24"/>
          <w:szCs w:val="24"/>
        </w:rPr>
        <w:t>Ռազմավարական նշանակություն ունեցող դեղորայքի գրանցման փորձաքննության վճարների սուբսիդավորում.</w:t>
      </w:r>
    </w:p>
    <w:p w14:paraId="11C70F28" w14:textId="0CB44CED" w:rsidR="008807D2" w:rsidRPr="00A3239A" w:rsidRDefault="008807D2" w:rsidP="00A75395">
      <w:pPr>
        <w:pBdr>
          <w:top w:val="nil"/>
          <w:left w:val="nil"/>
          <w:bottom w:val="nil"/>
          <w:right w:val="nil"/>
          <w:between w:val="nil"/>
        </w:pBdr>
        <w:spacing w:after="0" w:line="360" w:lineRule="auto"/>
        <w:ind w:firstLine="284"/>
        <w:jc w:val="both"/>
        <w:rPr>
          <w:rFonts w:ascii="GHEA Grapalat" w:eastAsia="Tahoma" w:hAnsi="GHEA Grapalat"/>
          <w:sz w:val="24"/>
          <w:szCs w:val="24"/>
        </w:rPr>
      </w:pPr>
      <w:r w:rsidRPr="00A3239A">
        <w:rPr>
          <w:rFonts w:ascii="GHEA Grapalat" w:eastAsia="Tahoma" w:hAnsi="GHEA Grapalat"/>
          <w:sz w:val="24"/>
          <w:szCs w:val="24"/>
        </w:rPr>
        <w:t>Ներկայումս ԵԱՏՄ արդյունաբերության քաղաքականության հարցերով աշխատանքային խմբի շրջանակներում ավարտին են մոտենում ռազմավարական նշանակություն ունեցող դեղորայքի ցանկի վերաբերյալ քննարկումներ</w:t>
      </w:r>
      <w:r w:rsidR="00285E73">
        <w:rPr>
          <w:rFonts w:ascii="GHEA Grapalat" w:eastAsia="Tahoma" w:hAnsi="GHEA Grapalat"/>
          <w:sz w:val="24"/>
          <w:szCs w:val="24"/>
        </w:rPr>
        <w:t>ը</w:t>
      </w:r>
      <w:r w:rsidRPr="00A3239A">
        <w:rPr>
          <w:rFonts w:ascii="GHEA Grapalat" w:eastAsia="Tahoma" w:hAnsi="GHEA Grapalat"/>
          <w:sz w:val="24"/>
          <w:szCs w:val="24"/>
        </w:rPr>
        <w:t>, ինչի արդյունքում ռազմավարական նշանակության դեղորայքի միասնական ցանկ կհաստատվի:</w:t>
      </w:r>
    </w:p>
    <w:p w14:paraId="1C9D27DB" w14:textId="77777777" w:rsidR="008807D2" w:rsidRPr="00A3239A" w:rsidRDefault="008807D2" w:rsidP="00A75395">
      <w:pPr>
        <w:pBdr>
          <w:top w:val="nil"/>
          <w:left w:val="nil"/>
          <w:bottom w:val="nil"/>
          <w:right w:val="nil"/>
          <w:between w:val="nil"/>
        </w:pBdr>
        <w:spacing w:after="0" w:line="360" w:lineRule="auto"/>
        <w:ind w:firstLine="284"/>
        <w:jc w:val="both"/>
        <w:rPr>
          <w:rFonts w:ascii="GHEA Grapalat" w:eastAsia="Tahoma" w:hAnsi="GHEA Grapalat"/>
          <w:sz w:val="24"/>
          <w:szCs w:val="24"/>
        </w:rPr>
      </w:pPr>
      <w:r w:rsidRPr="00A3239A">
        <w:rPr>
          <w:rFonts w:ascii="GHEA Grapalat" w:eastAsia="Tahoma" w:hAnsi="GHEA Grapalat"/>
          <w:sz w:val="24"/>
          <w:szCs w:val="24"/>
        </w:rPr>
        <w:lastRenderedPageBreak/>
        <w:t>Այս իմաստով պետական աջակցության հնարավոր գործիք կարող է հանդիսանալ ռազմավարական նշանակություն ունեցող դեղորայքի գրանցման փորձաքննության վճարների սուբսիդավորումը, ինչը նախ՝ հնարավորություն կտա արտադրողին  իր արտադրատեսականին հարստացնել լայն տարածում ունեցող հիվանդությունների բուժման համար նախատեսված դեղամիջոցներով, ապահովագրել պետությունը ֆորս-մաժորային իրավիճակներում՝ դառնալով նաև ԵԱՏՄ ինտեգրացիոն գործընթացի մասնակիցը:</w:t>
      </w:r>
    </w:p>
    <w:p w14:paraId="540ECA7C" w14:textId="77777777" w:rsidR="008807D2" w:rsidRPr="00A3239A" w:rsidRDefault="008807D2" w:rsidP="00A75395">
      <w:pPr>
        <w:pStyle w:val="ListParagraph"/>
        <w:numPr>
          <w:ilvl w:val="1"/>
          <w:numId w:val="7"/>
        </w:numPr>
        <w:pBdr>
          <w:top w:val="nil"/>
          <w:left w:val="nil"/>
          <w:bottom w:val="nil"/>
          <w:right w:val="nil"/>
          <w:between w:val="nil"/>
        </w:pBdr>
        <w:tabs>
          <w:tab w:val="left" w:pos="426"/>
        </w:tabs>
        <w:spacing w:after="0" w:line="360" w:lineRule="auto"/>
        <w:ind w:left="0" w:firstLine="284"/>
        <w:jc w:val="both"/>
        <w:rPr>
          <w:rFonts w:ascii="GHEA Grapalat" w:eastAsia="Tahoma" w:hAnsi="GHEA Grapalat" w:cs="Times New Roman"/>
          <w:b/>
          <w:bCs/>
          <w:sz w:val="24"/>
          <w:szCs w:val="24"/>
        </w:rPr>
      </w:pPr>
      <w:r w:rsidRPr="00A3239A">
        <w:rPr>
          <w:rFonts w:ascii="GHEA Grapalat" w:eastAsia="Tahoma" w:hAnsi="GHEA Grapalat" w:cs="Times New Roman"/>
          <w:b/>
          <w:bCs/>
          <w:sz w:val="24"/>
          <w:szCs w:val="24"/>
        </w:rPr>
        <w:t xml:space="preserve"> Միայն Հայաստանում կիրառման ենթակա դեղամիջոցների գրանցման փորձաքննության վճարների սուբսիդավորում.</w:t>
      </w:r>
    </w:p>
    <w:p w14:paraId="567ACD4A" w14:textId="095F72D8" w:rsidR="008807D2" w:rsidRPr="00A3239A" w:rsidRDefault="008807D2" w:rsidP="00A75395">
      <w:pPr>
        <w:pBdr>
          <w:top w:val="nil"/>
          <w:left w:val="nil"/>
          <w:bottom w:val="nil"/>
          <w:right w:val="nil"/>
          <w:between w:val="nil"/>
        </w:pBdr>
        <w:spacing w:after="0" w:line="360" w:lineRule="auto"/>
        <w:ind w:firstLine="284"/>
        <w:jc w:val="both"/>
        <w:rPr>
          <w:rFonts w:ascii="GHEA Grapalat" w:eastAsia="Tahoma" w:hAnsi="GHEA Grapalat"/>
          <w:sz w:val="24"/>
          <w:szCs w:val="24"/>
        </w:rPr>
      </w:pPr>
      <w:r w:rsidRPr="00A3239A">
        <w:rPr>
          <w:rFonts w:ascii="GHEA Grapalat" w:eastAsia="Tahoma" w:hAnsi="GHEA Grapalat"/>
          <w:sz w:val="24"/>
          <w:szCs w:val="24"/>
        </w:rPr>
        <w:t>Չնայած միասնական շուկայի գոյությանը</w:t>
      </w:r>
      <w:r w:rsidR="00601ABD">
        <w:rPr>
          <w:rFonts w:ascii="GHEA Grapalat" w:eastAsia="Tahoma" w:hAnsi="GHEA Grapalat"/>
          <w:sz w:val="24"/>
          <w:szCs w:val="24"/>
        </w:rPr>
        <w:t>՝</w:t>
      </w:r>
      <w:r w:rsidRPr="00A3239A">
        <w:rPr>
          <w:rFonts w:ascii="GHEA Grapalat" w:eastAsia="Tahoma" w:hAnsi="GHEA Grapalat"/>
          <w:sz w:val="24"/>
          <w:szCs w:val="24"/>
        </w:rPr>
        <w:t xml:space="preserve"> ԵԱՏՄ անդամ պետություններում, այդ թվում</w:t>
      </w:r>
      <w:r w:rsidR="00601ABD">
        <w:rPr>
          <w:rFonts w:ascii="GHEA Grapalat" w:eastAsia="Tahoma" w:hAnsi="GHEA Grapalat"/>
          <w:sz w:val="24"/>
          <w:szCs w:val="24"/>
        </w:rPr>
        <w:t>՝</w:t>
      </w:r>
      <w:r w:rsidRPr="00A3239A">
        <w:rPr>
          <w:rFonts w:ascii="GHEA Grapalat" w:eastAsia="Tahoma" w:hAnsi="GHEA Grapalat"/>
          <w:sz w:val="24"/>
          <w:szCs w:val="24"/>
        </w:rPr>
        <w:t xml:space="preserve"> Հայաստանում</w:t>
      </w:r>
      <w:r w:rsidR="00601ABD">
        <w:rPr>
          <w:rFonts w:ascii="GHEA Grapalat" w:eastAsia="Tahoma" w:hAnsi="GHEA Grapalat"/>
          <w:sz w:val="24"/>
          <w:szCs w:val="24"/>
        </w:rPr>
        <w:t>,</w:t>
      </w:r>
      <w:r w:rsidRPr="00A3239A">
        <w:rPr>
          <w:rFonts w:ascii="GHEA Grapalat" w:eastAsia="Tahoma" w:hAnsi="GHEA Grapalat"/>
          <w:sz w:val="24"/>
          <w:szCs w:val="24"/>
        </w:rPr>
        <w:t xml:space="preserve"> առկա են դեղամիջոցներ, որոնք արտադրվում են բացառապես ներքին շուկայի պահանջմունքների բավարարման նպատակով և միտում չունեն արտահանվելու</w:t>
      </w:r>
      <w:r w:rsidR="00601ABD">
        <w:rPr>
          <w:rFonts w:ascii="GHEA Grapalat" w:eastAsia="Tahoma" w:hAnsi="GHEA Grapalat"/>
          <w:sz w:val="24"/>
          <w:szCs w:val="24"/>
        </w:rPr>
        <w:t>։</w:t>
      </w:r>
      <w:r w:rsidRPr="00A3239A">
        <w:rPr>
          <w:rFonts w:ascii="GHEA Grapalat" w:eastAsia="Tahoma" w:hAnsi="GHEA Grapalat"/>
          <w:sz w:val="24"/>
          <w:szCs w:val="24"/>
        </w:rPr>
        <w:t xml:space="preserve"> </w:t>
      </w:r>
      <w:r w:rsidR="00601ABD">
        <w:rPr>
          <w:rFonts w:ascii="GHEA Grapalat" w:eastAsia="Tahoma" w:hAnsi="GHEA Grapalat"/>
          <w:sz w:val="24"/>
          <w:szCs w:val="24"/>
        </w:rPr>
        <w:t>Ա</w:t>
      </w:r>
      <w:r w:rsidRPr="00A3239A">
        <w:rPr>
          <w:rFonts w:ascii="GHEA Grapalat" w:eastAsia="Tahoma" w:hAnsi="GHEA Grapalat"/>
          <w:sz w:val="24"/>
          <w:szCs w:val="24"/>
        </w:rPr>
        <w:t>յդպիսիք են</w:t>
      </w:r>
      <w:r w:rsidR="00601ABD">
        <w:rPr>
          <w:rFonts w:ascii="GHEA Grapalat" w:eastAsia="Tahoma" w:hAnsi="GHEA Grapalat"/>
          <w:sz w:val="24"/>
          <w:szCs w:val="24"/>
        </w:rPr>
        <w:t>,</w:t>
      </w:r>
      <w:r w:rsidRPr="00A3239A">
        <w:rPr>
          <w:rFonts w:ascii="GHEA Grapalat" w:eastAsia="Tahoma" w:hAnsi="GHEA Grapalat"/>
          <w:sz w:val="24"/>
          <w:szCs w:val="24"/>
        </w:rPr>
        <w:t xml:space="preserve"> օրինակ</w:t>
      </w:r>
      <w:r w:rsidR="00601ABD">
        <w:rPr>
          <w:rFonts w:ascii="GHEA Grapalat" w:eastAsia="Tahoma" w:hAnsi="GHEA Grapalat"/>
          <w:sz w:val="24"/>
          <w:szCs w:val="24"/>
        </w:rPr>
        <w:t>,</w:t>
      </w:r>
      <w:r w:rsidRPr="00A3239A">
        <w:rPr>
          <w:rFonts w:ascii="GHEA Grapalat" w:eastAsia="Tahoma" w:hAnsi="GHEA Grapalat"/>
          <w:sz w:val="24"/>
          <w:szCs w:val="24"/>
        </w:rPr>
        <w:t xml:space="preserve"> ՀՀ-ում լայն տարածում ունեցող հեղուկները (յոդինոլ, ջրածնի պերօքսիդ, ամոնիակի լուծույթ), ոգեթուրմերը, կաթիլները, փոշիները. նշված տեսակները հիմնականում չեն վայելում պահանջարկ արտաքին շուկայում</w:t>
      </w:r>
      <w:r w:rsidR="00601ABD">
        <w:rPr>
          <w:rFonts w:ascii="GHEA Grapalat" w:eastAsia="Tahoma" w:hAnsi="GHEA Grapalat"/>
          <w:sz w:val="24"/>
          <w:szCs w:val="24"/>
        </w:rPr>
        <w:t>՝</w:t>
      </w:r>
      <w:r w:rsidRPr="00A3239A">
        <w:rPr>
          <w:rFonts w:ascii="GHEA Grapalat" w:eastAsia="Tahoma" w:hAnsi="GHEA Grapalat"/>
          <w:sz w:val="24"/>
          <w:szCs w:val="24"/>
        </w:rPr>
        <w:t xml:space="preserve"> հաշվի առնելով, որ ԵԱՏՄ անդամ բոլոր պետությունները բավարար քանակով դրանք արտադրում են, ուստի դեֆիցիտի ռիսկեր չեն առաջանում: </w:t>
      </w:r>
    </w:p>
    <w:p w14:paraId="40226C58" w14:textId="04D5908B" w:rsidR="008807D2" w:rsidRPr="00A3239A" w:rsidRDefault="008807D2" w:rsidP="00A75395">
      <w:pPr>
        <w:pBdr>
          <w:top w:val="nil"/>
          <w:left w:val="nil"/>
          <w:bottom w:val="nil"/>
          <w:right w:val="nil"/>
          <w:between w:val="nil"/>
        </w:pBdr>
        <w:spacing w:after="0" w:line="360" w:lineRule="auto"/>
        <w:ind w:firstLine="284"/>
        <w:jc w:val="both"/>
        <w:rPr>
          <w:rFonts w:ascii="GHEA Grapalat" w:hAnsi="GHEA Grapalat"/>
          <w:sz w:val="24"/>
          <w:szCs w:val="24"/>
        </w:rPr>
      </w:pPr>
      <w:r w:rsidRPr="00A3239A">
        <w:rPr>
          <w:rFonts w:ascii="GHEA Grapalat" w:eastAsia="Tahoma" w:hAnsi="GHEA Grapalat"/>
          <w:sz w:val="24"/>
          <w:szCs w:val="24"/>
        </w:rPr>
        <w:t>ՀՀ կառավարության</w:t>
      </w:r>
      <w:r w:rsidRPr="00A3239A">
        <w:rPr>
          <w:rFonts w:ascii="GHEA Grapalat" w:hAnsi="GHEA Grapalat"/>
          <w:sz w:val="24"/>
          <w:szCs w:val="24"/>
          <w:shd w:val="clear" w:color="auto" w:fill="FFFFFF"/>
        </w:rPr>
        <w:t xml:space="preserve"> 2022 թվականի մայիսի 19-ի «Հայաստանի Հանրապետության կառավարության 2019 թվականի փետրվարի 28-ի N 166-ն որոշման մեջ փոփոխություններ կատարելու մասին» N 715-Ն</w:t>
      </w:r>
      <w:r w:rsidRPr="00A3239A">
        <w:rPr>
          <w:rFonts w:ascii="GHEA Grapalat" w:eastAsia="Tahoma" w:hAnsi="GHEA Grapalat"/>
          <w:sz w:val="24"/>
          <w:szCs w:val="24"/>
        </w:rPr>
        <w:t xml:space="preserve"> որոշման Հավելվածով </w:t>
      </w:r>
      <w:r w:rsidRPr="00A3239A">
        <w:rPr>
          <w:rFonts w:ascii="GHEA Grapalat" w:hAnsi="GHEA Grapalat"/>
          <w:sz w:val="24"/>
          <w:szCs w:val="24"/>
        </w:rPr>
        <w:t>սահմանվել են միայն Հայաստանում կիրառման ենթակա դեղորայքի համար 1</w:t>
      </w:r>
      <w:r w:rsidRPr="00A3239A">
        <w:rPr>
          <w:rFonts w:ascii="Calibri" w:hAnsi="Calibri" w:cs="Calibri"/>
          <w:sz w:val="24"/>
          <w:szCs w:val="24"/>
        </w:rPr>
        <w:t> </w:t>
      </w:r>
      <w:r w:rsidRPr="00A3239A">
        <w:rPr>
          <w:rFonts w:ascii="GHEA Grapalat" w:hAnsi="GHEA Grapalat"/>
          <w:sz w:val="24"/>
          <w:szCs w:val="24"/>
        </w:rPr>
        <w:t>100</w:t>
      </w:r>
      <w:r w:rsidRPr="00A3239A">
        <w:rPr>
          <w:rFonts w:ascii="Calibri" w:hAnsi="Calibri" w:cs="Calibri"/>
          <w:sz w:val="24"/>
          <w:szCs w:val="24"/>
        </w:rPr>
        <w:t> </w:t>
      </w:r>
      <w:r w:rsidRPr="00A3239A">
        <w:rPr>
          <w:rFonts w:ascii="GHEA Grapalat" w:hAnsi="GHEA Grapalat"/>
          <w:sz w:val="24"/>
          <w:szCs w:val="24"/>
        </w:rPr>
        <w:t>000 (միլիոն հարյուր հազար) ՀՀ դրամ գրանցման և 500</w:t>
      </w:r>
      <w:r w:rsidRPr="00A3239A">
        <w:rPr>
          <w:rFonts w:ascii="Calibri" w:hAnsi="Calibri" w:cs="Calibri"/>
          <w:sz w:val="24"/>
          <w:szCs w:val="24"/>
        </w:rPr>
        <w:t> </w:t>
      </w:r>
      <w:r w:rsidRPr="00A3239A">
        <w:rPr>
          <w:rFonts w:ascii="GHEA Grapalat" w:hAnsi="GHEA Grapalat"/>
          <w:sz w:val="24"/>
          <w:szCs w:val="24"/>
        </w:rPr>
        <w:t>000 (հինգ հարյուր հազար) ՀՀ դրամ վերագրանցման, հավաստագրի ժամկետի երկարաձգման փորձաքննության վճարներ:</w:t>
      </w:r>
      <w:r w:rsidRPr="00A3239A">
        <w:rPr>
          <w:rFonts w:ascii="GHEA Grapalat" w:eastAsia="Tahoma" w:hAnsi="GHEA Grapalat"/>
          <w:sz w:val="24"/>
          <w:szCs w:val="24"/>
        </w:rPr>
        <w:t xml:space="preserve"> Սահմանված արժեքները կրկին շահեկան չեն տեղական արտադրողի համար, քանի որ ներքին շուկայում իրացումը լավագույն դեպքում հնարավորություն կընձեռի հոգալու միայն գրանցման ծախսերը, սակայն եթե այդ ծախսերը ևս չծածկվեն</w:t>
      </w:r>
      <w:r w:rsidR="00770AF3">
        <w:rPr>
          <w:rFonts w:ascii="GHEA Grapalat" w:eastAsia="Tahoma" w:hAnsi="GHEA Grapalat"/>
          <w:sz w:val="24"/>
          <w:szCs w:val="24"/>
        </w:rPr>
        <w:t>,</w:t>
      </w:r>
      <w:r w:rsidRPr="00A3239A">
        <w:rPr>
          <w:rFonts w:ascii="GHEA Grapalat" w:eastAsia="Tahoma" w:hAnsi="GHEA Grapalat"/>
          <w:sz w:val="24"/>
          <w:szCs w:val="24"/>
        </w:rPr>
        <w:t xml:space="preserve"> արտադրող</w:t>
      </w:r>
      <w:r w:rsidR="00770AF3">
        <w:rPr>
          <w:rFonts w:ascii="GHEA Grapalat" w:eastAsia="Tahoma" w:hAnsi="GHEA Grapalat"/>
          <w:sz w:val="24"/>
          <w:szCs w:val="24"/>
        </w:rPr>
        <w:t>ն</w:t>
      </w:r>
      <w:r w:rsidRPr="00A3239A">
        <w:rPr>
          <w:rFonts w:ascii="GHEA Grapalat" w:eastAsia="Tahoma" w:hAnsi="GHEA Grapalat"/>
          <w:sz w:val="24"/>
          <w:szCs w:val="24"/>
        </w:rPr>
        <w:t xml:space="preserve"> ստիպված կլինի դադարեցնել նման տեսակների արտադրությունը, քանի որ դրանց արժեքների բարձրացման պարագայում դրանք դուրս կմղվեն մրցակցությունից առավել մատչելի ներմուծված համարժեքների առկայության պայմաններում: Հետևաբար, </w:t>
      </w:r>
      <w:r w:rsidR="00422CF3" w:rsidRPr="00A3239A">
        <w:rPr>
          <w:rFonts w:ascii="GHEA Grapalat" w:eastAsia="Tahoma" w:hAnsi="GHEA Grapalat"/>
          <w:sz w:val="24"/>
          <w:szCs w:val="24"/>
        </w:rPr>
        <w:t xml:space="preserve">անհրաժեշտ է </w:t>
      </w:r>
      <w:r w:rsidRPr="00A3239A">
        <w:rPr>
          <w:rFonts w:ascii="GHEA Grapalat" w:eastAsia="Tahoma" w:hAnsi="GHEA Grapalat"/>
          <w:sz w:val="24"/>
          <w:szCs w:val="24"/>
        </w:rPr>
        <w:t xml:space="preserve">սուբսիդավորել </w:t>
      </w:r>
      <w:r w:rsidRPr="00A3239A">
        <w:rPr>
          <w:rFonts w:ascii="GHEA Grapalat" w:hAnsi="GHEA Grapalat"/>
          <w:sz w:val="24"/>
          <w:szCs w:val="24"/>
        </w:rPr>
        <w:t>միայն Հայաստանում կիրառման ենթակա դեղամիջոցների գրանցման փորձաքննության վճարները</w:t>
      </w:r>
      <w:r w:rsidRPr="00A3239A">
        <w:rPr>
          <w:rFonts w:ascii="GHEA Grapalat" w:eastAsia="Tahoma" w:hAnsi="GHEA Grapalat"/>
          <w:sz w:val="24"/>
          <w:szCs w:val="24"/>
        </w:rPr>
        <w:t>:</w:t>
      </w:r>
    </w:p>
    <w:p w14:paraId="03A34B5B" w14:textId="77777777" w:rsidR="008807D2" w:rsidRPr="00A3239A" w:rsidRDefault="008807D2" w:rsidP="00A75395">
      <w:pPr>
        <w:numPr>
          <w:ilvl w:val="0"/>
          <w:numId w:val="6"/>
        </w:numPr>
        <w:pBdr>
          <w:top w:val="nil"/>
          <w:left w:val="nil"/>
          <w:bottom w:val="nil"/>
          <w:right w:val="nil"/>
          <w:between w:val="nil"/>
        </w:pBdr>
        <w:tabs>
          <w:tab w:val="left" w:pos="0"/>
          <w:tab w:val="left" w:pos="142"/>
          <w:tab w:val="left" w:pos="284"/>
          <w:tab w:val="left" w:pos="426"/>
        </w:tabs>
        <w:spacing w:after="0" w:line="360" w:lineRule="auto"/>
        <w:ind w:left="0" w:firstLine="142"/>
        <w:jc w:val="both"/>
        <w:rPr>
          <w:rFonts w:ascii="GHEA Grapalat" w:hAnsi="GHEA Grapalat"/>
          <w:sz w:val="24"/>
          <w:szCs w:val="24"/>
        </w:rPr>
      </w:pPr>
      <w:r w:rsidRPr="00A3239A">
        <w:rPr>
          <w:rFonts w:ascii="GHEA Grapalat" w:eastAsia="Tahoma" w:hAnsi="GHEA Grapalat"/>
          <w:b/>
          <w:bCs/>
          <w:sz w:val="24"/>
          <w:szCs w:val="24"/>
        </w:rPr>
        <w:t>Ոլորտի ճանաչելիության մակարդակի բարձրացում.</w:t>
      </w:r>
    </w:p>
    <w:p w14:paraId="2A8E9E4D" w14:textId="77777777" w:rsidR="008807D2" w:rsidRPr="00A3239A" w:rsidRDefault="008807D2" w:rsidP="00A75395">
      <w:pPr>
        <w:pStyle w:val="ListParagraph"/>
        <w:numPr>
          <w:ilvl w:val="1"/>
          <w:numId w:val="11"/>
        </w:numPr>
        <w:pBdr>
          <w:top w:val="nil"/>
          <w:left w:val="nil"/>
          <w:bottom w:val="nil"/>
          <w:right w:val="nil"/>
          <w:between w:val="nil"/>
        </w:pBdr>
        <w:tabs>
          <w:tab w:val="left" w:pos="0"/>
          <w:tab w:val="left" w:pos="142"/>
          <w:tab w:val="left" w:pos="567"/>
        </w:tabs>
        <w:spacing w:after="0" w:line="360" w:lineRule="auto"/>
        <w:ind w:hanging="218"/>
        <w:jc w:val="both"/>
        <w:rPr>
          <w:rFonts w:ascii="GHEA Grapalat" w:hAnsi="GHEA Grapalat" w:cs="Times New Roman"/>
          <w:b/>
          <w:bCs/>
          <w:sz w:val="24"/>
          <w:szCs w:val="24"/>
        </w:rPr>
      </w:pPr>
      <w:r w:rsidRPr="00A3239A">
        <w:rPr>
          <w:rFonts w:ascii="GHEA Grapalat" w:eastAsia="Tahoma" w:hAnsi="GHEA Grapalat" w:cs="Times New Roman"/>
          <w:b/>
          <w:bCs/>
          <w:sz w:val="24"/>
          <w:szCs w:val="24"/>
        </w:rPr>
        <w:t>Ֆորումներին, ցուցահանդեսներին ընկերությունների մասնակցության ծախսերի</w:t>
      </w:r>
    </w:p>
    <w:p w14:paraId="3C5BCB50" w14:textId="77777777" w:rsidR="008807D2" w:rsidRPr="00A3239A" w:rsidRDefault="008807D2" w:rsidP="00A75395">
      <w:pPr>
        <w:pBdr>
          <w:top w:val="nil"/>
          <w:left w:val="nil"/>
          <w:bottom w:val="nil"/>
          <w:right w:val="nil"/>
          <w:between w:val="nil"/>
        </w:pBdr>
        <w:tabs>
          <w:tab w:val="left" w:pos="0"/>
          <w:tab w:val="left" w:pos="142"/>
          <w:tab w:val="left" w:pos="567"/>
        </w:tabs>
        <w:spacing w:after="0" w:line="360" w:lineRule="auto"/>
        <w:ind w:left="142"/>
        <w:jc w:val="both"/>
        <w:rPr>
          <w:rFonts w:ascii="GHEA Grapalat" w:hAnsi="GHEA Grapalat"/>
          <w:b/>
          <w:bCs/>
          <w:sz w:val="24"/>
          <w:szCs w:val="24"/>
        </w:rPr>
      </w:pPr>
      <w:r w:rsidRPr="00A3239A">
        <w:rPr>
          <w:rFonts w:ascii="GHEA Grapalat" w:eastAsia="Tahoma" w:hAnsi="GHEA Grapalat"/>
          <w:b/>
          <w:bCs/>
          <w:sz w:val="24"/>
          <w:szCs w:val="24"/>
        </w:rPr>
        <w:lastRenderedPageBreak/>
        <w:t>50%-ի համաֆինանսավորում.</w:t>
      </w:r>
    </w:p>
    <w:p w14:paraId="28937FA6" w14:textId="2A2E7357" w:rsidR="008807D2" w:rsidRPr="00A3239A" w:rsidRDefault="008807D2" w:rsidP="00A75395">
      <w:pPr>
        <w:pBdr>
          <w:top w:val="nil"/>
          <w:left w:val="nil"/>
          <w:bottom w:val="nil"/>
          <w:right w:val="nil"/>
          <w:between w:val="nil"/>
        </w:pBdr>
        <w:tabs>
          <w:tab w:val="left" w:pos="0"/>
          <w:tab w:val="left" w:pos="142"/>
          <w:tab w:val="left" w:pos="284"/>
        </w:tabs>
        <w:spacing w:after="0" w:line="360" w:lineRule="auto"/>
        <w:ind w:firstLine="142"/>
        <w:jc w:val="both"/>
        <w:rPr>
          <w:rFonts w:ascii="GHEA Grapalat" w:hAnsi="GHEA Grapalat"/>
          <w:b/>
          <w:bCs/>
          <w:sz w:val="24"/>
          <w:szCs w:val="24"/>
        </w:rPr>
      </w:pPr>
      <w:r w:rsidRPr="00A3239A">
        <w:rPr>
          <w:rFonts w:ascii="GHEA Grapalat" w:hAnsi="GHEA Grapalat"/>
          <w:b/>
          <w:bCs/>
          <w:sz w:val="24"/>
          <w:szCs w:val="24"/>
        </w:rPr>
        <w:tab/>
      </w:r>
      <w:r w:rsidRPr="00A3239A">
        <w:rPr>
          <w:rFonts w:ascii="GHEA Grapalat" w:eastAsia="Tahoma" w:hAnsi="GHEA Grapalat"/>
          <w:sz w:val="24"/>
          <w:szCs w:val="24"/>
        </w:rPr>
        <w:t>Ֆորումները, ցուցահանդեսները նպաստում են ինչպես փորձի փոխանակմանը, նոր գործընկերության հաստատմանն, այնպես էլ պետության և ընկերության ճանաչելիության մակարդակի բարձրացմանը։</w:t>
      </w:r>
      <w:r w:rsidRPr="00A3239A">
        <w:rPr>
          <w:rFonts w:ascii="GHEA Grapalat" w:hAnsi="GHEA Grapalat"/>
          <w:b/>
          <w:sz w:val="24"/>
          <w:szCs w:val="24"/>
        </w:rPr>
        <w:t xml:space="preserve"> </w:t>
      </w:r>
      <w:r w:rsidRPr="00A3239A">
        <w:rPr>
          <w:rFonts w:ascii="GHEA Grapalat" w:eastAsia="Tahoma" w:hAnsi="GHEA Grapalat"/>
          <w:sz w:val="24"/>
          <w:szCs w:val="24"/>
        </w:rPr>
        <w:t>Ինչպես գիտեք, 2021 թվականի ապրիլի 14-ից 16-ը ՌԴ Սանկտ Պետերբուրգ քաղաքում կայացավ «IPhEB Russia 2021» դեղագործության և բիոտեխնոլոգիաների ցուցահանդեսը: Ցուցահանդեսին հայրենական դեղագործական ընկերությունները մասնակցություն ունեցան ՀՀ էկոնոմիկայի նախարարության համաֆինանսավորմամբ: ՀՀ դեղ արտադրողների միության շրջանակներում միասնական տաղավարով հանդես եկան Միության անդամ հանդիսացող ընկերություններից` Լիկվորը, Մեդիկալ Հորիզոն</w:t>
      </w:r>
      <w:r w:rsidR="003B65C1">
        <w:rPr>
          <w:rFonts w:ascii="GHEA Grapalat" w:eastAsia="Tahoma" w:hAnsi="GHEA Grapalat"/>
          <w:sz w:val="24"/>
          <w:szCs w:val="24"/>
        </w:rPr>
        <w:t>ը</w:t>
      </w:r>
      <w:r w:rsidRPr="00A3239A">
        <w:rPr>
          <w:rFonts w:ascii="GHEA Grapalat" w:eastAsia="Tahoma" w:hAnsi="GHEA Grapalat"/>
          <w:sz w:val="24"/>
          <w:szCs w:val="24"/>
        </w:rPr>
        <w:t>, Ազադ Ֆարմասյութիքլզը, Տոնուս-Լեսը և Էսկո-Ֆարմը: Ցուցահանդեսի հանդիսավոր բացումն իրականացրեց ՀՀ դեղ արտադրողների միությունը։ Հայրենական դեղագործական ընկերությունների ներկայացուցիչները ցուցահանդեսի ընթացքում ընդունեցին այցելուների` ծանոթացնելով արտադրատեսականուն, ունեցան հանդիպումներ գործընկերների հետ, ձեռք բերեցին պայմանավորվածություններ: ՀՀ դեղ արտադրողների միության և Սանկտ Պետերբուրգի հայկական բժշկական միության միջև ձեռք բերվեց պայմանավորվածություն կրթական ծրագրերի շրջանակներում հետագա համագործակցության վերաբերյալ:</w:t>
      </w:r>
    </w:p>
    <w:p w14:paraId="3D94D700" w14:textId="64324299" w:rsidR="008807D2" w:rsidRPr="00A3239A" w:rsidRDefault="008807D2" w:rsidP="00A75395">
      <w:pPr>
        <w:pBdr>
          <w:top w:val="nil"/>
          <w:left w:val="nil"/>
          <w:bottom w:val="nil"/>
          <w:right w:val="nil"/>
          <w:between w:val="nil"/>
        </w:pBdr>
        <w:tabs>
          <w:tab w:val="left" w:pos="0"/>
        </w:tabs>
        <w:spacing w:after="0" w:line="360" w:lineRule="auto"/>
        <w:ind w:firstLine="284"/>
        <w:jc w:val="both"/>
        <w:rPr>
          <w:rFonts w:ascii="GHEA Grapalat" w:hAnsi="GHEA Grapalat"/>
          <w:sz w:val="24"/>
          <w:szCs w:val="24"/>
          <w:shd w:val="clear" w:color="auto" w:fill="FFFFFF"/>
        </w:rPr>
      </w:pPr>
      <w:r w:rsidRPr="00A3239A">
        <w:rPr>
          <w:rFonts w:ascii="GHEA Grapalat" w:eastAsia="Tahoma" w:hAnsi="GHEA Grapalat"/>
          <w:sz w:val="24"/>
          <w:szCs w:val="24"/>
        </w:rPr>
        <w:t xml:space="preserve">Ցուցահանդեսների համաֆինանսավորումները հիմնականում տրամադրվում են միայն մասնակցության ծախսերի մասով, երբ ընկերությունը հանդես է գալիս տաղավարով որպես ցուցահանդեսի մասնակից, սակայն, կան ցուցահանդեսներ, որոնցից է օրինակ </w:t>
      </w:r>
      <w:r w:rsidRPr="00A3239A">
        <w:rPr>
          <w:rFonts w:ascii="GHEA Grapalat" w:hAnsi="GHEA Grapalat"/>
          <w:sz w:val="24"/>
          <w:szCs w:val="24"/>
          <w:shd w:val="clear" w:color="auto" w:fill="FFFFFF"/>
        </w:rPr>
        <w:t>CPhI Worldwide միջազգային դեղագործական ցուցահանդեսը, որը ոլորտի ամենամասշտաբային ցուցահանդեսն է և զարգացող պետությունների համար</w:t>
      </w:r>
      <w:r w:rsidR="003B65C1">
        <w:rPr>
          <w:rFonts w:ascii="GHEA Grapalat" w:hAnsi="GHEA Grapalat"/>
          <w:sz w:val="24"/>
          <w:szCs w:val="24"/>
          <w:shd w:val="clear" w:color="auto" w:fill="FFFFFF"/>
        </w:rPr>
        <w:t>,</w:t>
      </w:r>
      <w:r w:rsidRPr="00A3239A">
        <w:rPr>
          <w:rFonts w:ascii="GHEA Grapalat" w:hAnsi="GHEA Grapalat"/>
          <w:sz w:val="24"/>
          <w:szCs w:val="24"/>
          <w:shd w:val="clear" w:color="auto" w:fill="FFFFFF"/>
        </w:rPr>
        <w:t xml:space="preserve"> ինչպիսիք է Հայաստանը</w:t>
      </w:r>
      <w:r w:rsidR="003B65C1">
        <w:rPr>
          <w:rFonts w:ascii="GHEA Grapalat" w:hAnsi="GHEA Grapalat"/>
          <w:sz w:val="24"/>
          <w:szCs w:val="24"/>
          <w:shd w:val="clear" w:color="auto" w:fill="FFFFFF"/>
        </w:rPr>
        <w:t>,</w:t>
      </w:r>
      <w:r w:rsidRPr="00A3239A">
        <w:rPr>
          <w:rFonts w:ascii="GHEA Grapalat" w:hAnsi="GHEA Grapalat"/>
          <w:sz w:val="24"/>
          <w:szCs w:val="24"/>
          <w:shd w:val="clear" w:color="auto" w:fill="FFFFFF"/>
        </w:rPr>
        <w:t xml:space="preserve"> առավել արդյունավետ կարող է լինել նման տեսակի ցուցահանդեսներին մասնակցությունը՝ որպես այցելու (Visitor), քան որպես մասնակից առանձին տաղավարի միջոցով: Որպես այցելու մասնակցությունը նախ ֆինանսական առումով առավել շահեկան է, երկրորդը հնարավորություն է տալիս հիմնականում շրջել և ծանոթանալ խոշոր ընկերությունների տաղավարներին՝ ներկայացնելով պետություն</w:t>
      </w:r>
      <w:r w:rsidR="003B65C1">
        <w:rPr>
          <w:rFonts w:ascii="GHEA Grapalat" w:hAnsi="GHEA Grapalat"/>
          <w:sz w:val="24"/>
          <w:szCs w:val="24"/>
          <w:shd w:val="clear" w:color="auto" w:fill="FFFFFF"/>
        </w:rPr>
        <w:t>ը</w:t>
      </w:r>
      <w:r w:rsidRPr="00A3239A">
        <w:rPr>
          <w:rFonts w:ascii="GHEA Grapalat" w:hAnsi="GHEA Grapalat"/>
          <w:sz w:val="24"/>
          <w:szCs w:val="24"/>
          <w:shd w:val="clear" w:color="auto" w:fill="FFFFFF"/>
        </w:rPr>
        <w:t>, ընկերություն</w:t>
      </w:r>
      <w:r w:rsidR="003B65C1">
        <w:rPr>
          <w:rFonts w:ascii="GHEA Grapalat" w:hAnsi="GHEA Grapalat"/>
          <w:sz w:val="24"/>
          <w:szCs w:val="24"/>
          <w:shd w:val="clear" w:color="auto" w:fill="FFFFFF"/>
        </w:rPr>
        <w:t>ը</w:t>
      </w:r>
      <w:r w:rsidRPr="00A3239A">
        <w:rPr>
          <w:rFonts w:ascii="GHEA Grapalat" w:hAnsi="GHEA Grapalat"/>
          <w:sz w:val="24"/>
          <w:szCs w:val="24"/>
          <w:shd w:val="clear" w:color="auto" w:fill="FFFFFF"/>
        </w:rPr>
        <w:t xml:space="preserve">, արտադրատեսականին, հաստատելով գործընկերություն, այն դեպքում, երբ նման մասշտաբային ցուցահանդեսներին զարգացող պետության համար տաղավարի կառուցումը կլինի բավականին ծախսատար և անարդյունավետ այն տեսանկյունից, որ կսահմանափակվի ընկերության ակտիվությունը, և </w:t>
      </w:r>
      <w:r w:rsidRPr="00A3239A">
        <w:rPr>
          <w:rFonts w:ascii="GHEA Grapalat" w:hAnsi="GHEA Grapalat"/>
          <w:sz w:val="24"/>
          <w:szCs w:val="24"/>
          <w:shd w:val="clear" w:color="auto" w:fill="FFFFFF"/>
        </w:rPr>
        <w:lastRenderedPageBreak/>
        <w:t>ընկերությունը կաշկանդված կլինի իր տաղավարի տարածքով, որը շատ դեպքերում ոլորտի հսկաների շարքում աննկատ է մնում:</w:t>
      </w:r>
    </w:p>
    <w:p w14:paraId="1208F0B9" w14:textId="56CF953F" w:rsidR="008807D2" w:rsidRPr="00A3239A" w:rsidRDefault="008807D2" w:rsidP="00A75395">
      <w:pPr>
        <w:pBdr>
          <w:top w:val="nil"/>
          <w:left w:val="nil"/>
          <w:bottom w:val="nil"/>
          <w:right w:val="nil"/>
          <w:between w:val="nil"/>
        </w:pBdr>
        <w:tabs>
          <w:tab w:val="left" w:pos="0"/>
        </w:tabs>
        <w:spacing w:after="0" w:line="360" w:lineRule="auto"/>
        <w:ind w:firstLine="284"/>
        <w:jc w:val="both"/>
        <w:rPr>
          <w:rFonts w:ascii="GHEA Grapalat" w:hAnsi="GHEA Grapalat"/>
          <w:sz w:val="24"/>
          <w:szCs w:val="24"/>
        </w:rPr>
      </w:pPr>
      <w:r w:rsidRPr="00A3239A">
        <w:rPr>
          <w:rFonts w:ascii="GHEA Grapalat" w:hAnsi="GHEA Grapalat"/>
          <w:sz w:val="24"/>
          <w:szCs w:val="24"/>
          <w:shd w:val="clear" w:color="auto" w:fill="FFFFFF"/>
        </w:rPr>
        <w:t xml:space="preserve">Հետևաբար, </w:t>
      </w:r>
      <w:r w:rsidR="00422CF3" w:rsidRPr="00A3239A">
        <w:rPr>
          <w:rFonts w:ascii="GHEA Grapalat" w:eastAsia="Tahoma" w:hAnsi="GHEA Grapalat"/>
          <w:sz w:val="24"/>
          <w:szCs w:val="24"/>
        </w:rPr>
        <w:t>անհրաժեշտ է</w:t>
      </w:r>
      <w:r w:rsidR="00422CF3" w:rsidRPr="00A3239A">
        <w:rPr>
          <w:rFonts w:ascii="GHEA Grapalat" w:hAnsi="GHEA Grapalat"/>
          <w:sz w:val="24"/>
          <w:szCs w:val="24"/>
          <w:shd w:val="clear" w:color="auto" w:fill="FFFFFF"/>
        </w:rPr>
        <w:t xml:space="preserve"> </w:t>
      </w:r>
      <w:r w:rsidRPr="00A3239A">
        <w:rPr>
          <w:rFonts w:ascii="GHEA Grapalat" w:hAnsi="GHEA Grapalat"/>
          <w:sz w:val="24"/>
          <w:szCs w:val="24"/>
          <w:shd w:val="clear" w:color="auto" w:fill="FFFFFF"/>
        </w:rPr>
        <w:t>տարբերակված մոտեցում ցուցաբերել և նման մասշտաբային ցուցահանդեսներին կիրառել մասնակցության ծախսերի համաֆինանսավորման գործիքը նաև ցուցահանդեսի այցելու լինելու պարագայում:</w:t>
      </w:r>
    </w:p>
    <w:p w14:paraId="7C0794E3" w14:textId="77777777" w:rsidR="008807D2" w:rsidRPr="00A3239A" w:rsidRDefault="008807D2" w:rsidP="00A75395">
      <w:pPr>
        <w:pStyle w:val="ListParagraph"/>
        <w:numPr>
          <w:ilvl w:val="1"/>
          <w:numId w:val="11"/>
        </w:numPr>
        <w:pBdr>
          <w:top w:val="nil"/>
          <w:left w:val="nil"/>
          <w:bottom w:val="nil"/>
          <w:right w:val="nil"/>
          <w:between w:val="nil"/>
        </w:pBdr>
        <w:tabs>
          <w:tab w:val="left" w:pos="0"/>
          <w:tab w:val="left" w:pos="142"/>
          <w:tab w:val="left" w:pos="426"/>
          <w:tab w:val="left" w:pos="709"/>
          <w:tab w:val="left" w:pos="1134"/>
        </w:tabs>
        <w:spacing w:after="0" w:line="360" w:lineRule="auto"/>
        <w:ind w:hanging="76"/>
        <w:jc w:val="both"/>
        <w:rPr>
          <w:rFonts w:ascii="GHEA Grapalat" w:hAnsi="GHEA Grapalat" w:cs="Times New Roman"/>
          <w:b/>
          <w:sz w:val="24"/>
          <w:szCs w:val="24"/>
        </w:rPr>
      </w:pPr>
      <w:r w:rsidRPr="00A3239A">
        <w:rPr>
          <w:rFonts w:ascii="GHEA Grapalat" w:eastAsia="Tahoma" w:hAnsi="GHEA Grapalat" w:cs="Times New Roman"/>
          <w:b/>
          <w:bCs/>
          <w:sz w:val="24"/>
          <w:szCs w:val="24"/>
        </w:rPr>
        <w:t>Ճանաչողական հեռուստանախագիծ.</w:t>
      </w:r>
      <w:r w:rsidRPr="00A3239A">
        <w:rPr>
          <w:rFonts w:ascii="GHEA Grapalat" w:eastAsia="Tahoma" w:hAnsi="GHEA Grapalat" w:cs="Times New Roman"/>
          <w:b/>
          <w:sz w:val="24"/>
          <w:szCs w:val="24"/>
        </w:rPr>
        <w:t xml:space="preserve"> </w:t>
      </w:r>
    </w:p>
    <w:p w14:paraId="49E7C4B2" w14:textId="539E7A4C" w:rsidR="008807D2" w:rsidRPr="00A3239A" w:rsidRDefault="008807D2" w:rsidP="00A75395">
      <w:pPr>
        <w:pStyle w:val="ListParagraph"/>
        <w:pBdr>
          <w:top w:val="nil"/>
          <w:left w:val="nil"/>
          <w:bottom w:val="nil"/>
          <w:right w:val="nil"/>
          <w:between w:val="nil"/>
        </w:pBdr>
        <w:tabs>
          <w:tab w:val="left" w:pos="0"/>
          <w:tab w:val="left" w:pos="142"/>
          <w:tab w:val="left" w:pos="284"/>
          <w:tab w:val="left" w:pos="426"/>
        </w:tabs>
        <w:spacing w:after="0" w:line="360" w:lineRule="auto"/>
        <w:ind w:left="0" w:firstLine="284"/>
        <w:jc w:val="both"/>
        <w:rPr>
          <w:rFonts w:ascii="GHEA Grapalat" w:eastAsia="Tahoma" w:hAnsi="GHEA Grapalat" w:cs="Times New Roman"/>
          <w:sz w:val="24"/>
          <w:szCs w:val="24"/>
        </w:rPr>
      </w:pPr>
      <w:r w:rsidRPr="00A3239A">
        <w:rPr>
          <w:rFonts w:ascii="GHEA Grapalat" w:eastAsia="Tahoma" w:hAnsi="GHEA Grapalat" w:cs="Times New Roman"/>
          <w:sz w:val="24"/>
          <w:szCs w:val="24"/>
        </w:rPr>
        <w:t>Տեղական արտադրության դեղերի վերաբերյալ հասարակության իրազեկվածության մակարդակը բավականին ցածր է</w:t>
      </w:r>
      <w:r w:rsidR="00155B49" w:rsidRPr="00155B49">
        <w:rPr>
          <w:rFonts w:ascii="GHEA Grapalat" w:eastAsia="Tahoma" w:hAnsi="GHEA Grapalat" w:cs="Times New Roman"/>
          <w:sz w:val="24"/>
          <w:szCs w:val="24"/>
        </w:rPr>
        <w:t>.</w:t>
      </w:r>
      <w:r w:rsidRPr="00A3239A">
        <w:rPr>
          <w:rFonts w:ascii="GHEA Grapalat" w:eastAsia="Tahoma" w:hAnsi="GHEA Grapalat" w:cs="Times New Roman"/>
          <w:sz w:val="24"/>
          <w:szCs w:val="24"/>
        </w:rPr>
        <w:t xml:space="preserve"> լինում են դեպքեր, երբ ՀՀ քաղաքացիները տեղյակ չեն լինում դեղորայքի հայկական ծագման լինելու հանգամանքին՝ փաստացի հանդիսանալով դրա ուղղակի սպառողը: Մինչդեռ, տեղական արտադրանքը որակապես չի զիջում ներկրվող դեղորայքին</w:t>
      </w:r>
      <w:r w:rsidR="0034362A" w:rsidRPr="0034362A">
        <w:rPr>
          <w:rFonts w:ascii="GHEA Grapalat" w:eastAsia="Tahoma" w:hAnsi="GHEA Grapalat" w:cs="Times New Roman"/>
          <w:sz w:val="24"/>
          <w:szCs w:val="24"/>
        </w:rPr>
        <w:t>`</w:t>
      </w:r>
      <w:r w:rsidRPr="00A3239A">
        <w:rPr>
          <w:rFonts w:ascii="GHEA Grapalat" w:eastAsia="Tahoma" w:hAnsi="GHEA Grapalat" w:cs="Times New Roman"/>
          <w:sz w:val="24"/>
          <w:szCs w:val="24"/>
        </w:rPr>
        <w:t xml:space="preserve"> շատ դեպքերում հանդիսանալով առավել որակյալ, ինչի մասին են վկայում արտերկրում դրանց պահանջարկն ու արտահանման ծավալները:</w:t>
      </w:r>
    </w:p>
    <w:p w14:paraId="5B71C0CC" w14:textId="749D6834" w:rsidR="008807D2" w:rsidRPr="00A3239A" w:rsidRDefault="008807D2" w:rsidP="00A75395">
      <w:pPr>
        <w:pStyle w:val="ListParagraph"/>
        <w:pBdr>
          <w:top w:val="nil"/>
          <w:left w:val="nil"/>
          <w:bottom w:val="nil"/>
          <w:right w:val="nil"/>
          <w:between w:val="nil"/>
        </w:pBdr>
        <w:tabs>
          <w:tab w:val="left" w:pos="0"/>
          <w:tab w:val="left" w:pos="142"/>
          <w:tab w:val="left" w:pos="284"/>
          <w:tab w:val="left" w:pos="426"/>
        </w:tabs>
        <w:spacing w:after="0" w:line="360" w:lineRule="auto"/>
        <w:ind w:left="0" w:firstLine="284"/>
        <w:jc w:val="both"/>
        <w:rPr>
          <w:rFonts w:ascii="GHEA Grapalat" w:hAnsi="GHEA Grapalat" w:cs="Times New Roman"/>
          <w:sz w:val="24"/>
          <w:szCs w:val="24"/>
        </w:rPr>
      </w:pPr>
      <w:r w:rsidRPr="00A3239A">
        <w:rPr>
          <w:rFonts w:ascii="GHEA Grapalat" w:eastAsia="Tahoma" w:hAnsi="GHEA Grapalat" w:cs="Times New Roman"/>
          <w:sz w:val="24"/>
          <w:szCs w:val="24"/>
        </w:rPr>
        <w:t>Ուստի, հասարակության իրազեկվածության մակարդակի բարձրացմանը կարող է նպաստել հեռուստանախագիծը, որը կներկայացնի հայրենական ընկերությունների արտադրատարածքները, կպատմի արտադրական գործընթացների, ծավալների, ձեռքբերումների, անցած ճանապարհի և զարգացման հեռանկարների մասին:</w:t>
      </w:r>
    </w:p>
    <w:p w14:paraId="35FE2DAC" w14:textId="77777777" w:rsidR="008807D2" w:rsidRPr="00A3239A" w:rsidRDefault="008807D2" w:rsidP="00A75395">
      <w:pPr>
        <w:numPr>
          <w:ilvl w:val="0"/>
          <w:numId w:val="6"/>
        </w:numPr>
        <w:pBdr>
          <w:top w:val="nil"/>
          <w:left w:val="nil"/>
          <w:bottom w:val="nil"/>
          <w:right w:val="nil"/>
          <w:between w:val="nil"/>
        </w:pBdr>
        <w:tabs>
          <w:tab w:val="left" w:pos="0"/>
          <w:tab w:val="left" w:pos="142"/>
          <w:tab w:val="left" w:pos="284"/>
          <w:tab w:val="left" w:pos="567"/>
        </w:tabs>
        <w:spacing w:after="0" w:line="360" w:lineRule="auto"/>
        <w:ind w:left="0" w:firstLine="284"/>
        <w:jc w:val="both"/>
        <w:rPr>
          <w:rFonts w:ascii="GHEA Grapalat" w:hAnsi="GHEA Grapalat"/>
          <w:b/>
          <w:sz w:val="24"/>
          <w:szCs w:val="24"/>
        </w:rPr>
      </w:pPr>
      <w:r w:rsidRPr="00A3239A">
        <w:rPr>
          <w:rFonts w:ascii="GHEA Grapalat" w:eastAsia="Tahoma" w:hAnsi="GHEA Grapalat"/>
          <w:b/>
          <w:sz w:val="24"/>
          <w:szCs w:val="24"/>
          <w:highlight w:val="white"/>
        </w:rPr>
        <w:t>Արտահանման շուկայի ընդլայնում և դիվերսիֆիկացում</w:t>
      </w:r>
    </w:p>
    <w:p w14:paraId="732AF7F9" w14:textId="77777777" w:rsidR="008807D2" w:rsidRPr="00A3239A" w:rsidRDefault="008807D2" w:rsidP="00A75395">
      <w:pPr>
        <w:pStyle w:val="ListParagraph"/>
        <w:numPr>
          <w:ilvl w:val="1"/>
          <w:numId w:val="10"/>
        </w:numPr>
        <w:pBdr>
          <w:top w:val="nil"/>
          <w:left w:val="nil"/>
          <w:bottom w:val="nil"/>
          <w:right w:val="nil"/>
          <w:between w:val="nil"/>
        </w:pBdr>
        <w:tabs>
          <w:tab w:val="left" w:pos="142"/>
          <w:tab w:val="left" w:pos="426"/>
        </w:tabs>
        <w:spacing w:after="0" w:line="360" w:lineRule="auto"/>
        <w:ind w:left="0" w:firstLine="284"/>
        <w:jc w:val="both"/>
        <w:rPr>
          <w:rFonts w:ascii="GHEA Grapalat" w:hAnsi="GHEA Grapalat" w:cs="Times New Roman"/>
          <w:b/>
          <w:sz w:val="24"/>
          <w:szCs w:val="24"/>
        </w:rPr>
      </w:pPr>
      <w:r w:rsidRPr="00A3239A">
        <w:rPr>
          <w:rFonts w:ascii="GHEA Grapalat" w:eastAsia="Tahoma" w:hAnsi="GHEA Grapalat" w:cs="Times New Roman"/>
          <w:b/>
          <w:sz w:val="24"/>
          <w:szCs w:val="24"/>
          <w:highlight w:val="white"/>
        </w:rPr>
        <w:t xml:space="preserve">Արտերկրում հայկական արտադրության դեղերի </w:t>
      </w:r>
      <w:r w:rsidRPr="00A3239A">
        <w:rPr>
          <w:rFonts w:ascii="GHEA Grapalat" w:eastAsia="Tahoma" w:hAnsi="GHEA Grapalat" w:cs="Times New Roman"/>
          <w:b/>
          <w:sz w:val="24"/>
          <w:szCs w:val="24"/>
        </w:rPr>
        <w:t xml:space="preserve">գրանցման </w:t>
      </w:r>
      <w:r w:rsidRPr="00A3239A">
        <w:rPr>
          <w:rFonts w:ascii="GHEA Grapalat" w:eastAsia="Tahoma" w:hAnsi="GHEA Grapalat" w:cs="Times New Roman"/>
          <w:b/>
          <w:sz w:val="24"/>
          <w:szCs w:val="24"/>
          <w:highlight w:val="white"/>
        </w:rPr>
        <w:t>ծախսերի 50/50 համաֆինանսավորում</w:t>
      </w:r>
    </w:p>
    <w:p w14:paraId="5277F927" w14:textId="48322958" w:rsidR="008807D2" w:rsidRPr="00A3239A" w:rsidRDefault="008807D2" w:rsidP="00A75395">
      <w:pPr>
        <w:pBdr>
          <w:top w:val="nil"/>
          <w:left w:val="nil"/>
          <w:bottom w:val="nil"/>
          <w:right w:val="nil"/>
          <w:between w:val="nil"/>
        </w:pBdr>
        <w:tabs>
          <w:tab w:val="left" w:pos="284"/>
        </w:tabs>
        <w:spacing w:after="0" w:line="360" w:lineRule="auto"/>
        <w:ind w:firstLine="284"/>
        <w:jc w:val="both"/>
        <w:rPr>
          <w:rFonts w:ascii="GHEA Grapalat" w:hAnsi="GHEA Grapalat"/>
          <w:sz w:val="24"/>
          <w:szCs w:val="24"/>
        </w:rPr>
      </w:pPr>
      <w:r w:rsidRPr="00A3239A">
        <w:rPr>
          <w:rFonts w:ascii="GHEA Grapalat" w:eastAsia="Tahoma" w:hAnsi="GHEA Grapalat"/>
          <w:sz w:val="24"/>
          <w:szCs w:val="24"/>
        </w:rPr>
        <w:t>Հայկական արտադրության դեղերի գրանցման ծախսերի 50/50 համաֆինանսավորումն</w:t>
      </w:r>
      <w:r w:rsidRPr="00A3239A">
        <w:rPr>
          <w:rFonts w:ascii="GHEA Grapalat" w:hAnsi="GHEA Grapalat"/>
          <w:b/>
          <w:sz w:val="24"/>
          <w:szCs w:val="24"/>
        </w:rPr>
        <w:t xml:space="preserve"> </w:t>
      </w:r>
      <w:r w:rsidRPr="00A3239A">
        <w:rPr>
          <w:rFonts w:ascii="GHEA Grapalat" w:eastAsia="Tahoma" w:hAnsi="GHEA Grapalat"/>
          <w:sz w:val="24"/>
          <w:szCs w:val="24"/>
          <w:highlight w:val="white"/>
        </w:rPr>
        <w:t xml:space="preserve">արտահանման խթանման պետական աջակցության հիմնական գործիքն է՝ </w:t>
      </w:r>
      <w:r w:rsidRPr="00A3239A">
        <w:rPr>
          <w:rFonts w:ascii="GHEA Grapalat" w:eastAsia="Tahoma" w:hAnsi="GHEA Grapalat"/>
          <w:sz w:val="24"/>
          <w:szCs w:val="24"/>
        </w:rPr>
        <w:t>հաշվի առնելով նախկին փորձի արդյունքներ</w:t>
      </w:r>
      <w:r w:rsidR="0034362A">
        <w:rPr>
          <w:rFonts w:ascii="GHEA Grapalat" w:eastAsia="Tahoma" w:hAnsi="GHEA Grapalat"/>
          <w:sz w:val="24"/>
          <w:szCs w:val="24"/>
        </w:rPr>
        <w:t>ը</w:t>
      </w:r>
      <w:r w:rsidRPr="00A3239A">
        <w:rPr>
          <w:rFonts w:ascii="GHEA Grapalat" w:eastAsia="Tahoma" w:hAnsi="GHEA Grapalat"/>
          <w:sz w:val="24"/>
          <w:szCs w:val="24"/>
        </w:rPr>
        <w:t xml:space="preserve"> և այդպիսով կանխատեսելով</w:t>
      </w:r>
      <w:r w:rsidRPr="00A3239A">
        <w:rPr>
          <w:rFonts w:ascii="GHEA Grapalat" w:hAnsi="GHEA Grapalat"/>
          <w:sz w:val="24"/>
          <w:szCs w:val="24"/>
        </w:rPr>
        <w:t xml:space="preserve"> </w:t>
      </w:r>
      <w:r w:rsidRPr="00A3239A">
        <w:rPr>
          <w:rFonts w:ascii="GHEA Grapalat" w:eastAsia="Tahoma" w:hAnsi="GHEA Grapalat"/>
          <w:sz w:val="24"/>
          <w:szCs w:val="24"/>
          <w:highlight w:val="white"/>
        </w:rPr>
        <w:t>արտահանման աճման տեմպերի հետագա առաջխաղացումը։</w:t>
      </w:r>
      <w:r w:rsidRPr="00A3239A">
        <w:rPr>
          <w:rFonts w:ascii="GHEA Grapalat" w:eastAsia="Tahoma" w:hAnsi="GHEA Grapalat"/>
          <w:sz w:val="24"/>
          <w:szCs w:val="24"/>
        </w:rPr>
        <w:t xml:space="preserve"> 2013-2016 թվականներին դեղագործական ընկերությունները՝ համաֆինանսավորման ծրագրերի շրջանակներում, Արդյունաբերության զարգացման հիմնադրամից ստացել են արտերկրում հայկական արտադրության դեղերի գրանցման ծախսերի 50%-ի համաֆինանսավորում, որի արդյունքում հայկական արտադրության դեղերը գրանցվել են՝ </w:t>
      </w:r>
      <w:r w:rsidRPr="00A3239A">
        <w:rPr>
          <w:rFonts w:ascii="GHEA Grapalat" w:eastAsia="Tahoma" w:hAnsi="GHEA Grapalat"/>
          <w:i/>
          <w:sz w:val="24"/>
          <w:szCs w:val="24"/>
        </w:rPr>
        <w:t>Վրաստանում</w:t>
      </w:r>
      <w:r w:rsidRPr="00A3239A">
        <w:rPr>
          <w:rFonts w:ascii="GHEA Grapalat" w:hAnsi="GHEA Grapalat"/>
          <w:sz w:val="24"/>
          <w:szCs w:val="24"/>
        </w:rPr>
        <w:t xml:space="preserve">, </w:t>
      </w:r>
      <w:r w:rsidRPr="00A3239A">
        <w:rPr>
          <w:rFonts w:ascii="GHEA Grapalat" w:eastAsia="Tahoma" w:hAnsi="GHEA Grapalat"/>
          <w:i/>
          <w:sz w:val="24"/>
          <w:szCs w:val="24"/>
        </w:rPr>
        <w:t>Ուզբեկստանում</w:t>
      </w:r>
      <w:r w:rsidRPr="00A3239A">
        <w:rPr>
          <w:rFonts w:ascii="GHEA Grapalat" w:hAnsi="GHEA Grapalat"/>
          <w:sz w:val="24"/>
          <w:szCs w:val="24"/>
        </w:rPr>
        <w:t xml:space="preserve">, </w:t>
      </w:r>
      <w:r w:rsidRPr="00A3239A">
        <w:rPr>
          <w:rFonts w:ascii="GHEA Grapalat" w:eastAsia="Tahoma" w:hAnsi="GHEA Grapalat"/>
          <w:i/>
          <w:sz w:val="24"/>
          <w:szCs w:val="24"/>
        </w:rPr>
        <w:t>Ղրղզստանում</w:t>
      </w:r>
      <w:r w:rsidRPr="00A3239A">
        <w:rPr>
          <w:rFonts w:ascii="GHEA Grapalat" w:hAnsi="GHEA Grapalat"/>
          <w:sz w:val="24"/>
          <w:szCs w:val="24"/>
        </w:rPr>
        <w:t xml:space="preserve">, </w:t>
      </w:r>
      <w:r w:rsidRPr="00A3239A">
        <w:rPr>
          <w:rFonts w:ascii="GHEA Grapalat" w:eastAsia="Tahoma" w:hAnsi="GHEA Grapalat"/>
          <w:i/>
          <w:sz w:val="24"/>
          <w:szCs w:val="24"/>
        </w:rPr>
        <w:t>Տաջիկստանում</w:t>
      </w:r>
      <w:r w:rsidRPr="00A3239A">
        <w:rPr>
          <w:rFonts w:ascii="GHEA Grapalat" w:hAnsi="GHEA Grapalat"/>
          <w:sz w:val="24"/>
          <w:szCs w:val="24"/>
        </w:rPr>
        <w:t xml:space="preserve">, </w:t>
      </w:r>
      <w:r w:rsidRPr="00A3239A">
        <w:rPr>
          <w:rFonts w:ascii="GHEA Grapalat" w:eastAsia="Tahoma" w:hAnsi="GHEA Grapalat"/>
          <w:i/>
          <w:sz w:val="24"/>
          <w:szCs w:val="24"/>
        </w:rPr>
        <w:t>Բելառուսում</w:t>
      </w:r>
      <w:r w:rsidRPr="00A3239A">
        <w:rPr>
          <w:rFonts w:ascii="GHEA Grapalat" w:hAnsi="GHEA Grapalat"/>
          <w:sz w:val="24"/>
          <w:szCs w:val="24"/>
        </w:rPr>
        <w:t xml:space="preserve">, </w:t>
      </w:r>
      <w:r w:rsidRPr="00A3239A">
        <w:rPr>
          <w:rFonts w:ascii="GHEA Grapalat" w:eastAsia="Tahoma" w:hAnsi="GHEA Grapalat"/>
          <w:i/>
          <w:sz w:val="24"/>
          <w:szCs w:val="24"/>
        </w:rPr>
        <w:t>Ուկրաինայում</w:t>
      </w:r>
      <w:r w:rsidRPr="00A3239A">
        <w:rPr>
          <w:rFonts w:ascii="GHEA Grapalat" w:hAnsi="GHEA Grapalat"/>
          <w:sz w:val="24"/>
          <w:szCs w:val="24"/>
        </w:rPr>
        <w:t xml:space="preserve">, </w:t>
      </w:r>
      <w:r w:rsidRPr="00A3239A">
        <w:rPr>
          <w:rFonts w:ascii="GHEA Grapalat" w:eastAsia="Tahoma" w:hAnsi="GHEA Grapalat"/>
          <w:i/>
          <w:sz w:val="24"/>
          <w:szCs w:val="24"/>
        </w:rPr>
        <w:t>Մոլդովայում</w:t>
      </w:r>
      <w:r w:rsidRPr="00A3239A">
        <w:rPr>
          <w:rFonts w:ascii="GHEA Grapalat" w:hAnsi="GHEA Grapalat"/>
          <w:sz w:val="24"/>
          <w:szCs w:val="24"/>
        </w:rPr>
        <w:t xml:space="preserve">, </w:t>
      </w:r>
      <w:r w:rsidRPr="00A3239A">
        <w:rPr>
          <w:rFonts w:ascii="GHEA Grapalat" w:hAnsi="GHEA Grapalat"/>
          <w:i/>
          <w:sz w:val="24"/>
          <w:szCs w:val="24"/>
        </w:rPr>
        <w:t>Ե</w:t>
      </w:r>
      <w:r w:rsidRPr="00A3239A">
        <w:rPr>
          <w:rFonts w:ascii="GHEA Grapalat" w:eastAsia="Tahoma" w:hAnsi="GHEA Grapalat"/>
          <w:i/>
          <w:sz w:val="24"/>
          <w:szCs w:val="24"/>
        </w:rPr>
        <w:t>մենում</w:t>
      </w:r>
      <w:r w:rsidRPr="00A3239A">
        <w:rPr>
          <w:rFonts w:ascii="GHEA Grapalat" w:hAnsi="GHEA Grapalat"/>
          <w:sz w:val="24"/>
          <w:szCs w:val="24"/>
        </w:rPr>
        <w:t xml:space="preserve">, </w:t>
      </w:r>
      <w:r w:rsidRPr="00A3239A">
        <w:rPr>
          <w:rFonts w:ascii="GHEA Grapalat" w:eastAsia="Tahoma" w:hAnsi="GHEA Grapalat"/>
          <w:i/>
          <w:sz w:val="24"/>
          <w:szCs w:val="24"/>
        </w:rPr>
        <w:t>Իրաքում</w:t>
      </w:r>
      <w:r w:rsidRPr="00A3239A">
        <w:rPr>
          <w:rFonts w:ascii="GHEA Grapalat" w:hAnsi="GHEA Grapalat"/>
          <w:sz w:val="24"/>
          <w:szCs w:val="24"/>
        </w:rPr>
        <w:t xml:space="preserve">, </w:t>
      </w:r>
      <w:r w:rsidRPr="00A3239A">
        <w:rPr>
          <w:rFonts w:ascii="GHEA Grapalat" w:eastAsia="Tahoma" w:hAnsi="GHEA Grapalat"/>
          <w:i/>
          <w:sz w:val="24"/>
          <w:szCs w:val="24"/>
        </w:rPr>
        <w:t>Վիետնամում</w:t>
      </w:r>
      <w:r w:rsidRPr="00A3239A">
        <w:rPr>
          <w:rFonts w:ascii="GHEA Grapalat" w:hAnsi="GHEA Grapalat"/>
          <w:sz w:val="24"/>
          <w:szCs w:val="24"/>
        </w:rPr>
        <w:t xml:space="preserve">, </w:t>
      </w:r>
      <w:r w:rsidRPr="00A3239A">
        <w:rPr>
          <w:rFonts w:ascii="GHEA Grapalat" w:eastAsia="Tahoma" w:hAnsi="GHEA Grapalat"/>
          <w:i/>
          <w:sz w:val="24"/>
          <w:szCs w:val="24"/>
        </w:rPr>
        <w:t>Քուվեյթում։</w:t>
      </w:r>
      <w:r w:rsidRPr="00A3239A">
        <w:rPr>
          <w:rFonts w:ascii="GHEA Grapalat" w:hAnsi="GHEA Grapalat"/>
          <w:sz w:val="24"/>
          <w:szCs w:val="24"/>
        </w:rPr>
        <w:t xml:space="preserve"> </w:t>
      </w:r>
    </w:p>
    <w:p w14:paraId="5F9E2402" w14:textId="77777777" w:rsidR="008807D2" w:rsidRPr="00A3239A" w:rsidRDefault="008807D2" w:rsidP="00A75395">
      <w:pPr>
        <w:numPr>
          <w:ilvl w:val="0"/>
          <w:numId w:val="6"/>
        </w:numPr>
        <w:pBdr>
          <w:top w:val="nil"/>
          <w:left w:val="nil"/>
          <w:bottom w:val="nil"/>
          <w:right w:val="nil"/>
          <w:between w:val="nil"/>
        </w:pBdr>
        <w:tabs>
          <w:tab w:val="left" w:pos="0"/>
          <w:tab w:val="left" w:pos="142"/>
          <w:tab w:val="left" w:pos="284"/>
        </w:tabs>
        <w:spacing w:after="0" w:line="360" w:lineRule="auto"/>
        <w:ind w:left="0" w:firstLine="284"/>
        <w:jc w:val="both"/>
        <w:rPr>
          <w:rFonts w:ascii="GHEA Grapalat" w:hAnsi="GHEA Grapalat"/>
          <w:b/>
          <w:bCs/>
          <w:sz w:val="24"/>
          <w:szCs w:val="24"/>
        </w:rPr>
      </w:pPr>
      <w:r w:rsidRPr="00A3239A">
        <w:rPr>
          <w:rFonts w:ascii="GHEA Grapalat" w:hAnsi="GHEA Grapalat"/>
          <w:b/>
          <w:bCs/>
          <w:sz w:val="24"/>
          <w:szCs w:val="24"/>
        </w:rPr>
        <w:t>Տեղական հումքային բազայի ստեղծում</w:t>
      </w:r>
    </w:p>
    <w:p w14:paraId="50D84E92" w14:textId="77777777" w:rsidR="008807D2" w:rsidRPr="00A3239A" w:rsidRDefault="008807D2" w:rsidP="00A75395">
      <w:pPr>
        <w:pBdr>
          <w:top w:val="nil"/>
          <w:left w:val="nil"/>
          <w:bottom w:val="nil"/>
          <w:right w:val="nil"/>
          <w:between w:val="nil"/>
        </w:pBdr>
        <w:tabs>
          <w:tab w:val="left" w:pos="284"/>
        </w:tabs>
        <w:spacing w:after="0" w:line="360" w:lineRule="auto"/>
        <w:ind w:firstLine="284"/>
        <w:jc w:val="both"/>
        <w:rPr>
          <w:rFonts w:ascii="GHEA Grapalat" w:hAnsi="GHEA Grapalat"/>
          <w:sz w:val="24"/>
          <w:szCs w:val="24"/>
        </w:rPr>
      </w:pPr>
      <w:r w:rsidRPr="00A3239A">
        <w:rPr>
          <w:rFonts w:ascii="GHEA Grapalat" w:hAnsi="GHEA Grapalat"/>
          <w:sz w:val="24"/>
          <w:szCs w:val="24"/>
        </w:rPr>
        <w:t xml:space="preserve">ՀՀ-ում դեղերի արտադրության համար անհրաժեշտ հումքի արտադրության հիմնումը զգալի ներդրումներ է պահանջում, որոնք պետք է ուղղվեն արտադրատարածքի, </w:t>
      </w:r>
      <w:r w:rsidRPr="00A3239A">
        <w:rPr>
          <w:rFonts w:ascii="GHEA Grapalat" w:hAnsi="GHEA Grapalat"/>
          <w:sz w:val="24"/>
          <w:szCs w:val="24"/>
        </w:rPr>
        <w:lastRenderedPageBreak/>
        <w:t>պահեստային տարածքի, լաբորատոր մասնաշենքի կառուցմանը, համապատասխան սարքավորումների ձեռքբերմանը, ստանդարտների ներդրմանը և այլն։</w:t>
      </w:r>
    </w:p>
    <w:p w14:paraId="154B1BD2" w14:textId="4E275FD4" w:rsidR="008807D2" w:rsidRPr="00A3239A" w:rsidRDefault="00E2538B" w:rsidP="00A75395">
      <w:pPr>
        <w:pBdr>
          <w:top w:val="nil"/>
          <w:left w:val="nil"/>
          <w:bottom w:val="nil"/>
          <w:right w:val="nil"/>
          <w:between w:val="nil"/>
        </w:pBdr>
        <w:tabs>
          <w:tab w:val="left" w:pos="284"/>
        </w:tabs>
        <w:spacing w:after="0" w:line="360" w:lineRule="auto"/>
        <w:ind w:firstLine="284"/>
        <w:jc w:val="both"/>
        <w:rPr>
          <w:rFonts w:ascii="GHEA Grapalat" w:hAnsi="GHEA Grapalat"/>
          <w:sz w:val="24"/>
          <w:szCs w:val="24"/>
        </w:rPr>
      </w:pPr>
      <w:r w:rsidRPr="00A3239A">
        <w:rPr>
          <w:rFonts w:ascii="GHEA Grapalat" w:hAnsi="GHEA Grapalat"/>
          <w:sz w:val="24"/>
          <w:szCs w:val="24"/>
        </w:rPr>
        <w:t>Ն</w:t>
      </w:r>
      <w:r w:rsidR="008807D2" w:rsidRPr="00A3239A">
        <w:rPr>
          <w:rFonts w:ascii="GHEA Grapalat" w:hAnsi="GHEA Grapalat"/>
          <w:sz w:val="24"/>
          <w:szCs w:val="24"/>
        </w:rPr>
        <w:t xml:space="preserve">ման խոշոր ներդրումային ծրագրի իրագործմանը կնպաստի պետական գույք հանդիսացող արտադրական տարածքների և արտադրական նշանակության հողատարածքների որպես սեփականություն օտարումը։ </w:t>
      </w:r>
    </w:p>
    <w:p w14:paraId="7D770686" w14:textId="3432A51D" w:rsidR="008807D2" w:rsidRPr="00A3239A" w:rsidRDefault="008807D2" w:rsidP="00A75395">
      <w:pPr>
        <w:pBdr>
          <w:top w:val="nil"/>
          <w:left w:val="nil"/>
          <w:bottom w:val="nil"/>
          <w:right w:val="nil"/>
          <w:between w:val="nil"/>
        </w:pBdr>
        <w:tabs>
          <w:tab w:val="left" w:pos="142"/>
          <w:tab w:val="left" w:pos="284"/>
        </w:tabs>
        <w:spacing w:after="0" w:line="360" w:lineRule="auto"/>
        <w:ind w:firstLine="284"/>
        <w:jc w:val="both"/>
        <w:rPr>
          <w:rFonts w:ascii="GHEA Grapalat" w:hAnsi="GHEA Grapalat"/>
          <w:bCs/>
          <w:iCs/>
          <w:sz w:val="24"/>
          <w:szCs w:val="24"/>
        </w:rPr>
      </w:pPr>
      <w:r w:rsidRPr="00A3239A">
        <w:rPr>
          <w:rFonts w:ascii="GHEA Grapalat" w:hAnsi="GHEA Grapalat"/>
          <w:bCs/>
          <w:iCs/>
          <w:sz w:val="24"/>
          <w:szCs w:val="24"/>
        </w:rPr>
        <w:t>Տեղական հումքային բազայի առկայությունը հնարավորություն կտա ոչ միայն դրա հիման վրա հիմնել նոր դեղերի արտադրություն</w:t>
      </w:r>
      <w:r w:rsidR="002143C8">
        <w:rPr>
          <w:rFonts w:ascii="GHEA Grapalat" w:hAnsi="GHEA Grapalat"/>
          <w:bCs/>
          <w:iCs/>
          <w:sz w:val="24"/>
          <w:szCs w:val="24"/>
        </w:rPr>
        <w:t>,</w:t>
      </w:r>
      <w:r w:rsidRPr="00A3239A">
        <w:rPr>
          <w:rFonts w:ascii="GHEA Grapalat" w:hAnsi="GHEA Grapalat"/>
          <w:bCs/>
          <w:iCs/>
          <w:sz w:val="24"/>
          <w:szCs w:val="24"/>
        </w:rPr>
        <w:t xml:space="preserve"> այլ նաև նորարար ճյուղ զարգացնել Հայաստանում, ներքին շուկայում ավելացնել տեղական դեղերի մասնաբաժինը, արտահանման նոր ոլորտներ զարգացնել, ստեղծել նոր աշխատատեղեր, զարգացնել գիտություն-արտադրություն կապը։ Տեղական հումքային բազայի ներդրմամբ կդադարի զգալի ֆինանսական միջոցների արտահոսքը երկրից, քանի որ դեղերի արտադրության գործառնական ծախսերի 60%-ից ավելին հատկացվում </w:t>
      </w:r>
      <w:r w:rsidR="002143C8">
        <w:rPr>
          <w:rFonts w:ascii="GHEA Grapalat" w:hAnsi="GHEA Grapalat"/>
          <w:bCs/>
          <w:iCs/>
          <w:sz w:val="24"/>
          <w:szCs w:val="24"/>
        </w:rPr>
        <w:t>է</w:t>
      </w:r>
      <w:r w:rsidRPr="00A3239A">
        <w:rPr>
          <w:rFonts w:ascii="GHEA Grapalat" w:hAnsi="GHEA Grapalat"/>
          <w:bCs/>
          <w:iCs/>
          <w:sz w:val="24"/>
          <w:szCs w:val="24"/>
        </w:rPr>
        <w:t xml:space="preserve"> հումքի ձեռքբերմանը: </w:t>
      </w:r>
    </w:p>
    <w:p w14:paraId="5A424E92" w14:textId="77777777" w:rsidR="008807D2" w:rsidRPr="00A3239A" w:rsidRDefault="008807D2" w:rsidP="00A75395">
      <w:pPr>
        <w:numPr>
          <w:ilvl w:val="0"/>
          <w:numId w:val="6"/>
        </w:numPr>
        <w:pBdr>
          <w:top w:val="nil"/>
          <w:left w:val="nil"/>
          <w:bottom w:val="nil"/>
          <w:right w:val="nil"/>
          <w:between w:val="nil"/>
        </w:pBdr>
        <w:tabs>
          <w:tab w:val="left" w:pos="0"/>
          <w:tab w:val="left" w:pos="142"/>
          <w:tab w:val="left" w:pos="284"/>
          <w:tab w:val="left" w:pos="426"/>
          <w:tab w:val="left" w:pos="567"/>
        </w:tabs>
        <w:spacing w:after="0" w:line="360" w:lineRule="auto"/>
        <w:ind w:left="0" w:firstLine="284"/>
        <w:jc w:val="both"/>
        <w:rPr>
          <w:rFonts w:ascii="GHEA Grapalat" w:hAnsi="GHEA Grapalat"/>
          <w:b/>
          <w:iCs/>
          <w:sz w:val="24"/>
          <w:szCs w:val="24"/>
        </w:rPr>
      </w:pPr>
      <w:r w:rsidRPr="00A3239A">
        <w:rPr>
          <w:rFonts w:ascii="GHEA Grapalat" w:hAnsi="GHEA Grapalat"/>
          <w:b/>
          <w:iCs/>
          <w:sz w:val="24"/>
          <w:szCs w:val="24"/>
        </w:rPr>
        <w:t>Միջազգային համագործակցության ընդլայնում</w:t>
      </w:r>
    </w:p>
    <w:p w14:paraId="3CCD15AD" w14:textId="77777777" w:rsidR="008807D2" w:rsidRPr="00A3239A" w:rsidRDefault="008807D2" w:rsidP="00A75395">
      <w:pPr>
        <w:pStyle w:val="ListParagraph"/>
        <w:numPr>
          <w:ilvl w:val="0"/>
          <w:numId w:val="15"/>
        </w:numPr>
        <w:pBdr>
          <w:top w:val="nil"/>
          <w:left w:val="nil"/>
          <w:bottom w:val="nil"/>
          <w:right w:val="nil"/>
          <w:between w:val="nil"/>
        </w:pBdr>
        <w:tabs>
          <w:tab w:val="left" w:pos="0"/>
          <w:tab w:val="left" w:pos="142"/>
          <w:tab w:val="left" w:pos="284"/>
          <w:tab w:val="left" w:pos="851"/>
        </w:tabs>
        <w:spacing w:after="0" w:line="360" w:lineRule="auto"/>
        <w:ind w:left="0" w:firstLine="284"/>
        <w:jc w:val="both"/>
        <w:rPr>
          <w:rFonts w:ascii="GHEA Grapalat" w:hAnsi="GHEA Grapalat" w:cs="Times New Roman"/>
          <w:b/>
          <w:iCs/>
          <w:sz w:val="24"/>
          <w:szCs w:val="24"/>
        </w:rPr>
      </w:pPr>
      <w:r w:rsidRPr="00A3239A">
        <w:rPr>
          <w:rFonts w:ascii="GHEA Grapalat" w:hAnsi="GHEA Grapalat" w:cs="Times New Roman"/>
          <w:sz w:val="24"/>
          <w:szCs w:val="24"/>
          <w:shd w:val="clear" w:color="auto" w:fill="FFFFFF"/>
        </w:rPr>
        <w:t>Միջազգային շարունակական</w:t>
      </w:r>
      <w:r w:rsidRPr="00A3239A">
        <w:rPr>
          <w:rFonts w:ascii="GHEA Grapalat" w:hAnsi="GHEA Grapalat" w:cs="Times New Roman"/>
          <w:b/>
          <w:iCs/>
          <w:sz w:val="24"/>
          <w:szCs w:val="24"/>
        </w:rPr>
        <w:t xml:space="preserve"> </w:t>
      </w:r>
      <w:r w:rsidRPr="00A3239A">
        <w:rPr>
          <w:rFonts w:ascii="GHEA Grapalat" w:hAnsi="GHEA Grapalat" w:cs="Times New Roman"/>
          <w:sz w:val="24"/>
          <w:szCs w:val="24"/>
          <w:shd w:val="clear" w:color="auto" w:fill="FFFFFF"/>
        </w:rPr>
        <w:t>համագործակցության արդյունքում ոլորտը Հայաստանում առաջընթացի նոր փուլ կթևակոխի, հնարավորություն կստեղծվի հասարակությանն ապահովել առավել բարձրորակ, արդյունավետ և մատչելի դեղերով:</w:t>
      </w:r>
    </w:p>
    <w:p w14:paraId="22C55123" w14:textId="77777777" w:rsidR="008807D2" w:rsidRPr="00A3239A" w:rsidRDefault="008807D2" w:rsidP="00A75395">
      <w:pPr>
        <w:pStyle w:val="ListParagraph"/>
        <w:pBdr>
          <w:top w:val="nil"/>
          <w:left w:val="nil"/>
          <w:bottom w:val="nil"/>
          <w:right w:val="nil"/>
          <w:between w:val="nil"/>
        </w:pBdr>
        <w:tabs>
          <w:tab w:val="left" w:pos="142"/>
          <w:tab w:val="left" w:pos="284"/>
        </w:tabs>
        <w:spacing w:after="0" w:line="360" w:lineRule="auto"/>
        <w:ind w:left="0" w:firstLine="284"/>
        <w:jc w:val="both"/>
        <w:rPr>
          <w:rFonts w:ascii="GHEA Grapalat" w:hAnsi="GHEA Grapalat" w:cs="Times New Roman"/>
          <w:sz w:val="24"/>
          <w:szCs w:val="24"/>
          <w:shd w:val="clear" w:color="auto" w:fill="FFFFFF"/>
        </w:rPr>
      </w:pPr>
      <w:r w:rsidRPr="00A3239A">
        <w:rPr>
          <w:rFonts w:ascii="GHEA Grapalat" w:hAnsi="GHEA Grapalat" w:cs="Times New Roman"/>
          <w:sz w:val="24"/>
          <w:szCs w:val="24"/>
          <w:shd w:val="clear" w:color="auto" w:fill="FFFFFF"/>
        </w:rPr>
        <w:t>Դեղագործական ոլորտի համաչափ զարգացման համար խիստ կարևոր է նաև ՀՀ ԱՆ «Ակադեմիկոս Է. Գաբրելյանի անվան դեղերի և բժշկական տեխնոլոգիաների փորձագիտական կենտրոն» ՓԲԸ-ի (այսուհետ՝ Փորձագիտական կենտրոն) լիարժեք միջազգային ինտեգրումը՝ միջազգային կազմակերպություններին անդամակցումը, միջազգային կառույցների կողմից կազմակերպվող միջոցառումներին մասնակցությունը:</w:t>
      </w:r>
      <w:r w:rsidRPr="00A3239A">
        <w:rPr>
          <w:rFonts w:ascii="GHEA Grapalat" w:hAnsi="GHEA Grapalat" w:cs="Times New Roman"/>
          <w:sz w:val="24"/>
          <w:szCs w:val="24"/>
        </w:rPr>
        <w:t xml:space="preserve"> </w:t>
      </w:r>
      <w:r w:rsidRPr="00A3239A">
        <w:rPr>
          <w:rFonts w:ascii="GHEA Grapalat" w:hAnsi="GHEA Grapalat" w:cs="Times New Roman"/>
          <w:sz w:val="24"/>
          <w:szCs w:val="24"/>
          <w:shd w:val="clear" w:color="auto" w:fill="FFFFFF"/>
        </w:rPr>
        <w:t xml:space="preserve">Վերջինս կնպաստի Հայաստանի Հանրապետությունում ոլորտային օրենսդրության ներդաշնակեցմանը միջազգային ստանդարտներին, Փորձագիտական կենտրոնի մասնագետների կարողությունների զարգացմանը` վերապատրաստման դասընթացների և համատեղ տեսչական այցերի շնորհիվ, ինչպես նաև արտահանման պոտենցիալի բարձրացմանը: </w:t>
      </w:r>
    </w:p>
    <w:p w14:paraId="06C6638A" w14:textId="73225B44" w:rsidR="008807D2" w:rsidRPr="00A3239A" w:rsidRDefault="008807D2" w:rsidP="00A75395">
      <w:pPr>
        <w:pStyle w:val="ListParagraph"/>
        <w:pBdr>
          <w:top w:val="nil"/>
          <w:left w:val="nil"/>
          <w:bottom w:val="nil"/>
          <w:right w:val="nil"/>
          <w:between w:val="nil"/>
        </w:pBdr>
        <w:tabs>
          <w:tab w:val="left" w:pos="142"/>
          <w:tab w:val="left" w:pos="284"/>
        </w:tabs>
        <w:spacing w:after="0" w:line="360" w:lineRule="auto"/>
        <w:ind w:left="0" w:firstLine="284"/>
        <w:jc w:val="both"/>
        <w:rPr>
          <w:rFonts w:ascii="GHEA Grapalat" w:hAnsi="GHEA Grapalat" w:cs="Times New Roman"/>
          <w:sz w:val="24"/>
          <w:szCs w:val="24"/>
          <w:shd w:val="clear" w:color="auto" w:fill="FFFFFF"/>
        </w:rPr>
      </w:pPr>
      <w:r w:rsidRPr="00A3239A">
        <w:rPr>
          <w:rFonts w:ascii="GHEA Grapalat" w:hAnsi="GHEA Grapalat" w:cs="Times New Roman"/>
          <w:sz w:val="24"/>
          <w:szCs w:val="24"/>
          <w:shd w:val="clear" w:color="auto" w:fill="FFFFFF"/>
        </w:rPr>
        <w:t>«Դեղագործական տեսչության համագործակցության սխեման» (PIC/S) միջազգային համագործակցություն է տարբեր երկրների դեղագործական տեսչական մարմինների միջև պատշաճ արտադրական պրակտիկայի ոլորտում, որին ներկայումս անդամակցում են 52 պետությունների լիազոր մարմիններ: Փորձագիտական կենտրոնի անդամակցություն</w:t>
      </w:r>
      <w:r w:rsidR="009E0D7B">
        <w:rPr>
          <w:rFonts w:ascii="GHEA Grapalat" w:hAnsi="GHEA Grapalat" w:cs="Times New Roman"/>
          <w:sz w:val="24"/>
          <w:szCs w:val="24"/>
          <w:shd w:val="clear" w:color="auto" w:fill="FFFFFF"/>
        </w:rPr>
        <w:t>ն</w:t>
      </w:r>
      <w:r w:rsidRPr="00A3239A">
        <w:rPr>
          <w:rFonts w:ascii="GHEA Grapalat" w:hAnsi="GHEA Grapalat" w:cs="Times New Roman"/>
          <w:sz w:val="24"/>
          <w:szCs w:val="24"/>
          <w:shd w:val="clear" w:color="auto" w:fill="FFFFFF"/>
        </w:rPr>
        <w:t xml:space="preserve"> այս համագործակցությանը թույլ  կտա տեսչական հաշվետվությունների փոխադարձ ճանաչում </w:t>
      </w:r>
      <w:r w:rsidRPr="00A3239A">
        <w:rPr>
          <w:rFonts w:ascii="GHEA Grapalat" w:hAnsi="GHEA Grapalat" w:cs="Times New Roman"/>
          <w:sz w:val="24"/>
          <w:szCs w:val="24"/>
          <w:shd w:val="clear" w:color="auto" w:fill="FFFFFF"/>
        </w:rPr>
        <w:lastRenderedPageBreak/>
        <w:t>անդամ երկրների միջև, կնպաստի մասնագետների որակավորման բարձրացմանը, տեղեկատվության արագ և մշտական փոխանակման</w:t>
      </w:r>
      <w:r w:rsidR="009E0D7B">
        <w:rPr>
          <w:rFonts w:ascii="GHEA Grapalat" w:hAnsi="GHEA Grapalat" w:cs="Times New Roman"/>
          <w:sz w:val="24"/>
          <w:szCs w:val="24"/>
          <w:shd w:val="clear" w:color="auto" w:fill="FFFFFF"/>
        </w:rPr>
        <w:t>ն</w:t>
      </w:r>
      <w:r w:rsidRPr="00A3239A">
        <w:rPr>
          <w:rFonts w:ascii="GHEA Grapalat" w:hAnsi="GHEA Grapalat" w:cs="Times New Roman"/>
          <w:sz w:val="24"/>
          <w:szCs w:val="24"/>
          <w:shd w:val="clear" w:color="auto" w:fill="FFFFFF"/>
        </w:rPr>
        <w:t xml:space="preserve"> այլ երկրների լիազոր մարմինների հետ, արդյունքում՝ Փորձագիտական կենտրոնի աշխատանքը դարձնելով ավելի արդյունավետ և դեղագործության ոլորտը առավել կարգավորված: </w:t>
      </w:r>
    </w:p>
    <w:p w14:paraId="03E564FA" w14:textId="55351937" w:rsidR="008807D2" w:rsidRPr="00A3239A" w:rsidRDefault="008807D2" w:rsidP="00A75395">
      <w:pPr>
        <w:pStyle w:val="ListParagraph"/>
        <w:pBdr>
          <w:top w:val="nil"/>
          <w:left w:val="nil"/>
          <w:bottom w:val="nil"/>
          <w:right w:val="nil"/>
          <w:between w:val="nil"/>
        </w:pBdr>
        <w:tabs>
          <w:tab w:val="left" w:pos="142"/>
          <w:tab w:val="left" w:pos="284"/>
        </w:tabs>
        <w:spacing w:after="0" w:line="360" w:lineRule="auto"/>
        <w:ind w:left="0" w:firstLine="284"/>
        <w:jc w:val="both"/>
        <w:rPr>
          <w:rFonts w:ascii="GHEA Grapalat" w:hAnsi="GHEA Grapalat" w:cs="Times New Roman"/>
          <w:sz w:val="24"/>
          <w:szCs w:val="24"/>
          <w:shd w:val="clear" w:color="auto" w:fill="FFFFFF"/>
        </w:rPr>
      </w:pPr>
      <w:r w:rsidRPr="00A3239A">
        <w:rPr>
          <w:rFonts w:ascii="GHEA Grapalat" w:hAnsi="GHEA Grapalat" w:cs="Times New Roman"/>
          <w:sz w:val="24"/>
          <w:szCs w:val="24"/>
          <w:shd w:val="clear" w:color="auto" w:fill="FFFFFF"/>
        </w:rPr>
        <w:t xml:space="preserve">Հետևաբար, </w:t>
      </w:r>
      <w:r w:rsidR="004F38C3" w:rsidRPr="00A3239A">
        <w:rPr>
          <w:rFonts w:ascii="GHEA Grapalat" w:hAnsi="GHEA Grapalat" w:cs="Times New Roman"/>
          <w:sz w:val="24"/>
          <w:szCs w:val="24"/>
          <w:shd w:val="clear" w:color="auto" w:fill="FFFFFF"/>
        </w:rPr>
        <w:t xml:space="preserve">անհրաժեշտ է </w:t>
      </w:r>
      <w:r w:rsidRPr="00A3239A">
        <w:rPr>
          <w:rFonts w:ascii="GHEA Grapalat" w:hAnsi="GHEA Grapalat" w:cs="Times New Roman"/>
          <w:sz w:val="24"/>
          <w:szCs w:val="24"/>
          <w:shd w:val="clear" w:color="auto" w:fill="FFFFFF"/>
        </w:rPr>
        <w:t>համաֆինանսավորել Փորձագիտական կենտրոնի անդամակցությունը Դեղագործական տեսչության համագործակցության սխեմա» (PIC/S) միջազգային համագործակցությանը:</w:t>
      </w:r>
    </w:p>
    <w:p w14:paraId="125F7502" w14:textId="77777777" w:rsidR="008807D2" w:rsidRPr="00A3239A" w:rsidRDefault="008807D2" w:rsidP="00A75395">
      <w:pPr>
        <w:pStyle w:val="ListParagraph"/>
        <w:numPr>
          <w:ilvl w:val="0"/>
          <w:numId w:val="6"/>
        </w:numPr>
        <w:pBdr>
          <w:top w:val="nil"/>
          <w:left w:val="nil"/>
          <w:bottom w:val="nil"/>
          <w:right w:val="nil"/>
          <w:between w:val="nil"/>
        </w:pBdr>
        <w:tabs>
          <w:tab w:val="left" w:pos="284"/>
        </w:tabs>
        <w:spacing w:after="0" w:line="360" w:lineRule="auto"/>
        <w:ind w:left="0" w:firstLine="284"/>
        <w:jc w:val="both"/>
        <w:rPr>
          <w:rFonts w:ascii="GHEA Grapalat" w:hAnsi="GHEA Grapalat" w:cs="Times New Roman"/>
          <w:sz w:val="24"/>
          <w:szCs w:val="24"/>
        </w:rPr>
      </w:pPr>
      <w:r w:rsidRPr="00A3239A">
        <w:rPr>
          <w:rFonts w:ascii="GHEA Grapalat" w:eastAsia="Tahoma" w:hAnsi="GHEA Grapalat" w:cs="Times New Roman"/>
          <w:b/>
          <w:sz w:val="24"/>
          <w:szCs w:val="24"/>
        </w:rPr>
        <w:t>ՀՀ-ում կլինիկական և կենսահամարժեքության հետազոտությունների իրականացման համաֆինանսավորում</w:t>
      </w:r>
    </w:p>
    <w:p w14:paraId="73188B51" w14:textId="77777777" w:rsidR="008807D2" w:rsidRPr="00A3239A" w:rsidRDefault="008807D2" w:rsidP="00A75395">
      <w:pPr>
        <w:pStyle w:val="ListParagraph"/>
        <w:numPr>
          <w:ilvl w:val="1"/>
          <w:numId w:val="14"/>
        </w:numPr>
        <w:pBdr>
          <w:top w:val="nil"/>
          <w:left w:val="nil"/>
          <w:bottom w:val="nil"/>
          <w:right w:val="nil"/>
          <w:between w:val="nil"/>
        </w:pBdr>
        <w:tabs>
          <w:tab w:val="left" w:pos="284"/>
        </w:tabs>
        <w:spacing w:after="0" w:line="360" w:lineRule="auto"/>
        <w:ind w:hanging="436"/>
        <w:jc w:val="both"/>
        <w:rPr>
          <w:rFonts w:ascii="GHEA Grapalat" w:hAnsi="GHEA Grapalat" w:cs="Times New Roman"/>
          <w:b/>
          <w:bCs/>
          <w:sz w:val="24"/>
          <w:szCs w:val="24"/>
        </w:rPr>
      </w:pPr>
      <w:r w:rsidRPr="00A3239A">
        <w:rPr>
          <w:rFonts w:ascii="GHEA Grapalat" w:hAnsi="GHEA Grapalat" w:cs="Times New Roman"/>
          <w:b/>
          <w:bCs/>
          <w:sz w:val="24"/>
          <w:szCs w:val="24"/>
        </w:rPr>
        <w:t>Կլինիկական հետազոտություններ</w:t>
      </w:r>
    </w:p>
    <w:p w14:paraId="0FA5881B" w14:textId="77777777" w:rsidR="008807D2" w:rsidRPr="00A3239A" w:rsidRDefault="008807D2" w:rsidP="00A75395">
      <w:pPr>
        <w:spacing w:after="0" w:line="360" w:lineRule="auto"/>
        <w:ind w:firstLine="284"/>
        <w:jc w:val="both"/>
        <w:rPr>
          <w:rFonts w:ascii="GHEA Grapalat" w:eastAsia="Tahoma" w:hAnsi="GHEA Grapalat"/>
          <w:sz w:val="24"/>
          <w:szCs w:val="24"/>
        </w:rPr>
      </w:pPr>
      <w:r w:rsidRPr="00A3239A">
        <w:rPr>
          <w:rFonts w:ascii="GHEA Grapalat" w:eastAsia="Tahoma" w:hAnsi="GHEA Grapalat"/>
          <w:sz w:val="24"/>
          <w:szCs w:val="24"/>
        </w:rPr>
        <w:t>Ամբողջ աշխարհում կլինիկական հետազոտությունը դեղերի ստեղծման գործընթացի պարտադիր փուլ է, որը նախորդում է դրա գրանցմանը և կիրառմանը։ Կլինիկական հետազոտությունների ընթացքում իրականացվում է նոր դեղի ուսումնասիրություն՝ դրա արդյունավետության և անվտանգության վերաբերյալ տվյալներ ստանալու նպատակով: Այս տվյալների հիման վրա լիազոր մարմինը որոշում է գրանցել դեղը կամ մերժել դեղի գրանցումը: Կլինիկական հետազոտություն չանցած դեղը չի կարող գրանցվել և մուտք գործել շուկա։</w:t>
      </w:r>
    </w:p>
    <w:p w14:paraId="5C633A04" w14:textId="77777777" w:rsidR="008807D2" w:rsidRPr="00A3239A" w:rsidRDefault="008807D2" w:rsidP="00A75395">
      <w:pPr>
        <w:spacing w:after="0" w:line="360" w:lineRule="auto"/>
        <w:ind w:firstLine="284"/>
        <w:jc w:val="both"/>
        <w:rPr>
          <w:rFonts w:ascii="GHEA Grapalat" w:eastAsia="Tahoma" w:hAnsi="GHEA Grapalat"/>
          <w:sz w:val="24"/>
          <w:szCs w:val="24"/>
        </w:rPr>
      </w:pPr>
      <w:r w:rsidRPr="00A3239A">
        <w:rPr>
          <w:rFonts w:ascii="GHEA Grapalat" w:eastAsia="Tahoma" w:hAnsi="GHEA Grapalat"/>
          <w:sz w:val="24"/>
          <w:szCs w:val="24"/>
        </w:rPr>
        <w:t xml:space="preserve">Նոր դեղի մշակումն անհնար է առանց կլինիկական հետազոտությունների իրականացման, քանի որ կենդանիների և կենսաբանական մոդելների հետազոտությունների արդյունքները կարելի է տարածել մարդկանց վրա միայն ընդհանրական կերպով, իսկ ավելի հաճախ դա նույնիսկ անհնարին է: </w:t>
      </w:r>
    </w:p>
    <w:p w14:paraId="65B58CDC" w14:textId="31FBDEFE" w:rsidR="008807D2" w:rsidRPr="00A3239A" w:rsidRDefault="008807D2" w:rsidP="00A75395">
      <w:pPr>
        <w:spacing w:after="0" w:line="360" w:lineRule="auto"/>
        <w:ind w:firstLine="284"/>
        <w:jc w:val="both"/>
        <w:rPr>
          <w:rFonts w:ascii="GHEA Grapalat" w:hAnsi="GHEA Grapalat"/>
          <w:sz w:val="24"/>
          <w:szCs w:val="24"/>
          <w:lang w:eastAsia="ru-RU"/>
        </w:rPr>
      </w:pPr>
      <w:r w:rsidRPr="00A3239A">
        <w:rPr>
          <w:rFonts w:ascii="GHEA Grapalat" w:eastAsia="Tahoma" w:hAnsi="GHEA Grapalat"/>
          <w:sz w:val="24"/>
          <w:szCs w:val="24"/>
        </w:rPr>
        <w:t>ՀՀ-ում</w:t>
      </w:r>
      <w:r w:rsidR="009E0D7B">
        <w:rPr>
          <w:rFonts w:ascii="GHEA Grapalat" w:eastAsia="Tahoma" w:hAnsi="GHEA Grapalat"/>
          <w:sz w:val="24"/>
          <w:szCs w:val="24"/>
        </w:rPr>
        <w:t xml:space="preserve"> </w:t>
      </w:r>
      <w:r w:rsidRPr="00A3239A">
        <w:rPr>
          <w:rFonts w:ascii="GHEA Grapalat" w:eastAsia="Tahoma" w:hAnsi="GHEA Grapalat"/>
          <w:sz w:val="24"/>
          <w:szCs w:val="24"/>
        </w:rPr>
        <w:t>նոր</w:t>
      </w:r>
      <w:r w:rsidR="009E0D7B">
        <w:rPr>
          <w:rFonts w:ascii="GHEA Grapalat" w:eastAsia="Tahoma" w:hAnsi="GHEA Grapalat"/>
          <w:sz w:val="24"/>
          <w:szCs w:val="24"/>
        </w:rPr>
        <w:t xml:space="preserve"> </w:t>
      </w:r>
      <w:r w:rsidRPr="00A3239A">
        <w:rPr>
          <w:rFonts w:ascii="GHEA Grapalat" w:eastAsia="Tahoma" w:hAnsi="GHEA Grapalat"/>
          <w:sz w:val="24"/>
          <w:szCs w:val="24"/>
        </w:rPr>
        <w:t>(օրիգինալ) դեղերի արտադրության կլինիկական փորձարկումների իրականացման համաֆինանսավորումը, թեթևացնելով արտադրողների ֆինանսական բեռը, հնարավորություն կընձեռի վերջիններիս ձեռնամուխ լինել դեղորայքային արտադրության մեջ ազգային ինովացիոն համակարգի ներդրմանը:</w:t>
      </w:r>
      <w:r w:rsidRPr="00A3239A">
        <w:rPr>
          <w:rFonts w:ascii="Calibri" w:eastAsia="Tahoma" w:hAnsi="Calibri" w:cs="Calibri"/>
          <w:sz w:val="24"/>
          <w:szCs w:val="24"/>
        </w:rPr>
        <w:t> </w:t>
      </w:r>
    </w:p>
    <w:p w14:paraId="00E9B2DC" w14:textId="3790DF7F" w:rsidR="008807D2" w:rsidRPr="00A3239A" w:rsidRDefault="008807D2" w:rsidP="00A75395">
      <w:pPr>
        <w:spacing w:after="0" w:line="360" w:lineRule="auto"/>
        <w:ind w:firstLine="284"/>
        <w:jc w:val="both"/>
        <w:rPr>
          <w:rFonts w:ascii="GHEA Grapalat" w:hAnsi="GHEA Grapalat"/>
          <w:sz w:val="24"/>
          <w:szCs w:val="24"/>
        </w:rPr>
      </w:pPr>
      <w:r w:rsidRPr="00A3239A">
        <w:rPr>
          <w:rFonts w:ascii="GHEA Grapalat" w:eastAsia="Tahoma" w:hAnsi="GHEA Grapalat"/>
          <w:sz w:val="24"/>
          <w:szCs w:val="24"/>
        </w:rPr>
        <w:t>Նորարարական գործունեությունը և ինովացիոն տեխնոլոգիաները ժամանակակից աշխարհում տնտեսության բարգավաճման հիմնական շարժիչ ուժն են։ Դրանք ոչ միայն հնարավորություն են ընձեռում ապահովելու բնակչության կենսամակարդակի բարձրացումը, լուծելու առողջապահական և սոցիալական հիմնախնդիրներ</w:t>
      </w:r>
      <w:r w:rsidR="00E545EF">
        <w:rPr>
          <w:rFonts w:ascii="GHEA Grapalat" w:eastAsia="Tahoma" w:hAnsi="GHEA Grapalat"/>
          <w:sz w:val="24"/>
          <w:szCs w:val="24"/>
        </w:rPr>
        <w:t>ը</w:t>
      </w:r>
      <w:r w:rsidRPr="00A3239A">
        <w:rPr>
          <w:rFonts w:ascii="GHEA Grapalat" w:eastAsia="Tahoma" w:hAnsi="GHEA Grapalat"/>
          <w:sz w:val="24"/>
          <w:szCs w:val="24"/>
        </w:rPr>
        <w:t>, այլև հանդիսանում են պետության աշխարհաքաղաքական, ռազմական և տնտեսական հզորության ու անկախության կարևորագույն հենքը:</w:t>
      </w:r>
    </w:p>
    <w:p w14:paraId="207F5AB8" w14:textId="77777777" w:rsidR="008807D2" w:rsidRPr="00A3239A" w:rsidRDefault="008807D2" w:rsidP="00A75395">
      <w:pPr>
        <w:pStyle w:val="ListParagraph"/>
        <w:numPr>
          <w:ilvl w:val="1"/>
          <w:numId w:val="14"/>
        </w:numPr>
        <w:pBdr>
          <w:top w:val="nil"/>
          <w:left w:val="nil"/>
          <w:bottom w:val="nil"/>
          <w:right w:val="nil"/>
          <w:between w:val="nil"/>
        </w:pBdr>
        <w:tabs>
          <w:tab w:val="left" w:pos="284"/>
        </w:tabs>
        <w:spacing w:after="0" w:line="360" w:lineRule="auto"/>
        <w:jc w:val="both"/>
        <w:rPr>
          <w:rFonts w:ascii="GHEA Grapalat" w:hAnsi="GHEA Grapalat" w:cs="Times New Roman"/>
          <w:b/>
          <w:bCs/>
          <w:sz w:val="24"/>
          <w:szCs w:val="24"/>
        </w:rPr>
      </w:pPr>
      <w:r w:rsidRPr="00A3239A">
        <w:rPr>
          <w:rFonts w:ascii="GHEA Grapalat" w:hAnsi="GHEA Grapalat" w:cs="Times New Roman"/>
          <w:b/>
          <w:bCs/>
          <w:sz w:val="24"/>
          <w:szCs w:val="24"/>
        </w:rPr>
        <w:t>Կենսահամարժեքության հետազոտություններ</w:t>
      </w:r>
    </w:p>
    <w:p w14:paraId="50C8128B" w14:textId="77777777" w:rsidR="008807D2" w:rsidRPr="00A3239A" w:rsidRDefault="008807D2" w:rsidP="00A75395">
      <w:pPr>
        <w:pBdr>
          <w:top w:val="nil"/>
          <w:left w:val="nil"/>
          <w:bottom w:val="nil"/>
          <w:right w:val="nil"/>
          <w:between w:val="nil"/>
        </w:pBdr>
        <w:spacing w:after="0" w:line="360" w:lineRule="auto"/>
        <w:ind w:firstLine="284"/>
        <w:jc w:val="both"/>
        <w:rPr>
          <w:rFonts w:ascii="GHEA Grapalat" w:hAnsi="GHEA Grapalat"/>
          <w:sz w:val="24"/>
          <w:szCs w:val="24"/>
        </w:rPr>
      </w:pPr>
      <w:r w:rsidRPr="00A3239A">
        <w:rPr>
          <w:rFonts w:ascii="GHEA Grapalat" w:eastAsia="Tahoma" w:hAnsi="GHEA Grapalat"/>
          <w:sz w:val="24"/>
          <w:szCs w:val="24"/>
        </w:rPr>
        <w:lastRenderedPageBreak/>
        <w:t>Կենսահամարժեքությունը դեղերի նմանության աստիճանի որոշումն է՝ նույն դեղանյութը պարունակող դեղերի ներծծման ուժի, չափի, արագության և այլ գործոնների համեմատության եղանակով:</w:t>
      </w:r>
    </w:p>
    <w:p w14:paraId="267C51B3" w14:textId="48B848B3" w:rsidR="008807D2" w:rsidRPr="00A3239A" w:rsidRDefault="008807D2" w:rsidP="00A75395">
      <w:pPr>
        <w:pBdr>
          <w:top w:val="nil"/>
          <w:left w:val="nil"/>
          <w:bottom w:val="nil"/>
          <w:right w:val="nil"/>
          <w:between w:val="nil"/>
        </w:pBdr>
        <w:spacing w:after="0" w:line="360" w:lineRule="auto"/>
        <w:ind w:firstLine="284"/>
        <w:jc w:val="both"/>
        <w:rPr>
          <w:rFonts w:ascii="GHEA Grapalat" w:eastAsia="Tahoma" w:hAnsi="GHEA Grapalat"/>
          <w:sz w:val="24"/>
          <w:szCs w:val="24"/>
        </w:rPr>
      </w:pPr>
      <w:r w:rsidRPr="00A3239A">
        <w:rPr>
          <w:rFonts w:ascii="GHEA Grapalat" w:eastAsia="Tahoma" w:hAnsi="GHEA Grapalat"/>
          <w:sz w:val="24"/>
          <w:szCs w:val="24"/>
        </w:rPr>
        <w:t xml:space="preserve">Կենսահամարժեքության որոշումը ենթադրում է երկու դեղերի՝ ստանդարտի և հետազոտվողի, ֆարմակոկինետիկ ցուցանիշների մանրակրկիտ ուսումնասիրություն </w:t>
      </w:r>
      <w:r w:rsidR="00E545EF">
        <w:rPr>
          <w:rFonts w:ascii="GHEA Grapalat" w:eastAsia="Tahoma" w:hAnsi="GHEA Grapalat"/>
          <w:sz w:val="24"/>
          <w:szCs w:val="24"/>
        </w:rPr>
        <w:t>«</w:t>
      </w:r>
      <w:r w:rsidRPr="00A3239A">
        <w:rPr>
          <w:rFonts w:ascii="GHEA Grapalat" w:eastAsia="Tahoma" w:hAnsi="GHEA Grapalat"/>
          <w:sz w:val="24"/>
          <w:szCs w:val="24"/>
        </w:rPr>
        <w:t>in vivo</w:t>
      </w:r>
      <w:r w:rsidR="00E545EF">
        <w:rPr>
          <w:rFonts w:ascii="GHEA Grapalat" w:eastAsia="Tahoma" w:hAnsi="GHEA Grapalat"/>
          <w:sz w:val="24"/>
          <w:szCs w:val="24"/>
        </w:rPr>
        <w:t>»</w:t>
      </w:r>
      <w:r w:rsidRPr="00A3239A">
        <w:rPr>
          <w:rFonts w:ascii="GHEA Grapalat" w:eastAsia="Tahoma" w:hAnsi="GHEA Grapalat"/>
          <w:sz w:val="24"/>
          <w:szCs w:val="24"/>
        </w:rPr>
        <w:t xml:space="preserve"> պայմաններում և դրանց հետագա համեմատություն:</w:t>
      </w:r>
    </w:p>
    <w:p w14:paraId="0A57111A" w14:textId="77777777" w:rsidR="008807D2" w:rsidRPr="00A3239A" w:rsidRDefault="008807D2" w:rsidP="00A75395">
      <w:pPr>
        <w:pBdr>
          <w:top w:val="nil"/>
          <w:left w:val="nil"/>
          <w:bottom w:val="nil"/>
          <w:right w:val="nil"/>
          <w:between w:val="nil"/>
        </w:pBdr>
        <w:spacing w:after="0" w:line="360" w:lineRule="auto"/>
        <w:ind w:firstLine="284"/>
        <w:jc w:val="both"/>
        <w:rPr>
          <w:rFonts w:ascii="GHEA Grapalat" w:hAnsi="GHEA Grapalat"/>
          <w:sz w:val="24"/>
          <w:szCs w:val="24"/>
        </w:rPr>
      </w:pPr>
      <w:r w:rsidRPr="00A3239A">
        <w:rPr>
          <w:rFonts w:ascii="GHEA Grapalat" w:hAnsi="GHEA Grapalat"/>
          <w:sz w:val="24"/>
          <w:szCs w:val="24"/>
        </w:rPr>
        <w:t xml:space="preserve">Ներկայումս, ցանկացած գեներիկ դեղի որակի հաստատման և տվյալ երկրում գրանցման համար պահանջվում է ներկայացնել կենսահամարժեքության գնահատման վերաբերյալ պատշաճ կերպով կատարված փորձարկումների արդյունքներ, իսկ </w:t>
      </w:r>
      <w:r w:rsidRPr="00A3239A">
        <w:rPr>
          <w:rFonts w:ascii="GHEA Grapalat" w:eastAsia="Times New Roman" w:hAnsi="GHEA Grapalat"/>
          <w:sz w:val="24"/>
          <w:szCs w:val="24"/>
          <w:lang w:eastAsia="ru-RU"/>
        </w:rPr>
        <w:t>Հայաստանի դեղագործական շուկայի մոտ 70%-ը կազմում են գեներիկ դեղերը:</w:t>
      </w:r>
    </w:p>
    <w:p w14:paraId="4937DA73" w14:textId="77777777" w:rsidR="008807D2" w:rsidRPr="00A3239A" w:rsidRDefault="008807D2" w:rsidP="00A75395">
      <w:pPr>
        <w:pBdr>
          <w:top w:val="nil"/>
          <w:left w:val="nil"/>
          <w:bottom w:val="nil"/>
          <w:right w:val="nil"/>
          <w:between w:val="nil"/>
        </w:pBdr>
        <w:spacing w:after="0" w:line="360" w:lineRule="auto"/>
        <w:ind w:firstLine="284"/>
        <w:jc w:val="both"/>
        <w:rPr>
          <w:rFonts w:ascii="GHEA Grapalat" w:hAnsi="GHEA Grapalat"/>
          <w:sz w:val="24"/>
          <w:szCs w:val="24"/>
          <w:highlight w:val="white"/>
        </w:rPr>
      </w:pPr>
      <w:r w:rsidRPr="00A3239A">
        <w:rPr>
          <w:rFonts w:ascii="GHEA Grapalat" w:eastAsia="Tahoma" w:hAnsi="GHEA Grapalat"/>
          <w:sz w:val="24"/>
          <w:szCs w:val="24"/>
          <w:highlight w:val="white"/>
        </w:rPr>
        <w:t>Կովկասյան տարածաշրջանում Հայաստանը դեռևս միակն է, որ նախաձեռնել է իրականացնել կենսահամարժեքության հետազոտություններ:</w:t>
      </w:r>
      <w:r w:rsidRPr="00A3239A">
        <w:rPr>
          <w:rFonts w:ascii="GHEA Grapalat" w:hAnsi="GHEA Grapalat"/>
          <w:sz w:val="24"/>
          <w:szCs w:val="24"/>
          <w:highlight w:val="white"/>
        </w:rPr>
        <w:t xml:space="preserve"> </w:t>
      </w:r>
      <w:r w:rsidRPr="00A3239A">
        <w:rPr>
          <w:rFonts w:ascii="GHEA Grapalat" w:eastAsia="Tahoma" w:hAnsi="GHEA Grapalat"/>
          <w:sz w:val="24"/>
          <w:szCs w:val="24"/>
          <w:highlight w:val="white"/>
        </w:rPr>
        <w:t>«Տոնուս-Լես» դեղագործական ընկերության հետազոտական համալիրը ներկայումս լիովին պատրաստ է իրականացնելու նման հետազոտություններ:</w:t>
      </w:r>
    </w:p>
    <w:p w14:paraId="7EC45CF8" w14:textId="60C9DA69" w:rsidR="008807D2" w:rsidRPr="00A3239A" w:rsidRDefault="008807D2" w:rsidP="00A75395">
      <w:pPr>
        <w:pStyle w:val="ListParagraph"/>
        <w:pBdr>
          <w:top w:val="nil"/>
          <w:left w:val="nil"/>
          <w:bottom w:val="nil"/>
          <w:right w:val="nil"/>
          <w:between w:val="nil"/>
        </w:pBdr>
        <w:tabs>
          <w:tab w:val="left" w:pos="284"/>
        </w:tabs>
        <w:spacing w:after="0" w:line="360" w:lineRule="auto"/>
        <w:ind w:left="0" w:firstLine="284"/>
        <w:jc w:val="both"/>
        <w:rPr>
          <w:rFonts w:ascii="GHEA Grapalat" w:hAnsi="GHEA Grapalat" w:cs="Times New Roman"/>
          <w:sz w:val="24"/>
          <w:szCs w:val="24"/>
        </w:rPr>
      </w:pPr>
      <w:r w:rsidRPr="00A3239A">
        <w:rPr>
          <w:rFonts w:ascii="GHEA Grapalat" w:eastAsia="Tahoma" w:hAnsi="GHEA Grapalat" w:cs="Times New Roman"/>
          <w:sz w:val="24"/>
          <w:szCs w:val="24"/>
        </w:rPr>
        <w:t>Նախորդ տարվանից սկսած</w:t>
      </w:r>
      <w:r w:rsidR="00E545EF">
        <w:rPr>
          <w:rFonts w:ascii="GHEA Grapalat" w:eastAsia="Tahoma" w:hAnsi="GHEA Grapalat" w:cs="Times New Roman"/>
          <w:sz w:val="24"/>
          <w:szCs w:val="24"/>
        </w:rPr>
        <w:t>՝</w:t>
      </w:r>
      <w:r w:rsidRPr="00A3239A">
        <w:rPr>
          <w:rFonts w:ascii="GHEA Grapalat" w:eastAsia="Tahoma" w:hAnsi="GHEA Grapalat" w:cs="Times New Roman"/>
          <w:sz w:val="24"/>
          <w:szCs w:val="24"/>
        </w:rPr>
        <w:t xml:space="preserve"> միասնական կանոններով դեղերի գրանցման համար</w:t>
      </w:r>
      <w:r w:rsidRPr="00A3239A">
        <w:rPr>
          <w:rFonts w:ascii="Calibri" w:eastAsia="Tahoma" w:hAnsi="Calibri" w:cs="Calibri"/>
          <w:sz w:val="24"/>
          <w:szCs w:val="24"/>
        </w:rPr>
        <w:t> </w:t>
      </w:r>
      <w:r w:rsidRPr="00A3239A">
        <w:rPr>
          <w:rFonts w:ascii="GHEA Grapalat" w:eastAsia="Tahoma" w:hAnsi="GHEA Grapalat" w:cs="Times New Roman"/>
          <w:sz w:val="24"/>
          <w:szCs w:val="24"/>
        </w:rPr>
        <w:t xml:space="preserve"> կենսահամարժեքության հետազոտությունները պետք է իրականացվեն ԵԱՏՄ տարածքում։ ԵԱՏՄ անդամ յուրաքանչյուր պետությունում կրկնակի կենսահամարժեքության փորձաքննության իրականացնելու անհրաժեշտությունը բացակայում է, քանի որ Միության ողջ տարածքում փոխադարձաբար ընդունվում և ճանաչվում են անդամ պետությունների փորձաքննության արդյունքները:</w:t>
      </w:r>
    </w:p>
    <w:p w14:paraId="4E2F8536" w14:textId="77777777" w:rsidR="008807D2" w:rsidRPr="00A3239A" w:rsidRDefault="008807D2" w:rsidP="00A75395">
      <w:pPr>
        <w:pBdr>
          <w:top w:val="nil"/>
          <w:left w:val="nil"/>
          <w:bottom w:val="nil"/>
          <w:right w:val="nil"/>
          <w:between w:val="nil"/>
        </w:pBdr>
        <w:spacing w:after="0" w:line="360" w:lineRule="auto"/>
        <w:ind w:firstLine="284"/>
        <w:jc w:val="both"/>
        <w:rPr>
          <w:rFonts w:ascii="GHEA Grapalat" w:hAnsi="GHEA Grapalat"/>
          <w:sz w:val="24"/>
          <w:szCs w:val="24"/>
          <w:highlight w:val="white"/>
        </w:rPr>
      </w:pPr>
      <w:r w:rsidRPr="00A3239A">
        <w:rPr>
          <w:rFonts w:ascii="GHEA Grapalat" w:eastAsia="Tahoma" w:hAnsi="GHEA Grapalat"/>
          <w:sz w:val="24"/>
          <w:szCs w:val="24"/>
        </w:rPr>
        <w:t>Կենսահամարժեքության</w:t>
      </w:r>
      <w:r w:rsidRPr="00A3239A">
        <w:rPr>
          <w:rFonts w:ascii="GHEA Grapalat" w:eastAsia="Tahoma" w:hAnsi="GHEA Grapalat"/>
          <w:sz w:val="24"/>
          <w:szCs w:val="24"/>
          <w:highlight w:val="white"/>
        </w:rPr>
        <w:t xml:space="preserve"> հետազոտությունների իրականացումը կարող է ունենալ լուրջ տնտեսական հաջողություններ. ներքին ֆինանսական ռեսուրսները կուղղվեն ոչ թե դուրս, այլ կմնան երկրի ներսում և ոչ միայն, քանի որ կլինեն ֆինանսական միջոցների ներհոսքեր արտերկրից՝ հաշվի առնելով տարածաշրջանում նման հետազոտությունների իրականացման սահմանափակ հնարավորությունները, գնային ճկուն քաղաքականությունն ու անհամեմատ ցածր արժեքները ՀՀ-ում:</w:t>
      </w:r>
    </w:p>
    <w:p w14:paraId="101650D8" w14:textId="33815250" w:rsidR="008807D2" w:rsidRPr="00A3239A" w:rsidRDefault="008807D2" w:rsidP="00A75395">
      <w:pPr>
        <w:pBdr>
          <w:top w:val="nil"/>
          <w:left w:val="nil"/>
          <w:bottom w:val="nil"/>
          <w:right w:val="nil"/>
          <w:between w:val="nil"/>
        </w:pBdr>
        <w:spacing w:after="0" w:line="360" w:lineRule="auto"/>
        <w:ind w:firstLine="284"/>
        <w:jc w:val="both"/>
        <w:rPr>
          <w:rFonts w:ascii="GHEA Grapalat" w:eastAsia="Tahoma" w:hAnsi="GHEA Grapalat"/>
          <w:sz w:val="24"/>
          <w:szCs w:val="24"/>
        </w:rPr>
      </w:pPr>
      <w:r w:rsidRPr="00A3239A">
        <w:rPr>
          <w:rFonts w:ascii="GHEA Grapalat" w:eastAsia="Tahoma" w:hAnsi="GHEA Grapalat"/>
          <w:sz w:val="24"/>
          <w:szCs w:val="24"/>
        </w:rPr>
        <w:t>Որպես</w:t>
      </w:r>
      <w:r w:rsidRPr="00A3239A">
        <w:rPr>
          <w:rFonts w:ascii="GHEA Grapalat" w:eastAsia="Tahoma" w:hAnsi="GHEA Grapalat"/>
          <w:sz w:val="24"/>
          <w:szCs w:val="24"/>
          <w:highlight w:val="white"/>
        </w:rPr>
        <w:t xml:space="preserve"> հնարավոր աջակցության ՀՀ-ում կենսահամարժեքության հետազոտությունների գործընթացի իրականացման մեկնարկին </w:t>
      </w:r>
      <w:r w:rsidR="00D43164" w:rsidRPr="00A3239A">
        <w:rPr>
          <w:rFonts w:ascii="GHEA Grapalat" w:eastAsia="Tahoma" w:hAnsi="GHEA Grapalat"/>
          <w:sz w:val="24"/>
          <w:szCs w:val="24"/>
        </w:rPr>
        <w:t>ա</w:t>
      </w:r>
      <w:r w:rsidR="00D43164" w:rsidRPr="00A3239A">
        <w:rPr>
          <w:rFonts w:ascii="GHEA Grapalat" w:eastAsia="Tahoma" w:hAnsi="GHEA Grapalat"/>
          <w:color w:val="000000"/>
          <w:sz w:val="24"/>
          <w:szCs w:val="24"/>
        </w:rPr>
        <w:t>նհրաժեշտ է</w:t>
      </w:r>
      <w:r w:rsidR="00D43164" w:rsidRPr="00A3239A">
        <w:rPr>
          <w:rFonts w:ascii="GHEA Grapalat" w:eastAsia="Tahoma" w:hAnsi="GHEA Grapalat"/>
          <w:sz w:val="24"/>
          <w:szCs w:val="24"/>
          <w:highlight w:val="white"/>
        </w:rPr>
        <w:t xml:space="preserve"> </w:t>
      </w:r>
      <w:r w:rsidRPr="00A3239A">
        <w:rPr>
          <w:rFonts w:ascii="GHEA Grapalat" w:eastAsia="Tahoma" w:hAnsi="GHEA Grapalat"/>
          <w:sz w:val="24"/>
          <w:szCs w:val="24"/>
          <w:highlight w:val="white"/>
        </w:rPr>
        <w:t>տրամադրել անուղղակի համաֆինանսավորում՝ սուբսիդավորելով ՀՀ-ում գործող դեղագործական ընկերությունների ծախսերի 50%-ը «Տոնուս-Լես» ընկերության հետազոտական համալիրում կենսահամարժեքության հետազոտություններ իրականացնելիս</w:t>
      </w:r>
      <w:r w:rsidRPr="00A3239A">
        <w:rPr>
          <w:rFonts w:ascii="GHEA Grapalat" w:eastAsia="Tahoma" w:hAnsi="GHEA Grapalat"/>
          <w:sz w:val="24"/>
          <w:szCs w:val="24"/>
        </w:rPr>
        <w:t xml:space="preserve">: Սա մի կողմից զգալիորեն </w:t>
      </w:r>
      <w:r w:rsidRPr="00A3239A">
        <w:rPr>
          <w:rFonts w:ascii="GHEA Grapalat" w:eastAsia="Tahoma" w:hAnsi="GHEA Grapalat"/>
          <w:sz w:val="24"/>
          <w:szCs w:val="24"/>
        </w:rPr>
        <w:lastRenderedPageBreak/>
        <w:t>կթեթևացնի արտադրողների ֆինանսական բեռը` նպաստելով արտադրանքի առավել լայն տեսակների թողարկմանը, մյուս կողմից՝ հնարավորություն կընձեռի  «Տոնուս-Լես» ընկերությանը ձեռք բերել անհրաժեշտ փորձառություն և իրականացրած հետազոտությունների պատմության շնորհիվ ծառայություններ առաջարկել նաև արտերկրյա ընկերություններին:</w:t>
      </w:r>
    </w:p>
    <w:p w14:paraId="43283B58" w14:textId="77777777" w:rsidR="008807D2" w:rsidRPr="00A3239A" w:rsidRDefault="008807D2" w:rsidP="00A75395">
      <w:pPr>
        <w:numPr>
          <w:ilvl w:val="0"/>
          <w:numId w:val="6"/>
        </w:numPr>
        <w:pBdr>
          <w:top w:val="nil"/>
          <w:left w:val="nil"/>
          <w:bottom w:val="nil"/>
          <w:right w:val="nil"/>
          <w:between w:val="nil"/>
        </w:pBdr>
        <w:tabs>
          <w:tab w:val="left" w:pos="0"/>
          <w:tab w:val="left" w:pos="142"/>
          <w:tab w:val="left" w:pos="284"/>
        </w:tabs>
        <w:spacing w:after="0" w:line="360" w:lineRule="auto"/>
        <w:ind w:left="0" w:firstLine="284"/>
        <w:jc w:val="both"/>
        <w:rPr>
          <w:rFonts w:ascii="GHEA Grapalat" w:hAnsi="GHEA Grapalat"/>
          <w:b/>
          <w:bCs/>
          <w:sz w:val="24"/>
          <w:szCs w:val="24"/>
        </w:rPr>
      </w:pPr>
      <w:r w:rsidRPr="00A3239A">
        <w:rPr>
          <w:rFonts w:ascii="GHEA Grapalat" w:hAnsi="GHEA Grapalat"/>
          <w:b/>
          <w:iCs/>
          <w:sz w:val="24"/>
          <w:szCs w:val="24"/>
        </w:rPr>
        <w:t>Աջակցություն</w:t>
      </w:r>
      <w:r w:rsidRPr="00A3239A">
        <w:rPr>
          <w:rFonts w:ascii="GHEA Grapalat" w:hAnsi="GHEA Grapalat"/>
          <w:b/>
          <w:bCs/>
          <w:sz w:val="24"/>
          <w:szCs w:val="24"/>
        </w:rPr>
        <w:t xml:space="preserve"> </w:t>
      </w:r>
      <w:r w:rsidRPr="00A3239A">
        <w:rPr>
          <w:rFonts w:ascii="GHEA Grapalat" w:eastAsia="Tahoma" w:hAnsi="GHEA Grapalat"/>
          <w:b/>
          <w:bCs/>
          <w:sz w:val="24"/>
          <w:szCs w:val="24"/>
        </w:rPr>
        <w:t>դեղագործության ոլորտի ենթակառուցվածքների ստեղծմանը</w:t>
      </w:r>
    </w:p>
    <w:p w14:paraId="797986BE" w14:textId="00D4C405" w:rsidR="008807D2" w:rsidRPr="00A3239A" w:rsidRDefault="008807D2" w:rsidP="00A75395">
      <w:pPr>
        <w:pBdr>
          <w:top w:val="nil"/>
          <w:left w:val="nil"/>
          <w:bottom w:val="nil"/>
          <w:right w:val="nil"/>
          <w:between w:val="nil"/>
        </w:pBdr>
        <w:tabs>
          <w:tab w:val="left" w:pos="284"/>
        </w:tabs>
        <w:spacing w:after="0" w:line="360" w:lineRule="auto"/>
        <w:ind w:firstLine="284"/>
        <w:jc w:val="both"/>
        <w:rPr>
          <w:rFonts w:ascii="GHEA Grapalat" w:hAnsi="GHEA Grapalat"/>
          <w:sz w:val="24"/>
          <w:szCs w:val="24"/>
        </w:rPr>
      </w:pPr>
      <w:r w:rsidRPr="00A3239A">
        <w:rPr>
          <w:rFonts w:ascii="GHEA Grapalat" w:hAnsi="GHEA Grapalat"/>
          <w:bCs/>
          <w:iCs/>
          <w:sz w:val="24"/>
          <w:szCs w:val="24"/>
        </w:rPr>
        <w:t xml:space="preserve">Պետություն-մասնավոր հատված գործընկերության դասական օրինակ է ներդրումների դիմաց պետական գույքի տրամադրումը մասնավոր ընկերություններին: </w:t>
      </w:r>
      <w:r w:rsidRPr="00A3239A">
        <w:rPr>
          <w:rFonts w:ascii="GHEA Grapalat" w:hAnsi="GHEA Grapalat"/>
          <w:sz w:val="24"/>
          <w:szCs w:val="24"/>
        </w:rPr>
        <w:t>Պետական գույքը որպես սեփականություն մասնավորին տրամադրելը ներդրումային ծրագրի իրականացման նպատակով ոչ միայն կապահովի պետական գույքի արդյունավետ օգտագործումը, այլև զարկ կտա ներդրումներին և կնպաստի բիզնեսի աճին:</w:t>
      </w:r>
    </w:p>
    <w:p w14:paraId="463316D1" w14:textId="77777777" w:rsidR="008807D2" w:rsidRPr="00A3239A" w:rsidRDefault="008807D2" w:rsidP="00A75395">
      <w:pPr>
        <w:pBdr>
          <w:top w:val="nil"/>
          <w:left w:val="nil"/>
          <w:bottom w:val="nil"/>
          <w:right w:val="nil"/>
          <w:between w:val="nil"/>
        </w:pBdr>
        <w:tabs>
          <w:tab w:val="left" w:pos="284"/>
        </w:tabs>
        <w:spacing w:after="0" w:line="360" w:lineRule="auto"/>
        <w:jc w:val="both"/>
        <w:rPr>
          <w:rFonts w:ascii="GHEA Grapalat" w:hAnsi="GHEA Grapalat"/>
          <w:sz w:val="24"/>
          <w:szCs w:val="24"/>
        </w:rPr>
      </w:pPr>
      <w:r w:rsidRPr="00A3239A">
        <w:rPr>
          <w:rFonts w:ascii="GHEA Grapalat" w:hAnsi="GHEA Grapalat"/>
          <w:b/>
          <w:bCs/>
          <w:sz w:val="24"/>
          <w:szCs w:val="24"/>
        </w:rPr>
        <w:tab/>
        <w:t>Բիոտեխնոլոգիական կենտրոնի ստեղծում</w:t>
      </w:r>
    </w:p>
    <w:p w14:paraId="30FF2A11" w14:textId="77777777" w:rsidR="008807D2" w:rsidRPr="00A3239A" w:rsidRDefault="008807D2" w:rsidP="00A75395">
      <w:pPr>
        <w:pBdr>
          <w:top w:val="nil"/>
          <w:left w:val="nil"/>
          <w:bottom w:val="nil"/>
          <w:right w:val="nil"/>
          <w:between w:val="nil"/>
        </w:pBdr>
        <w:tabs>
          <w:tab w:val="left" w:pos="284"/>
        </w:tabs>
        <w:spacing w:after="0" w:line="360" w:lineRule="auto"/>
        <w:jc w:val="both"/>
        <w:rPr>
          <w:rFonts w:ascii="GHEA Grapalat" w:hAnsi="GHEA Grapalat"/>
          <w:sz w:val="24"/>
          <w:szCs w:val="24"/>
        </w:rPr>
      </w:pPr>
      <w:r w:rsidRPr="00A3239A">
        <w:rPr>
          <w:rFonts w:ascii="GHEA Grapalat" w:hAnsi="GHEA Grapalat"/>
          <w:sz w:val="24"/>
          <w:szCs w:val="24"/>
        </w:rPr>
        <w:tab/>
        <w:t>«Նոյմեդ» ընկերությունը արդեն հինգ տարի է, ինչ գործունեություն է ծավալում՝ կլինիկական հետազոտությունների վարման և գրանցման ոլորտում: Ներկայումս ընկերությունն ապահովում է 120 աշխատատեղ:</w:t>
      </w:r>
    </w:p>
    <w:p w14:paraId="47FD955C" w14:textId="77777777" w:rsidR="008807D2" w:rsidRPr="00A3239A" w:rsidRDefault="008807D2" w:rsidP="00A75395">
      <w:pPr>
        <w:pBdr>
          <w:top w:val="nil"/>
          <w:left w:val="nil"/>
          <w:bottom w:val="nil"/>
          <w:right w:val="nil"/>
          <w:between w:val="nil"/>
        </w:pBdr>
        <w:tabs>
          <w:tab w:val="left" w:pos="284"/>
        </w:tabs>
        <w:spacing w:after="0" w:line="360" w:lineRule="auto"/>
        <w:jc w:val="both"/>
        <w:rPr>
          <w:rFonts w:ascii="GHEA Grapalat" w:hAnsi="GHEA Grapalat"/>
          <w:sz w:val="24"/>
          <w:szCs w:val="24"/>
        </w:rPr>
      </w:pPr>
      <w:r w:rsidRPr="00A3239A">
        <w:rPr>
          <w:rFonts w:ascii="GHEA Grapalat" w:hAnsi="GHEA Grapalat"/>
          <w:sz w:val="24"/>
          <w:szCs w:val="24"/>
        </w:rPr>
        <w:tab/>
        <w:t>Կլինիկական հետազոտությունը գիտական հետազոտություն է, որի իրականացման նպատակն է նոր դեղամիջոցի արդյունավետության և անվտանգության գնահատումը, կամ առկա դեղամիջոցի կիրառման հնարավորությունների ընդլայնումը: Նման հետազոտությունների միջոցով բացահայտվում են նաև հիվանդությունների ախտորոշման և բուժման առավել արդյունավետ և անվտանգ մեթոդները:</w:t>
      </w:r>
    </w:p>
    <w:p w14:paraId="6657B353" w14:textId="7D709528" w:rsidR="008807D2" w:rsidRPr="00A3239A" w:rsidRDefault="008807D2" w:rsidP="00A75395">
      <w:pPr>
        <w:pBdr>
          <w:top w:val="nil"/>
          <w:left w:val="nil"/>
          <w:bottom w:val="nil"/>
          <w:right w:val="nil"/>
          <w:between w:val="nil"/>
        </w:pBdr>
        <w:tabs>
          <w:tab w:val="left" w:pos="284"/>
        </w:tabs>
        <w:spacing w:after="0" w:line="360" w:lineRule="auto"/>
        <w:jc w:val="both"/>
        <w:rPr>
          <w:rFonts w:ascii="GHEA Grapalat" w:hAnsi="GHEA Grapalat"/>
          <w:sz w:val="24"/>
          <w:szCs w:val="24"/>
        </w:rPr>
      </w:pPr>
      <w:r w:rsidRPr="00A3239A">
        <w:rPr>
          <w:rFonts w:ascii="GHEA Grapalat" w:hAnsi="GHEA Grapalat"/>
          <w:sz w:val="24"/>
          <w:szCs w:val="24"/>
        </w:rPr>
        <w:tab/>
      </w:r>
      <w:r w:rsidR="00D50B76" w:rsidRPr="00A3239A">
        <w:rPr>
          <w:rFonts w:ascii="GHEA Grapalat" w:hAnsi="GHEA Grapalat"/>
          <w:sz w:val="24"/>
          <w:szCs w:val="24"/>
        </w:rPr>
        <w:t xml:space="preserve">Հարկ է նշել, որ հարևան </w:t>
      </w:r>
      <w:r w:rsidRPr="00A3239A">
        <w:rPr>
          <w:rFonts w:ascii="GHEA Grapalat" w:hAnsi="GHEA Grapalat"/>
          <w:sz w:val="24"/>
          <w:szCs w:val="24"/>
        </w:rPr>
        <w:t>Վրաստանում 2020 թ.-ին (1 տարվա ընթացքում) իրականացվել է ավելի շատ հետազոտություն (132)</w:t>
      </w:r>
      <w:r w:rsidR="005E7E13">
        <w:rPr>
          <w:rFonts w:ascii="GHEA Grapalat" w:hAnsi="GHEA Grapalat"/>
          <w:sz w:val="24"/>
          <w:szCs w:val="24"/>
        </w:rPr>
        <w:t>,</w:t>
      </w:r>
      <w:r w:rsidRPr="00A3239A">
        <w:rPr>
          <w:rFonts w:ascii="GHEA Grapalat" w:hAnsi="GHEA Grapalat"/>
          <w:sz w:val="24"/>
          <w:szCs w:val="24"/>
        </w:rPr>
        <w:t xml:space="preserve"> քան Հայաստանում 12 տարիների ընթացքում (117):</w:t>
      </w:r>
    </w:p>
    <w:p w14:paraId="4D876D3D" w14:textId="77777777" w:rsidR="008807D2" w:rsidRPr="00A3239A" w:rsidRDefault="008807D2" w:rsidP="00A75395">
      <w:pPr>
        <w:pBdr>
          <w:top w:val="nil"/>
          <w:left w:val="nil"/>
          <w:bottom w:val="nil"/>
          <w:right w:val="nil"/>
          <w:between w:val="nil"/>
        </w:pBdr>
        <w:tabs>
          <w:tab w:val="left" w:pos="284"/>
        </w:tabs>
        <w:spacing w:after="0" w:line="360" w:lineRule="auto"/>
        <w:jc w:val="both"/>
        <w:rPr>
          <w:rFonts w:ascii="GHEA Grapalat" w:hAnsi="GHEA Grapalat"/>
          <w:sz w:val="24"/>
          <w:szCs w:val="24"/>
        </w:rPr>
      </w:pPr>
      <w:r w:rsidRPr="00A3239A">
        <w:rPr>
          <w:rFonts w:ascii="GHEA Grapalat" w:hAnsi="GHEA Grapalat"/>
          <w:sz w:val="24"/>
          <w:szCs w:val="24"/>
        </w:rPr>
        <w:tab/>
        <w:t>«Նոյմեդ» ընկերությունը նախատեսում է հիմնել բիոտեխնոլոգիական կենտրոն, որը կունենա հետևյալ կառուցվածքը. լաբորատորիա, կլինիկական հետազոտությունների կենտրոն, Հետազոտության և զարգացման կենտրոն (R&amp;D), ենթակառուցվածքներ, ուսումնական կենտրոն, ԲՈւՀ-երի աջակցման բաժին, աջակցման կենտրոն, Կլինիկական Պայմանագրային Հետազոտության Կազմակերպությունների (CRO) ասոցիացիա:</w:t>
      </w:r>
    </w:p>
    <w:p w14:paraId="5F76A130" w14:textId="77777777" w:rsidR="008807D2" w:rsidRPr="00A3239A" w:rsidRDefault="008807D2" w:rsidP="00A75395">
      <w:pPr>
        <w:pBdr>
          <w:top w:val="nil"/>
          <w:left w:val="nil"/>
          <w:bottom w:val="nil"/>
          <w:right w:val="nil"/>
          <w:between w:val="nil"/>
        </w:pBdr>
        <w:tabs>
          <w:tab w:val="left" w:pos="284"/>
        </w:tabs>
        <w:spacing w:after="0" w:line="360" w:lineRule="auto"/>
        <w:jc w:val="both"/>
        <w:rPr>
          <w:rFonts w:ascii="GHEA Grapalat" w:hAnsi="GHEA Grapalat"/>
          <w:sz w:val="24"/>
          <w:szCs w:val="24"/>
        </w:rPr>
      </w:pPr>
      <w:r w:rsidRPr="00A3239A">
        <w:rPr>
          <w:rFonts w:ascii="GHEA Grapalat" w:hAnsi="GHEA Grapalat"/>
          <w:sz w:val="24"/>
          <w:szCs w:val="24"/>
        </w:rPr>
        <w:tab/>
        <w:t>Կլինիկական հետազոտությունների իրականացումը բարդ և հազվադեպ հանդիպող հիվանդությունների պոտենցիալ բուժման, նոր դեղերի արտադրության հնարավորություններ կստեղծի, ինչը կհանգեցնի բժշկական ծառայությունների որակի բարձրացմանը:</w:t>
      </w:r>
    </w:p>
    <w:p w14:paraId="65129B15" w14:textId="77777777" w:rsidR="008807D2" w:rsidRPr="00A3239A" w:rsidRDefault="008807D2" w:rsidP="00A75395">
      <w:pPr>
        <w:pBdr>
          <w:top w:val="nil"/>
          <w:left w:val="nil"/>
          <w:bottom w:val="nil"/>
          <w:right w:val="nil"/>
          <w:between w:val="nil"/>
        </w:pBdr>
        <w:tabs>
          <w:tab w:val="left" w:pos="284"/>
        </w:tabs>
        <w:spacing w:after="0" w:line="360" w:lineRule="auto"/>
        <w:jc w:val="both"/>
        <w:rPr>
          <w:rFonts w:ascii="GHEA Grapalat" w:hAnsi="GHEA Grapalat"/>
          <w:sz w:val="24"/>
          <w:szCs w:val="24"/>
        </w:rPr>
      </w:pPr>
      <w:r w:rsidRPr="00A3239A">
        <w:rPr>
          <w:rFonts w:ascii="GHEA Grapalat" w:hAnsi="GHEA Grapalat"/>
          <w:sz w:val="24"/>
          <w:szCs w:val="24"/>
        </w:rPr>
        <w:lastRenderedPageBreak/>
        <w:tab/>
        <w:t xml:space="preserve">Ընկերության ներդրումային ծրագրի իրականացման արդյունքում ոլորտում կբարձրանա Հայաստանի Հանրապետության վարկանիշը, կաճի միջազգային կազմապերպությունների հետաքրքրության աճը տեղական շուկայի նկատմամբ, կստեղծվեն նոր աշխատատատեղեր, կավելանան ներդրումները և պետական բյուջե վճարվող հարկերը: </w:t>
      </w:r>
    </w:p>
    <w:p w14:paraId="15D45D02" w14:textId="542DA9EC" w:rsidR="008807D2" w:rsidRDefault="008807D2" w:rsidP="00A75395">
      <w:pPr>
        <w:pBdr>
          <w:top w:val="nil"/>
          <w:left w:val="nil"/>
          <w:bottom w:val="nil"/>
          <w:right w:val="nil"/>
          <w:between w:val="nil"/>
        </w:pBdr>
        <w:tabs>
          <w:tab w:val="left" w:pos="284"/>
        </w:tabs>
        <w:spacing w:after="0" w:line="360" w:lineRule="auto"/>
        <w:jc w:val="both"/>
        <w:rPr>
          <w:rFonts w:ascii="GHEA Grapalat" w:hAnsi="GHEA Grapalat"/>
          <w:sz w:val="24"/>
          <w:szCs w:val="24"/>
        </w:rPr>
      </w:pPr>
      <w:r w:rsidRPr="00A3239A">
        <w:rPr>
          <w:rFonts w:ascii="GHEA Grapalat" w:hAnsi="GHEA Grapalat"/>
          <w:sz w:val="24"/>
          <w:szCs w:val="24"/>
        </w:rPr>
        <w:tab/>
        <w:t>Նշված խոշոր ներդրումային ծրագրի իրագործմանը կնպաստի պետական գույք հանդիսացող շենքի տրամադրումը «Նոյմեդ» ընկերությանը՝ որպես սեփականություն, ընկերության կողմից իրականացվելիք ներդրումների դիմաց: Շենքը իր չափերով և կառուցվածքով պետք է բավարարի նախատեսված Բիոտեխնոլոգիական կենտրոնի ստեղծման համար անհրաժեշտ նվազագույն պայմաններին:</w:t>
      </w:r>
    </w:p>
    <w:p w14:paraId="07EB4B07" w14:textId="60B9E0EF" w:rsidR="004B65D0" w:rsidRPr="00A3239A" w:rsidRDefault="00AC1F50" w:rsidP="004B65D0">
      <w:pPr>
        <w:pBdr>
          <w:top w:val="nil"/>
          <w:left w:val="nil"/>
          <w:bottom w:val="nil"/>
          <w:right w:val="nil"/>
          <w:between w:val="nil"/>
        </w:pBdr>
        <w:spacing w:after="0" w:line="360" w:lineRule="auto"/>
        <w:ind w:firstLine="284"/>
        <w:jc w:val="both"/>
        <w:rPr>
          <w:rFonts w:ascii="GHEA Grapalat" w:eastAsia="Tahoma" w:hAnsi="GHEA Grapalat"/>
          <w:sz w:val="24"/>
          <w:szCs w:val="24"/>
        </w:rPr>
      </w:pPr>
      <w:r w:rsidRPr="00AC1F50">
        <w:rPr>
          <w:rFonts w:ascii="GHEA Grapalat" w:eastAsia="Tahoma" w:hAnsi="GHEA Grapalat"/>
          <w:sz w:val="24"/>
          <w:szCs w:val="24"/>
        </w:rPr>
        <w:t>Ամփոփելով վերոգրյալը՝ ա</w:t>
      </w:r>
      <w:r w:rsidR="004B65D0" w:rsidRPr="00AC1F50">
        <w:rPr>
          <w:rFonts w:ascii="GHEA Grapalat" w:eastAsia="Tahoma" w:hAnsi="GHEA Grapalat"/>
          <w:sz w:val="24"/>
          <w:szCs w:val="24"/>
        </w:rPr>
        <w:t>յս տեսանկյունից կարևորվում է նաև դեղագործական կլաստերի և դեղագործական R&amp;D կենտրոնի ստեղծումը, ինչպես նաև փոքր և բարձրարժեք քիմիայի, դեղագործական ֆարմստանդարտների և սուբստանցիաների արտադրությունը, օտարերկրյա խոշոր դեղագործական ընկերությունների համար Հայաստանում գրավիչ պայմանների տրամադրումը և այլն։</w:t>
      </w:r>
    </w:p>
    <w:p w14:paraId="76DC9920" w14:textId="77777777" w:rsidR="004B65D0" w:rsidRPr="00A3239A" w:rsidRDefault="004B65D0" w:rsidP="00A75395">
      <w:pPr>
        <w:pBdr>
          <w:top w:val="nil"/>
          <w:left w:val="nil"/>
          <w:bottom w:val="nil"/>
          <w:right w:val="nil"/>
          <w:between w:val="nil"/>
        </w:pBdr>
        <w:tabs>
          <w:tab w:val="left" w:pos="284"/>
        </w:tabs>
        <w:spacing w:after="0" w:line="360" w:lineRule="auto"/>
        <w:jc w:val="both"/>
        <w:rPr>
          <w:rFonts w:ascii="GHEA Grapalat" w:hAnsi="GHEA Grapalat"/>
          <w:sz w:val="24"/>
          <w:szCs w:val="24"/>
        </w:rPr>
      </w:pPr>
    </w:p>
    <w:p w14:paraId="34C4925A" w14:textId="77777777" w:rsidR="006E259E" w:rsidRPr="00A3239A" w:rsidRDefault="006E259E" w:rsidP="00A75395">
      <w:pPr>
        <w:pBdr>
          <w:top w:val="nil"/>
          <w:left w:val="nil"/>
          <w:bottom w:val="nil"/>
          <w:right w:val="nil"/>
          <w:between w:val="nil"/>
        </w:pBdr>
        <w:tabs>
          <w:tab w:val="left" w:pos="284"/>
        </w:tabs>
        <w:spacing w:after="0" w:line="360" w:lineRule="auto"/>
        <w:jc w:val="both"/>
        <w:rPr>
          <w:rFonts w:ascii="GHEA Grapalat" w:hAnsi="GHEA Grapalat"/>
          <w:sz w:val="24"/>
          <w:szCs w:val="24"/>
        </w:rPr>
      </w:pPr>
    </w:p>
    <w:p w14:paraId="0F00CA2E" w14:textId="77777777" w:rsidR="008807D2" w:rsidRPr="00A3239A" w:rsidRDefault="008807D2" w:rsidP="00A75395">
      <w:pPr>
        <w:pStyle w:val="ListParagraph"/>
        <w:numPr>
          <w:ilvl w:val="0"/>
          <w:numId w:val="12"/>
        </w:numPr>
        <w:spacing w:after="0" w:line="360" w:lineRule="auto"/>
        <w:ind w:firstLine="284"/>
        <w:jc w:val="center"/>
        <w:rPr>
          <w:rFonts w:ascii="GHEA Grapalat" w:hAnsi="GHEA Grapalat" w:cs="Times New Roman"/>
          <w:b/>
          <w:sz w:val="24"/>
          <w:szCs w:val="24"/>
        </w:rPr>
      </w:pPr>
      <w:r w:rsidRPr="00A3239A">
        <w:rPr>
          <w:rFonts w:ascii="GHEA Grapalat" w:hAnsi="GHEA Grapalat" w:cs="Times New Roman"/>
          <w:b/>
          <w:sz w:val="24"/>
          <w:szCs w:val="24"/>
        </w:rPr>
        <w:t>Ռազմավարության ֆինանսավորումը</w:t>
      </w:r>
    </w:p>
    <w:p w14:paraId="67A2519C" w14:textId="5EEE62D6" w:rsidR="004B4A70" w:rsidRDefault="008807D2" w:rsidP="004F47EE">
      <w:pPr>
        <w:pBdr>
          <w:top w:val="nil"/>
          <w:left w:val="nil"/>
          <w:bottom w:val="nil"/>
          <w:right w:val="nil"/>
          <w:between w:val="nil"/>
        </w:pBdr>
        <w:spacing w:after="0" w:line="360" w:lineRule="auto"/>
        <w:ind w:firstLine="284"/>
        <w:jc w:val="both"/>
        <w:rPr>
          <w:rFonts w:ascii="GHEA Grapalat" w:eastAsia="Tahoma" w:hAnsi="GHEA Grapalat"/>
          <w:sz w:val="24"/>
          <w:szCs w:val="24"/>
        </w:rPr>
      </w:pPr>
      <w:r w:rsidRPr="00A3239A">
        <w:rPr>
          <w:rFonts w:ascii="GHEA Grapalat" w:hAnsi="GHEA Grapalat"/>
          <w:sz w:val="24"/>
          <w:szCs w:val="24"/>
        </w:rPr>
        <w:t xml:space="preserve">Ռազմավարության իրականացման ապահովման համար անհրաժեշտ </w:t>
      </w:r>
      <w:r w:rsidRPr="00A3239A">
        <w:rPr>
          <w:rFonts w:ascii="GHEA Grapalat" w:eastAsia="Tahoma" w:hAnsi="GHEA Grapalat"/>
          <w:sz w:val="24"/>
          <w:szCs w:val="24"/>
        </w:rPr>
        <w:t>ֆինանսավորման աղբյուրներ կարող են լինել` պետական բյուջեից ֆինանսավորումները, մասնավորպես 2021 թվականի  նոյեմբերի 18-ի «</w:t>
      </w:r>
      <w:r w:rsidRPr="00A3239A">
        <w:rPr>
          <w:rFonts w:ascii="GHEA Grapalat" w:eastAsia="Tahoma" w:hAnsi="GHEA Grapalat"/>
          <w:sz w:val="24"/>
          <w:szCs w:val="24"/>
          <w:highlight w:val="white"/>
        </w:rPr>
        <w:t>Հայաստանի Հանրապետության կառավարության 2021-2026 թվականների գործունեության միջոցառումների ծրագիրը հաստատելու մասին»</w:t>
      </w:r>
      <w:r w:rsidRPr="00A3239A">
        <w:rPr>
          <w:rFonts w:ascii="GHEA Grapalat" w:hAnsi="GHEA Grapalat"/>
          <w:b/>
          <w:sz w:val="24"/>
          <w:szCs w:val="24"/>
          <w:highlight w:val="white"/>
        </w:rPr>
        <w:t xml:space="preserve"> </w:t>
      </w:r>
      <w:r w:rsidRPr="00A3239A">
        <w:rPr>
          <w:rFonts w:ascii="GHEA Grapalat" w:eastAsia="Tahoma" w:hAnsi="GHEA Grapalat"/>
          <w:sz w:val="24"/>
          <w:szCs w:val="24"/>
        </w:rPr>
        <w:t>1902-Լ որոշմամբ արդյունաբերության ոլորտի զարգացմանը նախատեսված 80 մլրդ</w:t>
      </w:r>
      <w:r w:rsidR="00D848F0" w:rsidRPr="00A3239A">
        <w:rPr>
          <w:rFonts w:ascii="GHEA Grapalat" w:eastAsia="Tahoma" w:hAnsi="GHEA Grapalat"/>
          <w:sz w:val="24"/>
          <w:szCs w:val="24"/>
        </w:rPr>
        <w:t xml:space="preserve"> </w:t>
      </w:r>
      <w:r w:rsidRPr="00A3239A">
        <w:rPr>
          <w:rFonts w:ascii="GHEA Grapalat" w:eastAsia="Tahoma" w:hAnsi="GHEA Grapalat"/>
          <w:sz w:val="24"/>
          <w:szCs w:val="24"/>
        </w:rPr>
        <w:t>ՀՀ դրամ ֆինանսական միջոցներից, նպատակային նվիրատվությունները, մասնավոր հատվածի ներդրումները և օրենսդրությամբ չարգելված այլ աղբյուրները:</w:t>
      </w:r>
      <w:r w:rsidR="004B4A70" w:rsidRPr="00A3239A">
        <w:rPr>
          <w:rFonts w:ascii="GHEA Grapalat" w:eastAsia="Tahoma" w:hAnsi="GHEA Grapalat"/>
          <w:sz w:val="24"/>
          <w:szCs w:val="24"/>
        </w:rPr>
        <w:t xml:space="preserve"> </w:t>
      </w:r>
    </w:p>
    <w:sectPr w:rsidR="004B4A70" w:rsidSect="007735A0">
      <w:footerReference w:type="default" r:id="rId9"/>
      <w:pgSz w:w="11906" w:h="16838" w:code="9"/>
      <w:pgMar w:top="567"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468EE" w14:textId="77777777" w:rsidR="00D8571A" w:rsidRDefault="00D8571A" w:rsidP="0096427B">
      <w:pPr>
        <w:spacing w:after="0" w:line="240" w:lineRule="auto"/>
      </w:pPr>
      <w:r>
        <w:separator/>
      </w:r>
    </w:p>
  </w:endnote>
  <w:endnote w:type="continuationSeparator" w:id="0">
    <w:p w14:paraId="73E4531F" w14:textId="77777777" w:rsidR="00D8571A" w:rsidRDefault="00D8571A" w:rsidP="00964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w:altName w:val="Arial"/>
    <w:charset w:val="CC"/>
    <w:family w:val="swiss"/>
    <w:pitch w:val="variable"/>
    <w:sig w:usb0="00000287" w:usb1="00000000" w:usb2="00000000" w:usb3="00000000" w:csb0="0000009F" w:csb1="00000000"/>
  </w:font>
  <w:font w:name="Brown">
    <w:panose1 w:val="00000000000000000000"/>
    <w:charset w:val="00"/>
    <w:family w:val="roman"/>
    <w:notTrueType/>
    <w:pitch w:val="default"/>
  </w:font>
  <w:font w:name="Helvetica-Ligh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403E" w14:textId="77777777" w:rsidR="00120717" w:rsidRPr="00120717" w:rsidRDefault="00120717">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D53D5" w14:textId="77777777" w:rsidR="00D8571A" w:rsidRDefault="00D8571A" w:rsidP="0096427B">
      <w:pPr>
        <w:spacing w:after="0" w:line="240" w:lineRule="auto"/>
      </w:pPr>
      <w:r>
        <w:separator/>
      </w:r>
    </w:p>
  </w:footnote>
  <w:footnote w:type="continuationSeparator" w:id="0">
    <w:p w14:paraId="5A0CFD74" w14:textId="77777777" w:rsidR="00D8571A" w:rsidRDefault="00D8571A" w:rsidP="0096427B">
      <w:pPr>
        <w:spacing w:after="0" w:line="240" w:lineRule="auto"/>
      </w:pPr>
      <w:r>
        <w:continuationSeparator/>
      </w:r>
    </w:p>
  </w:footnote>
  <w:footnote w:id="1">
    <w:p w14:paraId="27976E06" w14:textId="77777777" w:rsidR="008807D2" w:rsidRPr="00A75395" w:rsidRDefault="008807D2" w:rsidP="00A75395">
      <w:pPr>
        <w:pStyle w:val="Default"/>
        <w:rPr>
          <w:rFonts w:ascii="GHEA Grapalat" w:hAnsi="GHEA Grapalat"/>
          <w:sz w:val="20"/>
          <w:szCs w:val="20"/>
        </w:rPr>
      </w:pPr>
      <w:r w:rsidRPr="00A75395">
        <w:rPr>
          <w:rStyle w:val="FootnoteReference"/>
          <w:rFonts w:ascii="GHEA Grapalat" w:hAnsi="GHEA Grapalat"/>
          <w:sz w:val="20"/>
          <w:szCs w:val="20"/>
        </w:rPr>
        <w:footnoteRef/>
      </w:r>
      <w:r w:rsidRPr="00A75395">
        <w:rPr>
          <w:rFonts w:ascii="GHEA Grapalat" w:hAnsi="GHEA Grapalat"/>
          <w:sz w:val="20"/>
          <w:szCs w:val="20"/>
          <w:lang w:val="ru-RU"/>
        </w:rPr>
        <w:t xml:space="preserve"> </w:t>
      </w:r>
      <w:r w:rsidRPr="00A75395">
        <w:rPr>
          <w:rFonts w:ascii="GHEA Grapalat" w:hAnsi="GHEA Grapalat"/>
          <w:sz w:val="20"/>
          <w:szCs w:val="20"/>
        </w:rPr>
        <w:t xml:space="preserve">Տե՛ս, </w:t>
      </w:r>
      <w:hyperlink r:id="rId1" w:history="1">
        <w:r w:rsidRPr="00A75395">
          <w:rPr>
            <w:rStyle w:val="Hyperlink"/>
            <w:rFonts w:ascii="GHEA Grapalat" w:hAnsi="GHEA Grapalat"/>
            <w:sz w:val="20"/>
            <w:szCs w:val="20"/>
          </w:rPr>
          <w:t>https://www.e-gov.am/gov-decrees/item/37300/?fbclid=IwAR3bR71KVlyRBCCK4PKMBp8JXqAcxEjM3og27YHG93uLtW4zjIY72obCYCc</w:t>
        </w:r>
      </w:hyperlink>
    </w:p>
    <w:p w14:paraId="7764AFCC" w14:textId="77777777" w:rsidR="008807D2" w:rsidRPr="00A75395" w:rsidRDefault="008807D2" w:rsidP="00A75395">
      <w:pPr>
        <w:pStyle w:val="Default"/>
        <w:rPr>
          <w:rFonts w:ascii="GHEA Grapalat" w:hAnsi="GHEA Grapalat"/>
          <w:sz w:val="20"/>
          <w:szCs w:val="20"/>
          <w:lang w:val="ru-RU"/>
        </w:rPr>
      </w:pPr>
    </w:p>
    <w:p w14:paraId="6CB91A38" w14:textId="77777777" w:rsidR="008807D2" w:rsidRPr="00A75395" w:rsidRDefault="008807D2" w:rsidP="00A75395">
      <w:pPr>
        <w:pStyle w:val="FootnoteText"/>
        <w:rPr>
          <w:rFonts w:ascii="GHEA Grapalat" w:hAnsi="GHEA Grapalat"/>
          <w:lang w:val="ru-RU"/>
        </w:rPr>
      </w:pPr>
    </w:p>
  </w:footnote>
  <w:footnote w:id="2">
    <w:p w14:paraId="142FD2F4" w14:textId="77777777" w:rsidR="008807D2" w:rsidRPr="00A75395" w:rsidRDefault="008807D2" w:rsidP="00A75395">
      <w:pPr>
        <w:pStyle w:val="FootnoteText"/>
        <w:rPr>
          <w:rFonts w:ascii="GHEA Grapalat" w:hAnsi="GHEA Grapalat"/>
          <w:lang w:val="ru-RU"/>
        </w:rPr>
      </w:pPr>
      <w:r w:rsidRPr="00A75395">
        <w:rPr>
          <w:rStyle w:val="FootnoteReference"/>
          <w:rFonts w:ascii="GHEA Grapalat" w:hAnsi="GHEA Grapalat" w:cs="Times New Roman"/>
        </w:rPr>
        <w:footnoteRef/>
      </w:r>
      <w:r w:rsidRPr="00A75395">
        <w:rPr>
          <w:rFonts w:ascii="GHEA Grapalat" w:hAnsi="GHEA Grapalat"/>
          <w:lang w:val="ru-RU"/>
        </w:rPr>
        <w:t xml:space="preserve"> </w:t>
      </w:r>
      <w:r w:rsidRPr="00A75395">
        <w:rPr>
          <w:rFonts w:ascii="GHEA Grapalat" w:hAnsi="GHEA Grapalat"/>
        </w:rPr>
        <w:t>Տե՛ս</w:t>
      </w:r>
      <w:r w:rsidRPr="00A75395">
        <w:rPr>
          <w:rFonts w:ascii="GHEA Grapalat" w:hAnsi="GHEA Grapalat"/>
          <w:lang w:val="ru-RU"/>
        </w:rPr>
        <w:t xml:space="preserve">, </w:t>
      </w:r>
      <w:hyperlink r:id="rId2" w:history="1">
        <w:r w:rsidRPr="00A75395">
          <w:rPr>
            <w:rStyle w:val="Hyperlink"/>
            <w:rFonts w:ascii="GHEA Grapalat" w:hAnsi="GHEA Grapalat" w:cs="Times New Roman"/>
            <w:lang w:val="ru-RU"/>
          </w:rPr>
          <w:t>https://www.e-draft.am/projects/4177/about</w:t>
        </w:r>
      </w:hyperlink>
    </w:p>
  </w:footnote>
  <w:footnote w:id="3">
    <w:p w14:paraId="09BC90D1" w14:textId="77777777" w:rsidR="008807D2" w:rsidRPr="00A75395" w:rsidRDefault="008807D2" w:rsidP="00A75395">
      <w:pPr>
        <w:pStyle w:val="FootnoteText"/>
        <w:rPr>
          <w:rFonts w:ascii="GHEA Grapalat" w:hAnsi="GHEA Grapalat" w:cs="Times New Roman"/>
        </w:rPr>
      </w:pPr>
      <w:r w:rsidRPr="00A75395">
        <w:rPr>
          <w:rStyle w:val="FootnoteReference"/>
          <w:rFonts w:ascii="GHEA Grapalat" w:hAnsi="GHEA Grapalat" w:cs="Times New Roman"/>
        </w:rPr>
        <w:footnoteRef/>
      </w:r>
      <w:r w:rsidRPr="00A75395">
        <w:rPr>
          <w:rFonts w:ascii="GHEA Grapalat" w:hAnsi="GHEA Grapalat" w:cs="Times New Roman"/>
          <w:lang w:val="ru-RU"/>
        </w:rPr>
        <w:t xml:space="preserve"> </w:t>
      </w:r>
      <w:r w:rsidRPr="00A75395">
        <w:rPr>
          <w:rFonts w:ascii="GHEA Grapalat" w:hAnsi="GHEA Grapalat" w:cs="Times New Roman"/>
        </w:rPr>
        <w:t xml:space="preserve">Աղբյուրը՝ </w:t>
      </w:r>
      <w:r w:rsidRPr="00A75395">
        <w:rPr>
          <w:rFonts w:ascii="GHEA Grapalat" w:hAnsi="GHEA Grapalat" w:cs="Times New Roman"/>
          <w:color w:val="000000"/>
        </w:rPr>
        <w:t>ՀՀ</w:t>
      </w:r>
      <w:r w:rsidRPr="00A75395">
        <w:rPr>
          <w:rFonts w:ascii="GHEA Grapalat" w:hAnsi="GHEA Grapalat" w:cs="Times New Roman"/>
          <w:color w:val="000000"/>
          <w:lang w:val="ru-RU"/>
        </w:rPr>
        <w:t xml:space="preserve"> </w:t>
      </w:r>
      <w:r w:rsidRPr="00A75395">
        <w:rPr>
          <w:rFonts w:ascii="GHEA Grapalat" w:hAnsi="GHEA Grapalat" w:cs="Times New Roman"/>
          <w:color w:val="000000"/>
        </w:rPr>
        <w:t>վիճակագրական</w:t>
      </w:r>
      <w:r w:rsidRPr="00A75395">
        <w:rPr>
          <w:rFonts w:ascii="GHEA Grapalat" w:hAnsi="GHEA Grapalat" w:cs="Times New Roman"/>
          <w:color w:val="000000"/>
          <w:lang w:val="ru-RU"/>
        </w:rPr>
        <w:t xml:space="preserve"> </w:t>
      </w:r>
      <w:r w:rsidRPr="00A75395">
        <w:rPr>
          <w:rFonts w:ascii="GHEA Grapalat" w:hAnsi="GHEA Grapalat" w:cs="Times New Roman"/>
          <w:color w:val="000000"/>
        </w:rPr>
        <w:t>կոմիտե</w:t>
      </w:r>
      <w:r w:rsidRPr="00A75395">
        <w:rPr>
          <w:rFonts w:ascii="GHEA Grapalat" w:hAnsi="GHEA Grapalat" w:cs="Times New Roman"/>
          <w:color w:val="000000"/>
          <w:lang w:val="ru-RU"/>
        </w:rPr>
        <w:t xml:space="preserve">, </w:t>
      </w:r>
      <w:hyperlink r:id="rId3" w:history="1">
        <w:r w:rsidRPr="00A75395">
          <w:rPr>
            <w:rStyle w:val="Hyperlink"/>
            <w:rFonts w:ascii="GHEA Grapalat" w:hAnsi="GHEA Grapalat" w:cs="Times New Roman"/>
          </w:rPr>
          <w:t>www</w:t>
        </w:r>
        <w:r w:rsidRPr="00A75395">
          <w:rPr>
            <w:rStyle w:val="Hyperlink"/>
            <w:rFonts w:ascii="GHEA Grapalat" w:hAnsi="GHEA Grapalat" w:cs="Times New Roman"/>
            <w:lang w:val="ru-RU"/>
          </w:rPr>
          <w:t>.</w:t>
        </w:r>
        <w:r w:rsidRPr="00A75395">
          <w:rPr>
            <w:rStyle w:val="Hyperlink"/>
            <w:rFonts w:ascii="GHEA Grapalat" w:hAnsi="GHEA Grapalat" w:cs="Times New Roman"/>
          </w:rPr>
          <w:t>armstat</w:t>
        </w:r>
        <w:r w:rsidRPr="00A75395">
          <w:rPr>
            <w:rStyle w:val="Hyperlink"/>
            <w:rFonts w:ascii="GHEA Grapalat" w:hAnsi="GHEA Grapalat" w:cs="Times New Roman"/>
            <w:lang w:val="ru-RU"/>
          </w:rPr>
          <w:t>.</w:t>
        </w:r>
        <w:r w:rsidRPr="00A75395">
          <w:rPr>
            <w:rStyle w:val="Hyperlink"/>
            <w:rFonts w:ascii="GHEA Grapalat" w:hAnsi="GHEA Grapalat" w:cs="Times New Roman"/>
          </w:rPr>
          <w:t>am</w:t>
        </w:r>
      </w:hyperlink>
      <w:r w:rsidRPr="00A75395">
        <w:rPr>
          <w:rFonts w:ascii="GHEA Grapalat" w:hAnsi="GHEA Grapalat" w:cs="Times New Roman"/>
        </w:rPr>
        <w:t xml:space="preserve"> </w:t>
      </w:r>
    </w:p>
  </w:footnote>
  <w:footnote w:id="4">
    <w:p w14:paraId="220C61EB" w14:textId="77777777" w:rsidR="008807D2" w:rsidRPr="00A75395" w:rsidRDefault="008807D2" w:rsidP="00A75395">
      <w:pPr>
        <w:pStyle w:val="FootnoteText"/>
        <w:tabs>
          <w:tab w:val="left" w:pos="142"/>
          <w:tab w:val="left" w:pos="284"/>
          <w:tab w:val="left" w:pos="709"/>
        </w:tabs>
        <w:rPr>
          <w:rFonts w:ascii="GHEA Grapalat" w:hAnsi="GHEA Grapalat" w:cs="Times New Roman"/>
        </w:rPr>
      </w:pPr>
      <w:r w:rsidRPr="00A75395">
        <w:rPr>
          <w:rStyle w:val="FootnoteReference"/>
          <w:rFonts w:ascii="GHEA Grapalat" w:hAnsi="GHEA Grapalat" w:cs="Times New Roman"/>
        </w:rPr>
        <w:footnoteRef/>
      </w:r>
      <w:r w:rsidRPr="00A75395">
        <w:rPr>
          <w:rFonts w:ascii="GHEA Grapalat" w:hAnsi="GHEA Grapalat" w:cs="Times New Roman"/>
        </w:rPr>
        <w:t xml:space="preserve"> Աղբյուրը՝ Տնտեսական հետազոտությունների և զարգացման աջակցության կենտրոն. </w:t>
      </w:r>
      <w:r w:rsidRPr="00A75395">
        <w:rPr>
          <w:rFonts w:ascii="GHEA Grapalat" w:hAnsi="GHEA Grapalat" w:cs="Times New Roman"/>
          <w:shd w:val="clear" w:color="auto" w:fill="FFFFFF"/>
        </w:rPr>
        <w:t xml:space="preserve">Արդյունաբերության զարգացմանն ուղղված ՀՀ կառավարության գործունեության ուսումնասիրություն, </w:t>
      </w:r>
    </w:p>
    <w:p w14:paraId="50152C7E" w14:textId="77777777" w:rsidR="008807D2" w:rsidRPr="00A75395" w:rsidRDefault="00000000" w:rsidP="00A75395">
      <w:pPr>
        <w:pStyle w:val="FootnoteText"/>
        <w:tabs>
          <w:tab w:val="left" w:pos="284"/>
          <w:tab w:val="left" w:pos="426"/>
        </w:tabs>
        <w:rPr>
          <w:rFonts w:ascii="GHEA Grapalat" w:hAnsi="GHEA Grapalat"/>
          <w:shd w:val="clear" w:color="auto" w:fill="FFFFFF"/>
        </w:rPr>
      </w:pPr>
      <w:hyperlink r:id="rId4" w:history="1">
        <w:r w:rsidR="008807D2" w:rsidRPr="00A75395">
          <w:rPr>
            <w:rStyle w:val="Hyperlink"/>
            <w:rFonts w:ascii="GHEA Grapalat" w:hAnsi="GHEA Grapalat" w:cs="Times New Roman"/>
            <w:shd w:val="clear" w:color="auto" w:fill="FFFFFF"/>
          </w:rPr>
          <w:t>https://www.luys.am/img/artpic/small/83d7cdc8b40dde93a521analysis_of_industrial_policy.pdf?fbclid=IwAR2VAMpza34IA1TxvJj_tmnq3c_4q3aq7AuKkjQCA6Xq6pryyCw2sbcR5Dg</w:t>
        </w:r>
      </w:hyperlink>
    </w:p>
  </w:footnote>
  <w:footnote w:id="5">
    <w:p w14:paraId="5758B97C" w14:textId="77777777" w:rsidR="008807D2" w:rsidRPr="00A75395" w:rsidRDefault="008807D2" w:rsidP="00A75395">
      <w:pPr>
        <w:pStyle w:val="FootnoteText"/>
        <w:rPr>
          <w:rFonts w:ascii="GHEA Grapalat" w:hAnsi="GHEA Grapalat"/>
        </w:rPr>
      </w:pPr>
      <w:r w:rsidRPr="00A75395">
        <w:rPr>
          <w:rStyle w:val="FootnoteReference"/>
          <w:rFonts w:ascii="GHEA Grapalat" w:hAnsi="GHEA Grapalat"/>
        </w:rPr>
        <w:footnoteRef/>
      </w:r>
      <w:r w:rsidRPr="00A75395">
        <w:rPr>
          <w:rFonts w:ascii="GHEA Grapalat" w:hAnsi="GHEA Grapalat"/>
        </w:rPr>
        <w:t xml:space="preserve"> </w:t>
      </w:r>
      <w:r w:rsidRPr="00A75395">
        <w:rPr>
          <w:rFonts w:ascii="GHEA Grapalat" w:hAnsi="GHEA Grapalat" w:cs="Times New Roman"/>
        </w:rPr>
        <w:t>Աղբյուրը՝ Deep Dive Assessment of Armenia’s Pharmaceutical Sector for Investment Attraction and Export Potential, 2022</w:t>
      </w:r>
    </w:p>
  </w:footnote>
  <w:footnote w:id="6">
    <w:p w14:paraId="01D0B07A" w14:textId="77777777" w:rsidR="008807D2" w:rsidRPr="00A75395" w:rsidRDefault="008807D2" w:rsidP="00A75395">
      <w:pPr>
        <w:pStyle w:val="FootnoteText"/>
        <w:rPr>
          <w:rFonts w:ascii="GHEA Grapalat" w:hAnsi="GHEA Grapalat"/>
        </w:rPr>
      </w:pPr>
      <w:r w:rsidRPr="00A75395">
        <w:rPr>
          <w:rStyle w:val="FootnoteReference"/>
          <w:rFonts w:ascii="GHEA Grapalat" w:hAnsi="GHEA Grapalat" w:cs="Times New Roman"/>
        </w:rPr>
        <w:footnoteRef/>
      </w:r>
      <w:r w:rsidRPr="00A75395">
        <w:rPr>
          <w:rFonts w:ascii="GHEA Grapalat" w:hAnsi="GHEA Grapalat" w:cs="Times New Roman"/>
        </w:rPr>
        <w:t xml:space="preserve"> Տե՛ս, </w:t>
      </w:r>
      <w:hyperlink r:id="rId5" w:history="1">
        <w:r w:rsidRPr="00A75395">
          <w:rPr>
            <w:rStyle w:val="Hyperlink"/>
            <w:rFonts w:ascii="GHEA Grapalat" w:hAnsi="GHEA Grapalat" w:cs="Times New Roman"/>
          </w:rPr>
          <w:t>https://www.irtek.am/views/act.aspx?aid=111782</w:t>
        </w:r>
      </w:hyperlink>
    </w:p>
  </w:footnote>
  <w:footnote w:id="7">
    <w:p w14:paraId="3E0EF769" w14:textId="77777777" w:rsidR="008807D2" w:rsidRPr="00A75395" w:rsidRDefault="008807D2" w:rsidP="00A75395">
      <w:pPr>
        <w:pStyle w:val="FootnoteText"/>
        <w:rPr>
          <w:rFonts w:ascii="GHEA Grapalat" w:hAnsi="GHEA Grapalat"/>
        </w:rPr>
      </w:pPr>
      <w:r w:rsidRPr="00A75395">
        <w:rPr>
          <w:rStyle w:val="FootnoteReference"/>
          <w:rFonts w:ascii="GHEA Grapalat" w:hAnsi="GHEA Grapalat" w:cs="Times New Roman"/>
        </w:rPr>
        <w:footnoteRef/>
      </w:r>
      <w:r w:rsidRPr="00A75395">
        <w:rPr>
          <w:rFonts w:ascii="GHEA Grapalat" w:hAnsi="GHEA Grapalat" w:cs="Times New Roman"/>
        </w:rPr>
        <w:t xml:space="preserve"> Աղբյուրը՝ Deep Dive Assessment of Armenia’s Pharmaceutical Sector for Investment Attraction and Export Potential, 2022</w:t>
      </w:r>
    </w:p>
  </w:footnote>
  <w:footnote w:id="8">
    <w:p w14:paraId="5F364EBD" w14:textId="77777777" w:rsidR="008807D2" w:rsidRPr="00A75395" w:rsidRDefault="008807D2" w:rsidP="00A75395">
      <w:pPr>
        <w:pStyle w:val="FootnoteText"/>
        <w:rPr>
          <w:rFonts w:ascii="GHEA Grapalat" w:eastAsia="Times New Roman" w:hAnsi="GHEA Grapalat" w:cs="Times New Roman"/>
          <w:color w:val="000000"/>
        </w:rPr>
      </w:pPr>
      <w:r w:rsidRPr="00A75395">
        <w:rPr>
          <w:rStyle w:val="FootnoteReference"/>
          <w:rFonts w:ascii="GHEA Grapalat" w:hAnsi="GHEA Grapalat" w:cs="Times New Roman"/>
        </w:rPr>
        <w:footnoteRef/>
      </w:r>
      <w:r w:rsidRPr="00A75395">
        <w:rPr>
          <w:rFonts w:ascii="GHEA Grapalat" w:hAnsi="GHEA Grapalat" w:cs="Times New Roman"/>
        </w:rPr>
        <w:t xml:space="preserve"> Տե՛ս, </w:t>
      </w:r>
      <w:hyperlink r:id="rId6" w:history="1">
        <w:r w:rsidRPr="00A75395">
          <w:rPr>
            <w:rStyle w:val="Hyperlink"/>
            <w:rFonts w:ascii="GHEA Grapalat" w:eastAsia="Times New Roman" w:hAnsi="GHEA Grapalat" w:cs="Times New Roman"/>
          </w:rPr>
          <w:t>https://enterprisearmenia.am/hy/pages-businessEnvironments/pharmaceuticals</w:t>
        </w:r>
      </w:hyperlink>
    </w:p>
  </w:footnote>
  <w:footnote w:id="9">
    <w:p w14:paraId="4177801A" w14:textId="77777777" w:rsidR="008807D2" w:rsidRPr="00A75395" w:rsidRDefault="008807D2" w:rsidP="00A75395">
      <w:pPr>
        <w:pStyle w:val="FootnoteText"/>
        <w:rPr>
          <w:rFonts w:ascii="GHEA Grapalat" w:hAnsi="GHEA Grapalat"/>
        </w:rPr>
      </w:pPr>
      <w:r w:rsidRPr="00A75395">
        <w:rPr>
          <w:rStyle w:val="FootnoteReference"/>
          <w:rFonts w:ascii="GHEA Grapalat" w:hAnsi="GHEA Grapalat" w:cs="Times New Roman"/>
        </w:rPr>
        <w:footnoteRef/>
      </w:r>
      <w:r w:rsidRPr="00A75395">
        <w:rPr>
          <w:rFonts w:ascii="GHEA Grapalat" w:hAnsi="GHEA Grapalat" w:cs="Times New Roman"/>
        </w:rPr>
        <w:t xml:space="preserve"> Աղբյուրը՝ Deep Dive Assessment of Armenia’s Pharmaceutical Sector for Investment Attraction and Export Potential, 2022</w:t>
      </w:r>
    </w:p>
  </w:footnote>
  <w:footnote w:id="10">
    <w:p w14:paraId="216CC19D" w14:textId="77777777" w:rsidR="008807D2" w:rsidRPr="00A75395" w:rsidRDefault="008807D2" w:rsidP="00A75395">
      <w:pPr>
        <w:pStyle w:val="FootnoteText"/>
        <w:rPr>
          <w:rFonts w:ascii="GHEA Grapalat" w:hAnsi="GHEA Grapalat" w:cs="Times New Roman"/>
        </w:rPr>
      </w:pPr>
      <w:r w:rsidRPr="00A75395">
        <w:rPr>
          <w:rStyle w:val="FootnoteReference"/>
          <w:rFonts w:ascii="GHEA Grapalat" w:hAnsi="GHEA Grapalat" w:cs="Times New Roman"/>
        </w:rPr>
        <w:footnoteRef/>
      </w:r>
      <w:r w:rsidRPr="00A75395">
        <w:rPr>
          <w:rFonts w:ascii="GHEA Grapalat" w:hAnsi="GHEA Grapalat" w:cs="Times New Roman"/>
        </w:rPr>
        <w:t xml:space="preserve"> Տե՛ս, </w:t>
      </w:r>
      <w:hyperlink r:id="rId7" w:history="1">
        <w:r w:rsidRPr="00A75395">
          <w:rPr>
            <w:rStyle w:val="Hyperlink"/>
            <w:rFonts w:ascii="GHEA Grapalat" w:hAnsi="GHEA Grapalat" w:cs="Times New Roman"/>
          </w:rPr>
          <w:t>https://www.e-gov.am/gov-decrees/item/38268/</w:t>
        </w:r>
      </w:hyperlink>
    </w:p>
    <w:p w14:paraId="644C6D63" w14:textId="77777777" w:rsidR="008807D2" w:rsidRPr="00A75395" w:rsidRDefault="008807D2" w:rsidP="00A75395">
      <w:pPr>
        <w:pStyle w:val="FootnoteText"/>
        <w:rPr>
          <w:rFonts w:ascii="GHEA Grapalat" w:hAnsi="GHEA Grapalat"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17375"/>
    <w:multiLevelType w:val="multilevel"/>
    <w:tmpl w:val="62327EFE"/>
    <w:lvl w:ilvl="0">
      <w:start w:val="1"/>
      <w:numFmt w:val="decimal"/>
      <w:lvlText w:val="%1."/>
      <w:lvlJc w:val="left"/>
      <w:pPr>
        <w:ind w:left="1679" w:hanging="360"/>
      </w:pPr>
      <w:rPr>
        <w:rFonts w:eastAsia="Tahoma"/>
      </w:rPr>
    </w:lvl>
    <w:lvl w:ilvl="1">
      <w:start w:val="1"/>
      <w:numFmt w:val="decimal"/>
      <w:lvlText w:val="%1.%2."/>
      <w:lvlJc w:val="left"/>
      <w:pPr>
        <w:ind w:left="1679" w:hanging="360"/>
      </w:pPr>
      <w:rPr>
        <w:rFonts w:eastAsia="Tahoma"/>
        <w:b/>
        <w:bCs/>
      </w:rPr>
    </w:lvl>
    <w:lvl w:ilvl="2">
      <w:start w:val="1"/>
      <w:numFmt w:val="decimal"/>
      <w:lvlText w:val="%1.%2.%3."/>
      <w:lvlJc w:val="left"/>
      <w:pPr>
        <w:ind w:left="2039" w:hanging="720"/>
      </w:pPr>
      <w:rPr>
        <w:rFonts w:eastAsia="Tahoma"/>
      </w:rPr>
    </w:lvl>
    <w:lvl w:ilvl="3">
      <w:start w:val="1"/>
      <w:numFmt w:val="decimal"/>
      <w:lvlText w:val="%1.%2.%3.%4."/>
      <w:lvlJc w:val="left"/>
      <w:pPr>
        <w:ind w:left="2039" w:hanging="720"/>
      </w:pPr>
      <w:rPr>
        <w:rFonts w:eastAsia="Tahoma"/>
      </w:rPr>
    </w:lvl>
    <w:lvl w:ilvl="4">
      <w:start w:val="1"/>
      <w:numFmt w:val="decimal"/>
      <w:lvlText w:val="%1.%2.%3.%4.%5."/>
      <w:lvlJc w:val="left"/>
      <w:pPr>
        <w:ind w:left="2399" w:hanging="1080"/>
      </w:pPr>
      <w:rPr>
        <w:rFonts w:eastAsia="Tahoma"/>
      </w:rPr>
    </w:lvl>
    <w:lvl w:ilvl="5">
      <w:start w:val="1"/>
      <w:numFmt w:val="decimal"/>
      <w:lvlText w:val="%1.%2.%3.%4.%5.%6."/>
      <w:lvlJc w:val="left"/>
      <w:pPr>
        <w:ind w:left="2399" w:hanging="1080"/>
      </w:pPr>
      <w:rPr>
        <w:rFonts w:eastAsia="Tahoma"/>
      </w:rPr>
    </w:lvl>
    <w:lvl w:ilvl="6">
      <w:start w:val="1"/>
      <w:numFmt w:val="decimal"/>
      <w:lvlText w:val="%1.%2.%3.%4.%5.%6.%7."/>
      <w:lvlJc w:val="left"/>
      <w:pPr>
        <w:ind w:left="2759" w:hanging="1440"/>
      </w:pPr>
      <w:rPr>
        <w:rFonts w:eastAsia="Tahoma"/>
      </w:rPr>
    </w:lvl>
    <w:lvl w:ilvl="7">
      <w:start w:val="1"/>
      <w:numFmt w:val="decimal"/>
      <w:lvlText w:val="%1.%2.%3.%4.%5.%6.%7.%8."/>
      <w:lvlJc w:val="left"/>
      <w:pPr>
        <w:ind w:left="2759" w:hanging="1440"/>
      </w:pPr>
      <w:rPr>
        <w:rFonts w:eastAsia="Tahoma"/>
      </w:rPr>
    </w:lvl>
    <w:lvl w:ilvl="8">
      <w:start w:val="1"/>
      <w:numFmt w:val="decimal"/>
      <w:lvlText w:val="%1.%2.%3.%4.%5.%6.%7.%8.%9."/>
      <w:lvlJc w:val="left"/>
      <w:pPr>
        <w:ind w:left="3119" w:hanging="1800"/>
      </w:pPr>
      <w:rPr>
        <w:rFonts w:eastAsia="Tahoma"/>
      </w:rPr>
    </w:lvl>
  </w:abstractNum>
  <w:abstractNum w:abstractNumId="1" w15:restartNumberingAfterBreak="0">
    <w:nsid w:val="19B727CE"/>
    <w:multiLevelType w:val="hybridMultilevel"/>
    <w:tmpl w:val="ED5C7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350811"/>
    <w:multiLevelType w:val="hybridMultilevel"/>
    <w:tmpl w:val="F296F7B4"/>
    <w:lvl w:ilvl="0" w:tplc="679074EE">
      <w:start w:val="1"/>
      <w:numFmt w:val="decimal"/>
      <w:lvlText w:val="%1)"/>
      <w:lvlJc w:val="left"/>
      <w:pPr>
        <w:ind w:left="502" w:hanging="360"/>
      </w:pPr>
      <w:rPr>
        <w:b/>
        <w:bCs w:val="0"/>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3" w15:restartNumberingAfterBreak="0">
    <w:nsid w:val="20620989"/>
    <w:multiLevelType w:val="hybridMultilevel"/>
    <w:tmpl w:val="CA4EB47A"/>
    <w:lvl w:ilvl="0" w:tplc="04190005">
      <w:start w:val="1"/>
      <w:numFmt w:val="bullet"/>
      <w:lvlText w:val=""/>
      <w:lvlJc w:val="left"/>
      <w:pPr>
        <w:ind w:left="1724" w:hanging="360"/>
      </w:pPr>
      <w:rPr>
        <w:rFonts w:ascii="Wingdings" w:hAnsi="Wingdings"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4" w15:restartNumberingAfterBreak="0">
    <w:nsid w:val="267340B8"/>
    <w:multiLevelType w:val="hybridMultilevel"/>
    <w:tmpl w:val="27A66B9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427710F"/>
    <w:multiLevelType w:val="multilevel"/>
    <w:tmpl w:val="5F76CBC2"/>
    <w:lvl w:ilvl="0">
      <w:start w:val="4"/>
      <w:numFmt w:val="none"/>
      <w:lvlText w:val=""/>
      <w:lvlJc w:val="left"/>
      <w:pPr>
        <w:ind w:left="512" w:hanging="360"/>
      </w:pPr>
      <w:rPr>
        <w:rFonts w:eastAsia="Tahoma" w:hint="default"/>
      </w:rPr>
    </w:lvl>
    <w:lvl w:ilvl="1">
      <w:start w:val="1"/>
      <w:numFmt w:val="decimal"/>
      <w:lvlText w:val="%1.%2"/>
      <w:lvlJc w:val="left"/>
      <w:pPr>
        <w:ind w:left="512" w:hanging="360"/>
      </w:pPr>
      <w:rPr>
        <w:rFonts w:eastAsia="Tahoma" w:hint="default"/>
      </w:rPr>
    </w:lvl>
    <w:lvl w:ilvl="2">
      <w:start w:val="1"/>
      <w:numFmt w:val="decimal"/>
      <w:lvlText w:val="%1.%2.%3"/>
      <w:lvlJc w:val="left"/>
      <w:pPr>
        <w:ind w:left="872" w:hanging="720"/>
      </w:pPr>
      <w:rPr>
        <w:rFonts w:eastAsia="Tahoma" w:hint="default"/>
      </w:rPr>
    </w:lvl>
    <w:lvl w:ilvl="3">
      <w:start w:val="1"/>
      <w:numFmt w:val="decimal"/>
      <w:lvlText w:val="%1.%2.%3.%4"/>
      <w:lvlJc w:val="left"/>
      <w:pPr>
        <w:ind w:left="872" w:hanging="720"/>
      </w:pPr>
      <w:rPr>
        <w:rFonts w:eastAsia="Tahoma" w:hint="default"/>
      </w:rPr>
    </w:lvl>
    <w:lvl w:ilvl="4">
      <w:start w:val="1"/>
      <w:numFmt w:val="decimal"/>
      <w:lvlText w:val="%1.%2.%3.%4.%5"/>
      <w:lvlJc w:val="left"/>
      <w:pPr>
        <w:ind w:left="1232" w:hanging="1080"/>
      </w:pPr>
      <w:rPr>
        <w:rFonts w:eastAsia="Tahoma" w:hint="default"/>
      </w:rPr>
    </w:lvl>
    <w:lvl w:ilvl="5">
      <w:start w:val="1"/>
      <w:numFmt w:val="decimal"/>
      <w:lvlText w:val="%1.%2.%3.%4.%5.%6"/>
      <w:lvlJc w:val="left"/>
      <w:pPr>
        <w:ind w:left="1232" w:hanging="1080"/>
      </w:pPr>
      <w:rPr>
        <w:rFonts w:eastAsia="Tahoma" w:hint="default"/>
      </w:rPr>
    </w:lvl>
    <w:lvl w:ilvl="6">
      <w:start w:val="1"/>
      <w:numFmt w:val="none"/>
      <w:lvlText w:val="7.1"/>
      <w:lvlJc w:val="left"/>
      <w:pPr>
        <w:ind w:left="1592" w:hanging="1440"/>
      </w:pPr>
      <w:rPr>
        <w:rFonts w:eastAsia="Tahoma" w:hint="default"/>
      </w:rPr>
    </w:lvl>
    <w:lvl w:ilvl="7">
      <w:start w:val="1"/>
      <w:numFmt w:val="decimal"/>
      <w:lvlText w:val="%1.%2.%3.%4.%5.%6.%7.%8"/>
      <w:lvlJc w:val="left"/>
      <w:pPr>
        <w:ind w:left="1592" w:hanging="1440"/>
      </w:pPr>
      <w:rPr>
        <w:rFonts w:eastAsia="Tahoma" w:hint="default"/>
      </w:rPr>
    </w:lvl>
    <w:lvl w:ilvl="8">
      <w:start w:val="1"/>
      <w:numFmt w:val="decimal"/>
      <w:lvlText w:val="%1.%2.%3.%4.%5.%6.%7.%8.%9"/>
      <w:lvlJc w:val="left"/>
      <w:pPr>
        <w:ind w:left="1952" w:hanging="1800"/>
      </w:pPr>
      <w:rPr>
        <w:rFonts w:eastAsia="Tahoma" w:hint="default"/>
      </w:rPr>
    </w:lvl>
  </w:abstractNum>
  <w:abstractNum w:abstractNumId="6" w15:restartNumberingAfterBreak="0">
    <w:nsid w:val="4C884276"/>
    <w:multiLevelType w:val="multilevel"/>
    <w:tmpl w:val="89A88F0E"/>
    <w:lvl w:ilvl="0">
      <w:start w:val="1"/>
      <w:numFmt w:val="decimal"/>
      <w:lvlText w:val="%1."/>
      <w:lvlJc w:val="left"/>
      <w:pPr>
        <w:ind w:left="720" w:hanging="360"/>
      </w:pPr>
      <w:rPr>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1D223F"/>
    <w:multiLevelType w:val="multilevel"/>
    <w:tmpl w:val="4EDCDD52"/>
    <w:lvl w:ilvl="0">
      <w:start w:val="1"/>
      <w:numFmt w:val="decimal"/>
      <w:lvlText w:val="%1."/>
      <w:lvlJc w:val="left"/>
      <w:pPr>
        <w:ind w:left="720" w:hanging="360"/>
      </w:pPr>
    </w:lvl>
    <w:lvl w:ilvl="1">
      <w:start w:val="1"/>
      <w:numFmt w:val="decimal"/>
      <w:pStyle w:val="Heading2"/>
      <w:isLgl/>
      <w:lvlText w:val="%1.%2."/>
      <w:lvlJc w:val="left"/>
      <w:rPr>
        <w:rFonts w:ascii="Sylfaen" w:hAnsi="Sylfae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798251E"/>
    <w:multiLevelType w:val="multilevel"/>
    <w:tmpl w:val="16F8AC40"/>
    <w:lvl w:ilvl="0">
      <w:start w:val="8"/>
      <w:numFmt w:val="decimal"/>
      <w:lvlText w:val="%1"/>
      <w:lvlJc w:val="left"/>
      <w:pPr>
        <w:ind w:left="360" w:hanging="360"/>
      </w:pPr>
      <w:rPr>
        <w:rFonts w:hint="default"/>
        <w:b/>
      </w:rPr>
    </w:lvl>
    <w:lvl w:ilvl="1">
      <w:start w:val="1"/>
      <w:numFmt w:val="decimal"/>
      <w:lvlText w:val="8.%2"/>
      <w:lvlJc w:val="left"/>
      <w:pPr>
        <w:ind w:left="720" w:hanging="360"/>
      </w:pPr>
      <w:rPr>
        <w:rFonts w:ascii="GHEA Grapalat" w:hAnsi="GHEA Grapalat" w:cs="Times New Roman"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15:restartNumberingAfterBreak="0">
    <w:nsid w:val="5FE347FB"/>
    <w:multiLevelType w:val="multilevel"/>
    <w:tmpl w:val="6282717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GHEA Grapalat" w:hAnsi="GHEA Grapalat" w:cs="Times New Roman"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09C7E09"/>
    <w:multiLevelType w:val="hybridMultilevel"/>
    <w:tmpl w:val="EAD47994"/>
    <w:lvl w:ilvl="0" w:tplc="581A5D3C">
      <w:start w:val="1"/>
      <w:numFmt w:val="bullet"/>
      <w:pStyle w:val="Style1"/>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1982D254">
      <w:numFmt w:val="bullet"/>
      <w:lvlText w:val="•"/>
      <w:lvlJc w:val="left"/>
      <w:pPr>
        <w:ind w:left="3600" w:hanging="720"/>
      </w:pPr>
      <w:rPr>
        <w:rFonts w:ascii="Calibri" w:eastAsiaTheme="minorEastAsia" w:hAnsi="Calibri" w:cs="Calibri" w:hint="default"/>
      </w:rPr>
    </w:lvl>
    <w:lvl w:ilvl="3" w:tplc="DAA228F8">
      <w:start w:val="4"/>
      <w:numFmt w:val="bullet"/>
      <w:lvlText w:val="-"/>
      <w:lvlJc w:val="left"/>
      <w:pPr>
        <w:ind w:left="3960" w:hanging="360"/>
      </w:pPr>
      <w:rPr>
        <w:rFonts w:ascii="Calibri" w:eastAsiaTheme="minorEastAsia" w:hAnsi="Calibri" w:cs="Calibri"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69400955"/>
    <w:multiLevelType w:val="multilevel"/>
    <w:tmpl w:val="7B141BCE"/>
    <w:lvl w:ilvl="0">
      <w:start w:val="5"/>
      <w:numFmt w:val="decimal"/>
      <w:lvlText w:val="%1."/>
      <w:lvlJc w:val="left"/>
      <w:pPr>
        <w:ind w:left="360" w:hanging="360"/>
      </w:pPr>
      <w:rPr>
        <w:rFonts w:eastAsia="Tahoma" w:hint="default"/>
      </w:rPr>
    </w:lvl>
    <w:lvl w:ilvl="1">
      <w:start w:val="1"/>
      <w:numFmt w:val="decimal"/>
      <w:lvlText w:val="%1.%2."/>
      <w:lvlJc w:val="left"/>
      <w:pPr>
        <w:ind w:left="360" w:hanging="360"/>
      </w:pPr>
      <w:rPr>
        <w:rFonts w:eastAsia="Tahoma" w:hint="default"/>
      </w:rPr>
    </w:lvl>
    <w:lvl w:ilvl="2">
      <w:start w:val="1"/>
      <w:numFmt w:val="decimal"/>
      <w:lvlText w:val="%1.%2.%3."/>
      <w:lvlJc w:val="left"/>
      <w:pPr>
        <w:ind w:left="720" w:hanging="720"/>
      </w:pPr>
      <w:rPr>
        <w:rFonts w:eastAsia="Tahoma" w:hint="default"/>
      </w:rPr>
    </w:lvl>
    <w:lvl w:ilvl="3">
      <w:start w:val="1"/>
      <w:numFmt w:val="decimal"/>
      <w:lvlText w:val="%1.%2.%3.%4."/>
      <w:lvlJc w:val="left"/>
      <w:pPr>
        <w:ind w:left="720" w:hanging="720"/>
      </w:pPr>
      <w:rPr>
        <w:rFonts w:eastAsia="Tahoma" w:hint="default"/>
      </w:rPr>
    </w:lvl>
    <w:lvl w:ilvl="4">
      <w:start w:val="1"/>
      <w:numFmt w:val="decimal"/>
      <w:lvlText w:val="%1.%2.%3.%4.%5."/>
      <w:lvlJc w:val="left"/>
      <w:pPr>
        <w:ind w:left="1080" w:hanging="1080"/>
      </w:pPr>
      <w:rPr>
        <w:rFonts w:eastAsia="Tahoma" w:hint="default"/>
      </w:rPr>
    </w:lvl>
    <w:lvl w:ilvl="5">
      <w:start w:val="1"/>
      <w:numFmt w:val="decimal"/>
      <w:lvlText w:val="%1.%2.%3.%4.%5.%6."/>
      <w:lvlJc w:val="left"/>
      <w:pPr>
        <w:ind w:left="1080" w:hanging="1080"/>
      </w:pPr>
      <w:rPr>
        <w:rFonts w:eastAsia="Tahoma" w:hint="default"/>
      </w:rPr>
    </w:lvl>
    <w:lvl w:ilvl="6">
      <w:start w:val="1"/>
      <w:numFmt w:val="decimal"/>
      <w:lvlText w:val="%1.%2.%3.%4.%5.%6.%7."/>
      <w:lvlJc w:val="left"/>
      <w:pPr>
        <w:ind w:left="1440" w:hanging="1440"/>
      </w:pPr>
      <w:rPr>
        <w:rFonts w:eastAsia="Tahoma" w:hint="default"/>
      </w:rPr>
    </w:lvl>
    <w:lvl w:ilvl="7">
      <w:start w:val="1"/>
      <w:numFmt w:val="decimal"/>
      <w:lvlText w:val="%1.%2.%3.%4.%5.%6.%7.%8."/>
      <w:lvlJc w:val="left"/>
      <w:pPr>
        <w:ind w:left="1440" w:hanging="1440"/>
      </w:pPr>
      <w:rPr>
        <w:rFonts w:eastAsia="Tahoma" w:hint="default"/>
      </w:rPr>
    </w:lvl>
    <w:lvl w:ilvl="8">
      <w:start w:val="1"/>
      <w:numFmt w:val="decimal"/>
      <w:lvlText w:val="%1.%2.%3.%4.%5.%6.%7.%8.%9."/>
      <w:lvlJc w:val="left"/>
      <w:pPr>
        <w:ind w:left="1800" w:hanging="1800"/>
      </w:pPr>
      <w:rPr>
        <w:rFonts w:eastAsia="Tahoma" w:hint="default"/>
      </w:rPr>
    </w:lvl>
  </w:abstractNum>
  <w:abstractNum w:abstractNumId="12" w15:restartNumberingAfterBreak="0">
    <w:nsid w:val="6D0C2BE0"/>
    <w:multiLevelType w:val="hybridMultilevel"/>
    <w:tmpl w:val="6930CFF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9405AC"/>
    <w:multiLevelType w:val="multilevel"/>
    <w:tmpl w:val="B296CD14"/>
    <w:lvl w:ilvl="0">
      <w:start w:val="1"/>
      <w:numFmt w:val="none"/>
      <w:lvlText w:val="8.2"/>
      <w:lvlJc w:val="left"/>
      <w:pPr>
        <w:ind w:left="720" w:hanging="360"/>
      </w:pPr>
      <w:rPr>
        <w:rFonts w:hint="default"/>
        <w:b/>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FB37E48"/>
    <w:multiLevelType w:val="multilevel"/>
    <w:tmpl w:val="A9D2672E"/>
    <w:lvl w:ilvl="0">
      <w:start w:val="4"/>
      <w:numFmt w:val="decimal"/>
      <w:lvlText w:val="%1"/>
      <w:lvlJc w:val="left"/>
      <w:pPr>
        <w:ind w:left="360" w:hanging="360"/>
      </w:pPr>
      <w:rPr>
        <w:rFonts w:eastAsia="Tahoma" w:hint="default"/>
      </w:rPr>
    </w:lvl>
    <w:lvl w:ilvl="1">
      <w:start w:val="1"/>
      <w:numFmt w:val="decimal"/>
      <w:lvlText w:val="%1.%2"/>
      <w:lvlJc w:val="left"/>
      <w:pPr>
        <w:ind w:left="360" w:hanging="360"/>
      </w:pPr>
      <w:rPr>
        <w:rFonts w:eastAsia="Tahoma" w:hint="default"/>
      </w:rPr>
    </w:lvl>
    <w:lvl w:ilvl="2">
      <w:start w:val="1"/>
      <w:numFmt w:val="decimal"/>
      <w:lvlText w:val="%1.%2.%3"/>
      <w:lvlJc w:val="left"/>
      <w:pPr>
        <w:ind w:left="720" w:hanging="720"/>
      </w:pPr>
      <w:rPr>
        <w:rFonts w:eastAsia="Tahoma" w:hint="default"/>
      </w:rPr>
    </w:lvl>
    <w:lvl w:ilvl="3">
      <w:start w:val="1"/>
      <w:numFmt w:val="decimal"/>
      <w:lvlText w:val="%1.%2.%3.%4"/>
      <w:lvlJc w:val="left"/>
      <w:pPr>
        <w:ind w:left="720" w:hanging="720"/>
      </w:pPr>
      <w:rPr>
        <w:rFonts w:eastAsia="Tahoma" w:hint="default"/>
      </w:rPr>
    </w:lvl>
    <w:lvl w:ilvl="4">
      <w:start w:val="1"/>
      <w:numFmt w:val="decimal"/>
      <w:lvlText w:val="%1.%2.%3.%4.%5"/>
      <w:lvlJc w:val="left"/>
      <w:pPr>
        <w:ind w:left="1080" w:hanging="1080"/>
      </w:pPr>
      <w:rPr>
        <w:rFonts w:eastAsia="Tahoma" w:hint="default"/>
      </w:rPr>
    </w:lvl>
    <w:lvl w:ilvl="5">
      <w:start w:val="1"/>
      <w:numFmt w:val="decimal"/>
      <w:lvlText w:val="%1.%2.%3.%4.%5.%6"/>
      <w:lvlJc w:val="left"/>
      <w:pPr>
        <w:ind w:left="1080" w:hanging="1080"/>
      </w:pPr>
      <w:rPr>
        <w:rFonts w:eastAsia="Tahoma" w:hint="default"/>
      </w:rPr>
    </w:lvl>
    <w:lvl w:ilvl="6">
      <w:start w:val="1"/>
      <w:numFmt w:val="decimal"/>
      <w:lvlText w:val="%1.%2.%3.%4.%5.%6.%7"/>
      <w:lvlJc w:val="left"/>
      <w:pPr>
        <w:ind w:left="1440" w:hanging="1440"/>
      </w:pPr>
      <w:rPr>
        <w:rFonts w:eastAsia="Tahoma" w:hint="default"/>
      </w:rPr>
    </w:lvl>
    <w:lvl w:ilvl="7">
      <w:start w:val="1"/>
      <w:numFmt w:val="decimal"/>
      <w:lvlText w:val="%1.%2.%3.%4.%5.%6.%7.%8"/>
      <w:lvlJc w:val="left"/>
      <w:pPr>
        <w:ind w:left="1440" w:hanging="1440"/>
      </w:pPr>
      <w:rPr>
        <w:rFonts w:eastAsia="Tahoma" w:hint="default"/>
      </w:rPr>
    </w:lvl>
    <w:lvl w:ilvl="8">
      <w:start w:val="1"/>
      <w:numFmt w:val="decimal"/>
      <w:lvlText w:val="%1.%2.%3.%4.%5.%6.%7.%8.%9"/>
      <w:lvlJc w:val="left"/>
      <w:pPr>
        <w:ind w:left="1800" w:hanging="1800"/>
      </w:pPr>
      <w:rPr>
        <w:rFonts w:eastAsia="Tahoma" w:hint="default"/>
      </w:rPr>
    </w:lvl>
  </w:abstractNum>
  <w:abstractNum w:abstractNumId="15" w15:restartNumberingAfterBreak="0">
    <w:nsid w:val="7517516E"/>
    <w:multiLevelType w:val="multilevel"/>
    <w:tmpl w:val="BB960352"/>
    <w:lvl w:ilvl="0">
      <w:start w:val="2"/>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bCs w:val="0"/>
        <w:i w:val="0"/>
        <w:i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9D36052"/>
    <w:multiLevelType w:val="multilevel"/>
    <w:tmpl w:val="3EDCF2AE"/>
    <w:lvl w:ilvl="0">
      <w:start w:val="1"/>
      <w:numFmt w:val="none"/>
      <w:lvlText w:val="8.1"/>
      <w:lvlJc w:val="left"/>
      <w:pPr>
        <w:ind w:left="720" w:hanging="360"/>
      </w:pPr>
      <w:rPr>
        <w:rFonts w:hint="default"/>
        <w:b/>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000453297">
    <w:abstractNumId w:val="10"/>
  </w:num>
  <w:num w:numId="2" w16cid:durableId="250509296">
    <w:abstractNumId w:val="7"/>
  </w:num>
  <w:num w:numId="3" w16cid:durableId="1971283631">
    <w:abstractNumId w:val="4"/>
  </w:num>
  <w:num w:numId="4" w16cid:durableId="240140906">
    <w:abstractNumId w:val="1"/>
  </w:num>
  <w:num w:numId="5" w16cid:durableId="444547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9533241">
    <w:abstractNumId w:val="2"/>
  </w:num>
  <w:num w:numId="7" w16cid:durableId="1316571200">
    <w:abstractNumId w:val="9"/>
  </w:num>
  <w:num w:numId="8" w16cid:durableId="72750342">
    <w:abstractNumId w:val="0"/>
  </w:num>
  <w:num w:numId="9" w16cid:durableId="1050300985">
    <w:abstractNumId w:val="15"/>
  </w:num>
  <w:num w:numId="10" w16cid:durableId="544099120">
    <w:abstractNumId w:val="11"/>
  </w:num>
  <w:num w:numId="11" w16cid:durableId="1111974979">
    <w:abstractNumId w:val="14"/>
  </w:num>
  <w:num w:numId="12" w16cid:durableId="904486983">
    <w:abstractNumId w:val="12"/>
  </w:num>
  <w:num w:numId="13" w16cid:durableId="1153252121">
    <w:abstractNumId w:val="3"/>
  </w:num>
  <w:num w:numId="14" w16cid:durableId="1080255136">
    <w:abstractNumId w:val="8"/>
  </w:num>
  <w:num w:numId="15" w16cid:durableId="1865052577">
    <w:abstractNumId w:val="5"/>
  </w:num>
  <w:num w:numId="16" w16cid:durableId="180434074">
    <w:abstractNumId w:val="13"/>
  </w:num>
  <w:num w:numId="17" w16cid:durableId="1078557433">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968"/>
    <w:rsid w:val="000060C7"/>
    <w:rsid w:val="00011120"/>
    <w:rsid w:val="00011802"/>
    <w:rsid w:val="00033920"/>
    <w:rsid w:val="000340FC"/>
    <w:rsid w:val="00035968"/>
    <w:rsid w:val="000360F7"/>
    <w:rsid w:val="00036ACF"/>
    <w:rsid w:val="000371AB"/>
    <w:rsid w:val="000436E5"/>
    <w:rsid w:val="00044662"/>
    <w:rsid w:val="00044B30"/>
    <w:rsid w:val="00056764"/>
    <w:rsid w:val="000606EC"/>
    <w:rsid w:val="00080A9B"/>
    <w:rsid w:val="00081AB2"/>
    <w:rsid w:val="00086111"/>
    <w:rsid w:val="00090DD7"/>
    <w:rsid w:val="00091EBD"/>
    <w:rsid w:val="00094EF6"/>
    <w:rsid w:val="000950A0"/>
    <w:rsid w:val="000A2BD3"/>
    <w:rsid w:val="000A2F49"/>
    <w:rsid w:val="000A648A"/>
    <w:rsid w:val="000B2CC8"/>
    <w:rsid w:val="000B44B5"/>
    <w:rsid w:val="000B69F7"/>
    <w:rsid w:val="000C2417"/>
    <w:rsid w:val="000C6851"/>
    <w:rsid w:val="000C7DC3"/>
    <w:rsid w:val="000E10E2"/>
    <w:rsid w:val="000F388D"/>
    <w:rsid w:val="001030DD"/>
    <w:rsid w:val="00115422"/>
    <w:rsid w:val="00116144"/>
    <w:rsid w:val="00120717"/>
    <w:rsid w:val="001242F3"/>
    <w:rsid w:val="0012779F"/>
    <w:rsid w:val="00132C73"/>
    <w:rsid w:val="001365F9"/>
    <w:rsid w:val="00136DBE"/>
    <w:rsid w:val="00140244"/>
    <w:rsid w:val="00144E05"/>
    <w:rsid w:val="00146518"/>
    <w:rsid w:val="00152828"/>
    <w:rsid w:val="00155B49"/>
    <w:rsid w:val="00156FCD"/>
    <w:rsid w:val="00157507"/>
    <w:rsid w:val="00162C2F"/>
    <w:rsid w:val="00163046"/>
    <w:rsid w:val="0017025B"/>
    <w:rsid w:val="00175797"/>
    <w:rsid w:val="00176854"/>
    <w:rsid w:val="00181D57"/>
    <w:rsid w:val="00186B1C"/>
    <w:rsid w:val="00194797"/>
    <w:rsid w:val="001953C7"/>
    <w:rsid w:val="001A62AC"/>
    <w:rsid w:val="001A6321"/>
    <w:rsid w:val="001B1118"/>
    <w:rsid w:val="001B12EA"/>
    <w:rsid w:val="001B19B7"/>
    <w:rsid w:val="001C005F"/>
    <w:rsid w:val="001C58B5"/>
    <w:rsid w:val="001C7EBE"/>
    <w:rsid w:val="001E0B9C"/>
    <w:rsid w:val="001E43EF"/>
    <w:rsid w:val="001E526B"/>
    <w:rsid w:val="001E72D8"/>
    <w:rsid w:val="001F1432"/>
    <w:rsid w:val="001F3AC7"/>
    <w:rsid w:val="00200431"/>
    <w:rsid w:val="00200C43"/>
    <w:rsid w:val="00203812"/>
    <w:rsid w:val="00211767"/>
    <w:rsid w:val="002143C8"/>
    <w:rsid w:val="00216F61"/>
    <w:rsid w:val="0022514F"/>
    <w:rsid w:val="002253B0"/>
    <w:rsid w:val="002272B2"/>
    <w:rsid w:val="00230649"/>
    <w:rsid w:val="0023532F"/>
    <w:rsid w:val="00237A8C"/>
    <w:rsid w:val="002435D8"/>
    <w:rsid w:val="002477BE"/>
    <w:rsid w:val="00254EE3"/>
    <w:rsid w:val="00255D77"/>
    <w:rsid w:val="002579F4"/>
    <w:rsid w:val="00263BD2"/>
    <w:rsid w:val="00271DA9"/>
    <w:rsid w:val="00273640"/>
    <w:rsid w:val="00273CCC"/>
    <w:rsid w:val="002771C4"/>
    <w:rsid w:val="0028344D"/>
    <w:rsid w:val="00285E73"/>
    <w:rsid w:val="002877CC"/>
    <w:rsid w:val="002923EA"/>
    <w:rsid w:val="00292A4D"/>
    <w:rsid w:val="00293969"/>
    <w:rsid w:val="00293EC1"/>
    <w:rsid w:val="00297ACD"/>
    <w:rsid w:val="002A727C"/>
    <w:rsid w:val="002A7460"/>
    <w:rsid w:val="002B4949"/>
    <w:rsid w:val="002B7E58"/>
    <w:rsid w:val="002D0CFD"/>
    <w:rsid w:val="002D68EF"/>
    <w:rsid w:val="002E076A"/>
    <w:rsid w:val="002E28D5"/>
    <w:rsid w:val="002F211D"/>
    <w:rsid w:val="0030011D"/>
    <w:rsid w:val="00300F0C"/>
    <w:rsid w:val="00304A41"/>
    <w:rsid w:val="00304C32"/>
    <w:rsid w:val="00306C55"/>
    <w:rsid w:val="00312409"/>
    <w:rsid w:val="003128E7"/>
    <w:rsid w:val="0031407C"/>
    <w:rsid w:val="00317745"/>
    <w:rsid w:val="00333770"/>
    <w:rsid w:val="00333F78"/>
    <w:rsid w:val="00342595"/>
    <w:rsid w:val="0034362A"/>
    <w:rsid w:val="00345E43"/>
    <w:rsid w:val="003466FF"/>
    <w:rsid w:val="003537AD"/>
    <w:rsid w:val="00361C2C"/>
    <w:rsid w:val="00361CDB"/>
    <w:rsid w:val="00361DFF"/>
    <w:rsid w:val="00374895"/>
    <w:rsid w:val="00381884"/>
    <w:rsid w:val="003A4713"/>
    <w:rsid w:val="003A5249"/>
    <w:rsid w:val="003B65C1"/>
    <w:rsid w:val="003C1A37"/>
    <w:rsid w:val="003C30A8"/>
    <w:rsid w:val="003D1520"/>
    <w:rsid w:val="003E54CD"/>
    <w:rsid w:val="003E5770"/>
    <w:rsid w:val="003F77F2"/>
    <w:rsid w:val="0040293D"/>
    <w:rsid w:val="00402AC5"/>
    <w:rsid w:val="00403420"/>
    <w:rsid w:val="0041006F"/>
    <w:rsid w:val="00417C37"/>
    <w:rsid w:val="00422CF3"/>
    <w:rsid w:val="00423088"/>
    <w:rsid w:val="00426079"/>
    <w:rsid w:val="00427177"/>
    <w:rsid w:val="004351ED"/>
    <w:rsid w:val="00446E66"/>
    <w:rsid w:val="0045496B"/>
    <w:rsid w:val="004676F0"/>
    <w:rsid w:val="00467F9D"/>
    <w:rsid w:val="0047397A"/>
    <w:rsid w:val="00474221"/>
    <w:rsid w:val="00474984"/>
    <w:rsid w:val="004820C6"/>
    <w:rsid w:val="004959BC"/>
    <w:rsid w:val="004A4B6B"/>
    <w:rsid w:val="004B4A70"/>
    <w:rsid w:val="004B65D0"/>
    <w:rsid w:val="004B69B7"/>
    <w:rsid w:val="004C3219"/>
    <w:rsid w:val="004C3D79"/>
    <w:rsid w:val="004D19DB"/>
    <w:rsid w:val="004D226D"/>
    <w:rsid w:val="004D5364"/>
    <w:rsid w:val="004D5C73"/>
    <w:rsid w:val="004E06D3"/>
    <w:rsid w:val="004E1720"/>
    <w:rsid w:val="004E5496"/>
    <w:rsid w:val="004F38C3"/>
    <w:rsid w:val="004F47EE"/>
    <w:rsid w:val="004F5B0C"/>
    <w:rsid w:val="00503038"/>
    <w:rsid w:val="00510658"/>
    <w:rsid w:val="005201F2"/>
    <w:rsid w:val="00521AA0"/>
    <w:rsid w:val="00521EAC"/>
    <w:rsid w:val="005303C7"/>
    <w:rsid w:val="005348E4"/>
    <w:rsid w:val="00542374"/>
    <w:rsid w:val="00542A0F"/>
    <w:rsid w:val="0054310F"/>
    <w:rsid w:val="00571230"/>
    <w:rsid w:val="00575A49"/>
    <w:rsid w:val="005806E1"/>
    <w:rsid w:val="00592B9E"/>
    <w:rsid w:val="00595192"/>
    <w:rsid w:val="005958A6"/>
    <w:rsid w:val="005A3927"/>
    <w:rsid w:val="005A3FE3"/>
    <w:rsid w:val="005A6535"/>
    <w:rsid w:val="005C4BFF"/>
    <w:rsid w:val="005E7E13"/>
    <w:rsid w:val="005F1E73"/>
    <w:rsid w:val="005F31FF"/>
    <w:rsid w:val="00601ABD"/>
    <w:rsid w:val="0061757B"/>
    <w:rsid w:val="006240E3"/>
    <w:rsid w:val="00632D5B"/>
    <w:rsid w:val="006357EB"/>
    <w:rsid w:val="00640A30"/>
    <w:rsid w:val="00650A54"/>
    <w:rsid w:val="00653FC8"/>
    <w:rsid w:val="0066253E"/>
    <w:rsid w:val="00664FDA"/>
    <w:rsid w:val="006654D9"/>
    <w:rsid w:val="00667736"/>
    <w:rsid w:val="00671561"/>
    <w:rsid w:val="0067287E"/>
    <w:rsid w:val="00674948"/>
    <w:rsid w:val="006757EC"/>
    <w:rsid w:val="0068042B"/>
    <w:rsid w:val="0068615D"/>
    <w:rsid w:val="00687F14"/>
    <w:rsid w:val="00690689"/>
    <w:rsid w:val="00694125"/>
    <w:rsid w:val="00694487"/>
    <w:rsid w:val="0069520F"/>
    <w:rsid w:val="00696495"/>
    <w:rsid w:val="006A10F2"/>
    <w:rsid w:val="006A3A65"/>
    <w:rsid w:val="006B351F"/>
    <w:rsid w:val="006B77A1"/>
    <w:rsid w:val="006C4A6A"/>
    <w:rsid w:val="006E259E"/>
    <w:rsid w:val="006F2792"/>
    <w:rsid w:val="006F54F7"/>
    <w:rsid w:val="006F5CBB"/>
    <w:rsid w:val="0070221F"/>
    <w:rsid w:val="00715032"/>
    <w:rsid w:val="0072245C"/>
    <w:rsid w:val="00727770"/>
    <w:rsid w:val="00744B3F"/>
    <w:rsid w:val="00745E64"/>
    <w:rsid w:val="00750064"/>
    <w:rsid w:val="007518D6"/>
    <w:rsid w:val="00761AE9"/>
    <w:rsid w:val="00763A81"/>
    <w:rsid w:val="00765143"/>
    <w:rsid w:val="00770AF3"/>
    <w:rsid w:val="00772DBE"/>
    <w:rsid w:val="007735A0"/>
    <w:rsid w:val="007820C9"/>
    <w:rsid w:val="00783689"/>
    <w:rsid w:val="007858B3"/>
    <w:rsid w:val="00790897"/>
    <w:rsid w:val="00791298"/>
    <w:rsid w:val="00792713"/>
    <w:rsid w:val="007940B5"/>
    <w:rsid w:val="007948EF"/>
    <w:rsid w:val="007A38A5"/>
    <w:rsid w:val="007A4185"/>
    <w:rsid w:val="007A54BD"/>
    <w:rsid w:val="007C31F4"/>
    <w:rsid w:val="007C5652"/>
    <w:rsid w:val="007D0146"/>
    <w:rsid w:val="007D60C3"/>
    <w:rsid w:val="007F0B59"/>
    <w:rsid w:val="00802C30"/>
    <w:rsid w:val="00803FDF"/>
    <w:rsid w:val="00804C47"/>
    <w:rsid w:val="00825616"/>
    <w:rsid w:val="00832920"/>
    <w:rsid w:val="0084226A"/>
    <w:rsid w:val="00853E6B"/>
    <w:rsid w:val="00860DC8"/>
    <w:rsid w:val="00861FEA"/>
    <w:rsid w:val="00874F24"/>
    <w:rsid w:val="008776BC"/>
    <w:rsid w:val="008807D2"/>
    <w:rsid w:val="0088393A"/>
    <w:rsid w:val="008913C5"/>
    <w:rsid w:val="0089346A"/>
    <w:rsid w:val="00893D74"/>
    <w:rsid w:val="00897F6E"/>
    <w:rsid w:val="008A095E"/>
    <w:rsid w:val="008A2BAA"/>
    <w:rsid w:val="008A59F3"/>
    <w:rsid w:val="008C3526"/>
    <w:rsid w:val="008C49C0"/>
    <w:rsid w:val="008E01BB"/>
    <w:rsid w:val="008E3D4E"/>
    <w:rsid w:val="008E6E53"/>
    <w:rsid w:val="008F670E"/>
    <w:rsid w:val="009031B1"/>
    <w:rsid w:val="00905739"/>
    <w:rsid w:val="009063CD"/>
    <w:rsid w:val="0091637E"/>
    <w:rsid w:val="00920E87"/>
    <w:rsid w:val="00921BB4"/>
    <w:rsid w:val="00926D38"/>
    <w:rsid w:val="0092708F"/>
    <w:rsid w:val="00927B87"/>
    <w:rsid w:val="00930D7C"/>
    <w:rsid w:val="00933280"/>
    <w:rsid w:val="00937C2A"/>
    <w:rsid w:val="00941880"/>
    <w:rsid w:val="0094443C"/>
    <w:rsid w:val="00944EC5"/>
    <w:rsid w:val="009454FB"/>
    <w:rsid w:val="00946AFE"/>
    <w:rsid w:val="00955D39"/>
    <w:rsid w:val="00955ECB"/>
    <w:rsid w:val="009568D3"/>
    <w:rsid w:val="009616E1"/>
    <w:rsid w:val="0096427B"/>
    <w:rsid w:val="00967599"/>
    <w:rsid w:val="009727DF"/>
    <w:rsid w:val="00972CBA"/>
    <w:rsid w:val="00973007"/>
    <w:rsid w:val="00973D52"/>
    <w:rsid w:val="00975979"/>
    <w:rsid w:val="009770C6"/>
    <w:rsid w:val="00982405"/>
    <w:rsid w:val="00984DCC"/>
    <w:rsid w:val="00990C7E"/>
    <w:rsid w:val="00992187"/>
    <w:rsid w:val="009A6151"/>
    <w:rsid w:val="009A7E22"/>
    <w:rsid w:val="009B0D9B"/>
    <w:rsid w:val="009B6935"/>
    <w:rsid w:val="009C2AEF"/>
    <w:rsid w:val="009C41F1"/>
    <w:rsid w:val="009C6A76"/>
    <w:rsid w:val="009E0D7B"/>
    <w:rsid w:val="009E3134"/>
    <w:rsid w:val="009E6DA0"/>
    <w:rsid w:val="009F4AFB"/>
    <w:rsid w:val="009F4BCF"/>
    <w:rsid w:val="00A06470"/>
    <w:rsid w:val="00A173AF"/>
    <w:rsid w:val="00A25503"/>
    <w:rsid w:val="00A25B27"/>
    <w:rsid w:val="00A3239A"/>
    <w:rsid w:val="00A32B49"/>
    <w:rsid w:val="00A47407"/>
    <w:rsid w:val="00A51AE5"/>
    <w:rsid w:val="00A57361"/>
    <w:rsid w:val="00A7012A"/>
    <w:rsid w:val="00A726D2"/>
    <w:rsid w:val="00A75395"/>
    <w:rsid w:val="00A75B73"/>
    <w:rsid w:val="00A81ED7"/>
    <w:rsid w:val="00A86C24"/>
    <w:rsid w:val="00AA5A5C"/>
    <w:rsid w:val="00AA79AF"/>
    <w:rsid w:val="00AB3D21"/>
    <w:rsid w:val="00AB7D42"/>
    <w:rsid w:val="00AC1F50"/>
    <w:rsid w:val="00AC1FA2"/>
    <w:rsid w:val="00AD6F68"/>
    <w:rsid w:val="00AD7C53"/>
    <w:rsid w:val="00B37841"/>
    <w:rsid w:val="00B4091A"/>
    <w:rsid w:val="00B5796E"/>
    <w:rsid w:val="00B57B9D"/>
    <w:rsid w:val="00B61479"/>
    <w:rsid w:val="00B65562"/>
    <w:rsid w:val="00B65B23"/>
    <w:rsid w:val="00B716EF"/>
    <w:rsid w:val="00B75C0F"/>
    <w:rsid w:val="00B8093B"/>
    <w:rsid w:val="00B90C17"/>
    <w:rsid w:val="00B92D3E"/>
    <w:rsid w:val="00B959ED"/>
    <w:rsid w:val="00B9600D"/>
    <w:rsid w:val="00B97DE0"/>
    <w:rsid w:val="00BA139A"/>
    <w:rsid w:val="00BA3906"/>
    <w:rsid w:val="00BA3D1A"/>
    <w:rsid w:val="00BA5087"/>
    <w:rsid w:val="00BB06B6"/>
    <w:rsid w:val="00BB0F54"/>
    <w:rsid w:val="00BB3336"/>
    <w:rsid w:val="00BC15F3"/>
    <w:rsid w:val="00BC67E9"/>
    <w:rsid w:val="00BD053B"/>
    <w:rsid w:val="00BD16E5"/>
    <w:rsid w:val="00BD2204"/>
    <w:rsid w:val="00BD271A"/>
    <w:rsid w:val="00BD593A"/>
    <w:rsid w:val="00BE5295"/>
    <w:rsid w:val="00BE689C"/>
    <w:rsid w:val="00BF004C"/>
    <w:rsid w:val="00BF1C57"/>
    <w:rsid w:val="00BF35BA"/>
    <w:rsid w:val="00BF3A8D"/>
    <w:rsid w:val="00BF43C0"/>
    <w:rsid w:val="00BF7C11"/>
    <w:rsid w:val="00C352C6"/>
    <w:rsid w:val="00C50662"/>
    <w:rsid w:val="00C71F7D"/>
    <w:rsid w:val="00C73046"/>
    <w:rsid w:val="00C73B1A"/>
    <w:rsid w:val="00C87EDE"/>
    <w:rsid w:val="00CA0808"/>
    <w:rsid w:val="00CA2407"/>
    <w:rsid w:val="00CA360A"/>
    <w:rsid w:val="00CA4AFA"/>
    <w:rsid w:val="00CB10FC"/>
    <w:rsid w:val="00CC6604"/>
    <w:rsid w:val="00CD2BC7"/>
    <w:rsid w:val="00CD2FFB"/>
    <w:rsid w:val="00CD450D"/>
    <w:rsid w:val="00CD5B1A"/>
    <w:rsid w:val="00CD7D3A"/>
    <w:rsid w:val="00CE37B6"/>
    <w:rsid w:val="00CF1EC9"/>
    <w:rsid w:val="00D029E6"/>
    <w:rsid w:val="00D03E84"/>
    <w:rsid w:val="00D05724"/>
    <w:rsid w:val="00D12A96"/>
    <w:rsid w:val="00D16DED"/>
    <w:rsid w:val="00D23DAF"/>
    <w:rsid w:val="00D33359"/>
    <w:rsid w:val="00D3520E"/>
    <w:rsid w:val="00D40398"/>
    <w:rsid w:val="00D43164"/>
    <w:rsid w:val="00D47F6F"/>
    <w:rsid w:val="00D50B76"/>
    <w:rsid w:val="00D53900"/>
    <w:rsid w:val="00D566BC"/>
    <w:rsid w:val="00D66481"/>
    <w:rsid w:val="00D77908"/>
    <w:rsid w:val="00D8116E"/>
    <w:rsid w:val="00D81CB3"/>
    <w:rsid w:val="00D848F0"/>
    <w:rsid w:val="00D8571A"/>
    <w:rsid w:val="00D96A2B"/>
    <w:rsid w:val="00DB0702"/>
    <w:rsid w:val="00DB5698"/>
    <w:rsid w:val="00DB63F5"/>
    <w:rsid w:val="00DB795D"/>
    <w:rsid w:val="00DC2D23"/>
    <w:rsid w:val="00DE31AB"/>
    <w:rsid w:val="00DF0B5D"/>
    <w:rsid w:val="00E1057F"/>
    <w:rsid w:val="00E12135"/>
    <w:rsid w:val="00E153CF"/>
    <w:rsid w:val="00E23BAC"/>
    <w:rsid w:val="00E2538B"/>
    <w:rsid w:val="00E35A6A"/>
    <w:rsid w:val="00E47856"/>
    <w:rsid w:val="00E545EF"/>
    <w:rsid w:val="00E576B9"/>
    <w:rsid w:val="00E61CEA"/>
    <w:rsid w:val="00E65F71"/>
    <w:rsid w:val="00E8539B"/>
    <w:rsid w:val="00E92CD4"/>
    <w:rsid w:val="00E938A0"/>
    <w:rsid w:val="00E94CE5"/>
    <w:rsid w:val="00EA08F9"/>
    <w:rsid w:val="00EA710C"/>
    <w:rsid w:val="00EA76C7"/>
    <w:rsid w:val="00EB157B"/>
    <w:rsid w:val="00EB48D0"/>
    <w:rsid w:val="00EC3019"/>
    <w:rsid w:val="00EC3298"/>
    <w:rsid w:val="00ED5018"/>
    <w:rsid w:val="00EE1244"/>
    <w:rsid w:val="00EE19AA"/>
    <w:rsid w:val="00EE71A5"/>
    <w:rsid w:val="00EF03E9"/>
    <w:rsid w:val="00F02A9D"/>
    <w:rsid w:val="00F079B2"/>
    <w:rsid w:val="00F15D8F"/>
    <w:rsid w:val="00F33660"/>
    <w:rsid w:val="00F45B78"/>
    <w:rsid w:val="00F45DC1"/>
    <w:rsid w:val="00F608E8"/>
    <w:rsid w:val="00F6511E"/>
    <w:rsid w:val="00F65F2C"/>
    <w:rsid w:val="00F67540"/>
    <w:rsid w:val="00F76D79"/>
    <w:rsid w:val="00F77A8C"/>
    <w:rsid w:val="00F9424D"/>
    <w:rsid w:val="00FA7C19"/>
    <w:rsid w:val="00FB497E"/>
    <w:rsid w:val="00FC1FDC"/>
    <w:rsid w:val="00FC269A"/>
    <w:rsid w:val="00FD1279"/>
    <w:rsid w:val="00FD16E6"/>
    <w:rsid w:val="00FD41D3"/>
    <w:rsid w:val="00FE0B82"/>
    <w:rsid w:val="00FE0E5C"/>
    <w:rsid w:val="00FE3371"/>
    <w:rsid w:val="00FE644A"/>
    <w:rsid w:val="00FE6B0B"/>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B78D3"/>
  <w15:docId w15:val="{0F34364C-DEE0-4455-88AF-5D513C63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y-AM"/>
    </w:rPr>
  </w:style>
  <w:style w:type="paragraph" w:styleId="Heading1">
    <w:name w:val="heading 1"/>
    <w:basedOn w:val="Normal"/>
    <w:link w:val="Heading1Char"/>
    <w:uiPriority w:val="9"/>
    <w:qFormat/>
    <w:rsid w:val="008807D2"/>
    <w:pPr>
      <w:spacing w:before="100" w:beforeAutospacing="1" w:after="100" w:afterAutospacing="1" w:line="240" w:lineRule="auto"/>
      <w:outlineLvl w:val="0"/>
    </w:pPr>
    <w:rPr>
      <w:rFonts w:ascii="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8807D2"/>
    <w:pPr>
      <w:numPr>
        <w:ilvl w:val="1"/>
        <w:numId w:val="2"/>
      </w:numPr>
      <w:spacing w:before="100" w:beforeAutospacing="1" w:after="100" w:afterAutospacing="1" w:line="240" w:lineRule="auto"/>
      <w:outlineLvl w:val="1"/>
    </w:pPr>
    <w:rPr>
      <w:rFonts w:ascii="Times New Roman" w:hAnsi="Times New Roman" w:cs="Times New Roman"/>
      <w:b/>
      <w:bCs/>
      <w:sz w:val="24"/>
      <w:szCs w:val="24"/>
      <w:lang w:val="en-GB" w:eastAsia="en-GB"/>
    </w:rPr>
  </w:style>
  <w:style w:type="paragraph" w:styleId="Heading3">
    <w:name w:val="heading 3"/>
    <w:basedOn w:val="Normal"/>
    <w:next w:val="Normal"/>
    <w:link w:val="Heading3Char"/>
    <w:uiPriority w:val="9"/>
    <w:unhideWhenUsed/>
    <w:qFormat/>
    <w:rsid w:val="008807D2"/>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umbered Paragraph,Main numbered paragraph,References,Numbered List Paragraph,123 List Paragraph,Bullets,List Paragraph nowy,Liste 1,List_Paragraph,Multilevel para_II,List Paragraph1,Bullet paras,Body,Bullet"/>
    <w:basedOn w:val="Normal"/>
    <w:link w:val="ListParagraphChar"/>
    <w:uiPriority w:val="34"/>
    <w:qFormat/>
    <w:rsid w:val="004351ED"/>
    <w:pPr>
      <w:ind w:left="720"/>
      <w:contextualSpacing/>
    </w:pPr>
  </w:style>
  <w:style w:type="character" w:styleId="CommentReference">
    <w:name w:val="annotation reference"/>
    <w:basedOn w:val="DefaultParagraphFont"/>
    <w:uiPriority w:val="99"/>
    <w:semiHidden/>
    <w:unhideWhenUsed/>
    <w:rsid w:val="009C6A76"/>
    <w:rPr>
      <w:sz w:val="16"/>
      <w:szCs w:val="16"/>
    </w:rPr>
  </w:style>
  <w:style w:type="paragraph" w:styleId="CommentText">
    <w:name w:val="annotation text"/>
    <w:basedOn w:val="Normal"/>
    <w:link w:val="CommentTextChar"/>
    <w:uiPriority w:val="99"/>
    <w:semiHidden/>
    <w:unhideWhenUsed/>
    <w:rsid w:val="009C6A76"/>
    <w:pPr>
      <w:spacing w:line="240" w:lineRule="auto"/>
    </w:pPr>
    <w:rPr>
      <w:sz w:val="20"/>
      <w:szCs w:val="20"/>
    </w:rPr>
  </w:style>
  <w:style w:type="character" w:customStyle="1" w:styleId="CommentTextChar">
    <w:name w:val="Comment Text Char"/>
    <w:basedOn w:val="DefaultParagraphFont"/>
    <w:link w:val="CommentText"/>
    <w:uiPriority w:val="99"/>
    <w:semiHidden/>
    <w:rsid w:val="009C6A76"/>
    <w:rPr>
      <w:sz w:val="20"/>
      <w:szCs w:val="20"/>
      <w:lang w:val="hy-AM"/>
    </w:rPr>
  </w:style>
  <w:style w:type="paragraph" w:styleId="CommentSubject">
    <w:name w:val="annotation subject"/>
    <w:basedOn w:val="CommentText"/>
    <w:next w:val="CommentText"/>
    <w:link w:val="CommentSubjectChar"/>
    <w:uiPriority w:val="99"/>
    <w:semiHidden/>
    <w:unhideWhenUsed/>
    <w:rsid w:val="009C6A76"/>
    <w:rPr>
      <w:b/>
      <w:bCs/>
    </w:rPr>
  </w:style>
  <w:style w:type="character" w:customStyle="1" w:styleId="CommentSubjectChar">
    <w:name w:val="Comment Subject Char"/>
    <w:basedOn w:val="CommentTextChar"/>
    <w:link w:val="CommentSubject"/>
    <w:uiPriority w:val="99"/>
    <w:semiHidden/>
    <w:rsid w:val="009C6A76"/>
    <w:rPr>
      <w:b/>
      <w:bCs/>
      <w:sz w:val="20"/>
      <w:szCs w:val="20"/>
      <w:lang w:val="hy-AM"/>
    </w:rPr>
  </w:style>
  <w:style w:type="paragraph" w:styleId="BalloonText">
    <w:name w:val="Balloon Text"/>
    <w:basedOn w:val="Normal"/>
    <w:link w:val="BalloonTextChar"/>
    <w:uiPriority w:val="99"/>
    <w:semiHidden/>
    <w:unhideWhenUsed/>
    <w:rsid w:val="009C6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A76"/>
    <w:rPr>
      <w:rFonts w:ascii="Segoe UI" w:hAnsi="Segoe UI" w:cs="Segoe UI"/>
      <w:sz w:val="18"/>
      <w:szCs w:val="18"/>
      <w:lang w:val="hy-AM"/>
    </w:rPr>
  </w:style>
  <w:style w:type="table" w:styleId="TableGrid">
    <w:name w:val="Table Grid"/>
    <w:basedOn w:val="TableNormal"/>
    <w:uiPriority w:val="59"/>
    <w:rsid w:val="00EE1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2D3E"/>
    <w:pPr>
      <w:autoSpaceDE w:val="0"/>
      <w:autoSpaceDN w:val="0"/>
      <w:adjustRightInd w:val="0"/>
      <w:spacing w:after="0" w:line="240" w:lineRule="auto"/>
    </w:pPr>
    <w:rPr>
      <w:rFonts w:ascii="Arial Unicode" w:hAnsi="Arial Unicode" w:cs="Arial Unicode"/>
      <w:color w:val="000000"/>
      <w:sz w:val="24"/>
      <w:szCs w:val="24"/>
    </w:rPr>
  </w:style>
  <w:style w:type="paragraph" w:styleId="NormalWeb">
    <w:name w:val="Normal (Web)"/>
    <w:basedOn w:val="Normal"/>
    <w:uiPriority w:val="99"/>
    <w:unhideWhenUsed/>
    <w:rsid w:val="00EA76C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unhideWhenUsed/>
    <w:rsid w:val="0096427B"/>
    <w:pPr>
      <w:spacing w:after="0" w:line="240" w:lineRule="auto"/>
    </w:pPr>
    <w:rPr>
      <w:sz w:val="20"/>
      <w:szCs w:val="20"/>
    </w:rPr>
  </w:style>
  <w:style w:type="character" w:customStyle="1" w:styleId="FootnoteTextChar">
    <w:name w:val="Footnote Text Char"/>
    <w:basedOn w:val="DefaultParagraphFont"/>
    <w:link w:val="FootnoteText"/>
    <w:uiPriority w:val="99"/>
    <w:rsid w:val="0096427B"/>
    <w:rPr>
      <w:sz w:val="20"/>
      <w:szCs w:val="20"/>
      <w:lang w:val="hy-AM"/>
    </w:rPr>
  </w:style>
  <w:style w:type="character" w:styleId="FootnoteReference">
    <w:name w:val="footnote reference"/>
    <w:aliases w:val="Times 10 Point,Exposant 3 Point,Footnote symbol,Footnote reference number,EN Footnote Reference,note TESI,16 Point,Superscript 6 Point,ftref,BVI fnr,Error-Fußnotenzeichen5,Error-Fußnotenzeichen6,Footnote Reference Number,Знак сноски-"/>
    <w:basedOn w:val="DefaultParagraphFont"/>
    <w:link w:val="CarattereCarattereCharCharCharCharCharCharZchn"/>
    <w:uiPriority w:val="99"/>
    <w:unhideWhenUsed/>
    <w:qFormat/>
    <w:rsid w:val="0096427B"/>
    <w:rPr>
      <w:vertAlign w:val="superscript"/>
    </w:rPr>
  </w:style>
  <w:style w:type="character" w:styleId="Hyperlink">
    <w:name w:val="Hyperlink"/>
    <w:basedOn w:val="DefaultParagraphFont"/>
    <w:uiPriority w:val="99"/>
    <w:unhideWhenUsed/>
    <w:rsid w:val="0096427B"/>
    <w:rPr>
      <w:color w:val="0563C1" w:themeColor="hyperlink"/>
      <w:u w:val="single"/>
    </w:rPr>
  </w:style>
  <w:style w:type="paragraph" w:styleId="Header">
    <w:name w:val="header"/>
    <w:basedOn w:val="Normal"/>
    <w:link w:val="HeaderChar"/>
    <w:uiPriority w:val="99"/>
    <w:unhideWhenUsed/>
    <w:rsid w:val="00120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717"/>
    <w:rPr>
      <w:lang w:val="hy-AM"/>
    </w:rPr>
  </w:style>
  <w:style w:type="paragraph" w:styleId="Footer">
    <w:name w:val="footer"/>
    <w:basedOn w:val="Normal"/>
    <w:link w:val="FooterChar"/>
    <w:uiPriority w:val="99"/>
    <w:unhideWhenUsed/>
    <w:rsid w:val="00120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717"/>
    <w:rPr>
      <w:lang w:val="hy-AM"/>
    </w:rPr>
  </w:style>
  <w:style w:type="character" w:customStyle="1" w:styleId="Heading1Char">
    <w:name w:val="Heading 1 Char"/>
    <w:basedOn w:val="DefaultParagraphFont"/>
    <w:link w:val="Heading1"/>
    <w:uiPriority w:val="9"/>
    <w:rsid w:val="008807D2"/>
    <w:rPr>
      <w:rFonts w:ascii="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8807D2"/>
    <w:rPr>
      <w:rFonts w:ascii="Times New Roman" w:hAnsi="Times New Roman" w:cs="Times New Roman"/>
      <w:b/>
      <w:bCs/>
      <w:sz w:val="24"/>
      <w:szCs w:val="24"/>
      <w:lang w:val="en-GB" w:eastAsia="en-GB"/>
    </w:rPr>
  </w:style>
  <w:style w:type="character" w:customStyle="1" w:styleId="Heading3Char">
    <w:name w:val="Heading 3 Char"/>
    <w:basedOn w:val="DefaultParagraphFont"/>
    <w:link w:val="Heading3"/>
    <w:uiPriority w:val="9"/>
    <w:rsid w:val="008807D2"/>
    <w:rPr>
      <w:rFonts w:asciiTheme="majorHAnsi" w:eastAsiaTheme="majorEastAsia" w:hAnsiTheme="majorHAnsi" w:cstheme="majorBidi"/>
      <w:color w:val="1F4D78" w:themeColor="accent1" w:themeShade="7F"/>
      <w:sz w:val="24"/>
      <w:szCs w:val="24"/>
      <w:lang w:val="en-GB"/>
    </w:rPr>
  </w:style>
  <w:style w:type="character" w:customStyle="1" w:styleId="A7">
    <w:name w:val="A7"/>
    <w:uiPriority w:val="99"/>
    <w:rsid w:val="008807D2"/>
    <w:rPr>
      <w:rFonts w:cs="Brown"/>
      <w:color w:val="000000"/>
      <w:sz w:val="18"/>
      <w:szCs w:val="18"/>
    </w:rPr>
  </w:style>
  <w:style w:type="paragraph" w:customStyle="1" w:styleId="Style1">
    <w:name w:val="Style1"/>
    <w:basedOn w:val="ListParagraph"/>
    <w:link w:val="Style1Char"/>
    <w:qFormat/>
    <w:rsid w:val="008807D2"/>
    <w:pPr>
      <w:widowControl w:val="0"/>
      <w:numPr>
        <w:numId w:val="1"/>
      </w:numPr>
      <w:autoSpaceDE w:val="0"/>
      <w:autoSpaceDN w:val="0"/>
      <w:adjustRightInd w:val="0"/>
      <w:spacing w:after="0" w:line="241" w:lineRule="atLeast"/>
      <w:jc w:val="both"/>
    </w:pPr>
    <w:rPr>
      <w:rFonts w:asciiTheme="majorHAnsi" w:eastAsiaTheme="minorEastAsia" w:hAnsiTheme="majorHAnsi" w:cstheme="majorHAnsi"/>
      <w:sz w:val="24"/>
      <w:szCs w:val="24"/>
      <w:lang w:val="en-US"/>
    </w:rPr>
  </w:style>
  <w:style w:type="character" w:customStyle="1" w:styleId="Style1Char">
    <w:name w:val="Style1 Char"/>
    <w:basedOn w:val="DefaultParagraphFont"/>
    <w:link w:val="Style1"/>
    <w:rsid w:val="008807D2"/>
    <w:rPr>
      <w:rFonts w:asciiTheme="majorHAnsi" w:eastAsiaTheme="minorEastAsia" w:hAnsiTheme="majorHAnsi" w:cstheme="majorHAnsi"/>
      <w:sz w:val="24"/>
      <w:szCs w:val="24"/>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8807D2"/>
    <w:pPr>
      <w:spacing w:line="240" w:lineRule="exact"/>
      <w:jc w:val="both"/>
    </w:pPr>
    <w:rPr>
      <w:vertAlign w:val="superscript"/>
      <w:lang w:val="en-US"/>
    </w:rPr>
  </w:style>
  <w:style w:type="paragraph" w:styleId="Caption">
    <w:name w:val="caption"/>
    <w:basedOn w:val="Normal"/>
    <w:next w:val="Normal"/>
    <w:uiPriority w:val="35"/>
    <w:unhideWhenUsed/>
    <w:qFormat/>
    <w:rsid w:val="008807D2"/>
    <w:pPr>
      <w:spacing w:after="200" w:line="240" w:lineRule="auto"/>
    </w:pPr>
    <w:rPr>
      <w:i/>
      <w:iCs/>
      <w:color w:val="44546A" w:themeColor="text2"/>
      <w:sz w:val="18"/>
      <w:szCs w:val="18"/>
      <w:lang w:val="en-GB"/>
    </w:rPr>
  </w:style>
  <w:style w:type="character" w:styleId="FollowedHyperlink">
    <w:name w:val="FollowedHyperlink"/>
    <w:basedOn w:val="DefaultParagraphFont"/>
    <w:uiPriority w:val="99"/>
    <w:semiHidden/>
    <w:unhideWhenUsed/>
    <w:rsid w:val="008807D2"/>
    <w:rPr>
      <w:color w:val="954F72" w:themeColor="followedHyperlink"/>
      <w:u w:val="single"/>
    </w:rPr>
  </w:style>
  <w:style w:type="character" w:customStyle="1" w:styleId="apple-converted-space">
    <w:name w:val="apple-converted-space"/>
    <w:basedOn w:val="DefaultParagraphFont"/>
    <w:rsid w:val="008807D2"/>
  </w:style>
  <w:style w:type="character" w:customStyle="1" w:styleId="ListParagraphChar">
    <w:name w:val="List Paragraph Char"/>
    <w:aliases w:val="List Paragraph (numbered (a)) Char,Numbered Paragraph Char,Main numbered paragraph Char,References Char,Numbered List Paragraph Char,123 List Paragraph Char,Bullets Char,List Paragraph nowy Char,Liste 1 Char,List_Paragraph Char"/>
    <w:basedOn w:val="DefaultParagraphFont"/>
    <w:link w:val="ListParagraph"/>
    <w:uiPriority w:val="34"/>
    <w:qFormat/>
    <w:locked/>
    <w:rsid w:val="008807D2"/>
    <w:rPr>
      <w:lang w:val="hy-AM"/>
    </w:rPr>
  </w:style>
  <w:style w:type="character" w:customStyle="1" w:styleId="notranslate">
    <w:name w:val="notranslate"/>
    <w:basedOn w:val="DefaultParagraphFont"/>
    <w:rsid w:val="008807D2"/>
  </w:style>
  <w:style w:type="table" w:customStyle="1" w:styleId="GridTable1Light-Accent51">
    <w:name w:val="Grid Table 1 Light - Accent 51"/>
    <w:basedOn w:val="TableNormal"/>
    <w:uiPriority w:val="46"/>
    <w:rsid w:val="008807D2"/>
    <w:pPr>
      <w:spacing w:after="0" w:line="240" w:lineRule="auto"/>
    </w:pPr>
    <w:rPr>
      <w:sz w:val="24"/>
      <w:szCs w:val="24"/>
      <w:lang w:val="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8807D2"/>
    <w:rPr>
      <w:b/>
      <w:bCs/>
    </w:rPr>
  </w:style>
  <w:style w:type="character" w:styleId="PageNumber">
    <w:name w:val="page number"/>
    <w:basedOn w:val="DefaultParagraphFont"/>
    <w:uiPriority w:val="99"/>
    <w:semiHidden/>
    <w:unhideWhenUsed/>
    <w:rsid w:val="008807D2"/>
  </w:style>
  <w:style w:type="paragraph" w:styleId="TableofFigures">
    <w:name w:val="table of figures"/>
    <w:basedOn w:val="Normal"/>
    <w:next w:val="Normal"/>
    <w:uiPriority w:val="99"/>
    <w:unhideWhenUsed/>
    <w:rsid w:val="008807D2"/>
    <w:pPr>
      <w:spacing w:after="0" w:line="240" w:lineRule="auto"/>
      <w:ind w:left="480" w:hanging="480"/>
    </w:pPr>
    <w:rPr>
      <w:sz w:val="24"/>
      <w:szCs w:val="24"/>
      <w:lang w:val="en-GB"/>
    </w:rPr>
  </w:style>
  <w:style w:type="table" w:customStyle="1" w:styleId="GridTable1Light-Accent11">
    <w:name w:val="Grid Table 1 Light - Accent 11"/>
    <w:basedOn w:val="TableNormal"/>
    <w:uiPriority w:val="46"/>
    <w:rsid w:val="008807D2"/>
    <w:pPr>
      <w:spacing w:after="0" w:line="240" w:lineRule="auto"/>
    </w:pPr>
    <w:rPr>
      <w:sz w:val="24"/>
      <w:szCs w:val="24"/>
      <w:lang w:val="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8807D2"/>
    <w:pPr>
      <w:spacing w:after="0" w:line="240" w:lineRule="auto"/>
    </w:pPr>
    <w:rPr>
      <w:sz w:val="24"/>
      <w:szCs w:val="24"/>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8807D2"/>
    <w:pPr>
      <w:spacing w:after="0" w:line="240" w:lineRule="auto"/>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8807D2"/>
    <w:pPr>
      <w:spacing w:before="360" w:after="0" w:line="240" w:lineRule="auto"/>
    </w:pPr>
    <w:rPr>
      <w:rFonts w:asciiTheme="majorHAnsi" w:hAnsiTheme="majorHAnsi"/>
      <w:b/>
      <w:bCs/>
      <w:caps/>
      <w:sz w:val="24"/>
      <w:szCs w:val="24"/>
      <w:lang w:val="en-GB"/>
    </w:rPr>
  </w:style>
  <w:style w:type="paragraph" w:styleId="TOC2">
    <w:name w:val="toc 2"/>
    <w:basedOn w:val="Normal"/>
    <w:next w:val="Normal"/>
    <w:autoRedefine/>
    <w:uiPriority w:val="39"/>
    <w:unhideWhenUsed/>
    <w:rsid w:val="008807D2"/>
    <w:pPr>
      <w:spacing w:before="240" w:after="0" w:line="240" w:lineRule="auto"/>
    </w:pPr>
    <w:rPr>
      <w:b/>
      <w:bCs/>
      <w:sz w:val="20"/>
      <w:szCs w:val="20"/>
      <w:lang w:val="en-GB"/>
    </w:rPr>
  </w:style>
  <w:style w:type="paragraph" w:styleId="TOC3">
    <w:name w:val="toc 3"/>
    <w:basedOn w:val="Normal"/>
    <w:next w:val="Normal"/>
    <w:autoRedefine/>
    <w:uiPriority w:val="39"/>
    <w:unhideWhenUsed/>
    <w:rsid w:val="008807D2"/>
    <w:pPr>
      <w:spacing w:after="0" w:line="240" w:lineRule="auto"/>
      <w:ind w:left="240"/>
    </w:pPr>
    <w:rPr>
      <w:sz w:val="20"/>
      <w:szCs w:val="20"/>
      <w:lang w:val="en-GB"/>
    </w:rPr>
  </w:style>
  <w:style w:type="paragraph" w:styleId="TOC4">
    <w:name w:val="toc 4"/>
    <w:basedOn w:val="Normal"/>
    <w:next w:val="Normal"/>
    <w:autoRedefine/>
    <w:uiPriority w:val="39"/>
    <w:unhideWhenUsed/>
    <w:rsid w:val="008807D2"/>
    <w:pPr>
      <w:spacing w:after="0" w:line="240" w:lineRule="auto"/>
      <w:ind w:left="480"/>
    </w:pPr>
    <w:rPr>
      <w:sz w:val="20"/>
      <w:szCs w:val="20"/>
      <w:lang w:val="en-GB"/>
    </w:rPr>
  </w:style>
  <w:style w:type="paragraph" w:styleId="TOC5">
    <w:name w:val="toc 5"/>
    <w:basedOn w:val="Normal"/>
    <w:next w:val="Normal"/>
    <w:autoRedefine/>
    <w:uiPriority w:val="39"/>
    <w:unhideWhenUsed/>
    <w:rsid w:val="008807D2"/>
    <w:pPr>
      <w:spacing w:after="0" w:line="240" w:lineRule="auto"/>
      <w:ind w:left="720"/>
    </w:pPr>
    <w:rPr>
      <w:sz w:val="20"/>
      <w:szCs w:val="20"/>
      <w:lang w:val="en-GB"/>
    </w:rPr>
  </w:style>
  <w:style w:type="paragraph" w:styleId="TOC6">
    <w:name w:val="toc 6"/>
    <w:basedOn w:val="Normal"/>
    <w:next w:val="Normal"/>
    <w:autoRedefine/>
    <w:uiPriority w:val="39"/>
    <w:unhideWhenUsed/>
    <w:rsid w:val="008807D2"/>
    <w:pPr>
      <w:spacing w:after="0" w:line="240" w:lineRule="auto"/>
      <w:ind w:left="960"/>
    </w:pPr>
    <w:rPr>
      <w:sz w:val="20"/>
      <w:szCs w:val="20"/>
      <w:lang w:val="en-GB"/>
    </w:rPr>
  </w:style>
  <w:style w:type="paragraph" w:styleId="TOC7">
    <w:name w:val="toc 7"/>
    <w:basedOn w:val="Normal"/>
    <w:next w:val="Normal"/>
    <w:autoRedefine/>
    <w:uiPriority w:val="39"/>
    <w:unhideWhenUsed/>
    <w:rsid w:val="008807D2"/>
    <w:pPr>
      <w:spacing w:after="0" w:line="240" w:lineRule="auto"/>
      <w:ind w:left="1200"/>
    </w:pPr>
    <w:rPr>
      <w:sz w:val="20"/>
      <w:szCs w:val="20"/>
      <w:lang w:val="en-GB"/>
    </w:rPr>
  </w:style>
  <w:style w:type="paragraph" w:styleId="TOC8">
    <w:name w:val="toc 8"/>
    <w:basedOn w:val="Normal"/>
    <w:next w:val="Normal"/>
    <w:autoRedefine/>
    <w:uiPriority w:val="39"/>
    <w:unhideWhenUsed/>
    <w:rsid w:val="008807D2"/>
    <w:pPr>
      <w:spacing w:after="0" w:line="240" w:lineRule="auto"/>
      <w:ind w:left="1440"/>
    </w:pPr>
    <w:rPr>
      <w:sz w:val="20"/>
      <w:szCs w:val="20"/>
      <w:lang w:val="en-GB"/>
    </w:rPr>
  </w:style>
  <w:style w:type="paragraph" w:styleId="TOC9">
    <w:name w:val="toc 9"/>
    <w:basedOn w:val="Normal"/>
    <w:next w:val="Normal"/>
    <w:autoRedefine/>
    <w:uiPriority w:val="39"/>
    <w:unhideWhenUsed/>
    <w:rsid w:val="008807D2"/>
    <w:pPr>
      <w:spacing w:after="0" w:line="240" w:lineRule="auto"/>
      <w:ind w:left="1680"/>
    </w:pPr>
    <w:rPr>
      <w:sz w:val="20"/>
      <w:szCs w:val="20"/>
      <w:lang w:val="en-GB"/>
    </w:rPr>
  </w:style>
  <w:style w:type="paragraph" w:styleId="HTMLPreformatted">
    <w:name w:val="HTML Preformatted"/>
    <w:basedOn w:val="Normal"/>
    <w:link w:val="HTMLPreformattedChar"/>
    <w:uiPriority w:val="99"/>
    <w:unhideWhenUsed/>
    <w:rsid w:val="0088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807D2"/>
    <w:rPr>
      <w:rFonts w:ascii="Courier New" w:hAnsi="Courier New" w:cs="Courier New"/>
      <w:sz w:val="20"/>
      <w:szCs w:val="20"/>
      <w:lang w:val="en-GB" w:eastAsia="en-GB"/>
    </w:rPr>
  </w:style>
  <w:style w:type="table" w:customStyle="1" w:styleId="GridTable2-Accent11">
    <w:name w:val="Grid Table 2 - Accent 11"/>
    <w:basedOn w:val="TableNormal"/>
    <w:uiPriority w:val="47"/>
    <w:rsid w:val="008807D2"/>
    <w:pPr>
      <w:spacing w:after="0" w:line="240" w:lineRule="auto"/>
    </w:pPr>
    <w:rPr>
      <w:sz w:val="24"/>
      <w:szCs w:val="24"/>
      <w:lang w:val="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11">
    <w:name w:val="A11"/>
    <w:uiPriority w:val="99"/>
    <w:rsid w:val="008807D2"/>
    <w:rPr>
      <w:rFonts w:cs="Helvetica-Light"/>
      <w:color w:val="000000"/>
      <w:sz w:val="20"/>
      <w:szCs w:val="20"/>
    </w:rPr>
  </w:style>
  <w:style w:type="table" w:styleId="LightGrid-Accent1">
    <w:name w:val="Light Grid Accent 1"/>
    <w:basedOn w:val="TableNormal"/>
    <w:uiPriority w:val="62"/>
    <w:rsid w:val="008807D2"/>
    <w:pPr>
      <w:spacing w:after="0" w:line="240" w:lineRule="auto"/>
    </w:pPr>
    <w:rPr>
      <w:rFonts w:ascii="Calibri" w:eastAsiaTheme="minorEastAsia" w:hAnsi="Calibri"/>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8807D2"/>
    <w:pPr>
      <w:suppressAutoHyphens/>
      <w:autoSpaceDN w:val="0"/>
      <w:spacing w:after="0" w:line="240" w:lineRule="auto"/>
      <w:textAlignment w:val="baseline"/>
    </w:pPr>
    <w:rPr>
      <w:rFonts w:ascii="Times New Roman" w:eastAsia="SimSun" w:hAnsi="Times New Roman" w:cs="Times New Roman"/>
      <w:color w:val="000000"/>
      <w:kern w:val="3"/>
      <w:sz w:val="24"/>
      <w:szCs w:val="24"/>
    </w:rPr>
  </w:style>
  <w:style w:type="character" w:styleId="Emphasis">
    <w:name w:val="Emphasis"/>
    <w:basedOn w:val="DefaultParagraphFont"/>
    <w:uiPriority w:val="20"/>
    <w:qFormat/>
    <w:rsid w:val="008807D2"/>
    <w:rPr>
      <w:i/>
      <w:iCs/>
    </w:rPr>
  </w:style>
  <w:style w:type="paragraph" w:customStyle="1" w:styleId="Pa0">
    <w:name w:val="Pa0"/>
    <w:basedOn w:val="Normal"/>
    <w:next w:val="Normal"/>
    <w:uiPriority w:val="99"/>
    <w:rsid w:val="008807D2"/>
    <w:pPr>
      <w:widowControl w:val="0"/>
      <w:autoSpaceDE w:val="0"/>
      <w:autoSpaceDN w:val="0"/>
      <w:adjustRightInd w:val="0"/>
      <w:spacing w:after="0" w:line="241" w:lineRule="atLeast"/>
    </w:pPr>
    <w:rPr>
      <w:rFonts w:ascii="Brown" w:eastAsiaTheme="minorEastAsia" w:hAnsi="Brown" w:cs="Times New Roman"/>
      <w:sz w:val="20"/>
      <w:szCs w:val="20"/>
      <w:lang w:val="cs-CZ"/>
    </w:rPr>
  </w:style>
  <w:style w:type="character" w:customStyle="1" w:styleId="unite">
    <w:name w:val="unite"/>
    <w:basedOn w:val="DefaultParagraphFont"/>
    <w:rsid w:val="008807D2"/>
  </w:style>
  <w:style w:type="character" w:customStyle="1" w:styleId="sitelogotext">
    <w:name w:val="sitelogotext"/>
    <w:basedOn w:val="DefaultParagraphFont"/>
    <w:rsid w:val="008807D2"/>
  </w:style>
  <w:style w:type="paragraph" w:styleId="DocumentMap">
    <w:name w:val="Document Map"/>
    <w:basedOn w:val="Normal"/>
    <w:link w:val="DocumentMapChar"/>
    <w:uiPriority w:val="99"/>
    <w:semiHidden/>
    <w:unhideWhenUsed/>
    <w:rsid w:val="008807D2"/>
    <w:pPr>
      <w:spacing w:after="0" w:line="240" w:lineRule="auto"/>
    </w:pPr>
    <w:rPr>
      <w:rFonts w:ascii="Times New Roman" w:hAnsi="Times New Roman" w:cs="Times New Roman"/>
      <w:sz w:val="24"/>
      <w:szCs w:val="24"/>
      <w:lang w:val="en-GB" w:eastAsia="en-GB"/>
    </w:rPr>
  </w:style>
  <w:style w:type="character" w:customStyle="1" w:styleId="DocumentMapChar">
    <w:name w:val="Document Map Char"/>
    <w:basedOn w:val="DefaultParagraphFont"/>
    <w:link w:val="DocumentMap"/>
    <w:uiPriority w:val="99"/>
    <w:semiHidden/>
    <w:rsid w:val="008807D2"/>
    <w:rPr>
      <w:rFonts w:ascii="Times New Roman" w:hAnsi="Times New Roman" w:cs="Times New Roman"/>
      <w:sz w:val="24"/>
      <w:szCs w:val="24"/>
      <w:lang w:val="en-GB" w:eastAsia="en-GB"/>
    </w:rPr>
  </w:style>
  <w:style w:type="character" w:customStyle="1" w:styleId="italic">
    <w:name w:val="italic"/>
    <w:basedOn w:val="DefaultParagraphFont"/>
    <w:rsid w:val="008807D2"/>
  </w:style>
  <w:style w:type="table" w:customStyle="1" w:styleId="GridTable3-Accent11">
    <w:name w:val="Grid Table 3 - Accent 11"/>
    <w:basedOn w:val="TableNormal"/>
    <w:uiPriority w:val="48"/>
    <w:rsid w:val="008807D2"/>
    <w:pPr>
      <w:spacing w:after="0" w:line="240" w:lineRule="auto"/>
    </w:pPr>
    <w:rPr>
      <w:sz w:val="24"/>
      <w:szCs w:val="24"/>
      <w:lang w:val="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LightGrid-Accent11">
    <w:name w:val="Light Grid - Accent 11"/>
    <w:basedOn w:val="TableNormal"/>
    <w:next w:val="LightGrid-Accent1"/>
    <w:uiPriority w:val="62"/>
    <w:rsid w:val="008807D2"/>
    <w:pPr>
      <w:spacing w:after="0" w:line="240" w:lineRule="auto"/>
    </w:pPr>
    <w:rPr>
      <w:rFonts w:ascii="Calibri" w:eastAsiaTheme="minorEastAsia" w:hAnsi="Calibri"/>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2">
    <w:name w:val="Light Grid - Accent 12"/>
    <w:basedOn w:val="TableNormal"/>
    <w:next w:val="LightGrid-Accent1"/>
    <w:uiPriority w:val="62"/>
    <w:rsid w:val="008807D2"/>
    <w:pPr>
      <w:spacing w:after="0" w:line="240" w:lineRule="auto"/>
    </w:pPr>
    <w:rPr>
      <w:rFonts w:ascii="Calibri" w:eastAsia="Times New Roman" w:hAnsi="Calibri"/>
      <w:sz w:val="24"/>
      <w:szCs w:val="24"/>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111">
    <w:name w:val="Light Grid - Accent 111"/>
    <w:basedOn w:val="TableNormal"/>
    <w:next w:val="LightGrid-Accent1"/>
    <w:uiPriority w:val="62"/>
    <w:rsid w:val="008807D2"/>
    <w:pPr>
      <w:spacing w:after="0" w:line="240" w:lineRule="auto"/>
    </w:pPr>
    <w:rPr>
      <w:rFonts w:ascii="Calibri" w:eastAsia="Times New Roman" w:hAnsi="Calibri"/>
      <w:sz w:val="24"/>
      <w:szCs w:val="24"/>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13">
    <w:name w:val="Light Grid - Accent 13"/>
    <w:basedOn w:val="TableNormal"/>
    <w:next w:val="LightGrid-Accent1"/>
    <w:uiPriority w:val="62"/>
    <w:rsid w:val="008807D2"/>
    <w:pPr>
      <w:spacing w:after="0" w:line="240" w:lineRule="auto"/>
    </w:pPr>
    <w:rPr>
      <w:rFonts w:ascii="Calibri" w:eastAsia="Times New Roman" w:hAnsi="Calibri"/>
      <w:sz w:val="24"/>
      <w:szCs w:val="24"/>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131">
    <w:name w:val="Light Grid - Accent 131"/>
    <w:basedOn w:val="TableNormal"/>
    <w:next w:val="LightGrid-Accent1"/>
    <w:uiPriority w:val="62"/>
    <w:rsid w:val="008807D2"/>
    <w:pPr>
      <w:spacing w:after="0" w:line="240" w:lineRule="auto"/>
    </w:pPr>
    <w:rPr>
      <w:rFonts w:ascii="Calibri" w:eastAsia="Times New Roman" w:hAnsi="Calibri"/>
      <w:sz w:val="24"/>
      <w:szCs w:val="24"/>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14">
    <w:name w:val="Light Grid - Accent 14"/>
    <w:basedOn w:val="TableNormal"/>
    <w:next w:val="LightGrid-Accent1"/>
    <w:uiPriority w:val="62"/>
    <w:rsid w:val="008807D2"/>
    <w:pPr>
      <w:spacing w:after="0" w:line="240" w:lineRule="auto"/>
    </w:pPr>
    <w:rPr>
      <w:rFonts w:ascii="Calibri" w:eastAsia="Times New Roman" w:hAnsi="Calibri"/>
      <w:sz w:val="24"/>
      <w:szCs w:val="24"/>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styleId="NoSpacing">
    <w:name w:val="No Spacing"/>
    <w:uiPriority w:val="1"/>
    <w:qFormat/>
    <w:rsid w:val="008807D2"/>
    <w:pPr>
      <w:spacing w:after="0" w:line="240" w:lineRule="auto"/>
    </w:pPr>
    <w:rPr>
      <w:rFonts w:ascii="Times New Roman" w:eastAsia="Times New Roman" w:hAnsi="Times New Roman" w:cs="Times New Roman"/>
      <w:sz w:val="24"/>
      <w:szCs w:val="24"/>
      <w:lang w:val="ru-RU" w:eastAsia="ru-RU"/>
    </w:rPr>
  </w:style>
  <w:style w:type="character" w:customStyle="1" w:styleId="UnresolvedMention1">
    <w:name w:val="Unresolved Mention1"/>
    <w:basedOn w:val="DefaultParagraphFont"/>
    <w:uiPriority w:val="99"/>
    <w:semiHidden/>
    <w:unhideWhenUsed/>
    <w:rsid w:val="008807D2"/>
    <w:rPr>
      <w:color w:val="605E5C"/>
      <w:shd w:val="clear" w:color="auto" w:fill="E1DFDD"/>
    </w:rPr>
  </w:style>
  <w:style w:type="paragraph" w:styleId="BodyText">
    <w:name w:val="Body Text"/>
    <w:basedOn w:val="Normal"/>
    <w:link w:val="BodyTextChar"/>
    <w:uiPriority w:val="1"/>
    <w:unhideWhenUsed/>
    <w:qFormat/>
    <w:rsid w:val="008807D2"/>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8807D2"/>
    <w:rPr>
      <w:rFonts w:ascii="Times New Roman" w:eastAsia="Times New Roman" w:hAnsi="Times New Roman" w:cs="Times New Roman"/>
      <w:sz w:val="24"/>
      <w:szCs w:val="24"/>
    </w:rPr>
  </w:style>
  <w:style w:type="table" w:styleId="GridTable1Light-Accent1">
    <w:name w:val="Grid Table 1 Light Accent 1"/>
    <w:basedOn w:val="TableNormal"/>
    <w:uiPriority w:val="46"/>
    <w:rsid w:val="008807D2"/>
    <w:pPr>
      <w:spacing w:after="0" w:line="240" w:lineRule="auto"/>
    </w:pPr>
    <w:rPr>
      <w:lang w:val="ru-RU"/>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8807D2"/>
    <w:pPr>
      <w:spacing w:after="0" w:line="240" w:lineRule="auto"/>
    </w:pPr>
    <w:rPr>
      <w:sz w:val="24"/>
      <w:szCs w:val="24"/>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5">
    <w:name w:val="Grid Table 5 Dark Accent 5"/>
    <w:basedOn w:val="TableNormal"/>
    <w:uiPriority w:val="50"/>
    <w:rsid w:val="008807D2"/>
    <w:pPr>
      <w:spacing w:after="0" w:line="240" w:lineRule="auto"/>
    </w:pPr>
    <w:rPr>
      <w:sz w:val="24"/>
      <w:szCs w:val="24"/>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UnresolvedMention2">
    <w:name w:val="Unresolved Mention2"/>
    <w:basedOn w:val="DefaultParagraphFont"/>
    <w:uiPriority w:val="99"/>
    <w:semiHidden/>
    <w:unhideWhenUsed/>
    <w:rsid w:val="008807D2"/>
    <w:rPr>
      <w:color w:val="605E5C"/>
      <w:shd w:val="clear" w:color="auto" w:fill="E1DFDD"/>
    </w:rPr>
  </w:style>
  <w:style w:type="character" w:customStyle="1" w:styleId="UnresolvedMention3">
    <w:name w:val="Unresolved Mention3"/>
    <w:basedOn w:val="DefaultParagraphFont"/>
    <w:uiPriority w:val="99"/>
    <w:semiHidden/>
    <w:unhideWhenUsed/>
    <w:rsid w:val="00880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3264">
      <w:bodyDiv w:val="1"/>
      <w:marLeft w:val="0"/>
      <w:marRight w:val="0"/>
      <w:marTop w:val="0"/>
      <w:marBottom w:val="0"/>
      <w:divBdr>
        <w:top w:val="none" w:sz="0" w:space="0" w:color="auto"/>
        <w:left w:val="none" w:sz="0" w:space="0" w:color="auto"/>
        <w:bottom w:val="none" w:sz="0" w:space="0" w:color="auto"/>
        <w:right w:val="none" w:sz="0" w:space="0" w:color="auto"/>
      </w:divBdr>
    </w:div>
    <w:div w:id="40137114">
      <w:bodyDiv w:val="1"/>
      <w:marLeft w:val="0"/>
      <w:marRight w:val="0"/>
      <w:marTop w:val="0"/>
      <w:marBottom w:val="0"/>
      <w:divBdr>
        <w:top w:val="none" w:sz="0" w:space="0" w:color="auto"/>
        <w:left w:val="none" w:sz="0" w:space="0" w:color="auto"/>
        <w:bottom w:val="none" w:sz="0" w:space="0" w:color="auto"/>
        <w:right w:val="none" w:sz="0" w:space="0" w:color="auto"/>
      </w:divBdr>
    </w:div>
    <w:div w:id="50622838">
      <w:bodyDiv w:val="1"/>
      <w:marLeft w:val="0"/>
      <w:marRight w:val="0"/>
      <w:marTop w:val="0"/>
      <w:marBottom w:val="0"/>
      <w:divBdr>
        <w:top w:val="none" w:sz="0" w:space="0" w:color="auto"/>
        <w:left w:val="none" w:sz="0" w:space="0" w:color="auto"/>
        <w:bottom w:val="none" w:sz="0" w:space="0" w:color="auto"/>
        <w:right w:val="none" w:sz="0" w:space="0" w:color="auto"/>
      </w:divBdr>
      <w:divsChild>
        <w:div w:id="890649554">
          <w:marLeft w:val="1166"/>
          <w:marRight w:val="0"/>
          <w:marTop w:val="0"/>
          <w:marBottom w:val="0"/>
          <w:divBdr>
            <w:top w:val="none" w:sz="0" w:space="0" w:color="auto"/>
            <w:left w:val="none" w:sz="0" w:space="0" w:color="auto"/>
            <w:bottom w:val="none" w:sz="0" w:space="0" w:color="auto"/>
            <w:right w:val="none" w:sz="0" w:space="0" w:color="auto"/>
          </w:divBdr>
        </w:div>
        <w:div w:id="706443669">
          <w:marLeft w:val="1166"/>
          <w:marRight w:val="0"/>
          <w:marTop w:val="0"/>
          <w:marBottom w:val="0"/>
          <w:divBdr>
            <w:top w:val="none" w:sz="0" w:space="0" w:color="auto"/>
            <w:left w:val="none" w:sz="0" w:space="0" w:color="auto"/>
            <w:bottom w:val="none" w:sz="0" w:space="0" w:color="auto"/>
            <w:right w:val="none" w:sz="0" w:space="0" w:color="auto"/>
          </w:divBdr>
        </w:div>
      </w:divsChild>
    </w:div>
    <w:div w:id="288970854">
      <w:bodyDiv w:val="1"/>
      <w:marLeft w:val="0"/>
      <w:marRight w:val="0"/>
      <w:marTop w:val="0"/>
      <w:marBottom w:val="0"/>
      <w:divBdr>
        <w:top w:val="none" w:sz="0" w:space="0" w:color="auto"/>
        <w:left w:val="none" w:sz="0" w:space="0" w:color="auto"/>
        <w:bottom w:val="none" w:sz="0" w:space="0" w:color="auto"/>
        <w:right w:val="none" w:sz="0" w:space="0" w:color="auto"/>
      </w:divBdr>
    </w:div>
    <w:div w:id="319816096">
      <w:bodyDiv w:val="1"/>
      <w:marLeft w:val="0"/>
      <w:marRight w:val="0"/>
      <w:marTop w:val="0"/>
      <w:marBottom w:val="0"/>
      <w:divBdr>
        <w:top w:val="none" w:sz="0" w:space="0" w:color="auto"/>
        <w:left w:val="none" w:sz="0" w:space="0" w:color="auto"/>
        <w:bottom w:val="none" w:sz="0" w:space="0" w:color="auto"/>
        <w:right w:val="none" w:sz="0" w:space="0" w:color="auto"/>
      </w:divBdr>
      <w:divsChild>
        <w:div w:id="419524408">
          <w:marLeft w:val="230"/>
          <w:marRight w:val="0"/>
          <w:marTop w:val="120"/>
          <w:marBottom w:val="120"/>
          <w:divBdr>
            <w:top w:val="none" w:sz="0" w:space="0" w:color="auto"/>
            <w:left w:val="none" w:sz="0" w:space="0" w:color="auto"/>
            <w:bottom w:val="none" w:sz="0" w:space="0" w:color="auto"/>
            <w:right w:val="none" w:sz="0" w:space="0" w:color="auto"/>
          </w:divBdr>
        </w:div>
        <w:div w:id="1417555555">
          <w:marLeft w:val="230"/>
          <w:marRight w:val="0"/>
          <w:marTop w:val="120"/>
          <w:marBottom w:val="120"/>
          <w:divBdr>
            <w:top w:val="none" w:sz="0" w:space="0" w:color="auto"/>
            <w:left w:val="none" w:sz="0" w:space="0" w:color="auto"/>
            <w:bottom w:val="none" w:sz="0" w:space="0" w:color="auto"/>
            <w:right w:val="none" w:sz="0" w:space="0" w:color="auto"/>
          </w:divBdr>
        </w:div>
        <w:div w:id="441148000">
          <w:marLeft w:val="230"/>
          <w:marRight w:val="0"/>
          <w:marTop w:val="120"/>
          <w:marBottom w:val="120"/>
          <w:divBdr>
            <w:top w:val="none" w:sz="0" w:space="0" w:color="auto"/>
            <w:left w:val="none" w:sz="0" w:space="0" w:color="auto"/>
            <w:bottom w:val="none" w:sz="0" w:space="0" w:color="auto"/>
            <w:right w:val="none" w:sz="0" w:space="0" w:color="auto"/>
          </w:divBdr>
        </w:div>
      </w:divsChild>
    </w:div>
    <w:div w:id="326593194">
      <w:bodyDiv w:val="1"/>
      <w:marLeft w:val="0"/>
      <w:marRight w:val="0"/>
      <w:marTop w:val="0"/>
      <w:marBottom w:val="0"/>
      <w:divBdr>
        <w:top w:val="none" w:sz="0" w:space="0" w:color="auto"/>
        <w:left w:val="none" w:sz="0" w:space="0" w:color="auto"/>
        <w:bottom w:val="none" w:sz="0" w:space="0" w:color="auto"/>
        <w:right w:val="none" w:sz="0" w:space="0" w:color="auto"/>
      </w:divBdr>
    </w:div>
    <w:div w:id="331497171">
      <w:bodyDiv w:val="1"/>
      <w:marLeft w:val="0"/>
      <w:marRight w:val="0"/>
      <w:marTop w:val="0"/>
      <w:marBottom w:val="0"/>
      <w:divBdr>
        <w:top w:val="none" w:sz="0" w:space="0" w:color="auto"/>
        <w:left w:val="none" w:sz="0" w:space="0" w:color="auto"/>
        <w:bottom w:val="none" w:sz="0" w:space="0" w:color="auto"/>
        <w:right w:val="none" w:sz="0" w:space="0" w:color="auto"/>
      </w:divBdr>
    </w:div>
    <w:div w:id="401368480">
      <w:bodyDiv w:val="1"/>
      <w:marLeft w:val="0"/>
      <w:marRight w:val="0"/>
      <w:marTop w:val="0"/>
      <w:marBottom w:val="0"/>
      <w:divBdr>
        <w:top w:val="none" w:sz="0" w:space="0" w:color="auto"/>
        <w:left w:val="none" w:sz="0" w:space="0" w:color="auto"/>
        <w:bottom w:val="none" w:sz="0" w:space="0" w:color="auto"/>
        <w:right w:val="none" w:sz="0" w:space="0" w:color="auto"/>
      </w:divBdr>
    </w:div>
    <w:div w:id="457845456">
      <w:bodyDiv w:val="1"/>
      <w:marLeft w:val="0"/>
      <w:marRight w:val="0"/>
      <w:marTop w:val="0"/>
      <w:marBottom w:val="0"/>
      <w:divBdr>
        <w:top w:val="none" w:sz="0" w:space="0" w:color="auto"/>
        <w:left w:val="none" w:sz="0" w:space="0" w:color="auto"/>
        <w:bottom w:val="none" w:sz="0" w:space="0" w:color="auto"/>
        <w:right w:val="none" w:sz="0" w:space="0" w:color="auto"/>
      </w:divBdr>
    </w:div>
    <w:div w:id="487134051">
      <w:bodyDiv w:val="1"/>
      <w:marLeft w:val="0"/>
      <w:marRight w:val="0"/>
      <w:marTop w:val="0"/>
      <w:marBottom w:val="0"/>
      <w:divBdr>
        <w:top w:val="none" w:sz="0" w:space="0" w:color="auto"/>
        <w:left w:val="none" w:sz="0" w:space="0" w:color="auto"/>
        <w:bottom w:val="none" w:sz="0" w:space="0" w:color="auto"/>
        <w:right w:val="none" w:sz="0" w:space="0" w:color="auto"/>
      </w:divBdr>
    </w:div>
    <w:div w:id="489059454">
      <w:bodyDiv w:val="1"/>
      <w:marLeft w:val="0"/>
      <w:marRight w:val="0"/>
      <w:marTop w:val="0"/>
      <w:marBottom w:val="0"/>
      <w:divBdr>
        <w:top w:val="none" w:sz="0" w:space="0" w:color="auto"/>
        <w:left w:val="none" w:sz="0" w:space="0" w:color="auto"/>
        <w:bottom w:val="none" w:sz="0" w:space="0" w:color="auto"/>
        <w:right w:val="none" w:sz="0" w:space="0" w:color="auto"/>
      </w:divBdr>
    </w:div>
    <w:div w:id="493880184">
      <w:bodyDiv w:val="1"/>
      <w:marLeft w:val="0"/>
      <w:marRight w:val="0"/>
      <w:marTop w:val="0"/>
      <w:marBottom w:val="0"/>
      <w:divBdr>
        <w:top w:val="none" w:sz="0" w:space="0" w:color="auto"/>
        <w:left w:val="none" w:sz="0" w:space="0" w:color="auto"/>
        <w:bottom w:val="none" w:sz="0" w:space="0" w:color="auto"/>
        <w:right w:val="none" w:sz="0" w:space="0" w:color="auto"/>
      </w:divBdr>
    </w:div>
    <w:div w:id="522745713">
      <w:bodyDiv w:val="1"/>
      <w:marLeft w:val="0"/>
      <w:marRight w:val="0"/>
      <w:marTop w:val="0"/>
      <w:marBottom w:val="0"/>
      <w:divBdr>
        <w:top w:val="none" w:sz="0" w:space="0" w:color="auto"/>
        <w:left w:val="none" w:sz="0" w:space="0" w:color="auto"/>
        <w:bottom w:val="none" w:sz="0" w:space="0" w:color="auto"/>
        <w:right w:val="none" w:sz="0" w:space="0" w:color="auto"/>
      </w:divBdr>
    </w:div>
    <w:div w:id="526597910">
      <w:bodyDiv w:val="1"/>
      <w:marLeft w:val="0"/>
      <w:marRight w:val="0"/>
      <w:marTop w:val="0"/>
      <w:marBottom w:val="0"/>
      <w:divBdr>
        <w:top w:val="none" w:sz="0" w:space="0" w:color="auto"/>
        <w:left w:val="none" w:sz="0" w:space="0" w:color="auto"/>
        <w:bottom w:val="none" w:sz="0" w:space="0" w:color="auto"/>
        <w:right w:val="none" w:sz="0" w:space="0" w:color="auto"/>
      </w:divBdr>
    </w:div>
    <w:div w:id="629670071">
      <w:bodyDiv w:val="1"/>
      <w:marLeft w:val="0"/>
      <w:marRight w:val="0"/>
      <w:marTop w:val="0"/>
      <w:marBottom w:val="0"/>
      <w:divBdr>
        <w:top w:val="none" w:sz="0" w:space="0" w:color="auto"/>
        <w:left w:val="none" w:sz="0" w:space="0" w:color="auto"/>
        <w:bottom w:val="none" w:sz="0" w:space="0" w:color="auto"/>
        <w:right w:val="none" w:sz="0" w:space="0" w:color="auto"/>
      </w:divBdr>
    </w:div>
    <w:div w:id="688945712">
      <w:bodyDiv w:val="1"/>
      <w:marLeft w:val="0"/>
      <w:marRight w:val="0"/>
      <w:marTop w:val="0"/>
      <w:marBottom w:val="0"/>
      <w:divBdr>
        <w:top w:val="none" w:sz="0" w:space="0" w:color="auto"/>
        <w:left w:val="none" w:sz="0" w:space="0" w:color="auto"/>
        <w:bottom w:val="none" w:sz="0" w:space="0" w:color="auto"/>
        <w:right w:val="none" w:sz="0" w:space="0" w:color="auto"/>
      </w:divBdr>
    </w:div>
    <w:div w:id="695928989">
      <w:bodyDiv w:val="1"/>
      <w:marLeft w:val="0"/>
      <w:marRight w:val="0"/>
      <w:marTop w:val="0"/>
      <w:marBottom w:val="0"/>
      <w:divBdr>
        <w:top w:val="none" w:sz="0" w:space="0" w:color="auto"/>
        <w:left w:val="none" w:sz="0" w:space="0" w:color="auto"/>
        <w:bottom w:val="none" w:sz="0" w:space="0" w:color="auto"/>
        <w:right w:val="none" w:sz="0" w:space="0" w:color="auto"/>
      </w:divBdr>
    </w:div>
    <w:div w:id="698047671">
      <w:bodyDiv w:val="1"/>
      <w:marLeft w:val="0"/>
      <w:marRight w:val="0"/>
      <w:marTop w:val="0"/>
      <w:marBottom w:val="0"/>
      <w:divBdr>
        <w:top w:val="none" w:sz="0" w:space="0" w:color="auto"/>
        <w:left w:val="none" w:sz="0" w:space="0" w:color="auto"/>
        <w:bottom w:val="none" w:sz="0" w:space="0" w:color="auto"/>
        <w:right w:val="none" w:sz="0" w:space="0" w:color="auto"/>
      </w:divBdr>
    </w:div>
    <w:div w:id="706224926">
      <w:bodyDiv w:val="1"/>
      <w:marLeft w:val="0"/>
      <w:marRight w:val="0"/>
      <w:marTop w:val="0"/>
      <w:marBottom w:val="0"/>
      <w:divBdr>
        <w:top w:val="none" w:sz="0" w:space="0" w:color="auto"/>
        <w:left w:val="none" w:sz="0" w:space="0" w:color="auto"/>
        <w:bottom w:val="none" w:sz="0" w:space="0" w:color="auto"/>
        <w:right w:val="none" w:sz="0" w:space="0" w:color="auto"/>
      </w:divBdr>
    </w:div>
    <w:div w:id="715741894">
      <w:bodyDiv w:val="1"/>
      <w:marLeft w:val="0"/>
      <w:marRight w:val="0"/>
      <w:marTop w:val="0"/>
      <w:marBottom w:val="0"/>
      <w:divBdr>
        <w:top w:val="none" w:sz="0" w:space="0" w:color="auto"/>
        <w:left w:val="none" w:sz="0" w:space="0" w:color="auto"/>
        <w:bottom w:val="none" w:sz="0" w:space="0" w:color="auto"/>
        <w:right w:val="none" w:sz="0" w:space="0" w:color="auto"/>
      </w:divBdr>
    </w:div>
    <w:div w:id="723719313">
      <w:bodyDiv w:val="1"/>
      <w:marLeft w:val="0"/>
      <w:marRight w:val="0"/>
      <w:marTop w:val="0"/>
      <w:marBottom w:val="0"/>
      <w:divBdr>
        <w:top w:val="none" w:sz="0" w:space="0" w:color="auto"/>
        <w:left w:val="none" w:sz="0" w:space="0" w:color="auto"/>
        <w:bottom w:val="none" w:sz="0" w:space="0" w:color="auto"/>
        <w:right w:val="none" w:sz="0" w:space="0" w:color="auto"/>
      </w:divBdr>
    </w:div>
    <w:div w:id="785469404">
      <w:bodyDiv w:val="1"/>
      <w:marLeft w:val="0"/>
      <w:marRight w:val="0"/>
      <w:marTop w:val="0"/>
      <w:marBottom w:val="0"/>
      <w:divBdr>
        <w:top w:val="none" w:sz="0" w:space="0" w:color="auto"/>
        <w:left w:val="none" w:sz="0" w:space="0" w:color="auto"/>
        <w:bottom w:val="none" w:sz="0" w:space="0" w:color="auto"/>
        <w:right w:val="none" w:sz="0" w:space="0" w:color="auto"/>
      </w:divBdr>
    </w:div>
    <w:div w:id="795299121">
      <w:bodyDiv w:val="1"/>
      <w:marLeft w:val="0"/>
      <w:marRight w:val="0"/>
      <w:marTop w:val="0"/>
      <w:marBottom w:val="0"/>
      <w:divBdr>
        <w:top w:val="none" w:sz="0" w:space="0" w:color="auto"/>
        <w:left w:val="none" w:sz="0" w:space="0" w:color="auto"/>
        <w:bottom w:val="none" w:sz="0" w:space="0" w:color="auto"/>
        <w:right w:val="none" w:sz="0" w:space="0" w:color="auto"/>
      </w:divBdr>
    </w:div>
    <w:div w:id="820586727">
      <w:bodyDiv w:val="1"/>
      <w:marLeft w:val="0"/>
      <w:marRight w:val="0"/>
      <w:marTop w:val="0"/>
      <w:marBottom w:val="0"/>
      <w:divBdr>
        <w:top w:val="none" w:sz="0" w:space="0" w:color="auto"/>
        <w:left w:val="none" w:sz="0" w:space="0" w:color="auto"/>
        <w:bottom w:val="none" w:sz="0" w:space="0" w:color="auto"/>
        <w:right w:val="none" w:sz="0" w:space="0" w:color="auto"/>
      </w:divBdr>
    </w:div>
    <w:div w:id="848182981">
      <w:bodyDiv w:val="1"/>
      <w:marLeft w:val="0"/>
      <w:marRight w:val="0"/>
      <w:marTop w:val="0"/>
      <w:marBottom w:val="0"/>
      <w:divBdr>
        <w:top w:val="none" w:sz="0" w:space="0" w:color="auto"/>
        <w:left w:val="none" w:sz="0" w:space="0" w:color="auto"/>
        <w:bottom w:val="none" w:sz="0" w:space="0" w:color="auto"/>
        <w:right w:val="none" w:sz="0" w:space="0" w:color="auto"/>
      </w:divBdr>
    </w:div>
    <w:div w:id="857112459">
      <w:bodyDiv w:val="1"/>
      <w:marLeft w:val="0"/>
      <w:marRight w:val="0"/>
      <w:marTop w:val="0"/>
      <w:marBottom w:val="0"/>
      <w:divBdr>
        <w:top w:val="none" w:sz="0" w:space="0" w:color="auto"/>
        <w:left w:val="none" w:sz="0" w:space="0" w:color="auto"/>
        <w:bottom w:val="none" w:sz="0" w:space="0" w:color="auto"/>
        <w:right w:val="none" w:sz="0" w:space="0" w:color="auto"/>
      </w:divBdr>
    </w:div>
    <w:div w:id="907115073">
      <w:bodyDiv w:val="1"/>
      <w:marLeft w:val="0"/>
      <w:marRight w:val="0"/>
      <w:marTop w:val="0"/>
      <w:marBottom w:val="0"/>
      <w:divBdr>
        <w:top w:val="none" w:sz="0" w:space="0" w:color="auto"/>
        <w:left w:val="none" w:sz="0" w:space="0" w:color="auto"/>
        <w:bottom w:val="none" w:sz="0" w:space="0" w:color="auto"/>
        <w:right w:val="none" w:sz="0" w:space="0" w:color="auto"/>
      </w:divBdr>
    </w:div>
    <w:div w:id="909383184">
      <w:bodyDiv w:val="1"/>
      <w:marLeft w:val="0"/>
      <w:marRight w:val="0"/>
      <w:marTop w:val="0"/>
      <w:marBottom w:val="0"/>
      <w:divBdr>
        <w:top w:val="none" w:sz="0" w:space="0" w:color="auto"/>
        <w:left w:val="none" w:sz="0" w:space="0" w:color="auto"/>
        <w:bottom w:val="none" w:sz="0" w:space="0" w:color="auto"/>
        <w:right w:val="none" w:sz="0" w:space="0" w:color="auto"/>
      </w:divBdr>
    </w:div>
    <w:div w:id="924801654">
      <w:bodyDiv w:val="1"/>
      <w:marLeft w:val="0"/>
      <w:marRight w:val="0"/>
      <w:marTop w:val="0"/>
      <w:marBottom w:val="0"/>
      <w:divBdr>
        <w:top w:val="none" w:sz="0" w:space="0" w:color="auto"/>
        <w:left w:val="none" w:sz="0" w:space="0" w:color="auto"/>
        <w:bottom w:val="none" w:sz="0" w:space="0" w:color="auto"/>
        <w:right w:val="none" w:sz="0" w:space="0" w:color="auto"/>
      </w:divBdr>
    </w:div>
    <w:div w:id="967129958">
      <w:bodyDiv w:val="1"/>
      <w:marLeft w:val="0"/>
      <w:marRight w:val="0"/>
      <w:marTop w:val="0"/>
      <w:marBottom w:val="0"/>
      <w:divBdr>
        <w:top w:val="none" w:sz="0" w:space="0" w:color="auto"/>
        <w:left w:val="none" w:sz="0" w:space="0" w:color="auto"/>
        <w:bottom w:val="none" w:sz="0" w:space="0" w:color="auto"/>
        <w:right w:val="none" w:sz="0" w:space="0" w:color="auto"/>
      </w:divBdr>
      <w:divsChild>
        <w:div w:id="1395618073">
          <w:marLeft w:val="1166"/>
          <w:marRight w:val="0"/>
          <w:marTop w:val="0"/>
          <w:marBottom w:val="0"/>
          <w:divBdr>
            <w:top w:val="none" w:sz="0" w:space="0" w:color="auto"/>
            <w:left w:val="none" w:sz="0" w:space="0" w:color="auto"/>
            <w:bottom w:val="none" w:sz="0" w:space="0" w:color="auto"/>
            <w:right w:val="none" w:sz="0" w:space="0" w:color="auto"/>
          </w:divBdr>
        </w:div>
        <w:div w:id="964190246">
          <w:marLeft w:val="1166"/>
          <w:marRight w:val="0"/>
          <w:marTop w:val="0"/>
          <w:marBottom w:val="0"/>
          <w:divBdr>
            <w:top w:val="none" w:sz="0" w:space="0" w:color="auto"/>
            <w:left w:val="none" w:sz="0" w:space="0" w:color="auto"/>
            <w:bottom w:val="none" w:sz="0" w:space="0" w:color="auto"/>
            <w:right w:val="none" w:sz="0" w:space="0" w:color="auto"/>
          </w:divBdr>
        </w:div>
      </w:divsChild>
    </w:div>
    <w:div w:id="990452468">
      <w:bodyDiv w:val="1"/>
      <w:marLeft w:val="0"/>
      <w:marRight w:val="0"/>
      <w:marTop w:val="0"/>
      <w:marBottom w:val="0"/>
      <w:divBdr>
        <w:top w:val="none" w:sz="0" w:space="0" w:color="auto"/>
        <w:left w:val="none" w:sz="0" w:space="0" w:color="auto"/>
        <w:bottom w:val="none" w:sz="0" w:space="0" w:color="auto"/>
        <w:right w:val="none" w:sz="0" w:space="0" w:color="auto"/>
      </w:divBdr>
    </w:div>
    <w:div w:id="999314735">
      <w:bodyDiv w:val="1"/>
      <w:marLeft w:val="0"/>
      <w:marRight w:val="0"/>
      <w:marTop w:val="0"/>
      <w:marBottom w:val="0"/>
      <w:divBdr>
        <w:top w:val="none" w:sz="0" w:space="0" w:color="auto"/>
        <w:left w:val="none" w:sz="0" w:space="0" w:color="auto"/>
        <w:bottom w:val="none" w:sz="0" w:space="0" w:color="auto"/>
        <w:right w:val="none" w:sz="0" w:space="0" w:color="auto"/>
      </w:divBdr>
    </w:div>
    <w:div w:id="1045178355">
      <w:bodyDiv w:val="1"/>
      <w:marLeft w:val="0"/>
      <w:marRight w:val="0"/>
      <w:marTop w:val="0"/>
      <w:marBottom w:val="0"/>
      <w:divBdr>
        <w:top w:val="none" w:sz="0" w:space="0" w:color="auto"/>
        <w:left w:val="none" w:sz="0" w:space="0" w:color="auto"/>
        <w:bottom w:val="none" w:sz="0" w:space="0" w:color="auto"/>
        <w:right w:val="none" w:sz="0" w:space="0" w:color="auto"/>
      </w:divBdr>
    </w:div>
    <w:div w:id="1059597177">
      <w:bodyDiv w:val="1"/>
      <w:marLeft w:val="0"/>
      <w:marRight w:val="0"/>
      <w:marTop w:val="0"/>
      <w:marBottom w:val="0"/>
      <w:divBdr>
        <w:top w:val="none" w:sz="0" w:space="0" w:color="auto"/>
        <w:left w:val="none" w:sz="0" w:space="0" w:color="auto"/>
        <w:bottom w:val="none" w:sz="0" w:space="0" w:color="auto"/>
        <w:right w:val="none" w:sz="0" w:space="0" w:color="auto"/>
      </w:divBdr>
    </w:div>
    <w:div w:id="1133643793">
      <w:bodyDiv w:val="1"/>
      <w:marLeft w:val="0"/>
      <w:marRight w:val="0"/>
      <w:marTop w:val="0"/>
      <w:marBottom w:val="0"/>
      <w:divBdr>
        <w:top w:val="none" w:sz="0" w:space="0" w:color="auto"/>
        <w:left w:val="none" w:sz="0" w:space="0" w:color="auto"/>
        <w:bottom w:val="none" w:sz="0" w:space="0" w:color="auto"/>
        <w:right w:val="none" w:sz="0" w:space="0" w:color="auto"/>
      </w:divBdr>
    </w:div>
    <w:div w:id="1240024747">
      <w:bodyDiv w:val="1"/>
      <w:marLeft w:val="0"/>
      <w:marRight w:val="0"/>
      <w:marTop w:val="0"/>
      <w:marBottom w:val="0"/>
      <w:divBdr>
        <w:top w:val="none" w:sz="0" w:space="0" w:color="auto"/>
        <w:left w:val="none" w:sz="0" w:space="0" w:color="auto"/>
        <w:bottom w:val="none" w:sz="0" w:space="0" w:color="auto"/>
        <w:right w:val="none" w:sz="0" w:space="0" w:color="auto"/>
      </w:divBdr>
    </w:div>
    <w:div w:id="1251162413">
      <w:bodyDiv w:val="1"/>
      <w:marLeft w:val="0"/>
      <w:marRight w:val="0"/>
      <w:marTop w:val="0"/>
      <w:marBottom w:val="0"/>
      <w:divBdr>
        <w:top w:val="none" w:sz="0" w:space="0" w:color="auto"/>
        <w:left w:val="none" w:sz="0" w:space="0" w:color="auto"/>
        <w:bottom w:val="none" w:sz="0" w:space="0" w:color="auto"/>
        <w:right w:val="none" w:sz="0" w:space="0" w:color="auto"/>
      </w:divBdr>
    </w:div>
    <w:div w:id="1291546107">
      <w:bodyDiv w:val="1"/>
      <w:marLeft w:val="0"/>
      <w:marRight w:val="0"/>
      <w:marTop w:val="0"/>
      <w:marBottom w:val="0"/>
      <w:divBdr>
        <w:top w:val="none" w:sz="0" w:space="0" w:color="auto"/>
        <w:left w:val="none" w:sz="0" w:space="0" w:color="auto"/>
        <w:bottom w:val="none" w:sz="0" w:space="0" w:color="auto"/>
        <w:right w:val="none" w:sz="0" w:space="0" w:color="auto"/>
      </w:divBdr>
    </w:div>
    <w:div w:id="1303728793">
      <w:bodyDiv w:val="1"/>
      <w:marLeft w:val="0"/>
      <w:marRight w:val="0"/>
      <w:marTop w:val="0"/>
      <w:marBottom w:val="0"/>
      <w:divBdr>
        <w:top w:val="none" w:sz="0" w:space="0" w:color="auto"/>
        <w:left w:val="none" w:sz="0" w:space="0" w:color="auto"/>
        <w:bottom w:val="none" w:sz="0" w:space="0" w:color="auto"/>
        <w:right w:val="none" w:sz="0" w:space="0" w:color="auto"/>
      </w:divBdr>
    </w:div>
    <w:div w:id="1349869814">
      <w:bodyDiv w:val="1"/>
      <w:marLeft w:val="0"/>
      <w:marRight w:val="0"/>
      <w:marTop w:val="0"/>
      <w:marBottom w:val="0"/>
      <w:divBdr>
        <w:top w:val="none" w:sz="0" w:space="0" w:color="auto"/>
        <w:left w:val="none" w:sz="0" w:space="0" w:color="auto"/>
        <w:bottom w:val="none" w:sz="0" w:space="0" w:color="auto"/>
        <w:right w:val="none" w:sz="0" w:space="0" w:color="auto"/>
      </w:divBdr>
    </w:div>
    <w:div w:id="1434520022">
      <w:bodyDiv w:val="1"/>
      <w:marLeft w:val="0"/>
      <w:marRight w:val="0"/>
      <w:marTop w:val="0"/>
      <w:marBottom w:val="0"/>
      <w:divBdr>
        <w:top w:val="none" w:sz="0" w:space="0" w:color="auto"/>
        <w:left w:val="none" w:sz="0" w:space="0" w:color="auto"/>
        <w:bottom w:val="none" w:sz="0" w:space="0" w:color="auto"/>
        <w:right w:val="none" w:sz="0" w:space="0" w:color="auto"/>
      </w:divBdr>
      <w:divsChild>
        <w:div w:id="1682273094">
          <w:marLeft w:val="446"/>
          <w:marRight w:val="0"/>
          <w:marTop w:val="0"/>
          <w:marBottom w:val="0"/>
          <w:divBdr>
            <w:top w:val="none" w:sz="0" w:space="0" w:color="auto"/>
            <w:left w:val="none" w:sz="0" w:space="0" w:color="auto"/>
            <w:bottom w:val="none" w:sz="0" w:space="0" w:color="auto"/>
            <w:right w:val="none" w:sz="0" w:space="0" w:color="auto"/>
          </w:divBdr>
        </w:div>
        <w:div w:id="1785686733">
          <w:marLeft w:val="446"/>
          <w:marRight w:val="0"/>
          <w:marTop w:val="0"/>
          <w:marBottom w:val="0"/>
          <w:divBdr>
            <w:top w:val="none" w:sz="0" w:space="0" w:color="auto"/>
            <w:left w:val="none" w:sz="0" w:space="0" w:color="auto"/>
            <w:bottom w:val="none" w:sz="0" w:space="0" w:color="auto"/>
            <w:right w:val="none" w:sz="0" w:space="0" w:color="auto"/>
          </w:divBdr>
        </w:div>
        <w:div w:id="266351961">
          <w:marLeft w:val="446"/>
          <w:marRight w:val="0"/>
          <w:marTop w:val="0"/>
          <w:marBottom w:val="0"/>
          <w:divBdr>
            <w:top w:val="none" w:sz="0" w:space="0" w:color="auto"/>
            <w:left w:val="none" w:sz="0" w:space="0" w:color="auto"/>
            <w:bottom w:val="none" w:sz="0" w:space="0" w:color="auto"/>
            <w:right w:val="none" w:sz="0" w:space="0" w:color="auto"/>
          </w:divBdr>
        </w:div>
        <w:div w:id="1487015564">
          <w:marLeft w:val="446"/>
          <w:marRight w:val="0"/>
          <w:marTop w:val="0"/>
          <w:marBottom w:val="0"/>
          <w:divBdr>
            <w:top w:val="none" w:sz="0" w:space="0" w:color="auto"/>
            <w:left w:val="none" w:sz="0" w:space="0" w:color="auto"/>
            <w:bottom w:val="none" w:sz="0" w:space="0" w:color="auto"/>
            <w:right w:val="none" w:sz="0" w:space="0" w:color="auto"/>
          </w:divBdr>
        </w:div>
        <w:div w:id="2142993806">
          <w:marLeft w:val="446"/>
          <w:marRight w:val="0"/>
          <w:marTop w:val="0"/>
          <w:marBottom w:val="0"/>
          <w:divBdr>
            <w:top w:val="none" w:sz="0" w:space="0" w:color="auto"/>
            <w:left w:val="none" w:sz="0" w:space="0" w:color="auto"/>
            <w:bottom w:val="none" w:sz="0" w:space="0" w:color="auto"/>
            <w:right w:val="none" w:sz="0" w:space="0" w:color="auto"/>
          </w:divBdr>
        </w:div>
        <w:div w:id="1113475525">
          <w:marLeft w:val="446"/>
          <w:marRight w:val="0"/>
          <w:marTop w:val="0"/>
          <w:marBottom w:val="0"/>
          <w:divBdr>
            <w:top w:val="none" w:sz="0" w:space="0" w:color="auto"/>
            <w:left w:val="none" w:sz="0" w:space="0" w:color="auto"/>
            <w:bottom w:val="none" w:sz="0" w:space="0" w:color="auto"/>
            <w:right w:val="none" w:sz="0" w:space="0" w:color="auto"/>
          </w:divBdr>
        </w:div>
        <w:div w:id="546063237">
          <w:marLeft w:val="446"/>
          <w:marRight w:val="0"/>
          <w:marTop w:val="0"/>
          <w:marBottom w:val="0"/>
          <w:divBdr>
            <w:top w:val="none" w:sz="0" w:space="0" w:color="auto"/>
            <w:left w:val="none" w:sz="0" w:space="0" w:color="auto"/>
            <w:bottom w:val="none" w:sz="0" w:space="0" w:color="auto"/>
            <w:right w:val="none" w:sz="0" w:space="0" w:color="auto"/>
          </w:divBdr>
        </w:div>
      </w:divsChild>
    </w:div>
    <w:div w:id="1478961136">
      <w:bodyDiv w:val="1"/>
      <w:marLeft w:val="0"/>
      <w:marRight w:val="0"/>
      <w:marTop w:val="0"/>
      <w:marBottom w:val="0"/>
      <w:divBdr>
        <w:top w:val="none" w:sz="0" w:space="0" w:color="auto"/>
        <w:left w:val="none" w:sz="0" w:space="0" w:color="auto"/>
        <w:bottom w:val="none" w:sz="0" w:space="0" w:color="auto"/>
        <w:right w:val="none" w:sz="0" w:space="0" w:color="auto"/>
      </w:divBdr>
    </w:div>
    <w:div w:id="1495343549">
      <w:bodyDiv w:val="1"/>
      <w:marLeft w:val="0"/>
      <w:marRight w:val="0"/>
      <w:marTop w:val="0"/>
      <w:marBottom w:val="0"/>
      <w:divBdr>
        <w:top w:val="none" w:sz="0" w:space="0" w:color="auto"/>
        <w:left w:val="none" w:sz="0" w:space="0" w:color="auto"/>
        <w:bottom w:val="none" w:sz="0" w:space="0" w:color="auto"/>
        <w:right w:val="none" w:sz="0" w:space="0" w:color="auto"/>
      </w:divBdr>
    </w:div>
    <w:div w:id="1554854243">
      <w:bodyDiv w:val="1"/>
      <w:marLeft w:val="0"/>
      <w:marRight w:val="0"/>
      <w:marTop w:val="0"/>
      <w:marBottom w:val="0"/>
      <w:divBdr>
        <w:top w:val="none" w:sz="0" w:space="0" w:color="auto"/>
        <w:left w:val="none" w:sz="0" w:space="0" w:color="auto"/>
        <w:bottom w:val="none" w:sz="0" w:space="0" w:color="auto"/>
        <w:right w:val="none" w:sz="0" w:space="0" w:color="auto"/>
      </w:divBdr>
    </w:div>
    <w:div w:id="1564871432">
      <w:bodyDiv w:val="1"/>
      <w:marLeft w:val="0"/>
      <w:marRight w:val="0"/>
      <w:marTop w:val="0"/>
      <w:marBottom w:val="0"/>
      <w:divBdr>
        <w:top w:val="none" w:sz="0" w:space="0" w:color="auto"/>
        <w:left w:val="none" w:sz="0" w:space="0" w:color="auto"/>
        <w:bottom w:val="none" w:sz="0" w:space="0" w:color="auto"/>
        <w:right w:val="none" w:sz="0" w:space="0" w:color="auto"/>
      </w:divBdr>
    </w:div>
    <w:div w:id="1598827537">
      <w:bodyDiv w:val="1"/>
      <w:marLeft w:val="0"/>
      <w:marRight w:val="0"/>
      <w:marTop w:val="0"/>
      <w:marBottom w:val="0"/>
      <w:divBdr>
        <w:top w:val="none" w:sz="0" w:space="0" w:color="auto"/>
        <w:left w:val="none" w:sz="0" w:space="0" w:color="auto"/>
        <w:bottom w:val="none" w:sz="0" w:space="0" w:color="auto"/>
        <w:right w:val="none" w:sz="0" w:space="0" w:color="auto"/>
      </w:divBdr>
    </w:div>
    <w:div w:id="1613397469">
      <w:bodyDiv w:val="1"/>
      <w:marLeft w:val="0"/>
      <w:marRight w:val="0"/>
      <w:marTop w:val="0"/>
      <w:marBottom w:val="0"/>
      <w:divBdr>
        <w:top w:val="none" w:sz="0" w:space="0" w:color="auto"/>
        <w:left w:val="none" w:sz="0" w:space="0" w:color="auto"/>
        <w:bottom w:val="none" w:sz="0" w:space="0" w:color="auto"/>
        <w:right w:val="none" w:sz="0" w:space="0" w:color="auto"/>
      </w:divBdr>
    </w:div>
    <w:div w:id="1673483506">
      <w:bodyDiv w:val="1"/>
      <w:marLeft w:val="0"/>
      <w:marRight w:val="0"/>
      <w:marTop w:val="0"/>
      <w:marBottom w:val="0"/>
      <w:divBdr>
        <w:top w:val="none" w:sz="0" w:space="0" w:color="auto"/>
        <w:left w:val="none" w:sz="0" w:space="0" w:color="auto"/>
        <w:bottom w:val="none" w:sz="0" w:space="0" w:color="auto"/>
        <w:right w:val="none" w:sz="0" w:space="0" w:color="auto"/>
      </w:divBdr>
    </w:div>
    <w:div w:id="1677996406">
      <w:bodyDiv w:val="1"/>
      <w:marLeft w:val="0"/>
      <w:marRight w:val="0"/>
      <w:marTop w:val="0"/>
      <w:marBottom w:val="0"/>
      <w:divBdr>
        <w:top w:val="none" w:sz="0" w:space="0" w:color="auto"/>
        <w:left w:val="none" w:sz="0" w:space="0" w:color="auto"/>
        <w:bottom w:val="none" w:sz="0" w:space="0" w:color="auto"/>
        <w:right w:val="none" w:sz="0" w:space="0" w:color="auto"/>
      </w:divBdr>
    </w:div>
    <w:div w:id="1712924112">
      <w:bodyDiv w:val="1"/>
      <w:marLeft w:val="0"/>
      <w:marRight w:val="0"/>
      <w:marTop w:val="0"/>
      <w:marBottom w:val="0"/>
      <w:divBdr>
        <w:top w:val="none" w:sz="0" w:space="0" w:color="auto"/>
        <w:left w:val="none" w:sz="0" w:space="0" w:color="auto"/>
        <w:bottom w:val="none" w:sz="0" w:space="0" w:color="auto"/>
        <w:right w:val="none" w:sz="0" w:space="0" w:color="auto"/>
      </w:divBdr>
    </w:div>
    <w:div w:id="1716809176">
      <w:bodyDiv w:val="1"/>
      <w:marLeft w:val="0"/>
      <w:marRight w:val="0"/>
      <w:marTop w:val="0"/>
      <w:marBottom w:val="0"/>
      <w:divBdr>
        <w:top w:val="none" w:sz="0" w:space="0" w:color="auto"/>
        <w:left w:val="none" w:sz="0" w:space="0" w:color="auto"/>
        <w:bottom w:val="none" w:sz="0" w:space="0" w:color="auto"/>
        <w:right w:val="none" w:sz="0" w:space="0" w:color="auto"/>
      </w:divBdr>
    </w:div>
    <w:div w:id="1728648234">
      <w:bodyDiv w:val="1"/>
      <w:marLeft w:val="0"/>
      <w:marRight w:val="0"/>
      <w:marTop w:val="0"/>
      <w:marBottom w:val="0"/>
      <w:divBdr>
        <w:top w:val="none" w:sz="0" w:space="0" w:color="auto"/>
        <w:left w:val="none" w:sz="0" w:space="0" w:color="auto"/>
        <w:bottom w:val="none" w:sz="0" w:space="0" w:color="auto"/>
        <w:right w:val="none" w:sz="0" w:space="0" w:color="auto"/>
      </w:divBdr>
      <w:divsChild>
        <w:div w:id="427193680">
          <w:marLeft w:val="230"/>
          <w:marRight w:val="0"/>
          <w:marTop w:val="120"/>
          <w:marBottom w:val="120"/>
          <w:divBdr>
            <w:top w:val="none" w:sz="0" w:space="0" w:color="auto"/>
            <w:left w:val="none" w:sz="0" w:space="0" w:color="auto"/>
            <w:bottom w:val="none" w:sz="0" w:space="0" w:color="auto"/>
            <w:right w:val="none" w:sz="0" w:space="0" w:color="auto"/>
          </w:divBdr>
        </w:div>
        <w:div w:id="147477859">
          <w:marLeft w:val="230"/>
          <w:marRight w:val="0"/>
          <w:marTop w:val="120"/>
          <w:marBottom w:val="120"/>
          <w:divBdr>
            <w:top w:val="none" w:sz="0" w:space="0" w:color="auto"/>
            <w:left w:val="none" w:sz="0" w:space="0" w:color="auto"/>
            <w:bottom w:val="none" w:sz="0" w:space="0" w:color="auto"/>
            <w:right w:val="none" w:sz="0" w:space="0" w:color="auto"/>
          </w:divBdr>
        </w:div>
        <w:div w:id="724842039">
          <w:marLeft w:val="230"/>
          <w:marRight w:val="0"/>
          <w:marTop w:val="120"/>
          <w:marBottom w:val="120"/>
          <w:divBdr>
            <w:top w:val="none" w:sz="0" w:space="0" w:color="auto"/>
            <w:left w:val="none" w:sz="0" w:space="0" w:color="auto"/>
            <w:bottom w:val="none" w:sz="0" w:space="0" w:color="auto"/>
            <w:right w:val="none" w:sz="0" w:space="0" w:color="auto"/>
          </w:divBdr>
        </w:div>
      </w:divsChild>
    </w:div>
    <w:div w:id="1755585010">
      <w:bodyDiv w:val="1"/>
      <w:marLeft w:val="0"/>
      <w:marRight w:val="0"/>
      <w:marTop w:val="0"/>
      <w:marBottom w:val="0"/>
      <w:divBdr>
        <w:top w:val="none" w:sz="0" w:space="0" w:color="auto"/>
        <w:left w:val="none" w:sz="0" w:space="0" w:color="auto"/>
        <w:bottom w:val="none" w:sz="0" w:space="0" w:color="auto"/>
        <w:right w:val="none" w:sz="0" w:space="0" w:color="auto"/>
      </w:divBdr>
    </w:div>
    <w:div w:id="1769152533">
      <w:bodyDiv w:val="1"/>
      <w:marLeft w:val="0"/>
      <w:marRight w:val="0"/>
      <w:marTop w:val="0"/>
      <w:marBottom w:val="0"/>
      <w:divBdr>
        <w:top w:val="none" w:sz="0" w:space="0" w:color="auto"/>
        <w:left w:val="none" w:sz="0" w:space="0" w:color="auto"/>
        <w:bottom w:val="none" w:sz="0" w:space="0" w:color="auto"/>
        <w:right w:val="none" w:sz="0" w:space="0" w:color="auto"/>
      </w:divBdr>
    </w:div>
    <w:div w:id="1790204549">
      <w:bodyDiv w:val="1"/>
      <w:marLeft w:val="0"/>
      <w:marRight w:val="0"/>
      <w:marTop w:val="0"/>
      <w:marBottom w:val="0"/>
      <w:divBdr>
        <w:top w:val="none" w:sz="0" w:space="0" w:color="auto"/>
        <w:left w:val="none" w:sz="0" w:space="0" w:color="auto"/>
        <w:bottom w:val="none" w:sz="0" w:space="0" w:color="auto"/>
        <w:right w:val="none" w:sz="0" w:space="0" w:color="auto"/>
      </w:divBdr>
    </w:div>
    <w:div w:id="1810247844">
      <w:bodyDiv w:val="1"/>
      <w:marLeft w:val="0"/>
      <w:marRight w:val="0"/>
      <w:marTop w:val="0"/>
      <w:marBottom w:val="0"/>
      <w:divBdr>
        <w:top w:val="none" w:sz="0" w:space="0" w:color="auto"/>
        <w:left w:val="none" w:sz="0" w:space="0" w:color="auto"/>
        <w:bottom w:val="none" w:sz="0" w:space="0" w:color="auto"/>
        <w:right w:val="none" w:sz="0" w:space="0" w:color="auto"/>
      </w:divBdr>
    </w:div>
    <w:div w:id="1842814803">
      <w:bodyDiv w:val="1"/>
      <w:marLeft w:val="0"/>
      <w:marRight w:val="0"/>
      <w:marTop w:val="0"/>
      <w:marBottom w:val="0"/>
      <w:divBdr>
        <w:top w:val="none" w:sz="0" w:space="0" w:color="auto"/>
        <w:left w:val="none" w:sz="0" w:space="0" w:color="auto"/>
        <w:bottom w:val="none" w:sz="0" w:space="0" w:color="auto"/>
        <w:right w:val="none" w:sz="0" w:space="0" w:color="auto"/>
      </w:divBdr>
    </w:div>
    <w:div w:id="1843929219">
      <w:bodyDiv w:val="1"/>
      <w:marLeft w:val="0"/>
      <w:marRight w:val="0"/>
      <w:marTop w:val="0"/>
      <w:marBottom w:val="0"/>
      <w:divBdr>
        <w:top w:val="none" w:sz="0" w:space="0" w:color="auto"/>
        <w:left w:val="none" w:sz="0" w:space="0" w:color="auto"/>
        <w:bottom w:val="none" w:sz="0" w:space="0" w:color="auto"/>
        <w:right w:val="none" w:sz="0" w:space="0" w:color="auto"/>
      </w:divBdr>
    </w:div>
    <w:div w:id="1846245295">
      <w:bodyDiv w:val="1"/>
      <w:marLeft w:val="0"/>
      <w:marRight w:val="0"/>
      <w:marTop w:val="0"/>
      <w:marBottom w:val="0"/>
      <w:divBdr>
        <w:top w:val="none" w:sz="0" w:space="0" w:color="auto"/>
        <w:left w:val="none" w:sz="0" w:space="0" w:color="auto"/>
        <w:bottom w:val="none" w:sz="0" w:space="0" w:color="auto"/>
        <w:right w:val="none" w:sz="0" w:space="0" w:color="auto"/>
      </w:divBdr>
    </w:div>
    <w:div w:id="1848515114">
      <w:bodyDiv w:val="1"/>
      <w:marLeft w:val="0"/>
      <w:marRight w:val="0"/>
      <w:marTop w:val="0"/>
      <w:marBottom w:val="0"/>
      <w:divBdr>
        <w:top w:val="none" w:sz="0" w:space="0" w:color="auto"/>
        <w:left w:val="none" w:sz="0" w:space="0" w:color="auto"/>
        <w:bottom w:val="none" w:sz="0" w:space="0" w:color="auto"/>
        <w:right w:val="none" w:sz="0" w:space="0" w:color="auto"/>
      </w:divBdr>
    </w:div>
    <w:div w:id="1859924745">
      <w:bodyDiv w:val="1"/>
      <w:marLeft w:val="0"/>
      <w:marRight w:val="0"/>
      <w:marTop w:val="0"/>
      <w:marBottom w:val="0"/>
      <w:divBdr>
        <w:top w:val="none" w:sz="0" w:space="0" w:color="auto"/>
        <w:left w:val="none" w:sz="0" w:space="0" w:color="auto"/>
        <w:bottom w:val="none" w:sz="0" w:space="0" w:color="auto"/>
        <w:right w:val="none" w:sz="0" w:space="0" w:color="auto"/>
      </w:divBdr>
      <w:divsChild>
        <w:div w:id="533884504">
          <w:marLeft w:val="1166"/>
          <w:marRight w:val="0"/>
          <w:marTop w:val="0"/>
          <w:marBottom w:val="0"/>
          <w:divBdr>
            <w:top w:val="none" w:sz="0" w:space="0" w:color="auto"/>
            <w:left w:val="none" w:sz="0" w:space="0" w:color="auto"/>
            <w:bottom w:val="none" w:sz="0" w:space="0" w:color="auto"/>
            <w:right w:val="none" w:sz="0" w:space="0" w:color="auto"/>
          </w:divBdr>
        </w:div>
        <w:div w:id="1298338980">
          <w:marLeft w:val="1166"/>
          <w:marRight w:val="0"/>
          <w:marTop w:val="0"/>
          <w:marBottom w:val="0"/>
          <w:divBdr>
            <w:top w:val="none" w:sz="0" w:space="0" w:color="auto"/>
            <w:left w:val="none" w:sz="0" w:space="0" w:color="auto"/>
            <w:bottom w:val="none" w:sz="0" w:space="0" w:color="auto"/>
            <w:right w:val="none" w:sz="0" w:space="0" w:color="auto"/>
          </w:divBdr>
        </w:div>
      </w:divsChild>
    </w:div>
    <w:div w:id="1866481436">
      <w:bodyDiv w:val="1"/>
      <w:marLeft w:val="0"/>
      <w:marRight w:val="0"/>
      <w:marTop w:val="0"/>
      <w:marBottom w:val="0"/>
      <w:divBdr>
        <w:top w:val="none" w:sz="0" w:space="0" w:color="auto"/>
        <w:left w:val="none" w:sz="0" w:space="0" w:color="auto"/>
        <w:bottom w:val="none" w:sz="0" w:space="0" w:color="auto"/>
        <w:right w:val="none" w:sz="0" w:space="0" w:color="auto"/>
      </w:divBdr>
    </w:div>
    <w:div w:id="1923221725">
      <w:bodyDiv w:val="1"/>
      <w:marLeft w:val="0"/>
      <w:marRight w:val="0"/>
      <w:marTop w:val="0"/>
      <w:marBottom w:val="0"/>
      <w:divBdr>
        <w:top w:val="none" w:sz="0" w:space="0" w:color="auto"/>
        <w:left w:val="none" w:sz="0" w:space="0" w:color="auto"/>
        <w:bottom w:val="none" w:sz="0" w:space="0" w:color="auto"/>
        <w:right w:val="none" w:sz="0" w:space="0" w:color="auto"/>
      </w:divBdr>
    </w:div>
    <w:div w:id="1932422602">
      <w:bodyDiv w:val="1"/>
      <w:marLeft w:val="0"/>
      <w:marRight w:val="0"/>
      <w:marTop w:val="0"/>
      <w:marBottom w:val="0"/>
      <w:divBdr>
        <w:top w:val="none" w:sz="0" w:space="0" w:color="auto"/>
        <w:left w:val="none" w:sz="0" w:space="0" w:color="auto"/>
        <w:bottom w:val="none" w:sz="0" w:space="0" w:color="auto"/>
        <w:right w:val="none" w:sz="0" w:space="0" w:color="auto"/>
      </w:divBdr>
    </w:div>
    <w:div w:id="1945646838">
      <w:bodyDiv w:val="1"/>
      <w:marLeft w:val="0"/>
      <w:marRight w:val="0"/>
      <w:marTop w:val="0"/>
      <w:marBottom w:val="0"/>
      <w:divBdr>
        <w:top w:val="none" w:sz="0" w:space="0" w:color="auto"/>
        <w:left w:val="none" w:sz="0" w:space="0" w:color="auto"/>
        <w:bottom w:val="none" w:sz="0" w:space="0" w:color="auto"/>
        <w:right w:val="none" w:sz="0" w:space="0" w:color="auto"/>
      </w:divBdr>
    </w:div>
    <w:div w:id="1949048227">
      <w:bodyDiv w:val="1"/>
      <w:marLeft w:val="0"/>
      <w:marRight w:val="0"/>
      <w:marTop w:val="0"/>
      <w:marBottom w:val="0"/>
      <w:divBdr>
        <w:top w:val="none" w:sz="0" w:space="0" w:color="auto"/>
        <w:left w:val="none" w:sz="0" w:space="0" w:color="auto"/>
        <w:bottom w:val="none" w:sz="0" w:space="0" w:color="auto"/>
        <w:right w:val="none" w:sz="0" w:space="0" w:color="auto"/>
      </w:divBdr>
    </w:div>
    <w:div w:id="1953784092">
      <w:bodyDiv w:val="1"/>
      <w:marLeft w:val="0"/>
      <w:marRight w:val="0"/>
      <w:marTop w:val="0"/>
      <w:marBottom w:val="0"/>
      <w:divBdr>
        <w:top w:val="none" w:sz="0" w:space="0" w:color="auto"/>
        <w:left w:val="none" w:sz="0" w:space="0" w:color="auto"/>
        <w:bottom w:val="none" w:sz="0" w:space="0" w:color="auto"/>
        <w:right w:val="none" w:sz="0" w:space="0" w:color="auto"/>
      </w:divBdr>
    </w:div>
    <w:div w:id="1998269116">
      <w:bodyDiv w:val="1"/>
      <w:marLeft w:val="0"/>
      <w:marRight w:val="0"/>
      <w:marTop w:val="0"/>
      <w:marBottom w:val="0"/>
      <w:divBdr>
        <w:top w:val="none" w:sz="0" w:space="0" w:color="auto"/>
        <w:left w:val="none" w:sz="0" w:space="0" w:color="auto"/>
        <w:bottom w:val="none" w:sz="0" w:space="0" w:color="auto"/>
        <w:right w:val="none" w:sz="0" w:space="0" w:color="auto"/>
      </w:divBdr>
    </w:div>
    <w:div w:id="2012441150">
      <w:bodyDiv w:val="1"/>
      <w:marLeft w:val="0"/>
      <w:marRight w:val="0"/>
      <w:marTop w:val="0"/>
      <w:marBottom w:val="0"/>
      <w:divBdr>
        <w:top w:val="none" w:sz="0" w:space="0" w:color="auto"/>
        <w:left w:val="none" w:sz="0" w:space="0" w:color="auto"/>
        <w:bottom w:val="none" w:sz="0" w:space="0" w:color="auto"/>
        <w:right w:val="none" w:sz="0" w:space="0" w:color="auto"/>
      </w:divBdr>
    </w:div>
    <w:div w:id="2018383414">
      <w:bodyDiv w:val="1"/>
      <w:marLeft w:val="0"/>
      <w:marRight w:val="0"/>
      <w:marTop w:val="0"/>
      <w:marBottom w:val="0"/>
      <w:divBdr>
        <w:top w:val="none" w:sz="0" w:space="0" w:color="auto"/>
        <w:left w:val="none" w:sz="0" w:space="0" w:color="auto"/>
        <w:bottom w:val="none" w:sz="0" w:space="0" w:color="auto"/>
        <w:right w:val="none" w:sz="0" w:space="0" w:color="auto"/>
      </w:divBdr>
    </w:div>
    <w:div w:id="2064787663">
      <w:bodyDiv w:val="1"/>
      <w:marLeft w:val="0"/>
      <w:marRight w:val="0"/>
      <w:marTop w:val="0"/>
      <w:marBottom w:val="0"/>
      <w:divBdr>
        <w:top w:val="none" w:sz="0" w:space="0" w:color="auto"/>
        <w:left w:val="none" w:sz="0" w:space="0" w:color="auto"/>
        <w:bottom w:val="none" w:sz="0" w:space="0" w:color="auto"/>
        <w:right w:val="none" w:sz="0" w:space="0" w:color="auto"/>
      </w:divBdr>
    </w:div>
    <w:div w:id="2073428165">
      <w:bodyDiv w:val="1"/>
      <w:marLeft w:val="0"/>
      <w:marRight w:val="0"/>
      <w:marTop w:val="0"/>
      <w:marBottom w:val="0"/>
      <w:divBdr>
        <w:top w:val="none" w:sz="0" w:space="0" w:color="auto"/>
        <w:left w:val="none" w:sz="0" w:space="0" w:color="auto"/>
        <w:bottom w:val="none" w:sz="0" w:space="0" w:color="auto"/>
        <w:right w:val="none" w:sz="0" w:space="0" w:color="auto"/>
      </w:divBdr>
    </w:div>
    <w:div w:id="2077632306">
      <w:bodyDiv w:val="1"/>
      <w:marLeft w:val="0"/>
      <w:marRight w:val="0"/>
      <w:marTop w:val="0"/>
      <w:marBottom w:val="0"/>
      <w:divBdr>
        <w:top w:val="none" w:sz="0" w:space="0" w:color="auto"/>
        <w:left w:val="none" w:sz="0" w:space="0" w:color="auto"/>
        <w:bottom w:val="none" w:sz="0" w:space="0" w:color="auto"/>
        <w:right w:val="none" w:sz="0" w:space="0" w:color="auto"/>
      </w:divBdr>
    </w:div>
    <w:div w:id="2109765143">
      <w:bodyDiv w:val="1"/>
      <w:marLeft w:val="0"/>
      <w:marRight w:val="0"/>
      <w:marTop w:val="0"/>
      <w:marBottom w:val="0"/>
      <w:divBdr>
        <w:top w:val="none" w:sz="0" w:space="0" w:color="auto"/>
        <w:left w:val="none" w:sz="0" w:space="0" w:color="auto"/>
        <w:bottom w:val="none" w:sz="0" w:space="0" w:color="auto"/>
        <w:right w:val="none" w:sz="0" w:space="0" w:color="auto"/>
      </w:divBdr>
    </w:div>
    <w:div w:id="2111243208">
      <w:bodyDiv w:val="1"/>
      <w:marLeft w:val="0"/>
      <w:marRight w:val="0"/>
      <w:marTop w:val="0"/>
      <w:marBottom w:val="0"/>
      <w:divBdr>
        <w:top w:val="none" w:sz="0" w:space="0" w:color="auto"/>
        <w:left w:val="none" w:sz="0" w:space="0" w:color="auto"/>
        <w:bottom w:val="none" w:sz="0" w:space="0" w:color="auto"/>
        <w:right w:val="none" w:sz="0" w:space="0" w:color="auto"/>
      </w:divBdr>
      <w:divsChild>
        <w:div w:id="921066405">
          <w:marLeft w:val="230"/>
          <w:marRight w:val="0"/>
          <w:marTop w:val="120"/>
          <w:marBottom w:val="120"/>
          <w:divBdr>
            <w:top w:val="none" w:sz="0" w:space="0" w:color="auto"/>
            <w:left w:val="none" w:sz="0" w:space="0" w:color="auto"/>
            <w:bottom w:val="none" w:sz="0" w:space="0" w:color="auto"/>
            <w:right w:val="none" w:sz="0" w:space="0" w:color="auto"/>
          </w:divBdr>
        </w:div>
        <w:div w:id="1803768878">
          <w:marLeft w:val="230"/>
          <w:marRight w:val="0"/>
          <w:marTop w:val="120"/>
          <w:marBottom w:val="120"/>
          <w:divBdr>
            <w:top w:val="none" w:sz="0" w:space="0" w:color="auto"/>
            <w:left w:val="none" w:sz="0" w:space="0" w:color="auto"/>
            <w:bottom w:val="none" w:sz="0" w:space="0" w:color="auto"/>
            <w:right w:val="none" w:sz="0" w:space="0" w:color="auto"/>
          </w:divBdr>
        </w:div>
        <w:div w:id="505172782">
          <w:marLeft w:val="230"/>
          <w:marRight w:val="0"/>
          <w:marTop w:val="120"/>
          <w:marBottom w:val="120"/>
          <w:divBdr>
            <w:top w:val="none" w:sz="0" w:space="0" w:color="auto"/>
            <w:left w:val="none" w:sz="0" w:space="0" w:color="auto"/>
            <w:bottom w:val="none" w:sz="0" w:space="0" w:color="auto"/>
            <w:right w:val="none" w:sz="0" w:space="0" w:color="auto"/>
          </w:divBdr>
        </w:div>
        <w:div w:id="1946887240">
          <w:marLeft w:val="230"/>
          <w:marRight w:val="0"/>
          <w:marTop w:val="120"/>
          <w:marBottom w:val="120"/>
          <w:divBdr>
            <w:top w:val="none" w:sz="0" w:space="0" w:color="auto"/>
            <w:left w:val="none" w:sz="0" w:space="0" w:color="auto"/>
            <w:bottom w:val="none" w:sz="0" w:space="0" w:color="auto"/>
            <w:right w:val="none" w:sz="0" w:space="0" w:color="auto"/>
          </w:divBdr>
        </w:div>
      </w:divsChild>
    </w:div>
    <w:div w:id="2121029557">
      <w:bodyDiv w:val="1"/>
      <w:marLeft w:val="0"/>
      <w:marRight w:val="0"/>
      <w:marTop w:val="0"/>
      <w:marBottom w:val="0"/>
      <w:divBdr>
        <w:top w:val="none" w:sz="0" w:space="0" w:color="auto"/>
        <w:left w:val="none" w:sz="0" w:space="0" w:color="auto"/>
        <w:bottom w:val="none" w:sz="0" w:space="0" w:color="auto"/>
        <w:right w:val="none" w:sz="0" w:space="0" w:color="auto"/>
      </w:divBdr>
    </w:div>
    <w:div w:id="2125074299">
      <w:bodyDiv w:val="1"/>
      <w:marLeft w:val="0"/>
      <w:marRight w:val="0"/>
      <w:marTop w:val="0"/>
      <w:marBottom w:val="0"/>
      <w:divBdr>
        <w:top w:val="none" w:sz="0" w:space="0" w:color="auto"/>
        <w:left w:val="none" w:sz="0" w:space="0" w:color="auto"/>
        <w:bottom w:val="none" w:sz="0" w:space="0" w:color="auto"/>
        <w:right w:val="none" w:sz="0" w:space="0" w:color="auto"/>
      </w:divBdr>
    </w:div>
    <w:div w:id="213774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rmstat.am" TargetMode="External"/><Relationship Id="rId7" Type="http://schemas.openxmlformats.org/officeDocument/2006/relationships/hyperlink" Target="https://www.e-gov.am/gov-decrees/item/38268/" TargetMode="External"/><Relationship Id="rId2" Type="http://schemas.openxmlformats.org/officeDocument/2006/relationships/hyperlink" Target="https://www.e-draft.am/projects/4177/about" TargetMode="External"/><Relationship Id="rId1" Type="http://schemas.openxmlformats.org/officeDocument/2006/relationships/hyperlink" Target="https://www.e-gov.am/gov-decrees/item/37300/?fbclid=IwAR3bR71KVlyRBCCK4PKMBp8JXqAcxEjM3og27YHG93uLtW4zjIY72obCYCc" TargetMode="External"/><Relationship Id="rId6" Type="http://schemas.openxmlformats.org/officeDocument/2006/relationships/hyperlink" Target="https://enterprisearmenia.am/hy/pages-businessEnvironments/pharmaceuticals" TargetMode="External"/><Relationship Id="rId5" Type="http://schemas.openxmlformats.org/officeDocument/2006/relationships/hyperlink" Target="https://www.irtek.am/views/act.aspx?aid=111782" TargetMode="External"/><Relationship Id="rId4" Type="http://schemas.openxmlformats.org/officeDocument/2006/relationships/hyperlink" Target="https://www.luys.am/img/artpic/small/83d7cdc8b40dde93a521analysis_of_industrial_policy.pdf?fbclid=IwAR2VAMpza34IA1TxvJj_tmnq3c_4q3aq7AuKkjQCA6Xq6pryyCw2sbcR5Dg"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6.7625400991542725E-2"/>
          <c:y val="0.13290682414698163"/>
          <c:w val="0.91385608048993872"/>
          <c:h val="0.66998656417947755"/>
        </c:manualLayout>
      </c:layout>
      <c:barChart>
        <c:barDir val="col"/>
        <c:grouping val="clustered"/>
        <c:varyColors val="0"/>
        <c:ser>
          <c:idx val="0"/>
          <c:order val="0"/>
          <c:tx>
            <c:strRef>
              <c:f>Лист1!$B$1</c:f>
              <c:strCache>
                <c:ptCount val="1"/>
                <c:pt idx="0">
                  <c:v>արտադրություն</c:v>
                </c:pt>
              </c:strCache>
            </c:strRef>
          </c:tx>
          <c:spPr>
            <a:solidFill>
              <a:schemeClr val="accent4">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Лист1!$B$2:$B$12</c:f>
              <c:numCache>
                <c:formatCode>General</c:formatCode>
                <c:ptCount val="11"/>
                <c:pt idx="0">
                  <c:v>8.9</c:v>
                </c:pt>
                <c:pt idx="1">
                  <c:v>9.6</c:v>
                </c:pt>
                <c:pt idx="2">
                  <c:v>12.9</c:v>
                </c:pt>
                <c:pt idx="3">
                  <c:v>14.4</c:v>
                </c:pt>
                <c:pt idx="4">
                  <c:v>16</c:v>
                </c:pt>
                <c:pt idx="5">
                  <c:v>16.899999999999999</c:v>
                </c:pt>
                <c:pt idx="6">
                  <c:v>19.899999999999999</c:v>
                </c:pt>
                <c:pt idx="7">
                  <c:v>19.8</c:v>
                </c:pt>
                <c:pt idx="8">
                  <c:v>20.100000000000001</c:v>
                </c:pt>
                <c:pt idx="9">
                  <c:v>25.3</c:v>
                </c:pt>
                <c:pt idx="10">
                  <c:v>24.8</c:v>
                </c:pt>
              </c:numCache>
            </c:numRef>
          </c:val>
          <c:extLst>
            <c:ext xmlns:c16="http://schemas.microsoft.com/office/drawing/2014/chart" uri="{C3380CC4-5D6E-409C-BE32-E72D297353CC}">
              <c16:uniqueId val="{00000000-F2DB-4438-B4A7-01230A13D538}"/>
            </c:ext>
          </c:extLst>
        </c:ser>
        <c:ser>
          <c:idx val="1"/>
          <c:order val="1"/>
          <c:tx>
            <c:strRef>
              <c:f>Лист1!$C$1</c:f>
              <c:strCache>
                <c:ptCount val="1"/>
                <c:pt idx="0">
                  <c:v>արտահանում</c:v>
                </c:pt>
              </c:strCache>
            </c:strRef>
          </c:tx>
          <c:spPr>
            <a:solidFill>
              <a:schemeClr val="accent4">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Лист1!$C$2:$C$12</c:f>
              <c:numCache>
                <c:formatCode>General</c:formatCode>
                <c:ptCount val="11"/>
                <c:pt idx="0">
                  <c:v>5.5</c:v>
                </c:pt>
                <c:pt idx="1">
                  <c:v>5.9</c:v>
                </c:pt>
                <c:pt idx="2">
                  <c:v>6.8</c:v>
                </c:pt>
                <c:pt idx="3">
                  <c:v>8.1999999999999993</c:v>
                </c:pt>
                <c:pt idx="4">
                  <c:v>8.9</c:v>
                </c:pt>
                <c:pt idx="5">
                  <c:v>8.25</c:v>
                </c:pt>
                <c:pt idx="6">
                  <c:v>14.1</c:v>
                </c:pt>
                <c:pt idx="7">
                  <c:v>12.6</c:v>
                </c:pt>
                <c:pt idx="8">
                  <c:v>12.3</c:v>
                </c:pt>
                <c:pt idx="9">
                  <c:v>11.5</c:v>
                </c:pt>
                <c:pt idx="10">
                  <c:v>11.2</c:v>
                </c:pt>
              </c:numCache>
            </c:numRef>
          </c:val>
          <c:extLst>
            <c:ext xmlns:c16="http://schemas.microsoft.com/office/drawing/2014/chart" uri="{C3380CC4-5D6E-409C-BE32-E72D297353CC}">
              <c16:uniqueId val="{00000001-F2DB-4438-B4A7-01230A13D538}"/>
            </c:ext>
          </c:extLst>
        </c:ser>
        <c:dLbls>
          <c:dLblPos val="outEnd"/>
          <c:showLegendKey val="0"/>
          <c:showVal val="1"/>
          <c:showCatName val="0"/>
          <c:showSerName val="0"/>
          <c:showPercent val="0"/>
          <c:showBubbleSize val="0"/>
        </c:dLbls>
        <c:gapWidth val="219"/>
        <c:overlap val="-27"/>
        <c:axId val="372912032"/>
        <c:axId val="372912360"/>
      </c:barChart>
      <c:catAx>
        <c:axId val="372912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2912360"/>
        <c:crosses val="autoZero"/>
        <c:auto val="1"/>
        <c:lblAlgn val="ctr"/>
        <c:lblOffset val="100"/>
        <c:noMultiLvlLbl val="0"/>
      </c:catAx>
      <c:valAx>
        <c:axId val="372912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2912032"/>
        <c:crosses val="autoZero"/>
        <c:crossBetween val="between"/>
      </c:valAx>
      <c:spPr>
        <a:noFill/>
        <a:ln>
          <a:noFill/>
        </a:ln>
        <a:effectLst/>
      </c:spPr>
    </c:plotArea>
    <c:legend>
      <c:legendPos val="b"/>
      <c:layout>
        <c:manualLayout>
          <c:xMode val="edge"/>
          <c:yMode val="edge"/>
          <c:x val="0.28769910517942016"/>
          <c:y val="0.89710293835221822"/>
          <c:w val="0.43489759725980198"/>
          <c:h val="0.1028970616477818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6556E-073E-47F0-9C7B-AE366CE36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23</Pages>
  <Words>6326</Words>
  <Characters>36061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Mher S. Shahinyan</dc:creator>
  <cp:keywords>https://mul2-mineconomy.gov.am/tasks/377256/oneclick/2_Havelvats 1 (2) (003).docx?token=d6ba7edd767665a11cac9c8a154a2864</cp:keywords>
  <dc:description/>
  <cp:lastModifiedBy>Mher S. Shahinyan</cp:lastModifiedBy>
  <cp:revision>7</cp:revision>
  <dcterms:created xsi:type="dcterms:W3CDTF">2022-09-20T12:34:00Z</dcterms:created>
  <dcterms:modified xsi:type="dcterms:W3CDTF">2022-10-20T05:30:00Z</dcterms:modified>
</cp:coreProperties>
</file>