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97" w:rsidRPr="000F0D1B" w:rsidRDefault="00C43497" w:rsidP="00C43497">
      <w:pPr>
        <w:autoSpaceDE w:val="0"/>
        <w:autoSpaceDN w:val="0"/>
        <w:adjustRightInd w:val="0"/>
        <w:jc w:val="right"/>
        <w:rPr>
          <w:rFonts w:ascii="GHEA Grapalat" w:hAnsi="GHEA Grapalat"/>
          <w:bCs/>
          <w:color w:val="000000"/>
          <w:shd w:val="clear" w:color="auto" w:fill="FFFFFF"/>
          <w:lang w:val="en-US"/>
        </w:rPr>
      </w:pPr>
      <w:r w:rsidRPr="000F0D1B">
        <w:rPr>
          <w:rFonts w:ascii="GHEA Grapalat" w:hAnsi="GHEA Grapalat"/>
          <w:bCs/>
          <w:color w:val="000000"/>
          <w:shd w:val="clear" w:color="auto" w:fill="FFFFFF"/>
          <w:lang w:val="en-US"/>
        </w:rPr>
        <w:t>ՆԱԽԱԳԻԾ</w:t>
      </w:r>
    </w:p>
    <w:p w:rsidR="00C43497" w:rsidRDefault="00C43497" w:rsidP="00C43497">
      <w:pPr>
        <w:autoSpaceDE w:val="0"/>
        <w:autoSpaceDN w:val="0"/>
        <w:adjustRightInd w:val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0F0D1B" w:rsidRPr="000F0D1B" w:rsidRDefault="000F0D1B" w:rsidP="000F0D1B">
      <w:pPr>
        <w:autoSpaceDE w:val="0"/>
        <w:autoSpaceDN w:val="0"/>
        <w:adjustRightInd w:val="0"/>
        <w:jc w:val="center"/>
        <w:rPr>
          <w:rFonts w:ascii="GHEA Grapalat" w:hAnsi="GHEA Grapalat"/>
          <w:bCs/>
          <w:color w:val="000000"/>
          <w:lang w:val="x-none"/>
        </w:rPr>
      </w:pPr>
      <w:r w:rsidRPr="000F0D1B">
        <w:rPr>
          <w:rFonts w:ascii="GHEA Grapalat" w:hAnsi="GHEA Grapalat"/>
          <w:bCs/>
          <w:color w:val="000000"/>
          <w:lang w:val="hy-AM"/>
        </w:rPr>
        <w:t>ՀԱՅԱՍՏԱՆԻ ՀԱՆՐԱՊԵՏՈՒԹՅԱՆ</w:t>
      </w:r>
    </w:p>
    <w:p w:rsidR="000F0D1B" w:rsidRPr="000F0D1B" w:rsidRDefault="000F0D1B" w:rsidP="000F0D1B">
      <w:pPr>
        <w:autoSpaceDE w:val="0"/>
        <w:autoSpaceDN w:val="0"/>
        <w:adjustRightInd w:val="0"/>
        <w:jc w:val="center"/>
        <w:rPr>
          <w:rFonts w:ascii="GHEA Grapalat" w:hAnsi="GHEA Grapalat"/>
          <w:bCs/>
          <w:color w:val="000000"/>
          <w:lang w:val="hy-AM"/>
        </w:rPr>
      </w:pPr>
      <w:r w:rsidRPr="000F0D1B">
        <w:rPr>
          <w:rFonts w:ascii="GHEA Grapalat" w:hAnsi="GHEA Grapalat"/>
          <w:bCs/>
          <w:color w:val="000000"/>
          <w:lang w:val="hy-AM"/>
        </w:rPr>
        <w:t>ՕՐԵՆՔԸ</w:t>
      </w:r>
    </w:p>
    <w:p w:rsidR="000F0D1B" w:rsidRDefault="000F0D1B" w:rsidP="000F0D1B">
      <w:pPr>
        <w:autoSpaceDE w:val="0"/>
        <w:autoSpaceDN w:val="0"/>
        <w:adjustRightInd w:val="0"/>
        <w:jc w:val="center"/>
        <w:rPr>
          <w:rFonts w:ascii="GHEA Grapalat" w:hAnsi="GHEA Grapalat"/>
          <w:bCs/>
          <w:color w:val="000000"/>
          <w:lang w:val="hy-AM"/>
        </w:rPr>
      </w:pPr>
    </w:p>
    <w:p w:rsidR="000F0D1B" w:rsidRPr="000F0D1B" w:rsidRDefault="000F0D1B" w:rsidP="000F0D1B">
      <w:pPr>
        <w:autoSpaceDE w:val="0"/>
        <w:autoSpaceDN w:val="0"/>
        <w:adjustRightInd w:val="0"/>
        <w:jc w:val="center"/>
        <w:rPr>
          <w:rFonts w:ascii="GHEA Grapalat" w:hAnsi="GHEA Grapalat"/>
          <w:bCs/>
          <w:color w:val="000000"/>
          <w:lang w:val="hy-AM"/>
        </w:rPr>
      </w:pPr>
    </w:p>
    <w:p w:rsidR="00C43497" w:rsidRPr="000F0D1B" w:rsidRDefault="000F0D1B" w:rsidP="000F0D1B">
      <w:pPr>
        <w:tabs>
          <w:tab w:val="left" w:pos="207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Cs/>
          <w:color w:val="000000"/>
          <w:shd w:val="clear" w:color="auto" w:fill="FFFFFF"/>
          <w:lang w:val="af-ZA"/>
        </w:rPr>
      </w:pPr>
      <w:r w:rsidRPr="000F0D1B">
        <w:rPr>
          <w:rFonts w:ascii="GHEA Grapalat" w:hAnsi="GHEA Grapalat"/>
          <w:color w:val="000000"/>
          <w:lang w:val="hy-AM"/>
        </w:rPr>
        <w:t xml:space="preserve"> </w:t>
      </w:r>
      <w:r w:rsidR="004B6EFE" w:rsidRPr="000F0D1B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bookmarkStart w:id="0" w:name="_Hlk95731511"/>
      <w:r w:rsidR="004B6EFE" w:rsidRPr="000F0D1B">
        <w:rPr>
          <w:rStyle w:val="Strong"/>
          <w:rFonts w:ascii="GHEA Grapalat" w:hAnsi="GHEA Grapalat"/>
          <w:b w:val="0"/>
          <w:color w:val="000000"/>
          <w:lang w:val="hy-AM"/>
        </w:rPr>
        <w:t>ՇԱՀՈՒՄՈՎ ԽԱՂԵՐԻ, ԻՆՏԵՐՆԵՏ ՇԱՀՈՒՄՈՎ ԽԱՂԵՐԻ</w:t>
      </w:r>
      <w:r w:rsidRPr="000F0D1B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4B6EFE" w:rsidRPr="000F0D1B">
        <w:rPr>
          <w:rStyle w:val="Strong"/>
          <w:rFonts w:ascii="GHEA Grapalat" w:hAnsi="GHEA Grapalat"/>
          <w:b w:val="0"/>
          <w:color w:val="000000"/>
          <w:lang w:val="hy-AM"/>
        </w:rPr>
        <w:t>ԵՎ ԽԱՂԱՏՆԵՐԻ ՄԱՍԻՆ</w:t>
      </w:r>
      <w:bookmarkEnd w:id="0"/>
      <w:r w:rsidR="004B6EFE" w:rsidRPr="000F0D1B">
        <w:rPr>
          <w:rStyle w:val="Strong"/>
          <w:rFonts w:ascii="GHEA Grapalat" w:hAnsi="GHEA Grapalat"/>
          <w:b w:val="0"/>
          <w:color w:val="000000"/>
          <w:lang w:val="hy-AM"/>
        </w:rPr>
        <w:t>» ՕՐԵՆՔՈՒՄ</w:t>
      </w:r>
      <w:r w:rsidR="004B6EFE" w:rsidRPr="000F0D1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C43497" w:rsidRPr="000F0D1B">
        <w:rPr>
          <w:rFonts w:ascii="GHEA Grapalat" w:hAnsi="GHEA Grapalat"/>
          <w:bCs/>
          <w:color w:val="000000"/>
          <w:shd w:val="clear" w:color="auto" w:fill="FFFFFF"/>
          <w:lang w:val="hy-AM"/>
        </w:rPr>
        <w:t>ԼՐԱՑՈՒՄ</w:t>
      </w:r>
      <w:r w:rsidR="0001333D" w:rsidRPr="000F0D1B">
        <w:rPr>
          <w:rFonts w:ascii="GHEA Grapalat" w:hAnsi="GHEA Grapalat"/>
          <w:bCs/>
          <w:color w:val="000000"/>
          <w:shd w:val="clear" w:color="auto" w:fill="FFFFFF"/>
          <w:lang w:val="hy-AM"/>
        </w:rPr>
        <w:t>ՆԵՐ</w:t>
      </w:r>
      <w:r w:rsidR="00C43497" w:rsidRPr="000F0D1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ԿԱՏԱՐԵԼՈՒ ՄԱՍԻՆ</w:t>
      </w:r>
    </w:p>
    <w:p w:rsidR="00C43497" w:rsidRPr="000F0D1B" w:rsidRDefault="00C43497" w:rsidP="000F0D1B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af-ZA"/>
        </w:rPr>
      </w:pPr>
    </w:p>
    <w:p w:rsidR="00C43497" w:rsidRPr="0001333D" w:rsidRDefault="00C43497" w:rsidP="00BB2F82">
      <w:pPr>
        <w:pStyle w:val="ListParagraph"/>
        <w:tabs>
          <w:tab w:val="left" w:pos="1800"/>
        </w:tabs>
        <w:ind w:left="0" w:firstLine="540"/>
        <w:rPr>
          <w:szCs w:val="24"/>
          <w:lang w:val="hy-AM"/>
        </w:rPr>
      </w:pPr>
      <w:r w:rsidRPr="00EE7D5F">
        <w:rPr>
          <w:b/>
          <w:szCs w:val="24"/>
          <w:lang w:val="hy-AM"/>
        </w:rPr>
        <w:t xml:space="preserve"> </w:t>
      </w:r>
      <w:bookmarkStart w:id="1" w:name="_Hlk96600651"/>
      <w:bookmarkStart w:id="2" w:name="_GoBack"/>
      <w:r w:rsidR="004B6EFE" w:rsidRPr="00CD24BD">
        <w:rPr>
          <w:color w:val="000000"/>
          <w:shd w:val="clear" w:color="auto" w:fill="FFFFFF"/>
          <w:lang w:val="hy-AM"/>
        </w:rPr>
        <w:t>«</w:t>
      </w:r>
      <w:bookmarkEnd w:id="1"/>
      <w:r w:rsidR="004B6EFE" w:rsidRPr="00CD24BD">
        <w:rPr>
          <w:color w:val="000000"/>
          <w:shd w:val="clear" w:color="auto" w:fill="FFFFFF"/>
          <w:lang w:val="hy-AM"/>
        </w:rPr>
        <w:t>Շահումով խաղերի, ինտերնետ շահումով խաղերի և խաղատների մասին</w:t>
      </w:r>
      <w:bookmarkStart w:id="3" w:name="_Hlk96600667"/>
      <w:r w:rsidR="004B6EFE" w:rsidRPr="00CD24BD">
        <w:rPr>
          <w:color w:val="000000"/>
          <w:shd w:val="clear" w:color="auto" w:fill="FFFFFF"/>
          <w:lang w:val="hy-AM"/>
        </w:rPr>
        <w:t>»</w:t>
      </w:r>
      <w:bookmarkEnd w:id="3"/>
      <w:r w:rsidR="004B6EFE" w:rsidRPr="00CD24BD">
        <w:rPr>
          <w:color w:val="000000"/>
          <w:shd w:val="clear" w:color="auto" w:fill="FFFFFF"/>
          <w:lang w:val="hy-AM"/>
        </w:rPr>
        <w:t xml:space="preserve"> </w:t>
      </w:r>
      <w:bookmarkEnd w:id="2"/>
      <w:r w:rsidR="004B6EFE" w:rsidRPr="00CD24BD">
        <w:rPr>
          <w:color w:val="000000"/>
          <w:shd w:val="clear" w:color="auto" w:fill="FFFFFF"/>
          <w:lang w:val="hy-AM"/>
        </w:rPr>
        <w:t>2003 թվականի դեկտեմբերի 13-ի ՀՕ-1-Ն օրենքի (այսուհետ՝ Օրենք)</w:t>
      </w:r>
      <w:r w:rsidR="004B6EFE" w:rsidRPr="004B6EFE">
        <w:rPr>
          <w:color w:val="000000"/>
          <w:shd w:val="clear" w:color="auto" w:fill="FFFFFF"/>
          <w:lang w:val="af-ZA"/>
        </w:rPr>
        <w:t xml:space="preserve"> </w:t>
      </w:r>
      <w:r w:rsidRPr="0001333D">
        <w:rPr>
          <w:szCs w:val="24"/>
          <w:lang w:val="hy-AM"/>
        </w:rPr>
        <w:t xml:space="preserve">2-րդ հոդվածը լրացնել հետևյալ բովանդակությամբ </w:t>
      </w:r>
      <w:r w:rsidR="009F6119" w:rsidRPr="009F6119">
        <w:rPr>
          <w:szCs w:val="24"/>
          <w:lang w:val="hy-AM"/>
        </w:rPr>
        <w:t>նոր պարբերություններով.</w:t>
      </w:r>
    </w:p>
    <w:p w:rsidR="009F6119" w:rsidRPr="009F6119" w:rsidRDefault="009F6119" w:rsidP="00BB2F82">
      <w:pPr>
        <w:pStyle w:val="ListParagraph"/>
        <w:numPr>
          <w:ilvl w:val="0"/>
          <w:numId w:val="0"/>
        </w:numPr>
        <w:tabs>
          <w:tab w:val="left" w:pos="1620"/>
        </w:tabs>
        <w:ind w:firstLine="720"/>
        <w:rPr>
          <w:lang w:val="hy-AM" w:eastAsia="en-US"/>
        </w:rPr>
      </w:pPr>
      <w:r w:rsidRPr="009F6119">
        <w:rPr>
          <w:i/>
          <w:lang w:val="hy-AM"/>
        </w:rPr>
        <w:t>«խաղադրույք (մասնակցության վճար)</w:t>
      </w:r>
      <w:r w:rsidRPr="009F6119">
        <w:rPr>
          <w:b/>
          <w:lang w:val="hy-AM"/>
        </w:rPr>
        <w:t>`</w:t>
      </w:r>
      <w:r>
        <w:rPr>
          <w:rFonts w:ascii="inherit" w:hAnsi="inherit" w:cs="Courier New"/>
          <w:color w:val="202124"/>
          <w:sz w:val="36"/>
          <w:szCs w:val="36"/>
          <w:lang w:val="hy-AM"/>
        </w:rPr>
        <w:t xml:space="preserve"> </w:t>
      </w:r>
      <w:proofErr w:type="spellStart"/>
      <w:r>
        <w:t>դրամական</w:t>
      </w:r>
      <w:proofErr w:type="spellEnd"/>
      <w:r>
        <w:t xml:space="preserve"> </w:t>
      </w:r>
      <w:proofErr w:type="spellStart"/>
      <w:r>
        <w:t>միջոցներ</w:t>
      </w:r>
      <w:proofErr w:type="spellEnd"/>
      <w:r>
        <w:t xml:space="preserve">, </w:t>
      </w:r>
      <w:proofErr w:type="spellStart"/>
      <w:r>
        <w:t>որոնք</w:t>
      </w:r>
      <w:proofErr w:type="spellEnd"/>
      <w:r>
        <w:t xml:space="preserve"> </w:t>
      </w:r>
      <w:proofErr w:type="spellStart"/>
      <w:r>
        <w:t>խաղացողի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անկան</w:t>
      </w:r>
      <w:r w:rsidR="000F0D1B">
        <w:softHyphen/>
      </w:r>
      <w:r>
        <w:t>խիկ</w:t>
      </w:r>
      <w:proofErr w:type="spellEnd"/>
      <w:r>
        <w:t xml:space="preserve"> </w:t>
      </w:r>
      <w:proofErr w:type="spellStart"/>
      <w:r>
        <w:t>եղանակով</w:t>
      </w:r>
      <w:proofErr w:type="spellEnd"/>
      <w:r>
        <w:t xml:space="preserve"> </w:t>
      </w:r>
      <w:proofErr w:type="spellStart"/>
      <w:r>
        <w:t>փոխանցվում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կազմակերպչին</w:t>
      </w:r>
      <w:proofErr w:type="spellEnd"/>
      <w:r>
        <w:t xml:space="preserve"> և </w:t>
      </w:r>
      <w:proofErr w:type="spellStart"/>
      <w:r>
        <w:t>ծառայում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շահումով</w:t>
      </w:r>
      <w:proofErr w:type="spellEnd"/>
      <w:r>
        <w:t xml:space="preserve"> </w:t>
      </w:r>
      <w:proofErr w:type="spellStart"/>
      <w:r>
        <w:t>խաղերի</w:t>
      </w:r>
      <w:proofErr w:type="spellEnd"/>
      <w:r>
        <w:t xml:space="preserve"> </w:t>
      </w:r>
      <w:proofErr w:type="spellStart"/>
      <w:r>
        <w:t>մասնակցելու</w:t>
      </w:r>
      <w:proofErr w:type="spellEnd"/>
      <w:r>
        <w:t xml:space="preserve"> </w:t>
      </w:r>
      <w:proofErr w:type="spellStart"/>
      <w:r>
        <w:t>պայման</w:t>
      </w:r>
      <w:proofErr w:type="spellEnd"/>
      <w:r>
        <w:t xml:space="preserve">՝ </w:t>
      </w:r>
      <w:proofErr w:type="spellStart"/>
      <w:r>
        <w:t>կազմակերպչի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կանոններին</w:t>
      </w:r>
      <w:proofErr w:type="spellEnd"/>
      <w:r>
        <w:t xml:space="preserve"> </w:t>
      </w:r>
      <w:proofErr w:type="spellStart"/>
      <w:r>
        <w:t>համա</w:t>
      </w:r>
      <w:r w:rsidR="000F0D1B">
        <w:softHyphen/>
      </w:r>
      <w:r>
        <w:t>պա</w:t>
      </w:r>
      <w:r w:rsidR="000F0D1B">
        <w:softHyphen/>
      </w:r>
      <w:r>
        <w:t>տաս</w:t>
      </w:r>
      <w:r w:rsidR="000F0D1B">
        <w:softHyphen/>
      </w:r>
      <w:r>
        <w:t>խան</w:t>
      </w:r>
      <w:proofErr w:type="spellEnd"/>
      <w:r>
        <w:t xml:space="preserve">. </w:t>
      </w:r>
    </w:p>
    <w:p w:rsidR="00F47E01" w:rsidRPr="00FD6805" w:rsidRDefault="00F47E01" w:rsidP="00BB2F82">
      <w:pPr>
        <w:pStyle w:val="ListParagraph"/>
        <w:numPr>
          <w:ilvl w:val="0"/>
          <w:numId w:val="0"/>
        </w:numPr>
        <w:tabs>
          <w:tab w:val="left" w:pos="1800"/>
        </w:tabs>
        <w:ind w:firstLine="720"/>
        <w:rPr>
          <w:szCs w:val="24"/>
          <w:lang w:val="hy-AM"/>
        </w:rPr>
      </w:pPr>
      <w:r w:rsidRPr="00BB2F82">
        <w:rPr>
          <w:bCs/>
          <w:i/>
          <w:szCs w:val="24"/>
          <w:lang w:val="hy-AM"/>
        </w:rPr>
        <w:t>Խ</w:t>
      </w:r>
      <w:r w:rsidR="009173EA" w:rsidRPr="00BB2F82">
        <w:rPr>
          <w:bCs/>
          <w:i/>
          <w:szCs w:val="24"/>
          <w:lang w:val="hy-AM"/>
        </w:rPr>
        <w:t>աղադրույք ընդունելու իրավունք</w:t>
      </w:r>
      <w:r w:rsidR="009173EA">
        <w:rPr>
          <w:b/>
          <w:bCs/>
          <w:szCs w:val="24"/>
          <w:lang w:val="hy-AM"/>
        </w:rPr>
        <w:t>`</w:t>
      </w:r>
      <w:r w:rsidR="009F6119">
        <w:t xml:space="preserve"> </w:t>
      </w:r>
      <w:r w:rsidRPr="00FD6805">
        <w:rPr>
          <w:szCs w:val="24"/>
          <w:lang w:val="hy-AM"/>
        </w:rPr>
        <w:t>որը տրվում է Հայաստանի Հանրապետության կառա</w:t>
      </w:r>
      <w:r w:rsidR="000F0D1B">
        <w:rPr>
          <w:szCs w:val="24"/>
          <w:lang w:val="hy-AM"/>
        </w:rPr>
        <w:softHyphen/>
      </w:r>
      <w:r w:rsidRPr="00FD6805">
        <w:rPr>
          <w:szCs w:val="24"/>
          <w:lang w:val="hy-AM"/>
        </w:rPr>
        <w:t>վա</w:t>
      </w:r>
      <w:r w:rsidR="000F0D1B">
        <w:rPr>
          <w:szCs w:val="24"/>
          <w:lang w:val="hy-AM"/>
        </w:rPr>
        <w:softHyphen/>
      </w:r>
      <w:r w:rsidRPr="00FD6805">
        <w:rPr>
          <w:szCs w:val="24"/>
          <w:lang w:val="hy-AM"/>
        </w:rPr>
        <w:t>րության սահմանած</w:t>
      </w:r>
      <w:r w:rsidRPr="006D3899">
        <w:rPr>
          <w:szCs w:val="24"/>
          <w:lang w:val="hy-AM"/>
        </w:rPr>
        <w:t xml:space="preserve"> </w:t>
      </w:r>
      <w:r w:rsidRPr="00FD6805">
        <w:rPr>
          <w:szCs w:val="24"/>
          <w:lang w:val="hy-AM"/>
        </w:rPr>
        <w:t xml:space="preserve">կարգով </w:t>
      </w:r>
      <w:proofErr w:type="spellStart"/>
      <w:r>
        <w:t>ինտերնետ</w:t>
      </w:r>
      <w:proofErr w:type="spellEnd"/>
      <w:r>
        <w:t xml:space="preserve"> </w:t>
      </w:r>
      <w:proofErr w:type="spellStart"/>
      <w:r>
        <w:t>շահումով</w:t>
      </w:r>
      <w:proofErr w:type="spellEnd"/>
      <w:r>
        <w:t xml:space="preserve"> </w:t>
      </w:r>
      <w:proofErr w:type="spellStart"/>
      <w:r>
        <w:t>խաղի</w:t>
      </w:r>
      <w:proofErr w:type="spellEnd"/>
      <w:r>
        <w:t xml:space="preserve"> </w:t>
      </w:r>
      <w:proofErr w:type="spellStart"/>
      <w:r>
        <w:t>կազմակերպման</w:t>
      </w:r>
      <w:proofErr w:type="spellEnd"/>
      <w:r w:rsidR="000F0D1B">
        <w:rPr>
          <w:rFonts w:ascii="Calibri" w:hAnsi="Calibri" w:cs="Calibri"/>
        </w:rPr>
        <w:t xml:space="preserve"> </w:t>
      </w:r>
      <w:proofErr w:type="spellStart"/>
      <w:r>
        <w:t>գործունեություն</w:t>
      </w:r>
      <w:proofErr w:type="spellEnd"/>
      <w:r>
        <w:t xml:space="preserve"> </w:t>
      </w:r>
      <w:r w:rsidRPr="00FD6805">
        <w:rPr>
          <w:szCs w:val="24"/>
          <w:lang w:val="hy-AM"/>
        </w:rPr>
        <w:t>իրա</w:t>
      </w:r>
      <w:r w:rsidR="000F0D1B">
        <w:rPr>
          <w:szCs w:val="24"/>
          <w:lang w:val="hy-AM"/>
        </w:rPr>
        <w:softHyphen/>
      </w:r>
      <w:r w:rsidRPr="00FD6805">
        <w:rPr>
          <w:szCs w:val="24"/>
          <w:lang w:val="hy-AM"/>
        </w:rPr>
        <w:t>կանացնելու դեպքում խաղադրույքներ ընդունելու համար</w:t>
      </w:r>
      <w:r w:rsidRPr="0001333D">
        <w:rPr>
          <w:szCs w:val="24"/>
          <w:lang w:val="hy-AM"/>
        </w:rPr>
        <w:t>:»</w:t>
      </w:r>
      <w:r w:rsidRPr="00FD6805">
        <w:rPr>
          <w:szCs w:val="24"/>
          <w:lang w:val="hy-AM"/>
        </w:rPr>
        <w:t>:</w:t>
      </w:r>
    </w:p>
    <w:p w:rsidR="00BB2F82" w:rsidRPr="00BB2F82" w:rsidRDefault="00C43497" w:rsidP="00BB2F82">
      <w:pPr>
        <w:pStyle w:val="ListParagraph"/>
        <w:tabs>
          <w:tab w:val="clear" w:pos="2806"/>
          <w:tab w:val="left" w:pos="1800"/>
          <w:tab w:val="num" w:pos="2160"/>
        </w:tabs>
        <w:ind w:left="0" w:firstLine="720"/>
        <w:rPr>
          <w:szCs w:val="24"/>
          <w:lang w:val="hy-AM"/>
        </w:rPr>
      </w:pPr>
      <w:r w:rsidRPr="0001333D">
        <w:rPr>
          <w:szCs w:val="24"/>
          <w:lang w:val="hy-AM"/>
        </w:rPr>
        <w:t>Օրենքի 4-րդ հոդված</w:t>
      </w:r>
      <w:r w:rsidR="00EE7D5F" w:rsidRPr="0001333D">
        <w:rPr>
          <w:szCs w:val="24"/>
          <w:lang w:val="hy-AM"/>
        </w:rPr>
        <w:t xml:space="preserve">ում </w:t>
      </w:r>
      <w:r w:rsidR="00BB2F82">
        <w:rPr>
          <w:szCs w:val="24"/>
          <w:lang w:val="en-US"/>
        </w:rPr>
        <w:t>.</w:t>
      </w:r>
    </w:p>
    <w:p w:rsidR="00D01438" w:rsidRPr="00BB2F82" w:rsidRDefault="00EE7D5F" w:rsidP="000F0D1B">
      <w:pPr>
        <w:pStyle w:val="ListParagraph"/>
        <w:numPr>
          <w:ilvl w:val="0"/>
          <w:numId w:val="6"/>
        </w:numPr>
        <w:tabs>
          <w:tab w:val="left" w:pos="990"/>
        </w:tabs>
        <w:ind w:left="0" w:firstLine="720"/>
        <w:rPr>
          <w:szCs w:val="24"/>
          <w:lang w:val="hy-AM"/>
        </w:rPr>
      </w:pPr>
      <w:r w:rsidRPr="0001333D">
        <w:rPr>
          <w:szCs w:val="24"/>
          <w:lang w:val="hy-AM"/>
        </w:rPr>
        <w:t>«</w:t>
      </w:r>
      <w:r w:rsidR="009F6119" w:rsidRPr="00BB2F82">
        <w:rPr>
          <w:szCs w:val="24"/>
          <w:lang w:val="hy-AM"/>
        </w:rPr>
        <w:t>վրա</w:t>
      </w:r>
      <w:r w:rsidRPr="0001333D">
        <w:rPr>
          <w:szCs w:val="24"/>
          <w:lang w:val="hy-AM"/>
        </w:rPr>
        <w:t>» բառից հետո լրացնել</w:t>
      </w:r>
      <w:r w:rsidR="009F6119" w:rsidRPr="00BB2F82">
        <w:rPr>
          <w:szCs w:val="24"/>
          <w:lang w:val="hy-AM"/>
        </w:rPr>
        <w:t xml:space="preserve"> «</w:t>
      </w:r>
      <w:r w:rsidR="009F6119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ինտերնետ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շահումով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խաղերի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գործունեության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դեպքում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նաև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«</w:t>
      </w:r>
      <w:proofErr w:type="spellStart"/>
      <w:r w:rsidR="009F6119">
        <w:rPr>
          <w:rFonts w:eastAsia="Times New Roman" w:cs="Times New Roman"/>
          <w:color w:val="000000"/>
          <w:szCs w:val="24"/>
        </w:rPr>
        <w:t>Պետական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տուրքի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մասին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» ՀՀ </w:t>
      </w:r>
      <w:proofErr w:type="spellStart"/>
      <w:r w:rsidR="009F6119">
        <w:rPr>
          <w:rFonts w:eastAsia="Times New Roman" w:cs="Times New Roman"/>
          <w:color w:val="000000"/>
          <w:szCs w:val="24"/>
        </w:rPr>
        <w:t>օրենքով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համապատասխան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քվոտայի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համար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սահմանված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պետական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տուրքի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վճարման</w:t>
      </w:r>
      <w:proofErr w:type="spellEnd"/>
      <w:r w:rsidR="009F611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9F6119">
        <w:rPr>
          <w:rFonts w:eastAsia="Times New Roman" w:cs="Times New Roman"/>
          <w:color w:val="000000"/>
          <w:szCs w:val="24"/>
        </w:rPr>
        <w:t>դեպքում</w:t>
      </w:r>
      <w:proofErr w:type="spellEnd"/>
      <w:r w:rsidR="009F6119">
        <w:rPr>
          <w:rFonts w:eastAsia="Times New Roman" w:cs="Times New Roman"/>
          <w:color w:val="000000"/>
          <w:szCs w:val="24"/>
        </w:rPr>
        <w:t>:</w:t>
      </w:r>
      <w:r w:rsidR="00D01438" w:rsidRPr="0001333D">
        <w:rPr>
          <w:szCs w:val="24"/>
          <w:lang w:val="hy-AM"/>
        </w:rPr>
        <w:t>»</w:t>
      </w:r>
      <w:r w:rsidRPr="0001333D">
        <w:rPr>
          <w:szCs w:val="24"/>
          <w:lang w:val="hy-AM"/>
        </w:rPr>
        <w:t xml:space="preserve"> բառերով</w:t>
      </w:r>
      <w:r w:rsidR="00D01438" w:rsidRPr="0001333D">
        <w:rPr>
          <w:szCs w:val="24"/>
          <w:lang w:val="hy-AM"/>
        </w:rPr>
        <w:t>:</w:t>
      </w:r>
    </w:p>
    <w:p w:rsidR="00BB2F82" w:rsidRPr="00BB2F82" w:rsidRDefault="00BB2F82" w:rsidP="000F0D1B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</w:pPr>
      <w:proofErr w:type="spellStart"/>
      <w:r w:rsidRPr="0001333D">
        <w:t>լրացնել</w:t>
      </w:r>
      <w:proofErr w:type="spellEnd"/>
      <w:r w:rsidRPr="0001333D">
        <w:t xml:space="preserve"> </w:t>
      </w:r>
      <w:proofErr w:type="spellStart"/>
      <w:r w:rsidRPr="0001333D">
        <w:t>հետևյալ</w:t>
      </w:r>
      <w:proofErr w:type="spellEnd"/>
      <w:r w:rsidRPr="0001333D">
        <w:t xml:space="preserve"> </w:t>
      </w:r>
      <w:proofErr w:type="spellStart"/>
      <w:r w:rsidRPr="0001333D">
        <w:t>բովանդակությամբ</w:t>
      </w:r>
      <w:proofErr w:type="spellEnd"/>
      <w:r w:rsidRPr="00E93407">
        <w:t xml:space="preserve"> </w:t>
      </w:r>
      <w:proofErr w:type="spellStart"/>
      <w:r w:rsidRPr="00E93407">
        <w:t>նոր</w:t>
      </w:r>
      <w:proofErr w:type="spellEnd"/>
      <w:r w:rsidRPr="00E93407">
        <w:t xml:space="preserve"> </w:t>
      </w:r>
      <w:proofErr w:type="spellStart"/>
      <w:r>
        <w:t>պարբերություն</w:t>
      </w:r>
      <w:proofErr w:type="spellEnd"/>
      <w:r>
        <w:rPr>
          <w:lang w:val="en-US"/>
        </w:rPr>
        <w:t xml:space="preserve"> </w:t>
      </w:r>
    </w:p>
    <w:p w:rsidR="00BB2F82" w:rsidRPr="00BB2F82" w:rsidRDefault="00BB2F82" w:rsidP="00BB2F82">
      <w:pPr>
        <w:pStyle w:val="ListParagraph"/>
        <w:numPr>
          <w:ilvl w:val="0"/>
          <w:numId w:val="0"/>
        </w:numPr>
        <w:ind w:firstLine="720"/>
        <w:rPr>
          <w:lang w:val="en-US"/>
        </w:rPr>
      </w:pPr>
      <w:r w:rsidRPr="00BB2F82">
        <w:rPr>
          <w:lang w:val="en-US"/>
        </w:rPr>
        <w:t>«</w:t>
      </w:r>
      <w:proofErr w:type="spellStart"/>
      <w:r>
        <w:t>Խ</w:t>
      </w:r>
      <w:r w:rsidRPr="00BB2F82">
        <w:rPr>
          <w:lang w:val="hy-AM"/>
        </w:rPr>
        <w:t>աղադրույք</w:t>
      </w:r>
      <w:proofErr w:type="spellEnd"/>
      <w:r w:rsidRPr="00BB2F82">
        <w:rPr>
          <w:lang w:val="hy-AM"/>
        </w:rPr>
        <w:t xml:space="preserve"> ընդունելու իրավունք</w:t>
      </w:r>
      <w:r>
        <w:t xml:space="preserve">ը </w:t>
      </w:r>
      <w:proofErr w:type="spellStart"/>
      <w:r>
        <w:t>տրվում</w:t>
      </w:r>
      <w:proofErr w:type="spellEnd"/>
      <w:r>
        <w:t xml:space="preserve"> է</w:t>
      </w:r>
      <w:r w:rsidR="000F0D1B">
        <w:t xml:space="preserve"> </w:t>
      </w:r>
      <w:proofErr w:type="spellStart"/>
      <w:r w:rsidRPr="006B7CC5">
        <w:t>Հայաստանի</w:t>
      </w:r>
      <w:proofErr w:type="spellEnd"/>
      <w:r w:rsidRPr="006B7CC5">
        <w:t xml:space="preserve"> </w:t>
      </w:r>
      <w:proofErr w:type="spellStart"/>
      <w:r w:rsidRPr="006B7CC5">
        <w:t>Հանրապետության</w:t>
      </w:r>
      <w:proofErr w:type="spellEnd"/>
      <w:r w:rsidRPr="006B7CC5">
        <w:t xml:space="preserve"> </w:t>
      </w:r>
      <w:proofErr w:type="spellStart"/>
      <w:r w:rsidRPr="006B7CC5">
        <w:t>կառա</w:t>
      </w:r>
      <w:r w:rsidR="000F0D1B">
        <w:softHyphen/>
      </w:r>
      <w:r w:rsidRPr="006B7CC5">
        <w:t>վա</w:t>
      </w:r>
      <w:r w:rsidR="000F0D1B">
        <w:softHyphen/>
      </w:r>
      <w:r w:rsidR="000F0D1B">
        <w:softHyphen/>
      </w:r>
      <w:r w:rsidRPr="006B7CC5">
        <w:t>րության</w:t>
      </w:r>
      <w:proofErr w:type="spellEnd"/>
      <w:r w:rsidRPr="006B7CC5">
        <w:t xml:space="preserve"> </w:t>
      </w:r>
      <w:proofErr w:type="spellStart"/>
      <w:r w:rsidRPr="006B7CC5">
        <w:t>սահմանած</w:t>
      </w:r>
      <w:proofErr w:type="spellEnd"/>
      <w:r w:rsidRPr="00BB2F82">
        <w:rPr>
          <w:rFonts w:ascii="Calibri" w:hAnsi="Calibri" w:cs="Calibri"/>
        </w:rPr>
        <w:t> </w:t>
      </w:r>
      <w:proofErr w:type="spellStart"/>
      <w:r w:rsidRPr="00A90A09">
        <w:t>կարգով</w:t>
      </w:r>
      <w:proofErr w:type="spellEnd"/>
      <w:r>
        <w:t>՝</w:t>
      </w:r>
      <w:r w:rsidRPr="00A90A09">
        <w:t xml:space="preserve"> </w:t>
      </w:r>
      <w:proofErr w:type="spellStart"/>
      <w:r>
        <w:t>խ</w:t>
      </w:r>
      <w:r w:rsidRPr="00A90A09">
        <w:t>աղադրույքներ</w:t>
      </w:r>
      <w:proofErr w:type="spellEnd"/>
      <w:r w:rsidRPr="00A90A09">
        <w:t xml:space="preserve"> </w:t>
      </w:r>
      <w:proofErr w:type="spellStart"/>
      <w:r w:rsidRPr="00A90A09">
        <w:t>ընդունելու</w:t>
      </w:r>
      <w:proofErr w:type="spellEnd"/>
      <w:r w:rsidRPr="00A90A09">
        <w:t xml:space="preserve"> </w:t>
      </w:r>
      <w:proofErr w:type="spellStart"/>
      <w:r w:rsidRPr="00A90A09">
        <w:t>համար</w:t>
      </w:r>
      <w:proofErr w:type="spellEnd"/>
      <w:r w:rsidRPr="00A90A09">
        <w:t xml:space="preserve"> «</w:t>
      </w:r>
      <w:proofErr w:type="spellStart"/>
      <w:r w:rsidRPr="00A90A09">
        <w:t>Պետական</w:t>
      </w:r>
      <w:proofErr w:type="spellEnd"/>
      <w:r w:rsidRPr="00A90A09">
        <w:t xml:space="preserve"> </w:t>
      </w:r>
      <w:proofErr w:type="spellStart"/>
      <w:r w:rsidRPr="00A90A09">
        <w:t>տուրքի</w:t>
      </w:r>
      <w:proofErr w:type="spellEnd"/>
      <w:r w:rsidRPr="00A90A09">
        <w:t xml:space="preserve"> </w:t>
      </w:r>
      <w:proofErr w:type="spellStart"/>
      <w:r w:rsidRPr="00A90A09">
        <w:t>մասին</w:t>
      </w:r>
      <w:proofErr w:type="spellEnd"/>
      <w:r w:rsidRPr="00A90A09">
        <w:t xml:space="preserve">» ՀՀ </w:t>
      </w:r>
      <w:proofErr w:type="spellStart"/>
      <w:r w:rsidRPr="00A90A09">
        <w:t>օրենքով</w:t>
      </w:r>
      <w:proofErr w:type="spellEnd"/>
      <w:r w:rsidRPr="00A90A09">
        <w:t xml:space="preserve"> </w:t>
      </w:r>
      <w:proofErr w:type="spellStart"/>
      <w:r w:rsidRPr="00A90A09">
        <w:t>սահմանված</w:t>
      </w:r>
      <w:proofErr w:type="spellEnd"/>
      <w:r w:rsidRPr="00A90A09">
        <w:t xml:space="preserve"> </w:t>
      </w:r>
      <w:proofErr w:type="spellStart"/>
      <w:r w:rsidRPr="00A90A09">
        <w:t>պետական</w:t>
      </w:r>
      <w:proofErr w:type="spellEnd"/>
      <w:r w:rsidRPr="00A90A09">
        <w:t xml:space="preserve"> </w:t>
      </w:r>
      <w:proofErr w:type="spellStart"/>
      <w:r w:rsidRPr="00A90A09">
        <w:t>տուրք</w:t>
      </w:r>
      <w:r>
        <w:t>ի</w:t>
      </w:r>
      <w:proofErr w:type="spellEnd"/>
      <w:r>
        <w:t xml:space="preserve"> </w:t>
      </w:r>
      <w:proofErr w:type="spellStart"/>
      <w:r>
        <w:t>վճարման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>,</w:t>
      </w:r>
      <w:r w:rsidRPr="00A90A09">
        <w:t xml:space="preserve"> </w:t>
      </w:r>
      <w:proofErr w:type="spellStart"/>
      <w:r w:rsidRPr="00A90A09">
        <w:t>որի</w:t>
      </w:r>
      <w:proofErr w:type="spellEnd"/>
      <w:r w:rsidRPr="00A90A09">
        <w:t xml:space="preserve"> </w:t>
      </w:r>
      <w:proofErr w:type="spellStart"/>
      <w:r w:rsidRPr="00A90A09">
        <w:t>դրույքաչափ</w:t>
      </w:r>
      <w:proofErr w:type="spellEnd"/>
      <w:r w:rsidRPr="00A90A09">
        <w:t xml:space="preserve"> </w:t>
      </w:r>
      <w:proofErr w:type="spellStart"/>
      <w:r w:rsidRPr="00A90A09">
        <w:t>սահ</w:t>
      </w:r>
      <w:r w:rsidR="000F0D1B">
        <w:softHyphen/>
      </w:r>
      <w:r w:rsidRPr="00A90A09">
        <w:t>ման</w:t>
      </w:r>
      <w:r w:rsidR="000F0D1B">
        <w:softHyphen/>
      </w:r>
      <w:r w:rsidRPr="00A90A09">
        <w:t>վում</w:t>
      </w:r>
      <w:proofErr w:type="spellEnd"/>
      <w:r w:rsidRPr="00A90A09">
        <w:t xml:space="preserve"> է </w:t>
      </w:r>
      <w:proofErr w:type="spellStart"/>
      <w:r w:rsidRPr="00A90A09">
        <w:t>կախված</w:t>
      </w:r>
      <w:proofErr w:type="spellEnd"/>
      <w:r w:rsidRPr="00A90A09">
        <w:t xml:space="preserve"> </w:t>
      </w:r>
      <w:proofErr w:type="spellStart"/>
      <w:r w:rsidRPr="006B7CC5">
        <w:t>Կազմակեպչի</w:t>
      </w:r>
      <w:proofErr w:type="spellEnd"/>
      <w:r w:rsidRPr="006B7CC5">
        <w:t xml:space="preserve"> </w:t>
      </w:r>
      <w:proofErr w:type="spellStart"/>
      <w:r w:rsidRPr="006B7CC5">
        <w:t>կողմից</w:t>
      </w:r>
      <w:proofErr w:type="spellEnd"/>
      <w:r w:rsidRPr="006B7CC5">
        <w:t xml:space="preserve"> </w:t>
      </w:r>
      <w:proofErr w:type="spellStart"/>
      <w:r w:rsidRPr="006B7CC5">
        <w:t>ընդունված</w:t>
      </w:r>
      <w:proofErr w:type="spellEnd"/>
      <w:r w:rsidRPr="006B7CC5">
        <w:t xml:space="preserve"> </w:t>
      </w:r>
      <w:proofErr w:type="spellStart"/>
      <w:r w:rsidRPr="006B7CC5">
        <w:t>խաղադրույքների</w:t>
      </w:r>
      <w:proofErr w:type="spellEnd"/>
      <w:r w:rsidRPr="006B7CC5">
        <w:t xml:space="preserve"> </w:t>
      </w:r>
      <w:proofErr w:type="spellStart"/>
      <w:r w:rsidRPr="006B7CC5">
        <w:t>ընդհանհուր</w:t>
      </w:r>
      <w:proofErr w:type="spellEnd"/>
      <w:r w:rsidRPr="006B7CC5">
        <w:t xml:space="preserve"> </w:t>
      </w:r>
      <w:proofErr w:type="spellStart"/>
      <w:r w:rsidRPr="006B7CC5">
        <w:t>գումարից</w:t>
      </w:r>
      <w:proofErr w:type="spellEnd"/>
      <w:r w:rsidRPr="006B7CC5">
        <w:t xml:space="preserve">՝ </w:t>
      </w:r>
      <w:proofErr w:type="spellStart"/>
      <w:r w:rsidRPr="006B7CC5">
        <w:t>ներա</w:t>
      </w:r>
      <w:r w:rsidR="000F0D1B">
        <w:softHyphen/>
      </w:r>
      <w:r w:rsidRPr="006B7CC5">
        <w:t>ռյալ</w:t>
      </w:r>
      <w:proofErr w:type="spellEnd"/>
      <w:r w:rsidRPr="006B7CC5">
        <w:t xml:space="preserve"> </w:t>
      </w:r>
      <w:proofErr w:type="spellStart"/>
      <w:r w:rsidRPr="006B7CC5">
        <w:t>իր</w:t>
      </w:r>
      <w:proofErr w:type="spellEnd"/>
      <w:r w:rsidRPr="006B7CC5">
        <w:t xml:space="preserve"> </w:t>
      </w:r>
      <w:proofErr w:type="spellStart"/>
      <w:r w:rsidRPr="006B7CC5">
        <w:t>կողմից</w:t>
      </w:r>
      <w:proofErr w:type="spellEnd"/>
      <w:r w:rsidRPr="006B7CC5">
        <w:t xml:space="preserve"> </w:t>
      </w:r>
      <w:proofErr w:type="spellStart"/>
      <w:r w:rsidRPr="006B7CC5">
        <w:t>իր</w:t>
      </w:r>
      <w:proofErr w:type="spellEnd"/>
      <w:r w:rsidRPr="006B7CC5">
        <w:t xml:space="preserve"> </w:t>
      </w:r>
      <w:proofErr w:type="spellStart"/>
      <w:r w:rsidRPr="006B7CC5">
        <w:t>հաշվին</w:t>
      </w:r>
      <w:proofErr w:type="spellEnd"/>
      <w:r w:rsidRPr="006B7CC5">
        <w:t xml:space="preserve"> </w:t>
      </w:r>
      <w:proofErr w:type="spellStart"/>
      <w:r w:rsidRPr="006B7CC5">
        <w:t>խաղացողին</w:t>
      </w:r>
      <w:proofErr w:type="spellEnd"/>
      <w:r w:rsidRPr="006B7CC5">
        <w:t xml:space="preserve"> </w:t>
      </w:r>
      <w:proofErr w:type="spellStart"/>
      <w:r w:rsidRPr="006B7CC5">
        <w:t>տրված</w:t>
      </w:r>
      <w:proofErr w:type="spellEnd"/>
      <w:r w:rsidRPr="006B7CC5">
        <w:t xml:space="preserve"> </w:t>
      </w:r>
      <w:proofErr w:type="spellStart"/>
      <w:r w:rsidRPr="006B7CC5">
        <w:t>խաղին</w:t>
      </w:r>
      <w:proofErr w:type="spellEnd"/>
      <w:r w:rsidRPr="006B7CC5">
        <w:t xml:space="preserve"> </w:t>
      </w:r>
      <w:proofErr w:type="spellStart"/>
      <w:r w:rsidRPr="006B7CC5">
        <w:t>մասնակցելու</w:t>
      </w:r>
      <w:proofErr w:type="spellEnd"/>
      <w:r w:rsidRPr="006B7CC5">
        <w:t xml:space="preserve"> </w:t>
      </w:r>
      <w:proofErr w:type="spellStart"/>
      <w:r w:rsidRPr="006B7CC5">
        <w:t>հնարա</w:t>
      </w:r>
      <w:r w:rsidR="000F0D1B">
        <w:softHyphen/>
      </w:r>
      <w:r w:rsidRPr="006B7CC5">
        <w:t>վո</w:t>
      </w:r>
      <w:r w:rsidR="000F0D1B">
        <w:softHyphen/>
      </w:r>
      <w:r w:rsidRPr="006B7CC5">
        <w:t>րու</w:t>
      </w:r>
      <w:r w:rsidR="000F0D1B">
        <w:softHyphen/>
      </w:r>
      <w:r w:rsidRPr="006B7CC5">
        <w:t>թյուն</w:t>
      </w:r>
      <w:r w:rsidR="000F0D1B">
        <w:softHyphen/>
      </w:r>
      <w:r w:rsidRPr="006B7CC5">
        <w:t>ները</w:t>
      </w:r>
      <w:proofErr w:type="spellEnd"/>
      <w:r w:rsidRPr="006B7CC5">
        <w:t xml:space="preserve">: </w:t>
      </w:r>
      <w:r w:rsidRPr="00BB2F82">
        <w:rPr>
          <w:lang w:val="en-US"/>
        </w:rPr>
        <w:t>»</w:t>
      </w:r>
      <w:r>
        <w:rPr>
          <w:lang w:val="en-US"/>
        </w:rPr>
        <w:t>:</w:t>
      </w:r>
    </w:p>
    <w:p w:rsidR="00C43497" w:rsidRPr="009F6119" w:rsidRDefault="00BB2F82" w:rsidP="00BB2F82">
      <w:pPr>
        <w:pStyle w:val="ListParagraph"/>
        <w:tabs>
          <w:tab w:val="left" w:pos="1800"/>
        </w:tabs>
        <w:ind w:left="0" w:firstLine="540"/>
        <w:rPr>
          <w:szCs w:val="24"/>
          <w:lang w:val="hy-AM"/>
        </w:rPr>
      </w:pPr>
      <w:r>
        <w:rPr>
          <w:szCs w:val="24"/>
          <w:lang w:val="en-US"/>
        </w:rPr>
        <w:lastRenderedPageBreak/>
        <w:t xml:space="preserve"> </w:t>
      </w:r>
      <w:r w:rsidR="00C43497" w:rsidRPr="009F6119">
        <w:rPr>
          <w:szCs w:val="24"/>
          <w:lang w:val="hy-AM"/>
        </w:rPr>
        <w:t xml:space="preserve">Օրենքի </w:t>
      </w:r>
      <w:r w:rsidR="009F6119" w:rsidRPr="009F6119">
        <w:rPr>
          <w:szCs w:val="24"/>
          <w:lang w:val="hy-AM"/>
        </w:rPr>
        <w:t>6</w:t>
      </w:r>
      <w:r w:rsidR="00C43497" w:rsidRPr="009F6119">
        <w:rPr>
          <w:szCs w:val="24"/>
          <w:lang w:val="hy-AM"/>
        </w:rPr>
        <w:t>-րդ հոդված</w:t>
      </w:r>
      <w:r w:rsidR="00D01438" w:rsidRPr="009F6119">
        <w:rPr>
          <w:szCs w:val="24"/>
          <w:lang w:val="hy-AM"/>
        </w:rPr>
        <w:t xml:space="preserve">ի </w:t>
      </w:r>
      <w:r w:rsidR="009F6119" w:rsidRPr="009F6119">
        <w:rPr>
          <w:szCs w:val="24"/>
          <w:lang w:val="hy-AM"/>
        </w:rPr>
        <w:t>2.1</w:t>
      </w:r>
      <w:r w:rsidR="00D01438" w:rsidRPr="009F6119">
        <w:rPr>
          <w:szCs w:val="24"/>
          <w:lang w:val="hy-AM"/>
        </w:rPr>
        <w:t>-ին մասը</w:t>
      </w:r>
      <w:r w:rsidR="00C43497" w:rsidRPr="009F6119">
        <w:rPr>
          <w:szCs w:val="24"/>
          <w:lang w:val="hy-AM"/>
        </w:rPr>
        <w:t xml:space="preserve"> լրացնել հետևյալ բովանդակությամբ </w:t>
      </w:r>
      <w:r w:rsidR="00D01438" w:rsidRPr="009F6119">
        <w:rPr>
          <w:szCs w:val="24"/>
          <w:lang w:val="hy-AM"/>
        </w:rPr>
        <w:t>«թ1»</w:t>
      </w:r>
      <w:r w:rsidR="00C43497" w:rsidRPr="009F6119">
        <w:rPr>
          <w:szCs w:val="24"/>
          <w:lang w:val="hy-AM"/>
        </w:rPr>
        <w:t>-րդ</w:t>
      </w:r>
      <w:r w:rsidR="00D01438" w:rsidRPr="009F6119">
        <w:rPr>
          <w:szCs w:val="24"/>
          <w:lang w:val="hy-AM"/>
        </w:rPr>
        <w:t xml:space="preserve"> կետով</w:t>
      </w:r>
      <w:r w:rsidR="00C43497" w:rsidRPr="009F6119">
        <w:rPr>
          <w:szCs w:val="24"/>
          <w:lang w:val="hy-AM"/>
        </w:rPr>
        <w:t>.</w:t>
      </w:r>
    </w:p>
    <w:p w:rsidR="00D01438" w:rsidRPr="009F6119" w:rsidRDefault="00D01438" w:rsidP="00BB2F82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x-none" w:eastAsia="x-none"/>
        </w:rPr>
      </w:pPr>
      <w:r w:rsidRPr="00F345DE">
        <w:rPr>
          <w:rFonts w:ascii="GHEA Grapalat" w:hAnsi="GHEA Grapalat"/>
          <w:lang w:val="hy-AM"/>
        </w:rPr>
        <w:t>«</w:t>
      </w:r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Է1)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վճարում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 է «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Պետական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տուրքի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մասին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»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Հայաստանի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Հանրապետության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օրենքով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սահ</w:t>
      </w:r>
      <w:r w:rsidR="000F0D1B">
        <w:rPr>
          <w:rFonts w:ascii="GHEA Grapalat" w:hAnsi="GHEA Grapalat"/>
          <w:color w:val="000000"/>
          <w:lang w:val="x-none" w:eastAsia="x-none"/>
        </w:rPr>
        <w:softHyphen/>
      </w:r>
      <w:r w:rsidR="009F6119" w:rsidRPr="009F6119">
        <w:rPr>
          <w:rFonts w:ascii="GHEA Grapalat" w:hAnsi="GHEA Grapalat"/>
          <w:color w:val="000000"/>
          <w:lang w:val="x-none" w:eastAsia="x-none"/>
        </w:rPr>
        <w:t>ման</w:t>
      </w:r>
      <w:r w:rsidR="000F0D1B">
        <w:rPr>
          <w:rFonts w:ascii="GHEA Grapalat" w:hAnsi="GHEA Grapalat"/>
          <w:color w:val="000000"/>
          <w:lang w:val="x-none" w:eastAsia="x-none"/>
        </w:rPr>
        <w:softHyphen/>
      </w:r>
      <w:r w:rsidR="009F6119" w:rsidRPr="009F6119">
        <w:rPr>
          <w:rFonts w:ascii="GHEA Grapalat" w:hAnsi="GHEA Grapalat"/>
          <w:color w:val="000000"/>
          <w:lang w:val="x-none" w:eastAsia="x-none"/>
        </w:rPr>
        <w:t>ված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ժամկետում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 </w:t>
      </w:r>
      <w:r w:rsidR="00BB2F82" w:rsidRPr="00BB2F82">
        <w:rPr>
          <w:rFonts w:ascii="GHEA Grapalat" w:hAnsi="GHEA Grapalat"/>
          <w:color w:val="000000"/>
          <w:lang w:val="hy-AM"/>
        </w:rPr>
        <w:t>խաղադրույք ընդունելու իրավունքի</w:t>
      </w:r>
      <w:r w:rsidR="00BB2F82" w:rsidRPr="009F6119">
        <w:rPr>
          <w:rFonts w:ascii="GHEA Grapalat" w:hAnsi="GHEA Grapalat"/>
          <w:color w:val="000000"/>
          <w:lang w:val="x-none" w:eastAsia="x-none"/>
        </w:rPr>
        <w:t xml:space="preserve">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համար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սահմանված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պետական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տուրքի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 xml:space="preserve"> </w:t>
      </w:r>
      <w:proofErr w:type="spellStart"/>
      <w:r w:rsidR="009F6119" w:rsidRPr="009F6119">
        <w:rPr>
          <w:rFonts w:ascii="GHEA Grapalat" w:hAnsi="GHEA Grapalat"/>
          <w:color w:val="000000"/>
          <w:lang w:val="x-none" w:eastAsia="x-none"/>
        </w:rPr>
        <w:t>գումարը</w:t>
      </w:r>
      <w:proofErr w:type="spellEnd"/>
      <w:r w:rsidR="009F6119" w:rsidRPr="009F6119">
        <w:rPr>
          <w:rFonts w:ascii="GHEA Grapalat" w:hAnsi="GHEA Grapalat"/>
          <w:color w:val="000000"/>
          <w:lang w:val="x-none" w:eastAsia="x-none"/>
        </w:rPr>
        <w:t>.</w:t>
      </w:r>
      <w:r w:rsidRPr="009F6119">
        <w:rPr>
          <w:rFonts w:ascii="GHEA Grapalat" w:hAnsi="GHEA Grapalat"/>
          <w:color w:val="000000"/>
          <w:lang w:val="x-none" w:eastAsia="x-none"/>
        </w:rPr>
        <w:t>»:</w:t>
      </w:r>
    </w:p>
    <w:p w:rsidR="00EE7D5F" w:rsidRPr="006A6B7C" w:rsidRDefault="00C43497" w:rsidP="00BB2F82">
      <w:pPr>
        <w:pStyle w:val="ListParagraph"/>
        <w:tabs>
          <w:tab w:val="left" w:pos="1800"/>
        </w:tabs>
        <w:ind w:left="0" w:firstLine="540"/>
        <w:rPr>
          <w:szCs w:val="24"/>
          <w:lang w:val="hy-AM"/>
        </w:rPr>
      </w:pPr>
      <w:r w:rsidRPr="00EE7D5F">
        <w:rPr>
          <w:b/>
          <w:szCs w:val="24"/>
          <w:lang w:val="hy-AM"/>
        </w:rPr>
        <w:t xml:space="preserve"> </w:t>
      </w:r>
      <w:r w:rsidR="00EE7D5F" w:rsidRPr="006A6B7C">
        <w:rPr>
          <w:szCs w:val="24"/>
          <w:lang w:val="hy-AM"/>
        </w:rPr>
        <w:t>Օրենքի 1</w:t>
      </w:r>
      <w:r w:rsidR="00FD2EFE" w:rsidRPr="005E779D">
        <w:rPr>
          <w:szCs w:val="24"/>
          <w:lang w:val="hy-AM"/>
        </w:rPr>
        <w:t>4</w:t>
      </w:r>
      <w:r w:rsidR="00EE7D5F" w:rsidRPr="006A6B7C">
        <w:rPr>
          <w:szCs w:val="24"/>
          <w:lang w:val="hy-AM"/>
        </w:rPr>
        <w:t>-րդ հոդվածի 1-ին մասի ա) կետում ««</w:t>
      </w:r>
      <w:r w:rsidR="00FD2EFE" w:rsidRPr="005E779D">
        <w:rPr>
          <w:szCs w:val="24"/>
          <w:lang w:val="hy-AM"/>
        </w:rPr>
        <w:t>է</w:t>
      </w:r>
      <w:r w:rsidR="00EE7D5F" w:rsidRPr="006A6B7C">
        <w:rPr>
          <w:szCs w:val="24"/>
          <w:lang w:val="hy-AM"/>
        </w:rPr>
        <w:t>»» բառից հետո լրացնել «</w:t>
      </w:r>
      <w:r w:rsidR="00FD2EFE" w:rsidRPr="005E779D">
        <w:rPr>
          <w:szCs w:val="24"/>
          <w:lang w:val="hy-AM"/>
        </w:rPr>
        <w:t xml:space="preserve">կամ </w:t>
      </w:r>
      <w:r w:rsidR="00EE7D5F" w:rsidRPr="006A6B7C">
        <w:rPr>
          <w:szCs w:val="24"/>
          <w:lang w:val="hy-AM"/>
        </w:rPr>
        <w:t>«</w:t>
      </w:r>
      <w:r w:rsidR="00FD2EFE" w:rsidRPr="005E779D">
        <w:rPr>
          <w:szCs w:val="24"/>
          <w:lang w:val="hy-AM"/>
        </w:rPr>
        <w:t>է</w:t>
      </w:r>
      <w:r w:rsidR="00EE7D5F" w:rsidRPr="006A6B7C">
        <w:rPr>
          <w:szCs w:val="24"/>
          <w:lang w:val="hy-AM"/>
        </w:rPr>
        <w:t>1»» բառ</w:t>
      </w:r>
      <w:r w:rsidR="00FD2EFE" w:rsidRPr="005E779D">
        <w:rPr>
          <w:szCs w:val="24"/>
          <w:lang w:val="hy-AM"/>
        </w:rPr>
        <w:t>եր</w:t>
      </w:r>
      <w:r w:rsidR="00EE7D5F" w:rsidRPr="006A6B7C">
        <w:rPr>
          <w:szCs w:val="24"/>
          <w:lang w:val="hy-AM"/>
        </w:rPr>
        <w:t>ը:</w:t>
      </w:r>
    </w:p>
    <w:p w:rsidR="00EE7D5F" w:rsidRPr="006A6B7C" w:rsidRDefault="00EE7D5F" w:rsidP="00BB2F82">
      <w:pPr>
        <w:pStyle w:val="ListParagraph"/>
        <w:tabs>
          <w:tab w:val="left" w:pos="1800"/>
        </w:tabs>
        <w:ind w:left="0" w:firstLine="540"/>
        <w:rPr>
          <w:szCs w:val="24"/>
          <w:lang w:val="hy-AM"/>
        </w:rPr>
      </w:pPr>
      <w:r w:rsidRPr="006A6B7C">
        <w:rPr>
          <w:szCs w:val="24"/>
          <w:lang w:val="hy-AM"/>
        </w:rPr>
        <w:t>Սույն օրենքն ուժի մեջ է մտնում 2023 թվականի հունվարի 1-ից:</w:t>
      </w:r>
    </w:p>
    <w:p w:rsidR="00C43497" w:rsidRPr="006A6B7C" w:rsidRDefault="00C43497" w:rsidP="00BB2F82">
      <w:pPr>
        <w:pStyle w:val="ListParagraph"/>
        <w:numPr>
          <w:ilvl w:val="0"/>
          <w:numId w:val="0"/>
        </w:numPr>
        <w:tabs>
          <w:tab w:val="left" w:pos="1800"/>
        </w:tabs>
        <w:rPr>
          <w:szCs w:val="24"/>
          <w:lang w:val="hy-AM"/>
        </w:rPr>
      </w:pPr>
    </w:p>
    <w:sectPr w:rsidR="00C43497" w:rsidRPr="006A6B7C" w:rsidSect="000F0D1B">
      <w:pgSz w:w="12240" w:h="15840"/>
      <w:pgMar w:top="1138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2807"/>
    <w:multiLevelType w:val="hybridMultilevel"/>
    <w:tmpl w:val="8C04DF1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FA14C3"/>
    <w:multiLevelType w:val="hybridMultilevel"/>
    <w:tmpl w:val="79D2E4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717642"/>
    <w:multiLevelType w:val="multilevel"/>
    <w:tmpl w:val="20C2F7A2"/>
    <w:lvl w:ilvl="0">
      <w:start w:val="1"/>
      <w:numFmt w:val="decimal"/>
      <w:pStyle w:val="ListParagraph"/>
      <w:lvlText w:val="Հոդված %1."/>
      <w:lvlJc w:val="left"/>
      <w:pPr>
        <w:tabs>
          <w:tab w:val="num" w:pos="2806"/>
        </w:tabs>
        <w:ind w:left="821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-3826"/>
        </w:tabs>
        <w:ind w:left="-4818" w:firstLine="709"/>
      </w:pPr>
      <w:rPr>
        <w:rFonts w:ascii="GHEA Grapalat" w:hAnsi="GHEA Grapalat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-4109"/>
        </w:tabs>
        <w:ind w:left="-4818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  <w:rPr>
        <w:rFonts w:hint="default"/>
      </w:rPr>
    </w:lvl>
  </w:abstractNum>
  <w:abstractNum w:abstractNumId="3" w15:restartNumberingAfterBreak="0">
    <w:nsid w:val="5C7675C2"/>
    <w:multiLevelType w:val="hybridMultilevel"/>
    <w:tmpl w:val="05389528"/>
    <w:lvl w:ilvl="0" w:tplc="FFFFFFFF">
      <w:start w:val="1"/>
      <w:numFmt w:val="decimal"/>
      <w:lvlText w:val="%1."/>
      <w:lvlJc w:val="left"/>
      <w:pPr>
        <w:ind w:left="1282" w:hanging="360"/>
      </w:pPr>
    </w:lvl>
    <w:lvl w:ilvl="1" w:tplc="FFFFFFFF" w:tentative="1">
      <w:start w:val="1"/>
      <w:numFmt w:val="lowerLetter"/>
      <w:lvlText w:val="%2."/>
      <w:lvlJc w:val="left"/>
      <w:pPr>
        <w:ind w:left="2002" w:hanging="360"/>
      </w:pPr>
    </w:lvl>
    <w:lvl w:ilvl="2" w:tplc="FFFFFFFF" w:tentative="1">
      <w:start w:val="1"/>
      <w:numFmt w:val="lowerRoman"/>
      <w:lvlText w:val="%3."/>
      <w:lvlJc w:val="right"/>
      <w:pPr>
        <w:ind w:left="2722" w:hanging="180"/>
      </w:pPr>
    </w:lvl>
    <w:lvl w:ilvl="3" w:tplc="FFFFFFFF" w:tentative="1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4" w15:restartNumberingAfterBreak="0">
    <w:nsid w:val="70314659"/>
    <w:multiLevelType w:val="hybridMultilevel"/>
    <w:tmpl w:val="05389528"/>
    <w:lvl w:ilvl="0" w:tplc="FFFFFFFF">
      <w:start w:val="1"/>
      <w:numFmt w:val="decimal"/>
      <w:lvlText w:val="%1."/>
      <w:lvlJc w:val="left"/>
      <w:pPr>
        <w:ind w:left="1282" w:hanging="360"/>
      </w:pPr>
    </w:lvl>
    <w:lvl w:ilvl="1" w:tplc="FFFFFFFF" w:tentative="1">
      <w:start w:val="1"/>
      <w:numFmt w:val="lowerLetter"/>
      <w:lvlText w:val="%2."/>
      <w:lvlJc w:val="left"/>
      <w:pPr>
        <w:ind w:left="2002" w:hanging="360"/>
      </w:pPr>
    </w:lvl>
    <w:lvl w:ilvl="2" w:tplc="FFFFFFFF" w:tentative="1">
      <w:start w:val="1"/>
      <w:numFmt w:val="lowerRoman"/>
      <w:lvlText w:val="%3."/>
      <w:lvlJc w:val="right"/>
      <w:pPr>
        <w:ind w:left="2722" w:hanging="180"/>
      </w:pPr>
    </w:lvl>
    <w:lvl w:ilvl="3" w:tplc="FFFFFFFF" w:tentative="1">
      <w:start w:val="1"/>
      <w:numFmt w:val="decimal"/>
      <w:lvlText w:val="%4."/>
      <w:lvlJc w:val="left"/>
      <w:pPr>
        <w:ind w:left="3442" w:hanging="360"/>
      </w:pPr>
    </w:lvl>
    <w:lvl w:ilvl="4" w:tplc="FFFFFFFF" w:tentative="1">
      <w:start w:val="1"/>
      <w:numFmt w:val="lowerLetter"/>
      <w:lvlText w:val="%5."/>
      <w:lvlJc w:val="left"/>
      <w:pPr>
        <w:ind w:left="4162" w:hanging="360"/>
      </w:pPr>
    </w:lvl>
    <w:lvl w:ilvl="5" w:tplc="FFFFFFFF" w:tentative="1">
      <w:start w:val="1"/>
      <w:numFmt w:val="lowerRoman"/>
      <w:lvlText w:val="%6."/>
      <w:lvlJc w:val="right"/>
      <w:pPr>
        <w:ind w:left="4882" w:hanging="180"/>
      </w:pPr>
    </w:lvl>
    <w:lvl w:ilvl="6" w:tplc="FFFFFFFF" w:tentative="1">
      <w:start w:val="1"/>
      <w:numFmt w:val="decimal"/>
      <w:lvlText w:val="%7."/>
      <w:lvlJc w:val="left"/>
      <w:pPr>
        <w:ind w:left="5602" w:hanging="360"/>
      </w:pPr>
    </w:lvl>
    <w:lvl w:ilvl="7" w:tplc="FFFFFFFF" w:tentative="1">
      <w:start w:val="1"/>
      <w:numFmt w:val="lowerLetter"/>
      <w:lvlText w:val="%8."/>
      <w:lvlJc w:val="left"/>
      <w:pPr>
        <w:ind w:left="6322" w:hanging="360"/>
      </w:pPr>
    </w:lvl>
    <w:lvl w:ilvl="8" w:tplc="FFFFFFFF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97"/>
    <w:rsid w:val="0001333D"/>
    <w:rsid w:val="000F0D1B"/>
    <w:rsid w:val="00135AFE"/>
    <w:rsid w:val="001D5090"/>
    <w:rsid w:val="00212397"/>
    <w:rsid w:val="004B6EFE"/>
    <w:rsid w:val="005E779D"/>
    <w:rsid w:val="006160A6"/>
    <w:rsid w:val="006A6B7C"/>
    <w:rsid w:val="00890456"/>
    <w:rsid w:val="009173EA"/>
    <w:rsid w:val="009F6119"/>
    <w:rsid w:val="00BB2F82"/>
    <w:rsid w:val="00BF5F32"/>
    <w:rsid w:val="00C43497"/>
    <w:rsid w:val="00D01438"/>
    <w:rsid w:val="00D37B71"/>
    <w:rsid w:val="00ED246F"/>
    <w:rsid w:val="00EE7D5F"/>
    <w:rsid w:val="00EF466E"/>
    <w:rsid w:val="00F345DE"/>
    <w:rsid w:val="00F47E01"/>
    <w:rsid w:val="00F90ADD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4533"/>
  <w15:chartTrackingRefBased/>
  <w15:docId w15:val="{61EA7D78-CDBC-480D-B07B-2BF468F2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rsid w:val="00C43497"/>
    <w:pPr>
      <w:spacing w:before="100" w:beforeAutospacing="1" w:after="100" w:afterAutospacing="1"/>
    </w:pPr>
    <w:rPr>
      <w:szCs w:val="2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4349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EE7D5F"/>
    <w:pPr>
      <w:numPr>
        <w:numId w:val="1"/>
      </w:numPr>
      <w:spacing w:line="360" w:lineRule="auto"/>
      <w:jc w:val="both"/>
    </w:pPr>
    <w:rPr>
      <w:rFonts w:ascii="GHEA Grapalat" w:eastAsia="Calibri" w:hAnsi="GHEA Grapalat" w:cs="Sylfaen"/>
      <w:szCs w:val="22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EE7D5F"/>
    <w:rPr>
      <w:rFonts w:ascii="GHEA Grapalat" w:eastAsia="Calibri" w:hAnsi="GHEA Grapalat" w:cs="Sylfaen"/>
      <w:sz w:val="24"/>
      <w:lang w:val="x-none" w:eastAsia="x-none"/>
    </w:rPr>
  </w:style>
  <w:style w:type="character" w:styleId="Strong">
    <w:name w:val="Strong"/>
    <w:uiPriority w:val="99"/>
    <w:qFormat/>
    <w:rsid w:val="004B6EFE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9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Ovsanna Khachatryan</dc:creator>
  <cp:keywords>https://mul2-minfin.gov.am/tasks/525074/oneclick/NAXAGIC-SHX.docx?token=c1d9336926499c398de52b489a9162b4</cp:keywords>
  <dc:description/>
  <cp:lastModifiedBy>Anush Mezhlumyan</cp:lastModifiedBy>
  <cp:revision>4</cp:revision>
  <cp:lastPrinted>2022-07-25T13:30:00Z</cp:lastPrinted>
  <dcterms:created xsi:type="dcterms:W3CDTF">2022-07-26T06:28:00Z</dcterms:created>
  <dcterms:modified xsi:type="dcterms:W3CDTF">2022-07-26T10:00:00Z</dcterms:modified>
</cp:coreProperties>
</file>