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97" w:rsidRPr="00F26F7F" w:rsidRDefault="00C43497" w:rsidP="00F26F7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GHEA Grapalat" w:hAnsi="GHEA Grapalat"/>
          <w:bCs/>
          <w:color w:val="000000"/>
          <w:shd w:val="clear" w:color="auto" w:fill="FFFFFF"/>
          <w:lang w:val="en-US"/>
        </w:rPr>
      </w:pPr>
      <w:r w:rsidRPr="00F26F7F">
        <w:rPr>
          <w:rFonts w:ascii="GHEA Grapalat" w:hAnsi="GHEA Grapalat"/>
          <w:bCs/>
          <w:color w:val="000000"/>
          <w:shd w:val="clear" w:color="auto" w:fill="FFFFFF"/>
          <w:lang w:val="en-US"/>
        </w:rPr>
        <w:t>ՆԱԽԱԳԻԾ</w:t>
      </w:r>
    </w:p>
    <w:p w:rsidR="00F26F7F" w:rsidRDefault="00F26F7F" w:rsidP="00F26F7F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bCs/>
        </w:rPr>
      </w:pPr>
    </w:p>
    <w:p w:rsidR="000C57A8" w:rsidRDefault="000C57A8" w:rsidP="00F26F7F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bCs/>
        </w:rPr>
      </w:pPr>
    </w:p>
    <w:p w:rsidR="00F26F7F" w:rsidRPr="00F26F7F" w:rsidRDefault="00F26F7F" w:rsidP="00F26F7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</w:rPr>
      </w:pPr>
      <w:r w:rsidRPr="00F26F7F">
        <w:rPr>
          <w:rStyle w:val="Strong"/>
          <w:rFonts w:eastAsiaTheme="majorEastAsia"/>
          <w:b w:val="0"/>
          <w:bCs/>
        </w:rPr>
        <w:t>ՀԱՅԱՍՏԱՆԻ ՀԱՆՐԱՊԵՏՈՒԹՅԱՆ</w:t>
      </w:r>
    </w:p>
    <w:p w:rsidR="00F26F7F" w:rsidRPr="00F26F7F" w:rsidRDefault="00F26F7F" w:rsidP="00F26F7F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b w:val="0"/>
          <w:bCs/>
        </w:rPr>
      </w:pPr>
      <w:r w:rsidRPr="00F26F7F">
        <w:rPr>
          <w:rStyle w:val="Strong"/>
          <w:rFonts w:eastAsiaTheme="majorEastAsia"/>
          <w:b w:val="0"/>
          <w:bCs/>
        </w:rPr>
        <w:t>ՕՐԵՆՔԸ</w:t>
      </w:r>
    </w:p>
    <w:p w:rsidR="00C43497" w:rsidRDefault="00C43497" w:rsidP="00332F09">
      <w:pPr>
        <w:autoSpaceDE w:val="0"/>
        <w:autoSpaceDN w:val="0"/>
        <w:adjustRightInd w:val="0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0C57A8" w:rsidRPr="00F26F7F" w:rsidRDefault="000C57A8" w:rsidP="00332F09">
      <w:pPr>
        <w:autoSpaceDE w:val="0"/>
        <w:autoSpaceDN w:val="0"/>
        <w:adjustRightInd w:val="0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C43497" w:rsidRPr="00F26F7F" w:rsidRDefault="00C43497" w:rsidP="00332F09">
      <w:pPr>
        <w:autoSpaceDE w:val="0"/>
        <w:autoSpaceDN w:val="0"/>
        <w:adjustRightInd w:val="0"/>
        <w:jc w:val="center"/>
        <w:rPr>
          <w:rFonts w:ascii="GHEA Grapalat" w:hAnsi="GHEA Grapalat"/>
          <w:bCs/>
          <w:color w:val="000000"/>
          <w:shd w:val="clear" w:color="auto" w:fill="FFFFFF"/>
          <w:lang w:val="af-ZA"/>
        </w:rPr>
      </w:pPr>
      <w:r w:rsidRPr="00F26F7F">
        <w:rPr>
          <w:rFonts w:ascii="GHEA Grapalat" w:hAnsi="GHEA Grapalat"/>
          <w:bCs/>
          <w:color w:val="000000"/>
          <w:shd w:val="clear" w:color="auto" w:fill="FFFFFF"/>
          <w:lang w:val="hy-AM"/>
        </w:rPr>
        <w:t>«ՎԻՃԱԿԱԽԱՂԵՐԻ ՄԱՍԻՆ» ՕՐԵՆՔՈՒՄ ԼՐԱՑՈՒՄ</w:t>
      </w:r>
      <w:r w:rsidR="0001333D" w:rsidRPr="000C57A8">
        <w:rPr>
          <w:rFonts w:ascii="GHEA Grapalat" w:hAnsi="GHEA Grapalat"/>
          <w:bCs/>
          <w:color w:val="000000"/>
          <w:shd w:val="clear" w:color="auto" w:fill="FFFFFF"/>
          <w:lang w:val="hy-AM"/>
        </w:rPr>
        <w:t>ՆԵՐ</w:t>
      </w:r>
      <w:r w:rsidRPr="00F26F7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ԿԱՏԱՐԵԼՈՒ ՄԱՍԻՆ</w:t>
      </w:r>
    </w:p>
    <w:p w:rsidR="00C43497" w:rsidRPr="00F26F7F" w:rsidRDefault="00C43497" w:rsidP="00C43497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</w:p>
    <w:p w:rsidR="00C43497" w:rsidRPr="0001333D" w:rsidRDefault="00C43497" w:rsidP="00FD6805">
      <w:pPr>
        <w:pStyle w:val="ListParagraph"/>
        <w:tabs>
          <w:tab w:val="left" w:pos="1800"/>
        </w:tabs>
        <w:ind w:left="0" w:firstLine="540"/>
        <w:rPr>
          <w:szCs w:val="24"/>
          <w:lang w:val="hy-AM"/>
        </w:rPr>
      </w:pPr>
      <w:r w:rsidRPr="00EE7D5F">
        <w:rPr>
          <w:b/>
          <w:szCs w:val="24"/>
          <w:lang w:val="hy-AM"/>
        </w:rPr>
        <w:t xml:space="preserve"> </w:t>
      </w:r>
      <w:r w:rsidRPr="0001333D">
        <w:rPr>
          <w:szCs w:val="24"/>
          <w:lang w:val="hy-AM"/>
        </w:rPr>
        <w:t>«Վիճակախաղերի մասին» 2003 թվականի դեկտեմբերի 17-ի ՀՕ-3-Ն օրենքի (այսուհետ՝ Օրենք) 2-րդ հոդվածը լրացնել հետևյալ բովանդակությամբ 17-րդ և 18-րդ մասերով.</w:t>
      </w:r>
    </w:p>
    <w:p w:rsidR="00C43497" w:rsidRPr="0001333D" w:rsidRDefault="00C43497" w:rsidP="00FD6805">
      <w:pPr>
        <w:pStyle w:val="ListParagraph"/>
        <w:numPr>
          <w:ilvl w:val="0"/>
          <w:numId w:val="0"/>
        </w:numPr>
        <w:tabs>
          <w:tab w:val="left" w:pos="1800"/>
        </w:tabs>
        <w:ind w:firstLine="720"/>
        <w:rPr>
          <w:szCs w:val="24"/>
          <w:lang w:val="hy-AM"/>
        </w:rPr>
      </w:pPr>
      <w:r w:rsidRPr="0001333D">
        <w:rPr>
          <w:szCs w:val="24"/>
          <w:lang w:val="hy-AM"/>
        </w:rPr>
        <w:t>«17) Խաղադրույք (մասնակցության վճար)` իրադարձությունների ելքերի կամ խաղային մեկ համակցության համար անկանխիկ եղանակով վճարված դրամային միջոց, որի վճարման հիմքով կնքվում է խաղին մասնակցության և շահումի վճարման մասին պայմանագիրը։</w:t>
      </w:r>
    </w:p>
    <w:p w:rsidR="00C43497" w:rsidRPr="00FD6805" w:rsidRDefault="00C43497" w:rsidP="00FD6805">
      <w:pPr>
        <w:pStyle w:val="ListParagraph"/>
        <w:numPr>
          <w:ilvl w:val="0"/>
          <w:numId w:val="0"/>
        </w:numPr>
        <w:tabs>
          <w:tab w:val="left" w:pos="1800"/>
        </w:tabs>
        <w:ind w:firstLine="720"/>
        <w:rPr>
          <w:szCs w:val="24"/>
          <w:lang w:val="hy-AM"/>
        </w:rPr>
      </w:pPr>
      <w:r w:rsidRPr="0001333D">
        <w:rPr>
          <w:szCs w:val="24"/>
          <w:lang w:val="hy-AM"/>
        </w:rPr>
        <w:t>18)</w:t>
      </w:r>
      <w:r w:rsidRPr="00FD6805">
        <w:rPr>
          <w:rFonts w:ascii="Calibri" w:hAnsi="Calibri" w:cs="Calibri"/>
          <w:szCs w:val="24"/>
          <w:lang w:val="hy-AM"/>
        </w:rPr>
        <w:t> </w:t>
      </w:r>
      <w:r w:rsidR="00FD6805" w:rsidRPr="00FD6805">
        <w:rPr>
          <w:szCs w:val="24"/>
          <w:lang w:val="hy-AM"/>
        </w:rPr>
        <w:t>խաղադրույք ընդունելու իրավունք՝ որը տրվում է Հայաստանի Հան</w:t>
      </w:r>
      <w:r w:rsidR="00BF1EB3" w:rsidRPr="00BF1EB3">
        <w:rPr>
          <w:szCs w:val="24"/>
          <w:lang w:val="hy-AM"/>
        </w:rPr>
        <w:softHyphen/>
      </w:r>
      <w:r w:rsidR="00FD6805" w:rsidRPr="00FD6805">
        <w:rPr>
          <w:szCs w:val="24"/>
          <w:lang w:val="hy-AM"/>
        </w:rPr>
        <w:t>րապե</w:t>
      </w:r>
      <w:r w:rsidR="00BF1EB3">
        <w:rPr>
          <w:szCs w:val="24"/>
          <w:lang w:val="hy-AM"/>
        </w:rPr>
        <w:softHyphen/>
      </w:r>
      <w:r w:rsidR="00FD6805" w:rsidRPr="00FD6805">
        <w:rPr>
          <w:szCs w:val="24"/>
          <w:lang w:val="hy-AM"/>
        </w:rPr>
        <w:t>տու</w:t>
      </w:r>
      <w:r w:rsidR="00BF1EB3">
        <w:rPr>
          <w:szCs w:val="24"/>
          <w:lang w:val="hy-AM"/>
        </w:rPr>
        <w:softHyphen/>
      </w:r>
      <w:r w:rsidR="00FD6805" w:rsidRPr="00FD6805">
        <w:rPr>
          <w:szCs w:val="24"/>
          <w:lang w:val="hy-AM"/>
        </w:rPr>
        <w:t>թյան կառավարության սահմանած</w:t>
      </w:r>
      <w:r w:rsidR="00FD6805" w:rsidRPr="00FD6805">
        <w:rPr>
          <w:rFonts w:ascii="Calibri" w:hAnsi="Calibri" w:cs="Calibri"/>
          <w:szCs w:val="24"/>
          <w:lang w:val="hy-AM"/>
        </w:rPr>
        <w:t> </w:t>
      </w:r>
      <w:r w:rsidR="00FD6805" w:rsidRPr="00FD6805">
        <w:rPr>
          <w:szCs w:val="24"/>
          <w:lang w:val="hy-AM"/>
        </w:rPr>
        <w:t>կարգով վիճակախաղ</w:t>
      </w:r>
      <w:bookmarkStart w:id="0" w:name="_GoBack"/>
      <w:bookmarkEnd w:id="0"/>
      <w:r w:rsidR="00FD6805" w:rsidRPr="00FD6805">
        <w:rPr>
          <w:szCs w:val="24"/>
          <w:lang w:val="hy-AM"/>
        </w:rPr>
        <w:t>ի (վիճակախաղերի</w:t>
      </w:r>
      <w:r w:rsidR="00BF1EB3">
        <w:rPr>
          <w:szCs w:val="24"/>
          <w:lang w:val="hy-AM"/>
        </w:rPr>
        <w:t xml:space="preserve">) </w:t>
      </w:r>
      <w:r w:rsidR="00FD6805" w:rsidRPr="00FD6805">
        <w:rPr>
          <w:szCs w:val="24"/>
          <w:lang w:val="hy-AM"/>
        </w:rPr>
        <w:t>կազ</w:t>
      </w:r>
      <w:r w:rsidR="00BF1EB3">
        <w:rPr>
          <w:szCs w:val="24"/>
          <w:lang w:val="hy-AM"/>
        </w:rPr>
        <w:softHyphen/>
      </w:r>
      <w:r w:rsidR="00FD6805" w:rsidRPr="00FD6805">
        <w:rPr>
          <w:szCs w:val="24"/>
          <w:lang w:val="hy-AM"/>
        </w:rPr>
        <w:t>մակերպման և անցկացման կանոնակարգում տոտալիզատորի</w:t>
      </w:r>
      <w:r w:rsidR="00BF1EB3">
        <w:rPr>
          <w:szCs w:val="24"/>
          <w:lang w:val="hy-AM"/>
        </w:rPr>
        <w:t xml:space="preserve"> </w:t>
      </w:r>
      <w:r w:rsidR="00FD6805" w:rsidRPr="00FD6805">
        <w:rPr>
          <w:szCs w:val="24"/>
          <w:lang w:val="hy-AM"/>
        </w:rPr>
        <w:t>(այդ թվում՝ ինտեր</w:t>
      </w:r>
      <w:r w:rsidR="00BF1EB3">
        <w:rPr>
          <w:szCs w:val="24"/>
          <w:lang w:val="hy-AM"/>
        </w:rPr>
        <w:softHyphen/>
      </w:r>
      <w:r w:rsidR="00FD6805" w:rsidRPr="00FD6805">
        <w:rPr>
          <w:szCs w:val="24"/>
          <w:lang w:val="hy-AM"/>
        </w:rPr>
        <w:t>նետ տոտալիզատորի) կազմակերպման</w:t>
      </w:r>
      <w:r w:rsidR="00FD6805" w:rsidRPr="00332F09">
        <w:rPr>
          <w:rFonts w:ascii="Calibri" w:hAnsi="Calibri" w:cs="Calibri"/>
          <w:szCs w:val="24"/>
          <w:lang w:val="hy-AM"/>
        </w:rPr>
        <w:t> </w:t>
      </w:r>
      <w:r w:rsidR="00FD6805" w:rsidRPr="00FD6805">
        <w:rPr>
          <w:szCs w:val="24"/>
          <w:lang w:val="hy-AM"/>
        </w:rPr>
        <w:t>գործունեություն իրականացնելու դեպ</w:t>
      </w:r>
      <w:r w:rsidR="00BF1EB3">
        <w:rPr>
          <w:szCs w:val="24"/>
          <w:lang w:val="hy-AM"/>
        </w:rPr>
        <w:softHyphen/>
      </w:r>
      <w:r w:rsidR="00FD6805" w:rsidRPr="00FD6805">
        <w:rPr>
          <w:szCs w:val="24"/>
          <w:lang w:val="hy-AM"/>
        </w:rPr>
        <w:t>քում խաղադրույքներ ընդունելու համար</w:t>
      </w:r>
      <w:r w:rsidRPr="0001333D">
        <w:rPr>
          <w:szCs w:val="24"/>
          <w:lang w:val="hy-AM"/>
        </w:rPr>
        <w:t>:»</w:t>
      </w:r>
      <w:r w:rsidR="00FD6805" w:rsidRPr="00FD6805">
        <w:rPr>
          <w:szCs w:val="24"/>
          <w:lang w:val="hy-AM"/>
        </w:rPr>
        <w:t>:</w:t>
      </w:r>
    </w:p>
    <w:p w:rsidR="00332F09" w:rsidRPr="00E93407" w:rsidRDefault="00C43497" w:rsidP="00E93407">
      <w:pPr>
        <w:pStyle w:val="ListParagraph"/>
        <w:tabs>
          <w:tab w:val="left" w:pos="1800"/>
        </w:tabs>
        <w:ind w:left="0" w:firstLine="540"/>
        <w:rPr>
          <w:szCs w:val="24"/>
          <w:lang w:val="hy-AM"/>
        </w:rPr>
      </w:pPr>
      <w:r w:rsidRPr="00E93407">
        <w:rPr>
          <w:b/>
          <w:szCs w:val="24"/>
          <w:lang w:val="hy-AM"/>
        </w:rPr>
        <w:t xml:space="preserve"> </w:t>
      </w:r>
      <w:r w:rsidRPr="00E93407">
        <w:rPr>
          <w:szCs w:val="24"/>
          <w:lang w:val="hy-AM"/>
        </w:rPr>
        <w:t>Օրենքի 4-րդ հոդվածի 1-ին</w:t>
      </w:r>
      <w:r w:rsidR="00D01438" w:rsidRPr="00E93407">
        <w:rPr>
          <w:szCs w:val="24"/>
          <w:lang w:val="hy-AM"/>
        </w:rPr>
        <w:t xml:space="preserve"> մաս</w:t>
      </w:r>
      <w:r w:rsidR="00EE7D5F" w:rsidRPr="00E93407">
        <w:rPr>
          <w:szCs w:val="24"/>
          <w:lang w:val="hy-AM"/>
        </w:rPr>
        <w:t>ում</w:t>
      </w:r>
      <w:r w:rsidR="00332F09" w:rsidRPr="00E93407">
        <w:rPr>
          <w:szCs w:val="24"/>
          <w:lang w:val="hy-AM"/>
        </w:rPr>
        <w:t>.</w:t>
      </w:r>
    </w:p>
    <w:p w:rsidR="00332F09" w:rsidRDefault="00332F09" w:rsidP="00BF1EB3">
      <w:pPr>
        <w:pStyle w:val="ListParagraph"/>
        <w:numPr>
          <w:ilvl w:val="0"/>
          <w:numId w:val="14"/>
        </w:numPr>
        <w:tabs>
          <w:tab w:val="left" w:pos="990"/>
        </w:tabs>
        <w:ind w:left="0" w:firstLine="720"/>
        <w:rPr>
          <w:szCs w:val="24"/>
          <w:lang w:val="hy-AM"/>
        </w:rPr>
      </w:pPr>
      <w:r w:rsidRPr="00332F09">
        <w:rPr>
          <w:szCs w:val="24"/>
          <w:lang w:val="hy-AM"/>
        </w:rPr>
        <w:t xml:space="preserve">«վրա» բառից հետո լրացնել </w:t>
      </w:r>
      <w:r w:rsidR="00EE7D5F" w:rsidRPr="00332F09">
        <w:rPr>
          <w:szCs w:val="24"/>
          <w:lang w:val="hy-AM"/>
        </w:rPr>
        <w:t>«</w:t>
      </w:r>
      <w:r w:rsidR="00D01438" w:rsidRPr="00332F09">
        <w:rPr>
          <w:szCs w:val="24"/>
          <w:lang w:val="hy-AM"/>
        </w:rPr>
        <w:t>,</w:t>
      </w:r>
      <w:r w:rsidR="00FD6805" w:rsidRPr="00332F09">
        <w:rPr>
          <w:szCs w:val="24"/>
          <w:lang w:val="hy-AM"/>
        </w:rPr>
        <w:t xml:space="preserve"> վիճակախաղի (վիճակախաղերի) կազմա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կերպ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ման և անցկացման կանոնակարգում տոտալիզատորի (այդ թվում՝ ինտերնետ տոտա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լիզատորի) կազմակերպման առկայության դեպքում</w:t>
      </w:r>
      <w:r w:rsidR="00BF1EB3">
        <w:rPr>
          <w:szCs w:val="24"/>
          <w:lang w:val="hy-AM"/>
        </w:rPr>
        <w:t xml:space="preserve"> </w:t>
      </w:r>
      <w:r w:rsidR="006D3899" w:rsidRPr="006D3899">
        <w:rPr>
          <w:szCs w:val="24"/>
          <w:lang w:val="hy-AM"/>
        </w:rPr>
        <w:t xml:space="preserve">նաև </w:t>
      </w:r>
      <w:r w:rsidR="00FD6805" w:rsidRPr="00332F09">
        <w:rPr>
          <w:szCs w:val="24"/>
          <w:lang w:val="hy-AM"/>
        </w:rPr>
        <w:t>խաղադրույք ընդու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նելու իրավունքի հիման վրա:</w:t>
      </w:r>
      <w:r w:rsidR="00E93407" w:rsidRPr="00E93407">
        <w:rPr>
          <w:szCs w:val="24"/>
          <w:lang w:val="hy-AM"/>
        </w:rPr>
        <w:t>»</w:t>
      </w:r>
      <w:r w:rsidRPr="00332F09">
        <w:rPr>
          <w:szCs w:val="24"/>
          <w:lang w:val="hy-AM"/>
        </w:rPr>
        <w:t xml:space="preserve"> բառերով:</w:t>
      </w:r>
    </w:p>
    <w:p w:rsidR="00332F09" w:rsidRPr="00332F09" w:rsidRDefault="00E93407" w:rsidP="00BF1EB3">
      <w:pPr>
        <w:pStyle w:val="ListParagraph"/>
        <w:numPr>
          <w:ilvl w:val="0"/>
          <w:numId w:val="14"/>
        </w:numPr>
        <w:tabs>
          <w:tab w:val="left" w:pos="990"/>
        </w:tabs>
        <w:ind w:left="0" w:firstLine="720"/>
        <w:rPr>
          <w:szCs w:val="24"/>
          <w:lang w:val="hy-AM"/>
        </w:rPr>
      </w:pPr>
      <w:r w:rsidRPr="0001333D">
        <w:rPr>
          <w:szCs w:val="24"/>
          <w:lang w:val="hy-AM"/>
        </w:rPr>
        <w:t>լրացնել հետևյալ բովանդակությամբ</w:t>
      </w:r>
      <w:r w:rsidRPr="00E93407">
        <w:rPr>
          <w:szCs w:val="24"/>
          <w:lang w:val="hy-AM"/>
        </w:rPr>
        <w:t xml:space="preserve"> նոր պարբերությամբ</w:t>
      </w:r>
      <w:r>
        <w:rPr>
          <w:szCs w:val="24"/>
          <w:lang w:val="hy-AM"/>
        </w:rPr>
        <w:t>.</w:t>
      </w:r>
    </w:p>
    <w:p w:rsidR="00E93407" w:rsidRDefault="00E93407" w:rsidP="00332F09">
      <w:pPr>
        <w:pStyle w:val="ListParagraph"/>
        <w:numPr>
          <w:ilvl w:val="0"/>
          <w:numId w:val="0"/>
        </w:numPr>
        <w:tabs>
          <w:tab w:val="left" w:pos="1800"/>
        </w:tabs>
        <w:ind w:firstLine="720"/>
        <w:rPr>
          <w:szCs w:val="24"/>
          <w:lang w:val="hy-AM"/>
        </w:rPr>
      </w:pPr>
      <w:r w:rsidRPr="00E93407">
        <w:rPr>
          <w:szCs w:val="24"/>
          <w:lang w:val="hy-AM"/>
        </w:rPr>
        <w:t>«</w:t>
      </w:r>
      <w:r w:rsidR="00FD6805" w:rsidRPr="00332F09">
        <w:rPr>
          <w:szCs w:val="24"/>
          <w:lang w:val="hy-AM"/>
        </w:rPr>
        <w:t>Խաղադրույք ընդունելու իրավունքը տրվում է Հայաստանի Հան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րա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պե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տու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թյան կառավարության սահմանած</w:t>
      </w:r>
      <w:r w:rsidR="00FD6805" w:rsidRPr="00332F09">
        <w:rPr>
          <w:rFonts w:ascii="Calibri" w:hAnsi="Calibri" w:cs="Calibri"/>
          <w:szCs w:val="24"/>
          <w:lang w:val="hy-AM"/>
        </w:rPr>
        <w:t> </w:t>
      </w:r>
      <w:r w:rsidR="00FD6805" w:rsidRPr="00332F09">
        <w:rPr>
          <w:szCs w:val="24"/>
          <w:lang w:val="hy-AM"/>
        </w:rPr>
        <w:t>կարգով՝</w:t>
      </w:r>
      <w:r w:rsidR="00BF1EB3">
        <w:rPr>
          <w:szCs w:val="24"/>
          <w:lang w:val="hy-AM"/>
        </w:rPr>
        <w:t xml:space="preserve"> </w:t>
      </w:r>
      <w:r w:rsidR="00FD6805" w:rsidRPr="00332F09">
        <w:rPr>
          <w:szCs w:val="24"/>
          <w:lang w:val="hy-AM"/>
        </w:rPr>
        <w:t>խաղադրույքներ ընդունելու համար «Պետա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կան տուրքի մասին» ՀՀ օրենքով սահմանված պետական տուրքի վճարման դեպ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քում, որի դրույքաչափ սահմանվում է կախված Կազմակեպչի կողմից ընդունված խաղա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դրույքների ընդհանհուր գումարից՝ ներառյալ իր կողմից իր հաշվին խաղա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ցո</w:t>
      </w:r>
      <w:r w:rsidR="00BF1EB3">
        <w:rPr>
          <w:szCs w:val="24"/>
          <w:lang w:val="hy-AM"/>
        </w:rPr>
        <w:softHyphen/>
      </w:r>
      <w:r w:rsidR="00FD6805" w:rsidRPr="00332F09">
        <w:rPr>
          <w:szCs w:val="24"/>
          <w:lang w:val="hy-AM"/>
        </w:rPr>
        <w:t>ղին տրված խաղին մասնակցելու հնարավորությունները:</w:t>
      </w:r>
      <w:r w:rsidR="00D01438" w:rsidRPr="00332F09">
        <w:rPr>
          <w:szCs w:val="24"/>
          <w:lang w:val="hy-AM"/>
        </w:rPr>
        <w:t>»</w:t>
      </w:r>
      <w:r w:rsidR="00EE7D5F" w:rsidRPr="00332F09">
        <w:rPr>
          <w:szCs w:val="24"/>
          <w:lang w:val="hy-AM"/>
        </w:rPr>
        <w:t xml:space="preserve"> </w:t>
      </w:r>
    </w:p>
    <w:p w:rsidR="00C43497" w:rsidRPr="00E93407" w:rsidRDefault="00E93407" w:rsidP="00E93407">
      <w:pPr>
        <w:pStyle w:val="ListParagraph"/>
        <w:tabs>
          <w:tab w:val="left" w:pos="1800"/>
        </w:tabs>
        <w:ind w:left="0" w:firstLine="540"/>
        <w:rPr>
          <w:szCs w:val="24"/>
          <w:lang w:val="hy-AM"/>
        </w:rPr>
      </w:pPr>
      <w:r w:rsidRPr="00E93407">
        <w:rPr>
          <w:szCs w:val="24"/>
          <w:lang w:val="hy-AM"/>
        </w:rPr>
        <w:lastRenderedPageBreak/>
        <w:t xml:space="preserve"> </w:t>
      </w:r>
      <w:r w:rsidR="00C43497" w:rsidRPr="00E93407">
        <w:rPr>
          <w:szCs w:val="24"/>
          <w:lang w:val="hy-AM"/>
        </w:rPr>
        <w:t>Օրենքի 5-րդ հոդված</w:t>
      </w:r>
      <w:r w:rsidR="00D01438" w:rsidRPr="00E93407">
        <w:rPr>
          <w:szCs w:val="24"/>
          <w:lang w:val="hy-AM"/>
        </w:rPr>
        <w:t>ի 1-ին մասը</w:t>
      </w:r>
      <w:r w:rsidR="00C43497" w:rsidRPr="00E93407">
        <w:rPr>
          <w:szCs w:val="24"/>
          <w:lang w:val="hy-AM"/>
        </w:rPr>
        <w:t xml:space="preserve"> լրացնել հետևյալ բովանդակությամբ </w:t>
      </w:r>
      <w:r w:rsidR="00D01438" w:rsidRPr="00E93407">
        <w:rPr>
          <w:szCs w:val="24"/>
          <w:lang w:val="hy-AM"/>
        </w:rPr>
        <w:t>«թ1»</w:t>
      </w:r>
      <w:r w:rsidR="00C43497" w:rsidRPr="00E93407">
        <w:rPr>
          <w:szCs w:val="24"/>
          <w:lang w:val="hy-AM"/>
        </w:rPr>
        <w:t>-րդ</w:t>
      </w:r>
      <w:r w:rsidR="00D01438" w:rsidRPr="00E93407">
        <w:rPr>
          <w:szCs w:val="24"/>
          <w:lang w:val="hy-AM"/>
        </w:rPr>
        <w:t xml:space="preserve"> կետով</w:t>
      </w:r>
      <w:r w:rsidR="00C43497" w:rsidRPr="00E93407">
        <w:rPr>
          <w:szCs w:val="24"/>
          <w:lang w:val="hy-AM"/>
        </w:rPr>
        <w:t>.</w:t>
      </w:r>
    </w:p>
    <w:p w:rsidR="00D01438" w:rsidRPr="00F345DE" w:rsidRDefault="00D01438" w:rsidP="00BF1EB3">
      <w:p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F345DE">
        <w:rPr>
          <w:rFonts w:ascii="GHEA Grapalat" w:hAnsi="GHEA Grapalat"/>
          <w:lang w:val="hy-AM"/>
        </w:rPr>
        <w:t>«</w:t>
      </w:r>
      <w:r w:rsidRPr="00F345DE">
        <w:rPr>
          <w:rFonts w:ascii="GHEA Grapalat" w:eastAsia="Calibri" w:hAnsi="GHEA Grapalat"/>
          <w:lang w:val="hy-AM"/>
        </w:rPr>
        <w:t>թ1) վիճակախաղի (վիճակախաղերի) կազմակերպման և անցկացման կանո</w:t>
      </w:r>
      <w:r w:rsidR="00BF1EB3">
        <w:rPr>
          <w:rFonts w:ascii="GHEA Grapalat" w:eastAsia="Calibri" w:hAnsi="GHEA Grapalat"/>
          <w:lang w:val="hy-AM"/>
        </w:rPr>
        <w:softHyphen/>
      </w:r>
      <w:r w:rsidRPr="00F345DE">
        <w:rPr>
          <w:rFonts w:ascii="GHEA Grapalat" w:eastAsia="Calibri" w:hAnsi="GHEA Grapalat"/>
          <w:lang w:val="hy-AM"/>
        </w:rPr>
        <w:t>նակար</w:t>
      </w:r>
      <w:r w:rsidR="00BF1EB3">
        <w:rPr>
          <w:rFonts w:ascii="GHEA Grapalat" w:eastAsia="Calibri" w:hAnsi="GHEA Grapalat"/>
          <w:lang w:val="hy-AM"/>
        </w:rPr>
        <w:softHyphen/>
      </w:r>
      <w:r w:rsidRPr="00F345DE">
        <w:rPr>
          <w:rFonts w:ascii="GHEA Grapalat" w:eastAsia="Calibri" w:hAnsi="GHEA Grapalat"/>
          <w:lang w:val="hy-AM"/>
        </w:rPr>
        <w:t>գում տոտալիզատորի (այդ թվում՝ ինտերնետ տոտալիզատորի) կազմակերպման առկա</w:t>
      </w:r>
      <w:r w:rsidR="00BF1EB3">
        <w:rPr>
          <w:rFonts w:ascii="GHEA Grapalat" w:eastAsia="Calibri" w:hAnsi="GHEA Grapalat"/>
          <w:lang w:val="hy-AM"/>
        </w:rPr>
        <w:softHyphen/>
      </w:r>
      <w:r w:rsidRPr="00F345DE">
        <w:rPr>
          <w:rFonts w:ascii="GHEA Grapalat" w:eastAsia="Calibri" w:hAnsi="GHEA Grapalat"/>
          <w:lang w:val="hy-AM"/>
        </w:rPr>
        <w:t>յության դեպքում վճարում է</w:t>
      </w:r>
      <w:r w:rsidR="00FD6805" w:rsidRPr="00FD6805">
        <w:rPr>
          <w:rFonts w:ascii="GHEA Grapalat" w:hAnsi="GHEA Grapalat"/>
          <w:color w:val="000000"/>
          <w:lang w:val="hy-AM"/>
        </w:rPr>
        <w:t xml:space="preserve"> «Պետական տուրքի մասին» Հայաստանի Հանրա</w:t>
      </w:r>
      <w:r w:rsidR="00BF1EB3">
        <w:rPr>
          <w:rFonts w:ascii="GHEA Grapalat" w:hAnsi="GHEA Grapalat"/>
          <w:color w:val="000000"/>
          <w:lang w:val="hy-AM"/>
        </w:rPr>
        <w:softHyphen/>
      </w:r>
      <w:r w:rsidR="00FD6805" w:rsidRPr="00FD6805">
        <w:rPr>
          <w:rFonts w:ascii="GHEA Grapalat" w:hAnsi="GHEA Grapalat"/>
          <w:color w:val="000000"/>
          <w:lang w:val="hy-AM"/>
        </w:rPr>
        <w:t>պե</w:t>
      </w:r>
      <w:r w:rsidR="00BF1EB3">
        <w:rPr>
          <w:rFonts w:ascii="GHEA Grapalat" w:hAnsi="GHEA Grapalat"/>
          <w:color w:val="000000"/>
          <w:lang w:val="hy-AM"/>
        </w:rPr>
        <w:softHyphen/>
      </w:r>
      <w:r w:rsidR="00FD6805" w:rsidRPr="00FD6805">
        <w:rPr>
          <w:rFonts w:ascii="GHEA Grapalat" w:hAnsi="GHEA Grapalat"/>
          <w:color w:val="000000"/>
          <w:lang w:val="hy-AM"/>
        </w:rPr>
        <w:t xml:space="preserve">տության օրենքով սահմանված ժամկետում խաղադրույք </w:t>
      </w:r>
      <w:r w:rsidR="00BF1EB3">
        <w:rPr>
          <w:rFonts w:ascii="GHEA Grapalat" w:hAnsi="GHEA Grapalat"/>
          <w:color w:val="000000"/>
          <w:lang w:val="hy-AM"/>
        </w:rPr>
        <w:t xml:space="preserve">ընդունելու իրավունքի համար </w:t>
      </w:r>
      <w:r w:rsidR="00FD6805" w:rsidRPr="00FD6805">
        <w:rPr>
          <w:rFonts w:ascii="GHEA Grapalat" w:hAnsi="GHEA Grapalat"/>
          <w:color w:val="000000"/>
          <w:lang w:val="hy-AM"/>
        </w:rPr>
        <w:t>սահմանված պետական տուրքի գումարը</w:t>
      </w:r>
      <w:r w:rsidRPr="00F345DE">
        <w:rPr>
          <w:rFonts w:ascii="GHEA Grapalat" w:hAnsi="GHEA Grapalat"/>
          <w:lang w:val="hy-AM"/>
        </w:rPr>
        <w:t>»:</w:t>
      </w:r>
    </w:p>
    <w:p w:rsidR="00EE7D5F" w:rsidRPr="006A6B7C" w:rsidRDefault="00C43497" w:rsidP="00EE7D5F">
      <w:pPr>
        <w:pStyle w:val="ListParagraph"/>
        <w:tabs>
          <w:tab w:val="left" w:pos="1800"/>
        </w:tabs>
        <w:spacing w:before="240"/>
        <w:ind w:left="0" w:firstLine="540"/>
        <w:rPr>
          <w:szCs w:val="24"/>
          <w:lang w:val="hy-AM"/>
        </w:rPr>
      </w:pPr>
      <w:r w:rsidRPr="00EE7D5F">
        <w:rPr>
          <w:b/>
          <w:szCs w:val="24"/>
          <w:lang w:val="hy-AM"/>
        </w:rPr>
        <w:t xml:space="preserve"> </w:t>
      </w:r>
      <w:r w:rsidR="00EE7D5F" w:rsidRPr="006A6B7C">
        <w:rPr>
          <w:szCs w:val="24"/>
          <w:lang w:val="hy-AM"/>
        </w:rPr>
        <w:t>Օրենքի 15-րդ հոդվածի 1-ին մասի ա) կետում ««թ»» բառից հետո լրաց</w:t>
      </w:r>
      <w:r w:rsidR="00BF1EB3">
        <w:rPr>
          <w:szCs w:val="24"/>
          <w:lang w:val="hy-AM"/>
        </w:rPr>
        <w:softHyphen/>
      </w:r>
      <w:r w:rsidR="00EE7D5F" w:rsidRPr="006A6B7C">
        <w:rPr>
          <w:szCs w:val="24"/>
          <w:lang w:val="hy-AM"/>
        </w:rPr>
        <w:t>նել ««թ1»» բառը:</w:t>
      </w:r>
    </w:p>
    <w:p w:rsidR="00EE7D5F" w:rsidRPr="006A6B7C" w:rsidRDefault="00EE7D5F" w:rsidP="00EE7D5F">
      <w:pPr>
        <w:pStyle w:val="ListParagraph"/>
        <w:tabs>
          <w:tab w:val="left" w:pos="1800"/>
        </w:tabs>
        <w:spacing w:before="240"/>
        <w:ind w:left="0" w:firstLine="540"/>
        <w:rPr>
          <w:szCs w:val="24"/>
          <w:lang w:val="hy-AM"/>
        </w:rPr>
      </w:pPr>
      <w:r w:rsidRPr="006A6B7C">
        <w:rPr>
          <w:szCs w:val="24"/>
          <w:lang w:val="hy-AM"/>
        </w:rPr>
        <w:t>Սույն օրենքն ուժի մեջ է մտնում 2023 թվականի հունվարի 1-ից:</w:t>
      </w:r>
    </w:p>
    <w:p w:rsidR="00C43497" w:rsidRPr="006A6B7C" w:rsidRDefault="00C43497" w:rsidP="00F345DE">
      <w:pPr>
        <w:pStyle w:val="ListParagraph"/>
        <w:numPr>
          <w:ilvl w:val="0"/>
          <w:numId w:val="0"/>
        </w:numPr>
        <w:tabs>
          <w:tab w:val="left" w:pos="1800"/>
        </w:tabs>
        <w:spacing w:before="240"/>
        <w:ind w:left="540"/>
        <w:rPr>
          <w:szCs w:val="24"/>
          <w:lang w:val="hy-AM"/>
        </w:rPr>
      </w:pPr>
    </w:p>
    <w:p w:rsidR="00C43497" w:rsidRPr="00EE7D5F" w:rsidRDefault="00C43497" w:rsidP="00F345DE">
      <w:pPr>
        <w:pStyle w:val="ListParagraph"/>
        <w:numPr>
          <w:ilvl w:val="0"/>
          <w:numId w:val="0"/>
        </w:numPr>
        <w:tabs>
          <w:tab w:val="left" w:pos="1800"/>
        </w:tabs>
        <w:spacing w:before="240"/>
        <w:ind w:left="540"/>
        <w:rPr>
          <w:b/>
          <w:szCs w:val="24"/>
          <w:lang w:val="hy-AM"/>
        </w:rPr>
      </w:pPr>
    </w:p>
    <w:p w:rsidR="00212397" w:rsidRPr="00EE7D5F" w:rsidRDefault="00212397" w:rsidP="00F345DE">
      <w:pPr>
        <w:pStyle w:val="ListParagraph"/>
        <w:numPr>
          <w:ilvl w:val="0"/>
          <w:numId w:val="0"/>
        </w:numPr>
        <w:tabs>
          <w:tab w:val="left" w:pos="1800"/>
        </w:tabs>
        <w:spacing w:before="240"/>
        <w:ind w:left="540"/>
        <w:rPr>
          <w:b/>
          <w:szCs w:val="24"/>
          <w:lang w:val="hy-AM"/>
        </w:rPr>
      </w:pPr>
    </w:p>
    <w:sectPr w:rsidR="00212397" w:rsidRPr="00EE7D5F" w:rsidSect="00F26F7F">
      <w:pgSz w:w="12240" w:h="15840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14C3"/>
    <w:multiLevelType w:val="hybridMultilevel"/>
    <w:tmpl w:val="79D2E4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717642"/>
    <w:multiLevelType w:val="multilevel"/>
    <w:tmpl w:val="BC327902"/>
    <w:lvl w:ilvl="0">
      <w:start w:val="1"/>
      <w:numFmt w:val="decimal"/>
      <w:pStyle w:val="ListParagraph"/>
      <w:lvlText w:val="Հոդված %1."/>
      <w:lvlJc w:val="left"/>
      <w:pPr>
        <w:tabs>
          <w:tab w:val="num" w:pos="2806"/>
        </w:tabs>
        <w:ind w:left="821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-3826"/>
        </w:tabs>
        <w:ind w:left="-4818" w:firstLine="709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09"/>
        </w:tabs>
        <w:ind w:left="-4818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  <w:rPr>
        <w:rFonts w:hint="default"/>
      </w:rPr>
    </w:lvl>
  </w:abstractNum>
  <w:abstractNum w:abstractNumId="2" w15:restartNumberingAfterBreak="0">
    <w:nsid w:val="5C7675C2"/>
    <w:multiLevelType w:val="hybridMultilevel"/>
    <w:tmpl w:val="05389528"/>
    <w:lvl w:ilvl="0" w:tplc="FFFFFFFF">
      <w:start w:val="1"/>
      <w:numFmt w:val="decimal"/>
      <w:lvlText w:val="%1."/>
      <w:lvlJc w:val="left"/>
      <w:pPr>
        <w:ind w:left="1282" w:hanging="360"/>
      </w:pPr>
    </w:lvl>
    <w:lvl w:ilvl="1" w:tplc="FFFFFFFF" w:tentative="1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" w15:restartNumberingAfterBreak="0">
    <w:nsid w:val="70314659"/>
    <w:multiLevelType w:val="hybridMultilevel"/>
    <w:tmpl w:val="05389528"/>
    <w:lvl w:ilvl="0" w:tplc="FFFFFFFF">
      <w:start w:val="1"/>
      <w:numFmt w:val="decimal"/>
      <w:lvlText w:val="%1."/>
      <w:lvlJc w:val="left"/>
      <w:pPr>
        <w:ind w:left="1282" w:hanging="360"/>
      </w:pPr>
    </w:lvl>
    <w:lvl w:ilvl="1" w:tplc="FFFFFFFF" w:tentative="1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" w15:restartNumberingAfterBreak="0">
    <w:nsid w:val="7C3605BD"/>
    <w:multiLevelType w:val="hybridMultilevel"/>
    <w:tmpl w:val="CC36D9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1"/>
  </w:num>
  <w:num w:numId="14">
    <w:abstractNumId w:val="0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97"/>
    <w:rsid w:val="0001333D"/>
    <w:rsid w:val="00025706"/>
    <w:rsid w:val="000C57A8"/>
    <w:rsid w:val="00135AFE"/>
    <w:rsid w:val="001D5090"/>
    <w:rsid w:val="00212397"/>
    <w:rsid w:val="00332F09"/>
    <w:rsid w:val="00535588"/>
    <w:rsid w:val="006A6B7C"/>
    <w:rsid w:val="006D3899"/>
    <w:rsid w:val="00BF1EB3"/>
    <w:rsid w:val="00BF5F32"/>
    <w:rsid w:val="00C43497"/>
    <w:rsid w:val="00D01438"/>
    <w:rsid w:val="00E93407"/>
    <w:rsid w:val="00EE7D5F"/>
    <w:rsid w:val="00EF466E"/>
    <w:rsid w:val="00F26F7F"/>
    <w:rsid w:val="00F345DE"/>
    <w:rsid w:val="00F90ADD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613F"/>
  <w15:chartTrackingRefBased/>
  <w15:docId w15:val="{61EA7D78-CDBC-480D-B07B-2BF468F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C43497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4349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EE7D5F"/>
    <w:pPr>
      <w:numPr>
        <w:numId w:val="1"/>
      </w:numPr>
      <w:spacing w:line="360" w:lineRule="auto"/>
      <w:jc w:val="both"/>
    </w:pPr>
    <w:rPr>
      <w:rFonts w:ascii="GHEA Grapalat" w:eastAsia="Calibri" w:hAnsi="GHEA Grapalat" w:cs="Sylfaen"/>
      <w:szCs w:val="22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E7D5F"/>
    <w:rPr>
      <w:rFonts w:ascii="GHEA Grapalat" w:eastAsia="Calibri" w:hAnsi="GHEA Grapalat" w:cs="Sylfaen"/>
      <w:sz w:val="24"/>
      <w:lang w:val="x-none" w:eastAsia="x-none"/>
    </w:rPr>
  </w:style>
  <w:style w:type="character" w:styleId="Strong">
    <w:name w:val="Strong"/>
    <w:uiPriority w:val="22"/>
    <w:qFormat/>
    <w:rsid w:val="00F26F7F"/>
    <w:rPr>
      <w:rFonts w:ascii="GHEA Grapalat" w:hAnsi="GHEA Grapalat"/>
      <w:b/>
      <w:color w:val="auto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Ovsanna Khachatryan</dc:creator>
  <cp:keywords>https://mul2-minfin.gov.am/tasks/525074/oneclick/NAXAGIC_VX.docx?token=66a5666826ce73bbaba51ae56b499f4d</cp:keywords>
  <dc:description/>
  <cp:lastModifiedBy>Anush Mezhlumyan</cp:lastModifiedBy>
  <cp:revision>5</cp:revision>
  <dcterms:created xsi:type="dcterms:W3CDTF">2022-07-26T06:32:00Z</dcterms:created>
  <dcterms:modified xsi:type="dcterms:W3CDTF">2022-07-26T08:26:00Z</dcterms:modified>
</cp:coreProperties>
</file>