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92B2C" w14:textId="77777777" w:rsidR="00F0148A" w:rsidRPr="00E16983" w:rsidRDefault="00F0148A" w:rsidP="00F0148A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450A0C41" w14:textId="77777777" w:rsidR="00F0148A" w:rsidRPr="00E16983" w:rsidRDefault="00F0148A" w:rsidP="00F0148A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14:paraId="2D84E837" w14:textId="59DFA90C" w:rsidR="00F0148A" w:rsidRPr="00E16983" w:rsidRDefault="00F0148A" w:rsidP="00F0148A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CF7A02"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ԲՆԱԿՉՈՒԹՅԱՆ </w:t>
      </w: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ԲԺՇԿԱԿԱՆ ՕԳՆՈՒԹՅԱՆ ԵՎ ՍՊԱՍԱՐԿՄԱՆ ՄԱՍԻՆ» ՕՐԵՆՔՈՒՄ</w:t>
      </w:r>
      <w:r w:rsidR="00D70DF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ՓՈՓՈԽՈՒԹՅՈՒՆՆԵՐ ԵՎ ԼՐԱՑՈՒՄՆԵՐ ԿԱՏԱՐԵԼՈՒ ՄԱՍԻՆ</w:t>
      </w:r>
    </w:p>
    <w:p w14:paraId="5ECD4E36" w14:textId="6303F9DA" w:rsidR="00A15B1F" w:rsidRPr="00E16983" w:rsidRDefault="00F0148A" w:rsidP="00A15B1F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E1698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F7A02" w:rsidRPr="00E16983">
        <w:rPr>
          <w:rFonts w:ascii="GHEA Grapalat" w:hAnsi="GHEA Grapalat"/>
          <w:color w:val="000000"/>
          <w:sz w:val="24"/>
          <w:szCs w:val="24"/>
          <w:lang w:val="hy-AM"/>
        </w:rPr>
        <w:t>Բնակչության բ</w:t>
      </w:r>
      <w:r w:rsidRPr="00E16983">
        <w:rPr>
          <w:rFonts w:ascii="GHEA Grapalat" w:hAnsi="GHEA Grapalat"/>
          <w:bCs/>
          <w:color w:val="000000"/>
          <w:sz w:val="24"/>
          <w:szCs w:val="24"/>
          <w:lang w:val="hy-AM"/>
        </w:rPr>
        <w:t>ժշկական օգնության և սպասարկման մասին</w:t>
      </w:r>
      <w:r w:rsidRPr="00E1698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D70DF7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Հայաստանի Հանրապետության </w:t>
      </w:r>
      <w:r w:rsidRPr="00E16983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E169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AK Courier"/>
          <w:sz w:val="24"/>
          <w:szCs w:val="24"/>
          <w:lang w:val="hy-AM"/>
        </w:rPr>
        <w:t>մարտի</w:t>
      </w:r>
      <w:r w:rsidRPr="00E169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AK Courier"/>
          <w:sz w:val="24"/>
          <w:szCs w:val="24"/>
          <w:lang w:val="hy-AM"/>
        </w:rPr>
        <w:t xml:space="preserve">4-ի </w:t>
      </w:r>
      <w:r w:rsidR="00531CF7" w:rsidRPr="00E16983">
        <w:rPr>
          <w:rFonts w:ascii="GHEA Grapalat" w:hAnsi="GHEA Grapalat"/>
          <w:color w:val="000000"/>
          <w:sz w:val="24"/>
          <w:szCs w:val="24"/>
          <w:lang w:val="hy-AM"/>
        </w:rPr>
        <w:t>ՀՕ-</w:t>
      </w:r>
      <w:r w:rsidR="00A15B1F" w:rsidRPr="00E16983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="00531CF7" w:rsidRPr="00E169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(այսուհետ՝ օրենք) </w:t>
      </w:r>
      <w:r w:rsidR="00A15B1F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2-րդ հոդվածի 1-ին մասի 20-րդ կետում «</w:t>
      </w:r>
      <w:r w:rsidR="00E4546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հավաստագրեր</w:t>
      </w:r>
      <w:r w:rsidR="00A15B1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E4546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="00A15B1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հետո լրացնել «</w:t>
      </w:r>
      <w:r w:rsidR="00E4546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A15B1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անհատական լիցենզիա</w:t>
      </w:r>
      <w:r w:rsidR="00912F0B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A15B1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բառերը:</w:t>
      </w:r>
    </w:p>
    <w:p w14:paraId="3D0330AE" w14:textId="77777777" w:rsidR="00C85C52" w:rsidRPr="00E16983" w:rsidRDefault="00D073AC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>Հոդված 2.</w:t>
      </w:r>
      <w:r w:rsidRPr="00E1698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83019" w:rsidRPr="00E16983">
        <w:rPr>
          <w:rFonts w:ascii="GHEA Grapalat" w:hAnsi="GHEA Grapalat" w:cs="AK Courier"/>
          <w:sz w:val="24"/>
          <w:szCs w:val="24"/>
          <w:lang w:val="hy-AM"/>
        </w:rPr>
        <w:t>Օրենքի</w:t>
      </w:r>
      <w:r w:rsidR="00383019"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2-րդ հոդվածի</w:t>
      </w:r>
      <w:r w:rsidR="00C85C52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`</w:t>
      </w:r>
    </w:p>
    <w:p w14:paraId="053E4B5B" w14:textId="2716D481" w:rsidR="00383019" w:rsidRPr="00E16983" w:rsidRDefault="00C85C52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1)</w:t>
      </w:r>
      <w:r w:rsidR="00D073AC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1-ին մաս</w:t>
      </w:r>
      <w:r w:rsidR="00383019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ը 22-րդ </w:t>
      </w: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="00383019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ետից հետո լրացնել նոր` 22.1</w:t>
      </w:r>
      <w:r w:rsidR="000D054A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-րդ և 22.2-րդ </w:t>
      </w:r>
      <w:r w:rsidR="00383019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կետ</w:t>
      </w:r>
      <w:r w:rsidR="000D054A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եր</w:t>
      </w:r>
      <w:r w:rsidR="00383019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ով` հետևյալ բովանդակությամբ.</w:t>
      </w:r>
    </w:p>
    <w:p w14:paraId="27A2F75E" w14:textId="74477198" w:rsidR="000D054A" w:rsidRPr="00E16983" w:rsidRDefault="00383019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«22.1) անհատական լիցենզիա` </w:t>
      </w:r>
      <w:r w:rsidR="00003A07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ավագ բուժաշխատողի`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բնագավառում որոշակի մասնագիտական գործունեության տեսակով զբաղվելու իրավունքը հաստատող պաշտոնական թույլտվություն</w:t>
      </w:r>
      <w:r w:rsidR="00092446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72A62AF" w14:textId="3534044C" w:rsidR="00DB66FC" w:rsidRPr="00E16983" w:rsidRDefault="000D054A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22.2</w:t>
      </w:r>
      <w:r w:rsidR="00DB66FC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5146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անցումային </w:t>
      </w:r>
      <w:r w:rsidR="00AB7DE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լիցենզիա՝ </w:t>
      </w:r>
      <w:r w:rsidR="007708F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կլինիկական օրդինատո</w:t>
      </w:r>
      <w:r w:rsidR="00EA65E4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E262F6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րայում</w:t>
      </w:r>
      <w:r w:rsidR="00AB7DE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(կլինիկական </w:t>
      </w:r>
      <w:r w:rsidR="00E262F6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ռեզիդենտուրայում</w:t>
      </w:r>
      <w:r w:rsidR="00AB7DE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D73B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ռազմական բարձրագույն հետբուհական հաստատություններում</w:t>
      </w:r>
      <w:r w:rsidR="0041437B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ուսումնառող անձանց </w:t>
      </w:r>
      <w:r w:rsidR="0041437B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բարձրագույն բժշկական կրթության հենքի վրա </w:t>
      </w:r>
      <w:r w:rsidR="00057359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ոչ </w:t>
      </w:r>
      <w:r w:rsidR="0041437B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ինքնուրույն</w:t>
      </w:r>
      <w:r w:rsidR="00057359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D70D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1437B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հսկողությա</w:t>
      </w:r>
      <w:r w:rsidR="00057359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 ներքո </w:t>
      </w:r>
      <w:r w:rsidR="004A20A0"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 մարմնի կողմից </w:t>
      </w:r>
      <w:r w:rsidR="004A20A0" w:rsidRPr="00E16983">
        <w:rPr>
          <w:rFonts w:ascii="GHEA Grapalat" w:hAnsi="GHEA Grapalat"/>
          <w:sz w:val="24"/>
          <w:szCs w:val="24"/>
          <w:lang w:val="hy-AM"/>
        </w:rPr>
        <w:t xml:space="preserve">սահմանված ծավալով </w:t>
      </w:r>
      <w:r w:rsidR="0041437B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մասնագիտական գործունեություն իրականացն</w:t>
      </w:r>
      <w:r w:rsidR="002437AF" w:rsidRPr="00E1698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ելու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իրավունքը հաստատող պաշտոնական թույլտվություն</w:t>
      </w:r>
      <w:r w:rsidR="00B4573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400EC95" w14:textId="0D17F86D" w:rsidR="00C85C52" w:rsidRPr="00E16983" w:rsidRDefault="00C85C52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1-ին մասի 37-րդ կետը շարադրել հետևյալ խմբագրությամբ.</w:t>
      </w:r>
    </w:p>
    <w:p w14:paraId="1194E445" w14:textId="34695E97" w:rsidR="0069269D" w:rsidRPr="00E16983" w:rsidRDefault="00C85C52" w:rsidP="00C85C5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«37)</w:t>
      </w:r>
      <w:r w:rsidR="00D70D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շարունակական մասնագիտական զարգացման հավաստագիր (այսուհետ` ՇՄԶ հավաստագիր)` ավագ բուժաշխատողի անհատական լիցենզիա</w:t>
      </w:r>
      <w:r w:rsidR="009B480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ստանալու</w:t>
      </w:r>
      <w:r w:rsidR="008F081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</w:t>
      </w:r>
      <w:r w:rsidR="009B480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վերջինիս ժամկետը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երկարաձգման համար անհրաժեշտ</w:t>
      </w:r>
      <w:r w:rsidR="00016F7D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օրենքով նախատեսված դեպքերում</w:t>
      </w:r>
      <w:r w:rsidR="00016F7D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շարունակական մասնագիտական զարգացման կրեդիտներ (այսուհետ` ՇՄԶ կրեդիտներ</w:t>
      </w:r>
      <w:r w:rsidR="0069269D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հավաքելու և վերջին հինգ տարվա ընթացքում առնվազն երեք տարի մասնագիտական գործունեություն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իրականացնելու փաստը հա</w:t>
      </w:r>
      <w:r w:rsidR="0071206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վաստող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փաստաթուղթ, իսկ միջին բուժաշխատողների համար</w:t>
      </w:r>
      <w:r w:rsidR="0069269D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ինքնուրույն մասնագիտական գործունեությունը շարունակելու թույլտվություն, որը տրվում է սույն օրենքով նախատեսված դեպքերում ՇՄԶ կրեդիտներ հավաքելու և վերջին հինգ տարվա ընթացքում առնվազն երեք տարի մասնագիտական գործունեություն իրականացնելու դեպքում.»:</w:t>
      </w:r>
    </w:p>
    <w:p w14:paraId="6E24A32C" w14:textId="4AFA845B" w:rsidR="00101569" w:rsidRPr="00F174CF" w:rsidRDefault="00101569" w:rsidP="00101569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FF0000"/>
          <w:sz w:val="24"/>
          <w:szCs w:val="24"/>
          <w:lang w:val="hy-AM"/>
        </w:rPr>
      </w:pPr>
      <w:r w:rsidRPr="005D1AAD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3. </w:t>
      </w:r>
      <w:r w:rsidRPr="005D1AAD">
        <w:rPr>
          <w:rFonts w:ascii="GHEA Grapalat" w:hAnsi="GHEA Grapalat" w:cs="AK Courier"/>
          <w:sz w:val="24"/>
          <w:szCs w:val="24"/>
          <w:lang w:val="hy-AM"/>
        </w:rPr>
        <w:t>Օրենքի</w:t>
      </w:r>
      <w:r w:rsidRPr="005D1AAD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5D1AAD">
        <w:rPr>
          <w:rFonts w:ascii="GHEA Grapalat" w:hAnsi="GHEA Grapalat" w:cs="GHEA Grapalat"/>
          <w:sz w:val="24"/>
          <w:szCs w:val="24"/>
          <w:lang w:val="hy-AM"/>
        </w:rPr>
        <w:t>9-րդ հոդվածի 1-ին մասում «ավագ և միջին բուժաշխատողների» բառերը փոխարինել «ավագ, միջին, կրտսեր բուժաշխատողների</w:t>
      </w:r>
      <w:r w:rsidRPr="00B472D1">
        <w:rPr>
          <w:rFonts w:ascii="GHEA Grapalat" w:hAnsi="GHEA Grapalat" w:cs="GHEA Grapalat"/>
          <w:sz w:val="24"/>
          <w:szCs w:val="24"/>
          <w:lang w:val="hy-AM"/>
        </w:rPr>
        <w:t>,</w:t>
      </w:r>
      <w:r w:rsidRPr="005D1AAD">
        <w:rPr>
          <w:rFonts w:ascii="GHEA Grapalat" w:hAnsi="GHEA Grapalat" w:cs="GHEA Grapalat"/>
          <w:sz w:val="24"/>
          <w:szCs w:val="24"/>
          <w:lang w:val="hy-AM"/>
        </w:rPr>
        <w:t xml:space="preserve"> կլինիկական օրդինատորների </w:t>
      </w:r>
      <w:r w:rsidRPr="00101569">
        <w:rPr>
          <w:rFonts w:ascii="GHEA Grapalat" w:hAnsi="GHEA Grapalat" w:cs="GHEA Grapalat"/>
          <w:sz w:val="24"/>
          <w:szCs w:val="24"/>
          <w:lang w:val="hy-AM"/>
        </w:rPr>
        <w:t>(կլինիկական ռեզիդենտների), առողջապահության բնագավառի մարդկային ներուժի ձևավորմանը մասնակցող բարձրագույն մասնագիտական կրթություն իրականացնող, նախնական մասնագիտական (արհեստագործական) կամ միջին մասնագիտական ուսումնական հաստատություններում ուսումնառող և նշված հաստատություններն ավարտած անձանց</w:t>
      </w:r>
      <w:r w:rsidRPr="00F36FB4">
        <w:rPr>
          <w:rFonts w:ascii="GHEA Grapalat" w:hAnsi="GHEA Grapalat" w:cs="GHEA Grapalat"/>
          <w:sz w:val="24"/>
          <w:szCs w:val="24"/>
          <w:lang w:val="hy-AM"/>
        </w:rPr>
        <w:t>» բառերով</w:t>
      </w:r>
      <w:r w:rsidRPr="005D1AAD">
        <w:rPr>
          <w:rFonts w:ascii="GHEA Grapalat" w:hAnsi="GHEA Grapalat" w:cs="GHEA Grapalat"/>
          <w:sz w:val="24"/>
          <w:szCs w:val="24"/>
          <w:lang w:val="hy-AM"/>
        </w:rPr>
        <w:t>:</w:t>
      </w:r>
      <w:r w:rsidR="00D70DF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0C8905D" w14:textId="77777777" w:rsidR="00CF1C33" w:rsidRPr="00E16983" w:rsidRDefault="00D726CC" w:rsidP="00F0148A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4. Օրենքի </w:t>
      </w:r>
      <w:r w:rsidRPr="00E16983">
        <w:rPr>
          <w:rFonts w:ascii="GHEA Grapalat" w:hAnsi="GHEA Grapalat" w:cs="GHEA Grapalat"/>
          <w:sz w:val="24"/>
          <w:szCs w:val="24"/>
          <w:lang w:val="hy-AM"/>
        </w:rPr>
        <w:t xml:space="preserve">28-րդ հոդվածի 1-ին մասի 9-րդ կետը շարադրել հետևյալ խմբագրությամբ. </w:t>
      </w:r>
    </w:p>
    <w:p w14:paraId="14E8B42B" w14:textId="385BA648" w:rsidR="00D726CC" w:rsidRPr="00E16983" w:rsidRDefault="00D726CC" w:rsidP="00F0148A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FF0000"/>
          <w:sz w:val="24"/>
          <w:szCs w:val="24"/>
          <w:lang w:val="hy-AM"/>
        </w:rPr>
      </w:pPr>
      <w:r w:rsidRPr="00E16983">
        <w:rPr>
          <w:rFonts w:ascii="GHEA Grapalat" w:hAnsi="GHEA Grapalat" w:cs="GHEA Grapalat"/>
          <w:sz w:val="24"/>
          <w:szCs w:val="24"/>
          <w:lang w:val="hy-AM"/>
        </w:rPr>
        <w:t xml:space="preserve">«9) անհատական լիցենզիա կամ </w:t>
      </w:r>
      <w:r w:rsidR="00251462" w:rsidRPr="00E16983">
        <w:rPr>
          <w:rFonts w:ascii="GHEA Grapalat" w:hAnsi="GHEA Grapalat" w:cs="GHEA Grapalat"/>
          <w:sz w:val="24"/>
          <w:szCs w:val="24"/>
          <w:lang w:val="hy-AM"/>
        </w:rPr>
        <w:t xml:space="preserve">անցումային </w:t>
      </w:r>
      <w:r w:rsidRPr="00E16983">
        <w:rPr>
          <w:rFonts w:ascii="GHEA Grapalat" w:hAnsi="GHEA Grapalat" w:cs="GHEA Grapalat"/>
          <w:sz w:val="24"/>
          <w:szCs w:val="24"/>
          <w:lang w:val="hy-AM"/>
        </w:rPr>
        <w:t xml:space="preserve">անհատական լիցենզիա չունեցող անձի, ինչպես նաև միջին բուժաշխատող հանդիսացող և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ՇՄԶ հավաստագիր չունեցող անձի հետ դադարեցնել աշխատանքային հարաբերությունները` օրենսդրությամբ սահմանված կարգով.</w:t>
      </w:r>
      <w:r w:rsidR="00CF1C33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24F71ADB" w14:textId="517E2336" w:rsidR="00FF42D2" w:rsidRPr="00E16983" w:rsidRDefault="00F0148A" w:rsidP="00FF42D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D726CC" w:rsidRPr="00E16983">
        <w:rPr>
          <w:rFonts w:ascii="GHEA Grapalat" w:hAnsi="GHEA Grapalat" w:cs="AK Courier"/>
          <w:b/>
          <w:sz w:val="24"/>
          <w:szCs w:val="24"/>
          <w:lang w:val="hy-AM"/>
        </w:rPr>
        <w:t>5</w:t>
      </w: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>. Օ</w:t>
      </w:r>
      <w:r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րենքի</w:t>
      </w:r>
      <w:r w:rsidRPr="00E169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F42D2" w:rsidRPr="00E16983">
        <w:rPr>
          <w:rFonts w:ascii="GHEA Grapalat" w:hAnsi="GHEA Grapalat" w:cs="GHEA Grapalat"/>
          <w:color w:val="000000"/>
          <w:sz w:val="24"/>
          <w:szCs w:val="24"/>
          <w:lang w:val="hy-AM"/>
        </w:rPr>
        <w:t>29-րդ հոդվածի 2-րդ մասում «</w:t>
      </w:r>
      <w:r w:rsidR="00FF42D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բժշկական և ոչ բժշկական մասնագիտությունների, ինչպես նաև նեղ մասնագիտությունների ցանկերը» բառերը փոխարինել «</w:t>
      </w:r>
      <w:r w:rsidR="00FF42D2" w:rsidRPr="00E16983">
        <w:rPr>
          <w:rFonts w:ascii="GHEA Grapalat" w:hAnsi="GHEA Grapalat"/>
          <w:sz w:val="24"/>
          <w:szCs w:val="24"/>
          <w:lang w:val="hy-AM"/>
        </w:rPr>
        <w:t>հիմնական մասնագիտությունների և նեղ մասնագիտացումների ցանկերը» բառերով:</w:t>
      </w:r>
    </w:p>
    <w:p w14:paraId="5E681A0B" w14:textId="0202BCCF" w:rsidR="00A77047" w:rsidRPr="00E16983" w:rsidRDefault="00A77047" w:rsidP="007E6E7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6. </w:t>
      </w:r>
      <w:r w:rsidRPr="00E16983">
        <w:rPr>
          <w:rFonts w:ascii="GHEA Grapalat" w:hAnsi="GHEA Grapalat" w:cs="AK Courier"/>
          <w:sz w:val="24"/>
          <w:szCs w:val="24"/>
          <w:lang w:val="hy-AM"/>
        </w:rPr>
        <w:t>Օրենքի 31-րդ հոդվածի 1-ին մասի 8-րդ կետից հետո լրացնել նոր 8.1-րդ կետով` հետևյալ բովանդակությամբ.</w:t>
      </w:r>
    </w:p>
    <w:p w14:paraId="3E121469" w14:textId="6D29447E" w:rsidR="00A77047" w:rsidRPr="00E16983" w:rsidRDefault="00A77047" w:rsidP="007E6E7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E16983">
        <w:rPr>
          <w:rFonts w:ascii="GHEA Grapalat" w:hAnsi="GHEA Grapalat" w:cs="AK Courier"/>
          <w:sz w:val="24"/>
          <w:szCs w:val="24"/>
          <w:lang w:val="hy-AM"/>
        </w:rPr>
        <w:t>«8.1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) ավագ </w:t>
      </w:r>
      <w:r w:rsidR="002E581E" w:rsidRPr="00E16983">
        <w:rPr>
          <w:rFonts w:ascii="GHEA Grapalat" w:hAnsi="GHEA Grapalat"/>
          <w:sz w:val="24"/>
          <w:szCs w:val="24"/>
          <w:lang w:val="hy-AM"/>
        </w:rPr>
        <w:t>բուժաշխատող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ը` օրենսդրությամբ սահմանված կարգով ունենալ անհատական լիցենզիա, իսկ </w:t>
      </w:r>
      <w:r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կլինիկական օրդինատորը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(կլինիկական ռեզիդենտը)</w:t>
      </w:r>
      <w:r w:rsidR="002D73B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ռազմական բարձրագույն հետբուհական ուսուցում իրականացնող հաստատություններում ուսումնառող անձը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25146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անհատական լիցենզիա.»:</w:t>
      </w:r>
    </w:p>
    <w:p w14:paraId="5B1C7B49" w14:textId="77777777" w:rsidR="007E6E7C" w:rsidRPr="00E16983" w:rsidRDefault="007E6E7C" w:rsidP="007563E6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441992CF" w14:textId="33A35377" w:rsidR="007563E6" w:rsidRDefault="007563E6" w:rsidP="007563E6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7E6E7C" w:rsidRPr="00E16983">
        <w:rPr>
          <w:rFonts w:ascii="GHEA Grapalat" w:hAnsi="GHEA Grapalat" w:cs="AK Courier"/>
          <w:b/>
          <w:sz w:val="24"/>
          <w:szCs w:val="24"/>
          <w:lang w:val="hy-AM"/>
        </w:rPr>
        <w:t>7</w:t>
      </w:r>
      <w:r w:rsidRPr="00E16983">
        <w:rPr>
          <w:rFonts w:ascii="GHEA Grapalat" w:hAnsi="GHEA Grapalat" w:cs="AK Courier"/>
          <w:b/>
          <w:sz w:val="24"/>
          <w:szCs w:val="24"/>
          <w:lang w:val="hy-AM"/>
        </w:rPr>
        <w:t xml:space="preserve">. </w:t>
      </w:r>
      <w:r w:rsidRPr="00E16983">
        <w:rPr>
          <w:rFonts w:ascii="GHEA Grapalat" w:hAnsi="GHEA Grapalat" w:cs="AK Courier"/>
          <w:sz w:val="24"/>
          <w:szCs w:val="24"/>
          <w:lang w:val="hy-AM"/>
        </w:rPr>
        <w:t>Օրենքի 34-րդ հոդվածի 7-րդ մասում «32-րդ» բառը փոխարինել</w:t>
      </w:r>
      <w:r w:rsidR="00D70DF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AK Courier"/>
          <w:sz w:val="24"/>
          <w:szCs w:val="24"/>
          <w:lang w:val="hy-AM"/>
        </w:rPr>
        <w:t>«33-րդ» բառով:</w:t>
      </w:r>
    </w:p>
    <w:p w14:paraId="72B2B9E3" w14:textId="66F6ADDE" w:rsidR="00C06542" w:rsidRDefault="00C06542" w:rsidP="00C0654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B6C4A">
        <w:rPr>
          <w:rFonts w:ascii="GHEA Grapalat" w:hAnsi="GHEA Grapalat"/>
          <w:b/>
          <w:sz w:val="24"/>
          <w:szCs w:val="24"/>
          <w:lang w:val="hy-AM"/>
        </w:rPr>
        <w:t xml:space="preserve">Հոդված 8. </w:t>
      </w:r>
      <w:r w:rsidRPr="00AB6C4A">
        <w:rPr>
          <w:rFonts w:ascii="GHEA Grapalat" w:hAnsi="GHEA Grapalat" w:cs="AK Courier"/>
          <w:sz w:val="24"/>
          <w:szCs w:val="24"/>
          <w:lang w:val="hy-AM"/>
        </w:rPr>
        <w:t>Օրենքի 35-րդ հոդվածը լրացնել 2-րդ մասով հետևյալ բովանդակությամբ</w:t>
      </w:r>
      <w:r>
        <w:rPr>
          <w:rFonts w:ascii="GHEA Grapalat" w:hAnsi="GHEA Grapalat" w:cs="AK Courier"/>
          <w:sz w:val="24"/>
          <w:szCs w:val="24"/>
          <w:lang w:val="hy-AM"/>
        </w:rPr>
        <w:t>.</w:t>
      </w:r>
    </w:p>
    <w:p w14:paraId="6240095F" w14:textId="0D849B4E" w:rsidR="00C06542" w:rsidRDefault="00C06542" w:rsidP="00C06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6542">
        <w:rPr>
          <w:rFonts w:ascii="GHEA Grapalat" w:hAnsi="GHEA Grapalat" w:cs="AK Courier"/>
          <w:sz w:val="24"/>
          <w:szCs w:val="24"/>
          <w:lang w:val="hy-AM"/>
        </w:rPr>
        <w:t>«2.</w:t>
      </w:r>
      <w:r w:rsidRPr="00C065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171">
        <w:rPr>
          <w:rFonts w:ascii="GHEA Grapalat" w:hAnsi="GHEA Grapalat"/>
          <w:sz w:val="24"/>
          <w:szCs w:val="24"/>
          <w:lang w:val="hy-AM"/>
        </w:rPr>
        <w:t>Առողջապահության բնագավառի հետբուհական մասնագիտական կրթություն իրականացնող կազմակերպություններին ներկայացվող պահանջները, չափանիշները, այդ կազմակերպությունների ցանկը, հետբուհական կրթական գործընթացի կազմակերպման տեսակներն ու առանձնահատկությունները, մասնագիտական գոծունեության ծավալներից բխող որակավորման շրջանակները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A55171">
        <w:rPr>
          <w:rFonts w:ascii="GHEA Grapalat" w:hAnsi="GHEA Grapalat"/>
          <w:sz w:val="24"/>
          <w:szCs w:val="24"/>
          <w:lang w:val="hy-AM"/>
        </w:rPr>
        <w:t xml:space="preserve"> ինչպես նաև մասնագիտական ուղղություններին ու կրթական ծրագրերին ներկայացվող ընդհանրական պահանջները, վերջնարդյունքները սահմանում է Կառավարությունը՝</w:t>
      </w:r>
      <w:r w:rsidR="00D70D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171">
        <w:rPr>
          <w:rFonts w:ascii="GHEA Grapalat" w:hAnsi="GHEA Grapalat"/>
          <w:sz w:val="24"/>
          <w:szCs w:val="24"/>
          <w:lang w:val="hy-AM"/>
        </w:rPr>
        <w:t>լիազոր մարմնի ներկայացմամբ՝ համաձայնեցված կրթության ոլորտի պետական լիազոր մարմնի հետ։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14:paraId="20791A2E" w14:textId="71B48553" w:rsidR="00C06542" w:rsidRPr="00C06542" w:rsidRDefault="00C06542" w:rsidP="00C0654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06542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14:paraId="36CE04D2" w14:textId="12CF165D" w:rsidR="00255BF6" w:rsidRPr="00E16983" w:rsidRDefault="00255BF6" w:rsidP="00FF42D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D7623">
        <w:rPr>
          <w:rFonts w:ascii="GHEA Grapalat" w:hAnsi="GHEA Grapalat"/>
          <w:b/>
          <w:sz w:val="24"/>
          <w:szCs w:val="24"/>
          <w:lang w:val="hy-AM"/>
        </w:rPr>
        <w:t>9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15B1F" w:rsidRPr="00E16983">
        <w:rPr>
          <w:rFonts w:ascii="GHEA Grapalat" w:hAnsi="GHEA Grapalat"/>
          <w:sz w:val="24"/>
          <w:szCs w:val="24"/>
          <w:lang w:val="hy-AM"/>
        </w:rPr>
        <w:t>Օրենքը 5-րդ գլխից հետո լրացնել նոր` 5.1 գլխով` հետևյալ բովանդակությամբ.</w:t>
      </w:r>
    </w:p>
    <w:p w14:paraId="189BCE26" w14:textId="0681051E" w:rsidR="00A15B1F" w:rsidRPr="00E16983" w:rsidRDefault="00A15B1F" w:rsidP="00D073AC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>«ԳԼՈՒԽ</w:t>
      </w:r>
      <w:r w:rsidR="001222B9" w:rsidRPr="00E16983">
        <w:rPr>
          <w:rFonts w:ascii="GHEA Grapalat" w:hAnsi="GHEA Grapalat"/>
          <w:b/>
          <w:sz w:val="24"/>
          <w:szCs w:val="24"/>
          <w:lang w:val="hy-AM"/>
        </w:rPr>
        <w:t xml:space="preserve"> 5.1</w:t>
      </w:r>
    </w:p>
    <w:p w14:paraId="2C4043D3" w14:textId="7D1B0DEB" w:rsidR="00A15B1F" w:rsidRPr="00E16983" w:rsidRDefault="005E6243" w:rsidP="00D073AC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="00D073AC" w:rsidRPr="00E16983">
        <w:rPr>
          <w:rFonts w:ascii="GHEA Grapalat" w:hAnsi="GHEA Grapalat"/>
          <w:b/>
          <w:sz w:val="24"/>
          <w:szCs w:val="24"/>
          <w:lang w:val="hy-AM"/>
        </w:rPr>
        <w:t>Ի ԱՆՀԱՏԱԿԱՆ ԼԻՑԵՆԶԱՎՈՐՈՒՄԸ</w:t>
      </w:r>
    </w:p>
    <w:p w14:paraId="3876BC16" w14:textId="48B08FF5" w:rsidR="00D073AC" w:rsidRPr="00E16983" w:rsidRDefault="00D073AC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Հոդված 32.1. </w:t>
      </w:r>
      <w:r w:rsidR="005E6243" w:rsidRPr="00E16983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Pr="00E16983">
        <w:rPr>
          <w:rFonts w:ascii="GHEA Grapalat" w:hAnsi="GHEA Grapalat"/>
          <w:b/>
          <w:sz w:val="24"/>
          <w:szCs w:val="24"/>
          <w:lang w:val="hy-AM"/>
        </w:rPr>
        <w:t>ի անհատական լիցենզավորման կազմակերպման գործընթացը</w:t>
      </w:r>
    </w:p>
    <w:p w14:paraId="3E1A67F1" w14:textId="2A624D00" w:rsidR="00D073AC" w:rsidRPr="00E16983" w:rsidRDefault="00D073AC" w:rsidP="007708F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83019" w:rsidRPr="00E16983">
        <w:rPr>
          <w:rFonts w:ascii="GHEA Grapalat" w:hAnsi="GHEA Grapalat"/>
          <w:sz w:val="24"/>
          <w:szCs w:val="24"/>
          <w:lang w:val="hy-AM"/>
        </w:rPr>
        <w:t xml:space="preserve">Առողջապահության բնագավառում </w:t>
      </w:r>
      <w:r w:rsidR="002437AF" w:rsidRPr="00E16983">
        <w:rPr>
          <w:rFonts w:ascii="GHEA Grapalat" w:hAnsi="GHEA Grapalat"/>
          <w:sz w:val="24"/>
          <w:szCs w:val="24"/>
          <w:lang w:val="hy-AM"/>
        </w:rPr>
        <w:t xml:space="preserve">որոշակի </w:t>
      </w:r>
      <w:r w:rsidR="00383019" w:rsidRPr="00E16983">
        <w:rPr>
          <w:rFonts w:ascii="GHEA Grapalat" w:hAnsi="GHEA Grapalat"/>
          <w:sz w:val="24"/>
          <w:szCs w:val="24"/>
          <w:lang w:val="hy-AM"/>
        </w:rPr>
        <w:t xml:space="preserve">մասնագիտական գործունեություն </w:t>
      </w:r>
      <w:r w:rsidR="002437AF" w:rsidRPr="00E16983">
        <w:rPr>
          <w:rFonts w:ascii="GHEA Grapalat" w:hAnsi="GHEA Grapalat"/>
          <w:sz w:val="24"/>
          <w:szCs w:val="24"/>
          <w:lang w:val="hy-AM"/>
        </w:rPr>
        <w:t>ինքնուրույն</w:t>
      </w:r>
      <w:r w:rsidR="00690FE3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019" w:rsidRPr="00E16983">
        <w:rPr>
          <w:rFonts w:ascii="GHEA Grapalat" w:hAnsi="GHEA Grapalat"/>
          <w:sz w:val="24"/>
          <w:szCs w:val="24"/>
          <w:lang w:val="hy-AM"/>
        </w:rPr>
        <w:t>իրական</w:t>
      </w:r>
      <w:r w:rsidR="00112931" w:rsidRPr="00E16983">
        <w:rPr>
          <w:rFonts w:ascii="GHEA Grapalat" w:hAnsi="GHEA Grapalat"/>
          <w:sz w:val="24"/>
          <w:szCs w:val="24"/>
          <w:lang w:val="hy-AM"/>
        </w:rPr>
        <w:t>ա</w:t>
      </w:r>
      <w:r w:rsidR="00383019" w:rsidRPr="00E16983">
        <w:rPr>
          <w:rFonts w:ascii="GHEA Grapalat" w:hAnsi="GHEA Grapalat"/>
          <w:sz w:val="24"/>
          <w:szCs w:val="24"/>
          <w:lang w:val="hy-AM"/>
        </w:rPr>
        <w:t>ցնելու համար ա</w:t>
      </w:r>
      <w:r w:rsidRPr="00E16983">
        <w:rPr>
          <w:rFonts w:ascii="GHEA Grapalat" w:hAnsi="GHEA Grapalat"/>
          <w:sz w:val="24"/>
          <w:szCs w:val="24"/>
          <w:lang w:val="hy-AM"/>
        </w:rPr>
        <w:t>վագ բուժաշխատողները</w:t>
      </w:r>
      <w:r w:rsidR="00B000F5" w:rsidRPr="00E16983">
        <w:rPr>
          <w:rFonts w:ascii="GHEA Grapalat" w:hAnsi="GHEA Grapalat"/>
          <w:sz w:val="24"/>
          <w:szCs w:val="24"/>
          <w:lang w:val="hy-AM"/>
        </w:rPr>
        <w:t>, որպես ֆիզիկական անձ,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019" w:rsidRPr="00E16983">
        <w:rPr>
          <w:rFonts w:ascii="GHEA Grapalat" w:hAnsi="GHEA Grapalat"/>
          <w:sz w:val="24"/>
          <w:szCs w:val="24"/>
          <w:lang w:val="hy-AM"/>
        </w:rPr>
        <w:t>պետք է ստանան անհատական լիցենզիա</w:t>
      </w:r>
      <w:r w:rsidR="00674198" w:rsidRPr="00E16983">
        <w:rPr>
          <w:rFonts w:ascii="GHEA Grapalat" w:hAnsi="GHEA Grapalat"/>
          <w:sz w:val="24"/>
          <w:szCs w:val="24"/>
          <w:lang w:val="hy-AM"/>
        </w:rPr>
        <w:t xml:space="preserve">` </w:t>
      </w:r>
      <w:r w:rsidR="00674198"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անկախ նրանց աշխատանքի վայրից</w:t>
      </w:r>
      <w:r w:rsidR="001D58F5" w:rsidRPr="00E16983">
        <w:rPr>
          <w:rFonts w:ascii="GHEA Grapalat" w:hAnsi="GHEA Grapalat"/>
          <w:sz w:val="24"/>
          <w:szCs w:val="24"/>
          <w:lang w:val="hy-AM"/>
        </w:rPr>
        <w:t>, իսկ կլինիկական օրդինատորները</w:t>
      </w:r>
      <w:r w:rsidR="00555401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401"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(կլինիկական ռեզիդենտները)</w:t>
      </w:r>
      <w:r w:rsidR="00716F5A" w:rsidRPr="00E16983">
        <w:rPr>
          <w:rFonts w:ascii="GHEA Grapalat" w:hAnsi="GHEA Grapalat"/>
          <w:sz w:val="24"/>
          <w:szCs w:val="24"/>
          <w:lang w:val="hy-AM"/>
        </w:rPr>
        <w:t>՝</w:t>
      </w:r>
      <w:r w:rsidR="001D58F5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462"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անցումային</w:t>
      </w:r>
      <w:r w:rsidR="001D58F5" w:rsidRPr="00E16983">
        <w:rPr>
          <w:rFonts w:ascii="GHEA Grapalat" w:hAnsi="GHEA Grapalat"/>
          <w:sz w:val="24"/>
          <w:szCs w:val="24"/>
          <w:lang w:val="hy-AM"/>
        </w:rPr>
        <w:t xml:space="preserve"> անհատական լիցենզիա</w:t>
      </w:r>
      <w:r w:rsidR="00674198" w:rsidRPr="00E1698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3610116" w14:textId="65FE0CDD" w:rsidR="005E1659" w:rsidRPr="00E16983" w:rsidRDefault="00F60A79" w:rsidP="005E165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 xml:space="preserve">2. </w:t>
      </w:r>
      <w:r w:rsidR="0025146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 անհատական լիցենզիան տրամադրվում է առողջապահության բնագավառի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բարձրագույն մասնագիտական կրթության փաստը հաստատող </w:t>
      </w:r>
      <w:r w:rsidRPr="00E16983">
        <w:rPr>
          <w:rFonts w:ascii="GHEA Grapalat" w:hAnsi="GHEA Grapalat"/>
          <w:sz w:val="24"/>
          <w:szCs w:val="24"/>
          <w:lang w:val="hy-AM"/>
        </w:rPr>
        <w:lastRenderedPageBreak/>
        <w:t xml:space="preserve">ավարտական փաստաթղթի </w:t>
      </w:r>
      <w:r w:rsidR="00841C2F" w:rsidRPr="00E16983">
        <w:rPr>
          <w:rFonts w:ascii="GHEA Grapalat" w:hAnsi="GHEA Grapalat"/>
          <w:sz w:val="24"/>
          <w:szCs w:val="24"/>
          <w:lang w:val="hy-AM"/>
        </w:rPr>
        <w:t xml:space="preserve">(դիպլոմ) </w:t>
      </w:r>
      <w:r w:rsidR="00244125" w:rsidRPr="00E16983">
        <w:rPr>
          <w:rFonts w:ascii="GHEA Grapalat" w:hAnsi="GHEA Grapalat"/>
          <w:sz w:val="24"/>
          <w:szCs w:val="24"/>
          <w:lang w:val="hy-AM"/>
        </w:rPr>
        <w:t>հիման վրա</w:t>
      </w:r>
      <w:r w:rsidR="005E1659" w:rsidRPr="00E16983">
        <w:rPr>
          <w:rFonts w:ascii="GHEA Grapalat" w:hAnsi="GHEA Grapalat"/>
          <w:sz w:val="24"/>
          <w:szCs w:val="24"/>
          <w:lang w:val="hy-AM"/>
        </w:rPr>
        <w:t xml:space="preserve">` </w:t>
      </w:r>
      <w:r w:rsidR="002A6FFF" w:rsidRPr="00E16983">
        <w:rPr>
          <w:rFonts w:ascii="GHEA Grapalat" w:hAnsi="GHEA Grapalat"/>
          <w:sz w:val="24"/>
          <w:szCs w:val="24"/>
          <w:lang w:val="hy-AM"/>
        </w:rPr>
        <w:t xml:space="preserve">Կառավարության կողմից սահմանված կարգով կենտրոնացված քննության հանձնման արդյունքում կլինիկական օրդինատուրա </w:t>
      </w:r>
      <w:r w:rsidR="002A6FF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(կլինիկական ռեզիդենտուրա)</w:t>
      </w:r>
      <w:r w:rsidR="002D73B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ռազմական բարձրագույն հետբուհական ուսուցում իրականացնող հաստատություններ</w:t>
      </w:r>
      <w:r w:rsidR="002A6FF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6FFF" w:rsidRPr="00E16983">
        <w:rPr>
          <w:rFonts w:ascii="GHEA Grapalat" w:hAnsi="GHEA Grapalat"/>
          <w:sz w:val="24"/>
          <w:szCs w:val="24"/>
          <w:lang w:val="hy-AM"/>
        </w:rPr>
        <w:t>ընդունված</w:t>
      </w:r>
      <w:r w:rsidR="005E1659" w:rsidRPr="00E16983">
        <w:rPr>
          <w:rFonts w:ascii="GHEA Grapalat" w:hAnsi="GHEA Grapalat"/>
          <w:sz w:val="24"/>
          <w:szCs w:val="24"/>
          <w:lang w:val="hy-AM"/>
        </w:rPr>
        <w:t xml:space="preserve"> անձանց</w:t>
      </w:r>
      <w:r w:rsidR="00FA3E5C" w:rsidRPr="00E16983">
        <w:rPr>
          <w:rFonts w:ascii="GHEA Grapalat" w:hAnsi="GHEA Grapalat"/>
          <w:sz w:val="24"/>
          <w:szCs w:val="24"/>
          <w:lang w:val="hy-AM"/>
        </w:rPr>
        <w:t>՝ ուսումնառությունն սկսելու պահից</w:t>
      </w:r>
      <w:r w:rsidR="005E1659" w:rsidRPr="00E16983">
        <w:rPr>
          <w:rFonts w:ascii="GHEA Grapalat" w:hAnsi="GHEA Grapalat"/>
          <w:sz w:val="24"/>
          <w:szCs w:val="24"/>
          <w:lang w:val="hy-AM"/>
        </w:rPr>
        <w:t>:</w:t>
      </w:r>
    </w:p>
    <w:p w14:paraId="132C53A1" w14:textId="1175A7D3" w:rsidR="00F60A79" w:rsidRPr="00E16983" w:rsidRDefault="00F60A79" w:rsidP="005E165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 xml:space="preserve">3. </w:t>
      </w:r>
      <w:r w:rsidR="00E4546A" w:rsidRPr="00E16983">
        <w:rPr>
          <w:rFonts w:ascii="GHEA Grapalat" w:hAnsi="GHEA Grapalat"/>
          <w:sz w:val="24"/>
          <w:szCs w:val="24"/>
          <w:lang w:val="hy-AM"/>
        </w:rPr>
        <w:t>Ա</w:t>
      </w:r>
      <w:r w:rsidRPr="00E16983">
        <w:rPr>
          <w:rFonts w:ascii="GHEA Grapalat" w:hAnsi="GHEA Grapalat"/>
          <w:sz w:val="24"/>
          <w:szCs w:val="24"/>
          <w:lang w:val="hy-AM"/>
        </w:rPr>
        <w:t>նհատական լիզենզիան տրամադրվում է</w:t>
      </w:r>
      <w:r w:rsidRPr="00E1698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/>
          <w:sz w:val="24"/>
          <w:szCs w:val="24"/>
          <w:lang w:val="hy-AM"/>
        </w:rPr>
        <w:t>առողջապահության բնագավառի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/>
          <w:sz w:val="24"/>
          <w:szCs w:val="24"/>
          <w:lang w:val="hy-AM"/>
        </w:rPr>
        <w:t>բարձրագույն և հետբուհական մասնագիտական կրթություն իրականացնող ուսումնական հաստատությունները Հայաստանի Հանրապետության օրենսդրությամբ սահմանված կարգով ավարտած</w:t>
      </w:r>
      <w:r w:rsidR="00DA23C6" w:rsidRPr="00E16983">
        <w:rPr>
          <w:rFonts w:ascii="GHEA Grapalat" w:hAnsi="GHEA Grapalat"/>
          <w:sz w:val="24"/>
          <w:szCs w:val="24"/>
          <w:lang w:val="hy-AM"/>
        </w:rPr>
        <w:t>,</w:t>
      </w:r>
      <w:r w:rsidR="00D70D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6CD" w:rsidRPr="00E16983">
        <w:rPr>
          <w:rFonts w:ascii="GHEA Grapalat" w:hAnsi="GHEA Grapalat"/>
          <w:sz w:val="24"/>
          <w:szCs w:val="24"/>
          <w:lang w:val="hy-AM"/>
        </w:rPr>
        <w:t>անհատական լիցենզիա ստանալու համար Կառավարության կողմից սահմանված</w:t>
      </w:r>
      <w:r w:rsidR="00D70D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6CD" w:rsidRPr="00E16983">
        <w:rPr>
          <w:rFonts w:ascii="GHEA Grapalat" w:hAnsi="GHEA Grapalat"/>
          <w:sz w:val="24"/>
          <w:szCs w:val="24"/>
          <w:lang w:val="hy-AM"/>
        </w:rPr>
        <w:t xml:space="preserve">կարգով 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կենտրոնացված քննություն հանձնած </w:t>
      </w:r>
      <w:r w:rsidR="00DA23C6" w:rsidRPr="00E16983">
        <w:rPr>
          <w:rFonts w:ascii="GHEA Grapalat" w:hAnsi="GHEA Grapalat"/>
          <w:sz w:val="24"/>
          <w:szCs w:val="24"/>
          <w:lang w:val="hy-AM"/>
        </w:rPr>
        <w:t xml:space="preserve">և ՇՄԶ հավաստագիր ունեցող </w:t>
      </w:r>
      <w:r w:rsidRPr="00E16983">
        <w:rPr>
          <w:rFonts w:ascii="GHEA Grapalat" w:hAnsi="GHEA Grapalat"/>
          <w:sz w:val="24"/>
          <w:szCs w:val="24"/>
          <w:lang w:val="hy-AM"/>
        </w:rPr>
        <w:t>անձանց:</w:t>
      </w:r>
    </w:p>
    <w:p w14:paraId="3D63FD0B" w14:textId="0ED456DD" w:rsidR="005448AD" w:rsidRPr="00E16983" w:rsidRDefault="005448AD" w:rsidP="005448AD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 Կենտրոնացված քննությունը իրականացվում է քննական հանձնաժողովի կողմից, որի ձևավորման կարգը, աշխատակարգը և անհատական կազմը սահմանում է Կառավարությունը:</w:t>
      </w:r>
    </w:p>
    <w:p w14:paraId="489FAFA3" w14:textId="596F447E" w:rsidR="006127B8" w:rsidRPr="00E16983" w:rsidRDefault="005448AD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5</w:t>
      </w:r>
      <w:r w:rsidR="006127B8" w:rsidRPr="00E169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787225" w:rsidRPr="00E16983">
        <w:rPr>
          <w:rFonts w:ascii="GHEA Grapalat" w:hAnsi="GHEA Grapalat"/>
          <w:sz w:val="24"/>
          <w:szCs w:val="24"/>
          <w:lang w:val="hy-AM"/>
        </w:rPr>
        <w:t>Ան</w:t>
      </w:r>
      <w:r w:rsidR="006127B8" w:rsidRPr="00E16983">
        <w:rPr>
          <w:rFonts w:ascii="GHEA Grapalat" w:hAnsi="GHEA Grapalat"/>
          <w:sz w:val="24"/>
          <w:szCs w:val="24"/>
          <w:lang w:val="hy-AM"/>
        </w:rPr>
        <w:t xml:space="preserve">հատական լիցենզիան և </w:t>
      </w:r>
      <w:r w:rsidR="0025146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="006127B8" w:rsidRPr="00E16983">
        <w:rPr>
          <w:rFonts w:ascii="GHEA Grapalat" w:hAnsi="GHEA Grapalat"/>
          <w:sz w:val="24"/>
          <w:szCs w:val="24"/>
          <w:lang w:val="hy-AM"/>
        </w:rPr>
        <w:t xml:space="preserve"> անհատական լիցենզիան </w:t>
      </w:r>
      <w:r w:rsidR="002437AF" w:rsidRPr="00E16983">
        <w:rPr>
          <w:rFonts w:ascii="GHEA Grapalat" w:hAnsi="GHEA Grapalat"/>
          <w:sz w:val="24"/>
          <w:szCs w:val="24"/>
          <w:lang w:val="hy-AM"/>
        </w:rPr>
        <w:t>տրամադր</w:t>
      </w:r>
      <w:r w:rsidR="006127B8" w:rsidRPr="00E16983">
        <w:rPr>
          <w:rFonts w:ascii="GHEA Grapalat" w:hAnsi="GHEA Grapalat"/>
          <w:sz w:val="24"/>
          <w:szCs w:val="24"/>
          <w:lang w:val="hy-AM"/>
        </w:rPr>
        <w:t>ում է լիազոր մարմ</w:t>
      </w:r>
      <w:r w:rsidR="002437AF" w:rsidRPr="00E16983">
        <w:rPr>
          <w:rFonts w:ascii="GHEA Grapalat" w:hAnsi="GHEA Grapalat"/>
          <w:sz w:val="24"/>
          <w:szCs w:val="24"/>
          <w:lang w:val="hy-AM"/>
        </w:rPr>
        <w:t>ինը:</w:t>
      </w:r>
    </w:p>
    <w:p w14:paraId="4E162917" w14:textId="49870E76" w:rsidR="00F60A79" w:rsidRPr="00E26764" w:rsidRDefault="005448AD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6</w:t>
      </w:r>
      <w:r w:rsidR="00F60A79" w:rsidRPr="00E16983">
        <w:rPr>
          <w:rFonts w:ascii="GHEA Grapalat" w:hAnsi="GHEA Grapalat"/>
          <w:sz w:val="24"/>
          <w:szCs w:val="24"/>
          <w:lang w:val="hy-AM"/>
        </w:rPr>
        <w:t xml:space="preserve">. Անհատական լիցենզիայի և </w:t>
      </w:r>
      <w:r w:rsidR="0025146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="00F60A79" w:rsidRPr="00E16983">
        <w:rPr>
          <w:rFonts w:ascii="GHEA Grapalat" w:hAnsi="GHEA Grapalat"/>
          <w:sz w:val="24"/>
          <w:szCs w:val="24"/>
          <w:lang w:val="hy-AM"/>
        </w:rPr>
        <w:t xml:space="preserve"> անհատական լիցենզիայի </w:t>
      </w:r>
      <w:r w:rsidR="00037B4F" w:rsidRPr="00E16983">
        <w:rPr>
          <w:rFonts w:ascii="GHEA Grapalat" w:hAnsi="GHEA Grapalat"/>
          <w:sz w:val="24"/>
          <w:szCs w:val="24"/>
          <w:lang w:val="hy-AM"/>
        </w:rPr>
        <w:t xml:space="preserve">ձևերը, դրանց </w:t>
      </w:r>
      <w:r w:rsidR="00F60A79" w:rsidRPr="00E16983">
        <w:rPr>
          <w:rFonts w:ascii="GHEA Grapalat" w:hAnsi="GHEA Grapalat"/>
          <w:sz w:val="24"/>
          <w:szCs w:val="24"/>
          <w:lang w:val="hy-AM"/>
        </w:rPr>
        <w:t xml:space="preserve">տրամադրման </w:t>
      </w:r>
      <w:r w:rsidR="002439B5" w:rsidRPr="00E16983">
        <w:rPr>
          <w:rFonts w:ascii="GHEA Grapalat" w:hAnsi="GHEA Grapalat"/>
          <w:sz w:val="24"/>
          <w:szCs w:val="24"/>
          <w:lang w:val="hy-AM"/>
        </w:rPr>
        <w:t xml:space="preserve">կամ մերժման </w:t>
      </w:r>
      <w:r w:rsidR="00F60A79" w:rsidRPr="00E16983">
        <w:rPr>
          <w:rFonts w:ascii="GHEA Grapalat" w:hAnsi="GHEA Grapalat"/>
          <w:sz w:val="24"/>
          <w:szCs w:val="24"/>
          <w:lang w:val="hy-AM"/>
        </w:rPr>
        <w:t xml:space="preserve">կարգը, </w:t>
      </w:r>
      <w:r w:rsidR="003B5A13" w:rsidRPr="00E16983">
        <w:rPr>
          <w:rFonts w:ascii="GHEA Grapalat" w:hAnsi="GHEA Grapalat"/>
          <w:sz w:val="24"/>
          <w:szCs w:val="24"/>
          <w:lang w:val="hy-AM"/>
        </w:rPr>
        <w:t>լիցենզավորման</w:t>
      </w:r>
      <w:r w:rsidR="00037B4F" w:rsidRPr="00E16983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3B5A13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E7B" w:rsidRPr="00E16983">
        <w:rPr>
          <w:rFonts w:ascii="GHEA Grapalat" w:hAnsi="GHEA Grapalat"/>
          <w:sz w:val="24"/>
          <w:szCs w:val="24"/>
          <w:lang w:val="hy-AM"/>
        </w:rPr>
        <w:t>կենտրոնացված քննության կազմակերպման կարգը</w:t>
      </w:r>
      <w:r w:rsidR="00F60A79" w:rsidRPr="00E16983">
        <w:rPr>
          <w:rFonts w:ascii="GHEA Grapalat" w:hAnsi="GHEA Grapalat"/>
          <w:sz w:val="24"/>
          <w:szCs w:val="24"/>
          <w:lang w:val="hy-AM"/>
        </w:rPr>
        <w:t xml:space="preserve"> սահմանում է </w:t>
      </w:r>
      <w:r w:rsidR="00F60A79" w:rsidRPr="00E26764">
        <w:rPr>
          <w:rFonts w:ascii="GHEA Grapalat" w:hAnsi="GHEA Grapalat"/>
          <w:sz w:val="24"/>
          <w:szCs w:val="24"/>
          <w:lang w:val="hy-AM"/>
        </w:rPr>
        <w:t>Կառավարությունը:</w:t>
      </w:r>
    </w:p>
    <w:p w14:paraId="3549CB57" w14:textId="2A8432AB" w:rsidR="00447C2C" w:rsidRPr="003B23DF" w:rsidRDefault="005448AD" w:rsidP="00447C2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267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447C2C" w:rsidRPr="00E267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447C2C" w:rsidRPr="00E26764">
        <w:rPr>
          <w:rFonts w:ascii="GHEA Grapalat" w:hAnsi="GHEA Grapalat"/>
          <w:sz w:val="24"/>
          <w:szCs w:val="24"/>
          <w:lang w:val="hy-AM"/>
        </w:rPr>
        <w:t xml:space="preserve">Անհատական լիցենզիայի և </w:t>
      </w:r>
      <w:r w:rsidR="00251462" w:rsidRPr="00E267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="00447C2C" w:rsidRPr="00E26764">
        <w:rPr>
          <w:rFonts w:ascii="GHEA Grapalat" w:hAnsi="GHEA Grapalat"/>
          <w:sz w:val="24"/>
          <w:szCs w:val="24"/>
          <w:lang w:val="hy-AM"/>
        </w:rPr>
        <w:t xml:space="preserve"> անհատական լիցենզիայի համար գանձվում է պետական տուրք` </w:t>
      </w:r>
      <w:r w:rsidR="00447C2C" w:rsidRPr="00E267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«Պետական տուրքի մասին» օրենքով սահմանված կարգով և </w:t>
      </w:r>
      <w:r w:rsidR="00447C2C" w:rsidRPr="00E267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չափով</w:t>
      </w:r>
      <w:r w:rsidR="00620DCA" w:rsidRPr="00E267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620DCA" w:rsidRPr="00E26764">
        <w:rPr>
          <w:rFonts w:ascii="GHEA Grapalat" w:hAnsi="GHEA Grapalat"/>
          <w:sz w:val="24"/>
          <w:szCs w:val="24"/>
          <w:lang w:val="hy-AM"/>
        </w:rPr>
        <w:t xml:space="preserve">բացառությամբ Հայաստանի Հանրապետության զինված ուժերի, </w:t>
      </w:r>
      <w:r w:rsidR="00DD14CC" w:rsidRPr="00E26764">
        <w:rPr>
          <w:rFonts w:ascii="GHEA Grapalat" w:hAnsi="GHEA Grapalat"/>
          <w:sz w:val="24"/>
          <w:szCs w:val="24"/>
          <w:lang w:val="hy-AM"/>
        </w:rPr>
        <w:t>Ա</w:t>
      </w:r>
      <w:r w:rsidR="00620DCA" w:rsidRPr="00E26764">
        <w:rPr>
          <w:rFonts w:ascii="GHEA Grapalat" w:hAnsi="GHEA Grapalat"/>
          <w:sz w:val="24"/>
          <w:szCs w:val="24"/>
          <w:lang w:val="hy-AM"/>
        </w:rPr>
        <w:t xml:space="preserve">զգային անվտանգության ծառայության, </w:t>
      </w:r>
      <w:r w:rsidR="00DD14CC" w:rsidRPr="00E26764">
        <w:rPr>
          <w:rFonts w:ascii="GHEA Grapalat" w:hAnsi="GHEA Grapalat"/>
          <w:sz w:val="24"/>
          <w:szCs w:val="24"/>
          <w:lang w:val="hy-AM"/>
        </w:rPr>
        <w:t>Ոստիկանությա</w:t>
      </w:r>
      <w:r w:rsidR="00620DCA" w:rsidRPr="00E26764">
        <w:rPr>
          <w:rFonts w:ascii="GHEA Grapalat" w:hAnsi="GHEA Grapalat"/>
          <w:sz w:val="24"/>
          <w:szCs w:val="24"/>
          <w:lang w:val="hy-AM"/>
        </w:rPr>
        <w:t xml:space="preserve">ն և </w:t>
      </w:r>
      <w:r w:rsidR="00DD14CC" w:rsidRPr="00E26764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Փ</w:t>
      </w:r>
      <w:r w:rsidR="00620DCA" w:rsidRPr="00E26764">
        <w:rPr>
          <w:rFonts w:ascii="GHEA Grapalat" w:hAnsi="GHEA Grapalat"/>
          <w:sz w:val="24"/>
          <w:szCs w:val="24"/>
          <w:lang w:val="hy-AM"/>
        </w:rPr>
        <w:t>րկարար ծառայության զինվորական հաստիք զբաղեցնող ավագ բուժաշխատողների</w:t>
      </w:r>
      <w:r w:rsidR="00DD14CC" w:rsidRPr="00E26764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զինված ուժերի</w:t>
      </w:r>
      <w:r w:rsidR="00026654" w:rsidRPr="00E26764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4CC" w:rsidRPr="00E267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բարձրագույն հետբուհական հաստատությունում ուսումնառողների:</w:t>
      </w:r>
    </w:p>
    <w:p w14:paraId="58CE1B3D" w14:textId="549B71D6" w:rsidR="00BA3823" w:rsidRPr="00E16983" w:rsidRDefault="005448AD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B23DF">
        <w:rPr>
          <w:rFonts w:ascii="GHEA Grapalat" w:hAnsi="GHEA Grapalat"/>
          <w:sz w:val="24"/>
          <w:szCs w:val="24"/>
          <w:lang w:val="hy-AM"/>
        </w:rPr>
        <w:t>8</w:t>
      </w:r>
      <w:r w:rsidR="005C3E3D" w:rsidRPr="003B23DF">
        <w:rPr>
          <w:rFonts w:ascii="GHEA Grapalat" w:hAnsi="GHEA Grapalat"/>
          <w:sz w:val="24"/>
          <w:szCs w:val="24"/>
          <w:lang w:val="hy-AM"/>
        </w:rPr>
        <w:t xml:space="preserve">. </w:t>
      </w:r>
      <w:r w:rsidR="00AB257B" w:rsidRPr="003B23DF">
        <w:rPr>
          <w:rFonts w:ascii="GHEA Grapalat" w:hAnsi="GHEA Grapalat"/>
          <w:sz w:val="24"/>
          <w:szCs w:val="24"/>
          <w:lang w:val="hy-AM"/>
        </w:rPr>
        <w:t>Ա</w:t>
      </w:r>
      <w:r w:rsidR="00F60A79" w:rsidRPr="003B23DF">
        <w:rPr>
          <w:rFonts w:ascii="GHEA Grapalat" w:hAnsi="GHEA Grapalat"/>
          <w:sz w:val="24"/>
          <w:szCs w:val="24"/>
          <w:lang w:val="hy-AM"/>
        </w:rPr>
        <w:t>նհատական լիցենզիա</w:t>
      </w:r>
      <w:r w:rsidR="00AB257B" w:rsidRPr="003B23DF">
        <w:rPr>
          <w:rFonts w:ascii="GHEA Grapalat" w:hAnsi="GHEA Grapalat"/>
          <w:sz w:val="24"/>
          <w:szCs w:val="24"/>
          <w:lang w:val="hy-AM"/>
        </w:rPr>
        <w:t>ն</w:t>
      </w:r>
      <w:r w:rsidR="00F60A79" w:rsidRPr="003B23D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A79" w:rsidRPr="003B2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տրվում է </w:t>
      </w:r>
      <w:r w:rsidR="00D563A8" w:rsidRPr="003B23DF">
        <w:rPr>
          <w:rFonts w:ascii="GHEA Grapalat" w:hAnsi="GHEA Grapalat"/>
          <w:sz w:val="24"/>
          <w:szCs w:val="24"/>
          <w:lang w:val="hy-AM"/>
        </w:rPr>
        <w:t>հինգ տարի ժամկետով:</w:t>
      </w:r>
      <w:r w:rsidR="00D563A8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F8FC88" w14:textId="37593FCD" w:rsidR="00BA3823" w:rsidRPr="00E16983" w:rsidRDefault="005448AD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9</w:t>
      </w:r>
      <w:r w:rsidR="00BA3823" w:rsidRPr="00E16983">
        <w:rPr>
          <w:rFonts w:ascii="GHEA Grapalat" w:hAnsi="GHEA Grapalat"/>
          <w:sz w:val="24"/>
          <w:szCs w:val="24"/>
          <w:lang w:val="hy-AM"/>
        </w:rPr>
        <w:t xml:space="preserve">. Սույն հոդվածի </w:t>
      </w:r>
      <w:r w:rsidRPr="00E16983">
        <w:rPr>
          <w:rFonts w:ascii="GHEA Grapalat" w:hAnsi="GHEA Grapalat"/>
          <w:sz w:val="24"/>
          <w:szCs w:val="24"/>
          <w:lang w:val="hy-AM"/>
        </w:rPr>
        <w:t>8</w:t>
      </w:r>
      <w:r w:rsidR="00DD14CC">
        <w:rPr>
          <w:rFonts w:ascii="GHEA Grapalat" w:hAnsi="GHEA Grapalat"/>
          <w:sz w:val="24"/>
          <w:szCs w:val="24"/>
          <w:lang w:val="hy-AM"/>
        </w:rPr>
        <w:t>-</w:t>
      </w:r>
      <w:r w:rsidR="00BA3823" w:rsidRPr="00E16983">
        <w:rPr>
          <w:rFonts w:ascii="GHEA Grapalat" w:hAnsi="GHEA Grapalat"/>
          <w:sz w:val="24"/>
          <w:szCs w:val="24"/>
          <w:lang w:val="hy-AM"/>
        </w:rPr>
        <w:t xml:space="preserve">րդ մասով նախատեսված ժամկետը լրանալուց </w:t>
      </w:r>
      <w:r w:rsidR="00400061" w:rsidRPr="00E16983">
        <w:rPr>
          <w:rFonts w:ascii="GHEA Grapalat" w:hAnsi="GHEA Grapalat"/>
          <w:sz w:val="24"/>
          <w:szCs w:val="24"/>
          <w:lang w:val="hy-AM"/>
        </w:rPr>
        <w:t xml:space="preserve">ոչ ուշ, քան </w:t>
      </w:r>
      <w:r w:rsidR="00BA3823" w:rsidRPr="00E16983">
        <w:rPr>
          <w:rFonts w:ascii="GHEA Grapalat" w:hAnsi="GHEA Grapalat"/>
          <w:sz w:val="24"/>
          <w:szCs w:val="24"/>
          <w:lang w:val="hy-AM"/>
        </w:rPr>
        <w:t xml:space="preserve">3 ամիս առաջ ավագ բուժաշխատողը, Կառավարության կողմից սահմանված կարգով, </w:t>
      </w:r>
      <w:r w:rsidR="00BA3823" w:rsidRPr="00E16983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lastRenderedPageBreak/>
        <w:t>դիմում է հաջորդ հինգ տարիների համար անհատական լիցենզիայի ժամկետը երկարաձգելու</w:t>
      </w:r>
      <w:r w:rsidR="00D70DF7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BA3823" w:rsidRPr="00E16983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>նպատակով:</w:t>
      </w:r>
    </w:p>
    <w:p w14:paraId="41054B30" w14:textId="46CFDD1B" w:rsidR="00F60A79" w:rsidRPr="00E16983" w:rsidRDefault="00686C31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1</w:t>
      </w:r>
      <w:r w:rsidR="005448AD" w:rsidRPr="00E16983">
        <w:rPr>
          <w:rFonts w:ascii="GHEA Grapalat" w:hAnsi="GHEA Grapalat"/>
          <w:sz w:val="24"/>
          <w:szCs w:val="24"/>
          <w:lang w:val="hy-AM"/>
        </w:rPr>
        <w:t>0</w:t>
      </w:r>
      <w:r w:rsidR="00D563A8" w:rsidRPr="00E169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25146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="005C3E3D" w:rsidRPr="00E16983">
        <w:rPr>
          <w:rFonts w:ascii="GHEA Grapalat" w:hAnsi="GHEA Grapalat"/>
          <w:sz w:val="24"/>
          <w:szCs w:val="24"/>
          <w:lang w:val="hy-AM"/>
        </w:rPr>
        <w:t xml:space="preserve"> անհատական լիցենզիան</w:t>
      </w:r>
      <w:r w:rsidR="00D563A8" w:rsidRPr="00E16983">
        <w:rPr>
          <w:rFonts w:ascii="GHEA Grapalat" w:hAnsi="GHEA Grapalat"/>
          <w:sz w:val="24"/>
          <w:szCs w:val="24"/>
          <w:lang w:val="hy-AM"/>
        </w:rPr>
        <w:t xml:space="preserve"> տրվում է </w:t>
      </w:r>
      <w:r w:rsidR="007708F5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հետբուհական մասնագիտական կրթություն իրականացնող կազմակերպությունում ուսում </w:t>
      </w:r>
      <w:r w:rsidR="005C3E3D" w:rsidRPr="00E16983">
        <w:rPr>
          <w:rFonts w:ascii="GHEA Grapalat" w:hAnsi="GHEA Grapalat"/>
          <w:sz w:val="24"/>
          <w:szCs w:val="24"/>
          <w:lang w:val="hy-AM"/>
        </w:rPr>
        <w:t>ստանալու ժամանակահատվածի համար:</w:t>
      </w:r>
    </w:p>
    <w:p w14:paraId="305D1436" w14:textId="0621EF98" w:rsidR="0071206A" w:rsidRPr="00E16983" w:rsidRDefault="0071206A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1</w:t>
      </w:r>
      <w:r w:rsidR="005448AD" w:rsidRPr="00E16983">
        <w:rPr>
          <w:rFonts w:ascii="GHEA Grapalat" w:hAnsi="GHEA Grapalat"/>
          <w:sz w:val="24"/>
          <w:szCs w:val="24"/>
          <w:lang w:val="hy-AM"/>
        </w:rPr>
        <w:t>1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6213B0" w:rsidRPr="00E16983">
        <w:rPr>
          <w:rFonts w:ascii="GHEA Grapalat" w:hAnsi="GHEA Grapalat"/>
          <w:sz w:val="24"/>
          <w:szCs w:val="24"/>
          <w:lang w:val="hy-AM"/>
        </w:rPr>
        <w:t>Կ</w:t>
      </w:r>
      <w:r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լինիկական օրդինատոր</w:t>
      </w:r>
      <w:r w:rsidR="006213B0"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ները</w:t>
      </w:r>
      <w:r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(կլինիկական ռեզիդենտ</w:t>
      </w:r>
      <w:r w:rsidR="006213B0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ը)</w:t>
      </w:r>
      <w:r w:rsidR="002D73B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ռազմական բարձրագույն հետբուհական ուսուցում իրականացնող հաստատություններում ուսումնառող անձինք</w:t>
      </w:r>
      <w:r w:rsidRPr="003B2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 ունեն իրականացնելու բժշկական օգնություն և սպասարկում` միայն տրված լիցենզիայով սահմանված շրջանակներում:</w:t>
      </w:r>
    </w:p>
    <w:p w14:paraId="6CAB5B66" w14:textId="4A87973C" w:rsidR="00620DCA" w:rsidRPr="003B23DF" w:rsidRDefault="00620DCA" w:rsidP="003B23D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2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12. Ռազմաբժշկական ուսումնական հաստատություն կամ պետական լիազոր մարմնի պատվերով բարձրագույն բժշկական ուսումնական հաստատություններ</w:t>
      </w:r>
      <w:r w:rsidR="00D70D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2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ավարտած և սահմանված կարգով անհատական լիցենզա չստանալու հիմքով պայմանագրային զինվորական ծառայությունից արձակված ավագ բուժաշխատողին սահմանված կարգով անհատական լիցենզիա կարող է տրամադրվել պահեստազոր արձակվելուց երեք տարի հետո։ </w:t>
      </w:r>
    </w:p>
    <w:p w14:paraId="6B80142E" w14:textId="519039EA" w:rsidR="00511E11" w:rsidRPr="00E16983" w:rsidRDefault="00D9613C" w:rsidP="00511E11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1</w:t>
      </w:r>
      <w:r w:rsidR="00620DCA" w:rsidRPr="00E16983">
        <w:rPr>
          <w:rFonts w:ascii="GHEA Grapalat" w:hAnsi="GHEA Grapalat"/>
          <w:sz w:val="24"/>
          <w:szCs w:val="24"/>
          <w:lang w:val="hy-AM"/>
        </w:rPr>
        <w:t>3</w:t>
      </w:r>
      <w:r w:rsidR="00511E11" w:rsidRPr="00E16983">
        <w:rPr>
          <w:rFonts w:ascii="GHEA Grapalat" w:hAnsi="GHEA Grapalat"/>
          <w:sz w:val="24"/>
          <w:szCs w:val="24"/>
          <w:lang w:val="hy-AM"/>
        </w:rPr>
        <w:t>. Բուժաշխատողների անհատական լիցենզավորման գործընթացը կարգավորվում է սույն օրենքով</w:t>
      </w:r>
      <w:r w:rsidR="003236B9" w:rsidRPr="00E16983">
        <w:rPr>
          <w:rFonts w:ascii="GHEA Grapalat" w:hAnsi="GHEA Grapalat"/>
          <w:sz w:val="24"/>
          <w:szCs w:val="24"/>
          <w:lang w:val="hy-AM"/>
        </w:rPr>
        <w:t>, «Լիցենզավորման մասին» օրենքով</w:t>
      </w:r>
      <w:r w:rsidR="00511E11" w:rsidRPr="00E16983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3236B9" w:rsidRPr="00E16983">
        <w:rPr>
          <w:rFonts w:ascii="GHEA Grapalat" w:hAnsi="GHEA Grapalat"/>
          <w:sz w:val="24"/>
          <w:szCs w:val="24"/>
          <w:lang w:val="hy-AM"/>
        </w:rPr>
        <w:t>այլ</w:t>
      </w:r>
      <w:r w:rsidR="00511E11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C1E" w:rsidRPr="00E16983">
        <w:rPr>
          <w:rFonts w:ascii="GHEA Grapalat" w:hAnsi="GHEA Grapalat"/>
          <w:sz w:val="24"/>
          <w:szCs w:val="24"/>
          <w:lang w:val="hy-AM"/>
        </w:rPr>
        <w:t>իրավական ակտերով</w:t>
      </w:r>
      <w:r w:rsidR="00511E11" w:rsidRPr="00E16983">
        <w:rPr>
          <w:rFonts w:ascii="GHEA Grapalat" w:hAnsi="GHEA Grapalat"/>
          <w:sz w:val="24"/>
          <w:szCs w:val="24"/>
          <w:lang w:val="hy-AM"/>
        </w:rPr>
        <w:t>:</w:t>
      </w:r>
    </w:p>
    <w:p w14:paraId="59CDB4A3" w14:textId="7DA3FFBD" w:rsidR="00314428" w:rsidRPr="00E16983" w:rsidRDefault="00314428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>Հոդված 32.</w:t>
      </w:r>
      <w:r w:rsidR="00EB4BBB" w:rsidRPr="00E16983">
        <w:rPr>
          <w:rFonts w:ascii="GHEA Grapalat" w:hAnsi="GHEA Grapalat"/>
          <w:b/>
          <w:sz w:val="24"/>
          <w:szCs w:val="24"/>
          <w:lang w:val="hy-AM"/>
        </w:rPr>
        <w:t>2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E6243" w:rsidRPr="00E16983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ի անհատական լիցենզիայի </w:t>
      </w:r>
      <w:r w:rsidR="002D15BA" w:rsidRPr="00E16983">
        <w:rPr>
          <w:rFonts w:ascii="GHEA Grapalat" w:hAnsi="GHEA Grapalat"/>
          <w:b/>
          <w:sz w:val="24"/>
          <w:szCs w:val="24"/>
          <w:lang w:val="hy-AM"/>
        </w:rPr>
        <w:t>գործողության դադարեցումը</w:t>
      </w:r>
    </w:p>
    <w:p w14:paraId="67C883F8" w14:textId="0237545E" w:rsidR="00D433CF" w:rsidRPr="00E16983" w:rsidRDefault="00D433CF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5E6243" w:rsidRPr="00E16983">
        <w:rPr>
          <w:rFonts w:ascii="GHEA Grapalat" w:hAnsi="GHEA Grapalat"/>
          <w:sz w:val="24"/>
          <w:szCs w:val="24"/>
          <w:lang w:val="hy-AM"/>
        </w:rPr>
        <w:t>Բուժաշխատող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ի անհատական լիցենզիայի </w:t>
      </w:r>
      <w:r w:rsidR="002D15BA" w:rsidRPr="00E16983">
        <w:rPr>
          <w:rFonts w:ascii="GHEA Grapalat" w:hAnsi="GHEA Grapalat"/>
          <w:sz w:val="24"/>
          <w:szCs w:val="24"/>
          <w:lang w:val="hy-AM"/>
        </w:rPr>
        <w:t xml:space="preserve">գործողությունը </w:t>
      </w:r>
      <w:r w:rsidRPr="00E16983">
        <w:rPr>
          <w:rFonts w:ascii="GHEA Grapalat" w:hAnsi="GHEA Grapalat"/>
          <w:sz w:val="24"/>
          <w:szCs w:val="24"/>
          <w:lang w:val="hy-AM"/>
        </w:rPr>
        <w:t>դադարեց</w:t>
      </w:r>
      <w:r w:rsidR="002D15BA" w:rsidRPr="00E16983">
        <w:rPr>
          <w:rFonts w:ascii="GHEA Grapalat" w:hAnsi="GHEA Grapalat"/>
          <w:sz w:val="24"/>
          <w:szCs w:val="24"/>
          <w:lang w:val="hy-AM"/>
        </w:rPr>
        <w:t>վ</w:t>
      </w:r>
      <w:r w:rsidR="00386FAA" w:rsidRPr="00E16983">
        <w:rPr>
          <w:rFonts w:ascii="GHEA Grapalat" w:hAnsi="GHEA Grapalat"/>
          <w:sz w:val="24"/>
          <w:szCs w:val="24"/>
          <w:lang w:val="hy-AM"/>
        </w:rPr>
        <w:t>ում է</w:t>
      </w:r>
      <w:r w:rsidR="002D15BA" w:rsidRPr="00E16983">
        <w:rPr>
          <w:rFonts w:ascii="GHEA Grapalat" w:hAnsi="GHEA Grapalat"/>
          <w:sz w:val="24"/>
          <w:szCs w:val="24"/>
          <w:lang w:val="hy-AM"/>
        </w:rPr>
        <w:t>, եթե</w:t>
      </w:r>
      <w:r w:rsidR="00FC3354" w:rsidRPr="00E16983">
        <w:rPr>
          <w:rFonts w:ascii="GHEA Grapalat" w:hAnsi="GHEA Grapalat"/>
          <w:sz w:val="24"/>
          <w:szCs w:val="24"/>
          <w:lang w:val="hy-AM"/>
        </w:rPr>
        <w:t>՝</w:t>
      </w:r>
    </w:p>
    <w:p w14:paraId="395D5C23" w14:textId="6C3B07CE" w:rsidR="000E09DB" w:rsidRPr="00E16983" w:rsidRDefault="00D433CF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 xml:space="preserve">1) </w:t>
      </w:r>
      <w:r w:rsidR="00FC3354" w:rsidRPr="00E16983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0E09DB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լիցենզիա է ստացել օրենքի պահանջների խախտմամբ.</w:t>
      </w:r>
    </w:p>
    <w:p w14:paraId="2FA76492" w14:textId="35CFA9C9" w:rsidR="006E3EF2" w:rsidRPr="00E16983" w:rsidRDefault="006E3EF2" w:rsidP="006E3EF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C6202" w:rsidRPr="00E169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լիցենզավորված անձի դիմումի համաձայն.</w:t>
      </w:r>
    </w:p>
    <w:p w14:paraId="5C917C41" w14:textId="4AB5BADB" w:rsidR="00D433CF" w:rsidRPr="00E16983" w:rsidRDefault="006E3EF2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2D15BA" w:rsidRPr="00E169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FC3354" w:rsidRPr="00E16983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D8705B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կարգով ճանաչվել է անգործունակ</w:t>
      </w:r>
      <w:r w:rsidR="0071206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8CE395A" w14:textId="0D8AE432" w:rsidR="00C57F6C" w:rsidRPr="00E16983" w:rsidRDefault="00C57F6C" w:rsidP="00C57F6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E16983">
        <w:rPr>
          <w:rFonts w:ascii="GHEA Grapalat" w:hAnsi="GHEA Grapalat"/>
          <w:sz w:val="24"/>
          <w:szCs w:val="24"/>
          <w:lang w:val="hy-AM"/>
        </w:rPr>
        <w:t>) անձը դատական կարգով ճանաչվել է սահմանափակ գործունակ, որի արդյունքում հնարավոր չէ զբաղվել մասնագիտական գործունեությամբ.</w:t>
      </w:r>
    </w:p>
    <w:p w14:paraId="2EC5861D" w14:textId="37958819" w:rsidR="00D8705B" w:rsidRPr="00E16983" w:rsidRDefault="00C57F6C" w:rsidP="00EC2204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EC2204" w:rsidRPr="00E16983">
        <w:rPr>
          <w:rFonts w:ascii="GHEA Grapalat" w:hAnsi="GHEA Grapalat"/>
          <w:sz w:val="24"/>
          <w:szCs w:val="24"/>
          <w:lang w:val="hy-AM"/>
        </w:rPr>
        <w:t>)</w:t>
      </w:r>
      <w:r w:rsidR="00EC2204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դատարանի՝ օրինական ուժի մեջ մտած դատավճռով անձն ազատազրկման է դատապարտվել և</w:t>
      </w:r>
      <w:r w:rsidR="00D8705B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դատվածությունը սահմանված կարգով հանված կամ մարված չէ.</w:t>
      </w:r>
    </w:p>
    <w:p w14:paraId="1829E41D" w14:textId="67833BD2" w:rsidR="006E3EF2" w:rsidRPr="00E16983" w:rsidRDefault="00C57F6C" w:rsidP="006E3EF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0E09DB" w:rsidRPr="00E169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FC3354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անձը</w:t>
      </w:r>
      <w:r w:rsidR="000E09DB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մահացել է, կամ ուժի մեջ է մտել նրան մահացած ճանաչելու</w:t>
      </w:r>
      <w:r w:rsidR="000E09DB" w:rsidRPr="00E1698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E09DB" w:rsidRPr="00E16983">
        <w:rPr>
          <w:rStyle w:val="hilite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E09DB" w:rsidRPr="00E1698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E09DB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դատարանի ակտը.</w:t>
      </w:r>
    </w:p>
    <w:p w14:paraId="5BDA2F9A" w14:textId="3DB04C7C" w:rsidR="006E3EF2" w:rsidRPr="00E16983" w:rsidRDefault="00C57F6C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</w:t>
      </w:r>
      <w:r w:rsidR="006E3EF2" w:rsidRPr="00E169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լիցենզիայի ժամկետը լրանալու դեպքում.</w:t>
      </w:r>
    </w:p>
    <w:p w14:paraId="23B79792" w14:textId="6CC8A8E0" w:rsidR="00EC5A3F" w:rsidRPr="00E16983" w:rsidRDefault="00C57F6C" w:rsidP="00EC5A3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8</w:t>
      </w:r>
      <w:r w:rsidR="00EC5A3F" w:rsidRPr="00E16983">
        <w:rPr>
          <w:rFonts w:ascii="GHEA Grapalat" w:hAnsi="GHEA Grapalat"/>
          <w:sz w:val="24"/>
          <w:szCs w:val="24"/>
          <w:lang w:val="hy-AM"/>
        </w:rPr>
        <w:t>)</w:t>
      </w:r>
      <w:r w:rsidR="009356F4" w:rsidRPr="00E16983">
        <w:rPr>
          <w:rFonts w:ascii="GHEA Grapalat" w:hAnsi="GHEA Grapalat"/>
          <w:sz w:val="24"/>
          <w:szCs w:val="24"/>
          <w:lang w:val="hy-AM"/>
        </w:rPr>
        <w:t xml:space="preserve"> առողջական վիճակի վատթարացումը կամ անձի մոտ առկա հիվանդությունը անհամատեղելի է վերջինիս մասնագիտական գործունեության հետ. </w:t>
      </w:r>
    </w:p>
    <w:p w14:paraId="6EA71507" w14:textId="03FE45EC" w:rsidR="00450F75" w:rsidRPr="00E16983" w:rsidRDefault="00C57F6C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9</w:t>
      </w:r>
      <w:r w:rsidR="002D73BA" w:rsidRPr="00E16983">
        <w:rPr>
          <w:rFonts w:ascii="GHEA Grapalat" w:hAnsi="GHEA Grapalat"/>
          <w:sz w:val="24"/>
          <w:szCs w:val="24"/>
          <w:lang w:val="hy-AM"/>
        </w:rPr>
        <w:t>)</w:t>
      </w:r>
      <w:r w:rsidR="00D70D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D15B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նախատեսված այլ դեպքերում:</w:t>
      </w:r>
    </w:p>
    <w:p w14:paraId="0DEB7C50" w14:textId="6EEF7D83" w:rsidR="002439B5" w:rsidRPr="00E16983" w:rsidRDefault="002439B5" w:rsidP="002439B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Սույն հոդվածի 1-ին մասի 1-ին կետով նախատեսված հիմքով</w:t>
      </w:r>
      <w:r w:rsidR="00D80A03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անհատական լիցենզիայի գործողության դադարեցման դեպքում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3EF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անձն իրավունք ունի նոր </w:t>
      </w:r>
      <w:r w:rsidR="00951D50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</w:t>
      </w:r>
      <w:r w:rsidR="006E3EF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 ստանալու համար դիմել միայն </w:t>
      </w:r>
      <w:r w:rsidR="0068048B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</w:t>
      </w:r>
      <w:r w:rsidR="006E3EF2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լիցենզիայի գործողությունը դադարեցվելուց մեկ տարի հետո:</w:t>
      </w:r>
    </w:p>
    <w:p w14:paraId="13062EDB" w14:textId="6EABB951" w:rsidR="00C57F6C" w:rsidRPr="00E16983" w:rsidRDefault="00C57F6C" w:rsidP="00C57F6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7376F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Անհատական լիցենզիայի դադարեցման համար օրենքով սահմանված հիմքերի</w:t>
      </w:r>
      <w:r w:rsidR="00D70D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76FF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վերացման դեպքում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 իրավունք ունի այդ հիմքերի վերացումից հետո դիմել անհատական լիցենզիա ստանալու համար:</w:t>
      </w:r>
    </w:p>
    <w:p w14:paraId="7D1F3896" w14:textId="417570AE" w:rsidR="00EC6202" w:rsidRPr="00E16983" w:rsidRDefault="00EC6202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Սույն հոդվածի առաջին մասի 2-րդ և </w:t>
      </w:r>
      <w:r w:rsidR="00C57F6C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կետերով նախատեսված հիմքերով </w:t>
      </w:r>
      <w:r w:rsidR="00951D50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լիցենզիայի գործողությունը դադարեցվում է լիազոր մարմնի հրամանով:</w:t>
      </w:r>
    </w:p>
    <w:p w14:paraId="1EAAEE98" w14:textId="48979C8C" w:rsidR="00C57F6C" w:rsidRPr="00E16983" w:rsidRDefault="00C57F6C" w:rsidP="00C57F6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1698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5. Անհատական լ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իցենզիայի գործողության դադարեցման դեպքում անհատական լիցենզիան վերադարձվում է լիազոր մարմին:</w:t>
      </w:r>
    </w:p>
    <w:p w14:paraId="57276DC4" w14:textId="77777777" w:rsidR="00C57F6C" w:rsidRPr="00E16983" w:rsidRDefault="00C57F6C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94D4E2D" w14:textId="17069E27" w:rsidR="002D15BA" w:rsidRPr="00E16983" w:rsidRDefault="002D15BA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>Հոդված 32.</w:t>
      </w:r>
      <w:r w:rsidR="00EB4BBB" w:rsidRPr="00E16983">
        <w:rPr>
          <w:rFonts w:ascii="GHEA Grapalat" w:hAnsi="GHEA Grapalat"/>
          <w:b/>
          <w:sz w:val="24"/>
          <w:szCs w:val="24"/>
          <w:lang w:val="hy-AM"/>
        </w:rPr>
        <w:t>3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E6243" w:rsidRPr="00E16983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ի անհատական լիցենզիայի գործողության </w:t>
      </w:r>
      <w:r w:rsidR="000E09DB" w:rsidRPr="00E16983">
        <w:rPr>
          <w:rFonts w:ascii="GHEA Grapalat" w:hAnsi="GHEA Grapalat"/>
          <w:b/>
          <w:sz w:val="24"/>
          <w:szCs w:val="24"/>
          <w:lang w:val="hy-AM"/>
        </w:rPr>
        <w:t>կասեցումը</w:t>
      </w:r>
    </w:p>
    <w:p w14:paraId="64D7F917" w14:textId="089C41CF" w:rsidR="000E09DB" w:rsidRPr="00E16983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5E6243" w:rsidRPr="00E16983">
        <w:rPr>
          <w:rFonts w:ascii="GHEA Grapalat" w:hAnsi="GHEA Grapalat"/>
          <w:sz w:val="24"/>
          <w:szCs w:val="24"/>
          <w:lang w:val="hy-AM"/>
        </w:rPr>
        <w:t>Բուժաշխատող</w:t>
      </w:r>
      <w:r w:rsidRPr="00E16983">
        <w:rPr>
          <w:rFonts w:ascii="GHEA Grapalat" w:hAnsi="GHEA Grapalat"/>
          <w:sz w:val="24"/>
          <w:szCs w:val="24"/>
          <w:lang w:val="hy-AM"/>
        </w:rPr>
        <w:t>ի անհատական լիցենզիայի գործողությունը կասեցվում է՝</w:t>
      </w:r>
    </w:p>
    <w:p w14:paraId="235EB156" w14:textId="0DA75992" w:rsidR="000E09DB" w:rsidRPr="00E16983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 xml:space="preserve">1) </w:t>
      </w:r>
      <w:r w:rsidR="00555401" w:rsidRPr="00E16983">
        <w:rPr>
          <w:rFonts w:ascii="GHEA Grapalat" w:hAnsi="GHEA Grapalat"/>
          <w:sz w:val="24"/>
          <w:szCs w:val="24"/>
          <w:lang w:val="hy-AM"/>
        </w:rPr>
        <w:t xml:space="preserve">սույն օրենքով 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555401" w:rsidRPr="00E16983">
        <w:rPr>
          <w:rFonts w:ascii="GHEA Grapalat" w:hAnsi="GHEA Grapalat"/>
          <w:sz w:val="24"/>
          <w:szCs w:val="24"/>
          <w:lang w:val="hy-AM"/>
        </w:rPr>
        <w:t xml:space="preserve">կարգով և </w:t>
      </w:r>
      <w:r w:rsidRPr="00E16983">
        <w:rPr>
          <w:rFonts w:ascii="GHEA Grapalat" w:hAnsi="GHEA Grapalat"/>
          <w:sz w:val="24"/>
          <w:szCs w:val="24"/>
          <w:lang w:val="hy-AM"/>
        </w:rPr>
        <w:t>ժամկետում հավաստագրում չանցելու դեպքում.</w:t>
      </w:r>
    </w:p>
    <w:p w14:paraId="4DACA6DB" w14:textId="71F3CD5D" w:rsidR="008F70FD" w:rsidRPr="00E16983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2)</w:t>
      </w:r>
      <w:r w:rsidR="00EB4BBB" w:rsidRPr="00E16983">
        <w:rPr>
          <w:rFonts w:ascii="GHEA Grapalat" w:hAnsi="GHEA Grapalat"/>
          <w:sz w:val="24"/>
          <w:szCs w:val="24"/>
          <w:lang w:val="hy-AM"/>
        </w:rPr>
        <w:t xml:space="preserve"> անձի՝</w:t>
      </w:r>
      <w:r w:rsidR="00D401F2" w:rsidRPr="00E169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օրենքով սահմանված կարգով անհայտ բացակայող</w:t>
      </w:r>
      <w:r w:rsidR="00EB4BBB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ճանաչվելու դեպքում</w:t>
      </w:r>
      <w:r w:rsidR="008F70FD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17DB497" w14:textId="72FBEE3A" w:rsidR="001D6AED" w:rsidRPr="00E16983" w:rsidRDefault="006127B8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3</w:t>
      </w:r>
      <w:r w:rsidR="008F70FD" w:rsidRPr="00E1698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սույն օրենքի 37-րդ հոդվածի 11-րդ մասի </w:t>
      </w:r>
      <w:r w:rsidR="00126F75" w:rsidRPr="00E16983">
        <w:rPr>
          <w:rFonts w:ascii="GHEA Grapalat" w:hAnsi="GHEA Grapalat"/>
          <w:sz w:val="24"/>
          <w:szCs w:val="24"/>
          <w:lang w:val="hy-AM"/>
        </w:rPr>
        <w:t>2-րդ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 կետի գ. ենթակետով նախատեսված դեպքում</w:t>
      </w:r>
      <w:r w:rsidR="00DF414B" w:rsidRPr="00E16983">
        <w:rPr>
          <w:rFonts w:ascii="GHEA Grapalat" w:hAnsi="GHEA Grapalat"/>
          <w:sz w:val="24"/>
          <w:szCs w:val="24"/>
          <w:lang w:val="hy-AM"/>
        </w:rPr>
        <w:t>.</w:t>
      </w:r>
    </w:p>
    <w:p w14:paraId="5D712A66" w14:textId="3EBB8CC9" w:rsidR="000E09DB" w:rsidRPr="00E16983" w:rsidRDefault="00A43898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2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. Սույն հոդվածի 1-ին մասով նախատեսված հիմքը վերանալուց հետո </w:t>
      </w:r>
      <w:r w:rsidR="006D3401" w:rsidRPr="00E16983">
        <w:rPr>
          <w:rFonts w:ascii="GHEA Grapalat" w:hAnsi="GHEA Grapalat" w:cs="Arian AMU"/>
          <w:color w:val="000000"/>
          <w:lang w:val="hy-AM"/>
        </w:rPr>
        <w:t xml:space="preserve">բուժաշխատողի անհատական լիցենզիայի 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գործողությունը վերականգնվում է </w:t>
      </w:r>
      <w:r w:rsidR="005E6243" w:rsidRPr="00E16983">
        <w:rPr>
          <w:rFonts w:ascii="GHEA Grapalat" w:hAnsi="GHEA Grapalat" w:cs="Arian AMU"/>
          <w:color w:val="000000"/>
          <w:lang w:val="hy-AM"/>
        </w:rPr>
        <w:t>լ</w:t>
      </w:r>
      <w:r w:rsidR="006D3401" w:rsidRPr="00E16983">
        <w:rPr>
          <w:rFonts w:ascii="GHEA Grapalat" w:hAnsi="GHEA Grapalat" w:cs="Arian AMU"/>
          <w:color w:val="000000"/>
          <w:lang w:val="hy-AM"/>
        </w:rPr>
        <w:t>իազոր մարմնի կողմից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` այն </w:t>
      </w:r>
      <w:r w:rsidR="006D3401" w:rsidRPr="00E16983">
        <w:rPr>
          <w:rFonts w:ascii="GHEA Grapalat" w:hAnsi="GHEA Grapalat" w:cs="Arian AMU"/>
          <w:color w:val="000000"/>
          <w:lang w:val="hy-AM"/>
        </w:rPr>
        <w:t xml:space="preserve">բուժաշխատողի 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դիմումի հիման վրա, որի </w:t>
      </w:r>
      <w:r w:rsidR="006D3401" w:rsidRPr="00E16983">
        <w:rPr>
          <w:rFonts w:ascii="GHEA Grapalat" w:hAnsi="GHEA Grapalat" w:cs="Arian AMU"/>
          <w:color w:val="000000"/>
          <w:lang w:val="hy-AM"/>
        </w:rPr>
        <w:t xml:space="preserve">անհատական լիցենզիայի </w:t>
      </w:r>
      <w:r w:rsidR="000E09DB" w:rsidRPr="00E16983">
        <w:rPr>
          <w:rFonts w:ascii="GHEA Grapalat" w:hAnsi="GHEA Grapalat" w:cs="Arian AMU"/>
          <w:color w:val="000000"/>
          <w:lang w:val="hy-AM"/>
        </w:rPr>
        <w:t>գործողությունը կասեցվել էր:</w:t>
      </w:r>
    </w:p>
    <w:p w14:paraId="56FDAD0C" w14:textId="5FF0A088" w:rsidR="00133F2E" w:rsidRPr="00E16983" w:rsidRDefault="00782555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lastRenderedPageBreak/>
        <w:t>3. Լիազոր մարմին</w:t>
      </w:r>
      <w:r w:rsidR="00133F2E" w:rsidRPr="00E16983">
        <w:rPr>
          <w:rFonts w:ascii="GHEA Grapalat" w:hAnsi="GHEA Grapalat" w:cs="Arian AMU"/>
          <w:color w:val="000000"/>
          <w:lang w:val="hy-AM"/>
        </w:rPr>
        <w:t>ը</w:t>
      </w:r>
      <w:r w:rsidRPr="00E16983">
        <w:rPr>
          <w:rFonts w:ascii="GHEA Grapalat" w:hAnsi="GHEA Grapalat" w:cs="Arian AMU"/>
          <w:color w:val="000000"/>
          <w:lang w:val="hy-AM"/>
        </w:rPr>
        <w:t xml:space="preserve"> սույն հոդվածի 2-րդ մասով նախատեսված դիմում</w:t>
      </w:r>
      <w:r w:rsidR="00133F2E" w:rsidRPr="00E16983">
        <w:rPr>
          <w:rFonts w:ascii="GHEA Grapalat" w:hAnsi="GHEA Grapalat" w:cs="Arian AMU"/>
          <w:color w:val="000000"/>
          <w:lang w:val="hy-AM"/>
        </w:rPr>
        <w:t>ը քննում և</w:t>
      </w:r>
      <w:r w:rsidR="00D70DF7">
        <w:rPr>
          <w:rFonts w:ascii="GHEA Grapalat" w:hAnsi="GHEA Grapalat" w:cs="Arian AMU"/>
          <w:color w:val="000000"/>
          <w:lang w:val="hy-AM"/>
        </w:rPr>
        <w:t xml:space="preserve"> </w:t>
      </w:r>
      <w:r w:rsidR="00133F2E" w:rsidRPr="00E16983">
        <w:rPr>
          <w:rFonts w:ascii="GHEA Grapalat" w:hAnsi="GHEA Grapalat" w:cs="Arian AMU"/>
          <w:color w:val="000000"/>
          <w:lang w:val="hy-AM"/>
        </w:rPr>
        <w:t xml:space="preserve">որոշում է կայացնում դիմումն </w:t>
      </w:r>
      <w:r w:rsidRPr="00E16983">
        <w:rPr>
          <w:rFonts w:ascii="GHEA Grapalat" w:hAnsi="GHEA Grapalat" w:cs="Arian AMU"/>
          <w:color w:val="000000"/>
          <w:lang w:val="hy-AM"/>
        </w:rPr>
        <w:t xml:space="preserve">ստանալու </w:t>
      </w:r>
      <w:r w:rsidR="00133F2E" w:rsidRPr="00E16983">
        <w:rPr>
          <w:rFonts w:ascii="GHEA Grapalat" w:hAnsi="GHEA Grapalat" w:cs="Arian AMU"/>
          <w:color w:val="000000"/>
          <w:lang w:val="hy-AM"/>
        </w:rPr>
        <w:t>օր</w:t>
      </w:r>
      <w:r w:rsidRPr="00E16983">
        <w:rPr>
          <w:rFonts w:ascii="GHEA Grapalat" w:hAnsi="GHEA Grapalat" w:cs="Arian AMU"/>
          <w:color w:val="000000"/>
          <w:lang w:val="hy-AM"/>
        </w:rPr>
        <w:t>վանից 30-օրյա ժամկետում</w:t>
      </w:r>
      <w:r w:rsidR="00133F2E" w:rsidRPr="00E16983">
        <w:rPr>
          <w:rFonts w:ascii="GHEA Grapalat" w:hAnsi="GHEA Grapalat" w:cs="Arian AMU"/>
          <w:color w:val="000000"/>
          <w:lang w:val="hy-AM"/>
        </w:rPr>
        <w:t>:</w:t>
      </w:r>
    </w:p>
    <w:p w14:paraId="240D55EC" w14:textId="61D45AF9" w:rsidR="00133F2E" w:rsidRPr="00E16983" w:rsidRDefault="00133F2E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4. Անհատական լիցենզիայի վերականգնման կամ վերականգնումը մերժելու վերաբերյալ լիազոր մարմնի հրամանը «Վարչարարության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հիմունքների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վարչական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վարույթի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մասին»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օ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>րենքով սահմանված կարգով հանձնվում է հայտատուին` լիազոր մարմնի հրամանի ընդունումից հետո` եռօրյա ժամկետում:</w:t>
      </w:r>
    </w:p>
    <w:p w14:paraId="43D07CA1" w14:textId="6A623514" w:rsidR="006141FF" w:rsidRPr="00E16983" w:rsidRDefault="00133F2E" w:rsidP="006141FF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5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. </w:t>
      </w:r>
      <w:r w:rsidR="00A43898" w:rsidRPr="00E16983">
        <w:rPr>
          <w:rFonts w:ascii="GHEA Grapalat" w:hAnsi="GHEA Grapalat" w:cs="Arian AMU"/>
          <w:color w:val="000000"/>
          <w:lang w:val="hy-AM"/>
        </w:rPr>
        <w:t xml:space="preserve">Բուժաշխատողի անհատական լիցենզիայի </w:t>
      </w:r>
      <w:r w:rsidR="000E09DB" w:rsidRPr="00E16983">
        <w:rPr>
          <w:rFonts w:ascii="GHEA Grapalat" w:hAnsi="GHEA Grapalat" w:cs="Arian AMU"/>
          <w:color w:val="000000"/>
          <w:lang w:val="hy-AM"/>
        </w:rPr>
        <w:t>գործողությունը վերականգնելը մերժելու</w:t>
      </w:r>
      <w:r w:rsidR="000E09DB" w:rsidRPr="00E16983">
        <w:rPr>
          <w:rFonts w:ascii="Calibri" w:hAnsi="Calibri" w:cs="Calibri"/>
          <w:color w:val="000000"/>
          <w:lang w:val="hy-AM"/>
        </w:rPr>
        <w:t> </w:t>
      </w:r>
      <w:r w:rsidR="000E09DB" w:rsidRPr="00E16983">
        <w:rPr>
          <w:rStyle w:val="hilite"/>
          <w:rFonts w:ascii="GHEA Grapalat" w:hAnsi="GHEA Grapalat" w:cs="Arian AMU"/>
          <w:color w:val="000000"/>
          <w:lang w:val="hy-AM"/>
        </w:rPr>
        <w:t>մասին</w:t>
      </w:r>
      <w:r w:rsidR="000E09DB" w:rsidRPr="00E16983">
        <w:rPr>
          <w:rFonts w:ascii="Calibri" w:hAnsi="Calibri" w:cs="Calibri"/>
          <w:color w:val="000000"/>
          <w:lang w:val="hy-AM"/>
        </w:rPr>
        <w:t> </w:t>
      </w:r>
      <w:r w:rsidR="005E6243" w:rsidRPr="00E16983">
        <w:rPr>
          <w:rFonts w:ascii="GHEA Grapalat" w:hAnsi="GHEA Grapalat" w:cs="Calibri"/>
          <w:color w:val="000000"/>
          <w:lang w:val="hy-AM"/>
        </w:rPr>
        <w:t>լ</w:t>
      </w:r>
      <w:r w:rsidR="00A43898" w:rsidRPr="00E16983">
        <w:rPr>
          <w:rFonts w:ascii="GHEA Grapalat" w:hAnsi="GHEA Grapalat" w:cs="Calibri"/>
          <w:color w:val="000000"/>
          <w:lang w:val="hy-AM"/>
        </w:rPr>
        <w:t>ի</w:t>
      </w:r>
      <w:r w:rsidR="005E6243" w:rsidRPr="00E16983">
        <w:rPr>
          <w:rFonts w:ascii="GHEA Grapalat" w:hAnsi="GHEA Grapalat" w:cs="Calibri"/>
          <w:color w:val="000000"/>
          <w:lang w:val="hy-AM"/>
        </w:rPr>
        <w:t>ազո</w:t>
      </w:r>
      <w:r w:rsidR="00A43898" w:rsidRPr="00E16983">
        <w:rPr>
          <w:rFonts w:ascii="GHEA Grapalat" w:hAnsi="GHEA Grapalat" w:cs="Calibri"/>
          <w:color w:val="000000"/>
          <w:lang w:val="hy-AM"/>
        </w:rPr>
        <w:t xml:space="preserve">ր մարմնի </w:t>
      </w:r>
      <w:r w:rsidR="00721CE4" w:rsidRPr="00E16983">
        <w:rPr>
          <w:rFonts w:ascii="GHEA Grapalat" w:hAnsi="GHEA Grapalat" w:cs="GHEA Grapalat"/>
          <w:color w:val="000000"/>
          <w:lang w:val="hy-AM"/>
        </w:rPr>
        <w:t>հրամանը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E16983">
        <w:rPr>
          <w:rFonts w:ascii="GHEA Grapalat" w:hAnsi="GHEA Grapalat" w:cs="GHEA Grapalat"/>
          <w:color w:val="000000"/>
          <w:lang w:val="hy-AM"/>
        </w:rPr>
        <w:t>կարող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E16983">
        <w:rPr>
          <w:rFonts w:ascii="GHEA Grapalat" w:hAnsi="GHEA Grapalat" w:cs="GHEA Grapalat"/>
          <w:color w:val="000000"/>
          <w:lang w:val="hy-AM"/>
        </w:rPr>
        <w:t>է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E16983">
        <w:rPr>
          <w:rFonts w:ascii="GHEA Grapalat" w:hAnsi="GHEA Grapalat" w:cs="GHEA Grapalat"/>
          <w:color w:val="000000"/>
          <w:lang w:val="hy-AM"/>
        </w:rPr>
        <w:t>բողոքարկվել</w:t>
      </w:r>
      <w:r w:rsidR="000E09DB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6141FF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«Վարչարարության հիմունքների և վարչական վարույթի մասին» օրենքով սահմանված կարգով կամ դատական </w:t>
      </w:r>
      <w:r w:rsidR="006141FF" w:rsidRPr="00E16983">
        <w:rPr>
          <w:rFonts w:ascii="GHEA Grapalat" w:hAnsi="GHEA Grapalat" w:cs="GHEA Grapalat"/>
          <w:color w:val="000000"/>
          <w:lang w:val="hy-AM"/>
        </w:rPr>
        <w:t>կարգով</w:t>
      </w:r>
      <w:r w:rsidR="006141FF" w:rsidRPr="00E16983">
        <w:rPr>
          <w:rFonts w:ascii="GHEA Grapalat" w:hAnsi="GHEA Grapalat" w:cs="Arian AMU"/>
          <w:color w:val="000000"/>
          <w:lang w:val="hy-AM"/>
        </w:rPr>
        <w:t>:</w:t>
      </w:r>
      <w:r w:rsidR="006141FF" w:rsidRPr="00E16983">
        <w:rPr>
          <w:rFonts w:ascii="GHEA Grapalat" w:hAnsi="GHEA Grapalat" w:cs="Arian AMU"/>
          <w:color w:val="000000"/>
          <w:shd w:val="clear" w:color="auto" w:fill="FFFFFF"/>
          <w:lang w:val="hy-AM"/>
        </w:rPr>
        <w:t>»:</w:t>
      </w:r>
    </w:p>
    <w:p w14:paraId="340B186C" w14:textId="607299A8" w:rsidR="00E4546A" w:rsidRPr="00E16983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  <w:r w:rsidRPr="00E16983">
        <w:rPr>
          <w:rFonts w:ascii="GHEA Grapalat" w:hAnsi="GHEA Grapalat" w:cs="Arian AMU"/>
          <w:b/>
          <w:color w:val="000000"/>
          <w:lang w:val="hy-AM"/>
        </w:rPr>
        <w:t xml:space="preserve">Հոդված </w:t>
      </w:r>
      <w:r w:rsidR="00787225" w:rsidRPr="00E16983">
        <w:rPr>
          <w:rFonts w:ascii="GHEA Grapalat" w:hAnsi="GHEA Grapalat" w:cs="Arian AMU"/>
          <w:b/>
          <w:color w:val="000000"/>
          <w:lang w:val="hy-AM"/>
        </w:rPr>
        <w:t>32.4</w:t>
      </w:r>
      <w:r w:rsidRPr="00E16983">
        <w:rPr>
          <w:rFonts w:ascii="GHEA Grapalat" w:hAnsi="GHEA Grapalat" w:cs="Arian AMU"/>
          <w:b/>
          <w:color w:val="000000"/>
          <w:lang w:val="hy-AM"/>
        </w:rPr>
        <w:t xml:space="preserve">. </w:t>
      </w:r>
      <w:r w:rsidR="00251462" w:rsidRPr="00E16983">
        <w:rPr>
          <w:rFonts w:ascii="GHEA Grapalat" w:hAnsi="GHEA Grapalat" w:cs="Arian AMU"/>
          <w:b/>
          <w:color w:val="000000"/>
          <w:lang w:val="hy-AM"/>
        </w:rPr>
        <w:t>Ա</w:t>
      </w:r>
      <w:r w:rsidR="00251462" w:rsidRPr="00E16983">
        <w:rPr>
          <w:rFonts w:ascii="GHEA Grapalat" w:hAnsi="GHEA Grapalat"/>
          <w:b/>
          <w:color w:val="000000"/>
          <w:shd w:val="clear" w:color="auto" w:fill="FFFFFF"/>
          <w:lang w:val="hy-AM"/>
        </w:rPr>
        <w:t>նցումային</w:t>
      </w:r>
      <w:r w:rsidRPr="00E16983">
        <w:rPr>
          <w:rFonts w:ascii="GHEA Grapalat" w:hAnsi="GHEA Grapalat" w:cs="Arian AMU"/>
          <w:b/>
          <w:color w:val="000000"/>
          <w:lang w:val="hy-AM"/>
        </w:rPr>
        <w:t xml:space="preserve"> անհատական լիցենզիայի գործողության դադարեցումը</w:t>
      </w:r>
    </w:p>
    <w:p w14:paraId="6B56E7C0" w14:textId="184B4577" w:rsidR="00E4546A" w:rsidRPr="00E16983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 xml:space="preserve">1. </w:t>
      </w:r>
      <w:r w:rsidR="00251462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Անցումային </w:t>
      </w:r>
      <w:r w:rsidR="003B0ACB" w:rsidRPr="00E16983">
        <w:rPr>
          <w:rFonts w:ascii="GHEA Grapalat" w:hAnsi="GHEA Grapalat" w:cs="Arian AMU"/>
          <w:color w:val="000000"/>
          <w:lang w:val="hy-AM"/>
        </w:rPr>
        <w:t xml:space="preserve">անհատական </w:t>
      </w:r>
      <w:r w:rsidRPr="00E16983">
        <w:rPr>
          <w:rFonts w:ascii="GHEA Grapalat" w:hAnsi="GHEA Grapalat" w:cs="Arian AMU"/>
          <w:color w:val="000000"/>
          <w:lang w:val="hy-AM"/>
        </w:rPr>
        <w:t>լիցենզիայի գործողությունը դադարեցվում է՝</w:t>
      </w:r>
    </w:p>
    <w:p w14:paraId="3DDE1B9E" w14:textId="6B0769D0" w:rsidR="001D6AED" w:rsidRPr="00E16983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 xml:space="preserve">1) </w:t>
      </w:r>
      <w:r w:rsidR="002437AF" w:rsidRPr="00E16983">
        <w:rPr>
          <w:rFonts w:ascii="GHEA Grapalat" w:hAnsi="GHEA Grapalat"/>
          <w:color w:val="000000"/>
          <w:shd w:val="clear" w:color="auto" w:fill="FFFFFF"/>
          <w:lang w:val="hy-AM"/>
        </w:rPr>
        <w:t>կլինիկական օրդինատուրայում (կլինիկական ռեզիդենտուրայում)</w:t>
      </w:r>
      <w:r w:rsidR="001D6AED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ուսումը դադարեցնելու դեպքում.</w:t>
      </w:r>
    </w:p>
    <w:p w14:paraId="44F850DB" w14:textId="1975C3ED" w:rsidR="001D6AED" w:rsidRPr="00E16983" w:rsidRDefault="001D6AED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E16983">
        <w:rPr>
          <w:rFonts w:ascii="GHEA Grapalat" w:hAnsi="GHEA Grapalat"/>
          <w:sz w:val="24"/>
          <w:szCs w:val="24"/>
          <w:lang w:val="hy-AM"/>
        </w:rPr>
        <w:t xml:space="preserve">) անձի՝ 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կարգով անգործունակ ճանաչվելու դեպքում.</w:t>
      </w:r>
    </w:p>
    <w:p w14:paraId="55EA1205" w14:textId="28F46568" w:rsidR="001D19EF" w:rsidRPr="00E16983" w:rsidRDefault="001D19EF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3) անձ` դատական կարգով սահմանափակ գործունակ ճանաչվելու դեպքում, որի արդյունքում հնարավոր չէ զբաղվել մասնագիտական գործունեությամբ.</w:t>
      </w:r>
    </w:p>
    <w:p w14:paraId="77E9CC3A" w14:textId="1B3CA9E8" w:rsidR="00EC2204" w:rsidRPr="00E16983" w:rsidRDefault="001D19EF" w:rsidP="00EC2204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4</w:t>
      </w:r>
      <w:r w:rsidR="001D6AED" w:rsidRPr="00E169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C2204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դատարանի՝ օրինական ուժի մեջ մտած դատավճռով անձն ազատազրկման է դատապարտվել և դատվածությունը սահմանված կարգով հանված կամ մարված չէ.</w:t>
      </w:r>
    </w:p>
    <w:p w14:paraId="3B390090" w14:textId="4B15BD86" w:rsidR="00DF414B" w:rsidRPr="00E16983" w:rsidRDefault="001D19EF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="001D6AED" w:rsidRPr="00E169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B32758" w:rsidRPr="00E16983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1D6AED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անձը մահացել է, կամ ուժի մեջ է մտել նրան մահացած ճանաչելու</w:t>
      </w:r>
      <w:r w:rsidR="001D6AED" w:rsidRPr="00E1698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D6AED" w:rsidRPr="00E16983">
        <w:rPr>
          <w:rStyle w:val="hilite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1D6AED" w:rsidRPr="00E1698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D6AED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դատարանի ակտը</w:t>
      </w:r>
      <w:r w:rsidR="00447C2C"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11E3BA6" w14:textId="6002440D" w:rsidR="00E57791" w:rsidRPr="00E16983" w:rsidRDefault="001D19EF" w:rsidP="00E5779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6</w:t>
      </w:r>
      <w:r w:rsidR="00E57791" w:rsidRPr="00E16983">
        <w:rPr>
          <w:rFonts w:ascii="GHEA Grapalat" w:hAnsi="GHEA Grapalat"/>
          <w:sz w:val="24"/>
          <w:szCs w:val="24"/>
          <w:lang w:val="hy-AM"/>
        </w:rPr>
        <w:t xml:space="preserve">) առողջական վիճակի վատթարացումը կամ անձի մոտ առկա հիվանդությունը անհամատեղելի է վերջինիս մասնագիտական գործունեության հետ. </w:t>
      </w:r>
    </w:p>
    <w:p w14:paraId="0C1FA6B8" w14:textId="6CF3B867" w:rsidR="00F152DE" w:rsidRPr="00E16983" w:rsidRDefault="001D19EF" w:rsidP="00F152D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1698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7</w:t>
      </w:r>
      <w:r w:rsidR="00F152DE" w:rsidRPr="00E16983">
        <w:rPr>
          <w:rFonts w:ascii="GHEA Grapalat" w:hAnsi="GHEA Grapalat"/>
          <w:sz w:val="24"/>
          <w:szCs w:val="24"/>
          <w:lang w:val="hy-AM"/>
        </w:rPr>
        <w:t>) բուժաշխատողի անհատական լիցենզիա ստանալու դեպքում.</w:t>
      </w:r>
    </w:p>
    <w:p w14:paraId="6D161E79" w14:textId="42428BAB" w:rsidR="001D6AED" w:rsidRPr="00E16983" w:rsidRDefault="001D19EF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sz w:val="24"/>
          <w:szCs w:val="24"/>
          <w:lang w:val="hy-AM"/>
        </w:rPr>
        <w:t>8</w:t>
      </w:r>
      <w:r w:rsidR="002D73BA" w:rsidRPr="00E16983">
        <w:rPr>
          <w:rFonts w:ascii="GHEA Grapalat" w:hAnsi="GHEA Grapalat"/>
          <w:sz w:val="24"/>
          <w:szCs w:val="24"/>
          <w:lang w:val="hy-AM"/>
        </w:rPr>
        <w:t>)</w:t>
      </w:r>
      <w:r w:rsidR="00D70D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F414B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նախատեսված այլ դեպքերում:</w:t>
      </w:r>
    </w:p>
    <w:p w14:paraId="4941DA57" w14:textId="427FC968" w:rsidR="00951D50" w:rsidRPr="00E16983" w:rsidRDefault="00137D53" w:rsidP="00951D5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951D50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հոդվածի 1-ին մասի 1-ին, 2-րդ, 3-րդ, 6-րդ կետերով նախատեսված հիմքերի վերացման և ուսումնական հաստատությունում ուսումը շարունակելու դեպքում անձն իրավունք ունի այդ հիմքերի վերացումից հետո դիմել անցումային անհատական լիցենզիա ստանալու համար:</w:t>
      </w:r>
    </w:p>
    <w:p w14:paraId="7E621A50" w14:textId="2EBE8B30" w:rsidR="00951D50" w:rsidRPr="00E16983" w:rsidRDefault="00137D53" w:rsidP="00951D5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</w:t>
      </w:r>
      <w:r w:rsidR="00951D50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հոդվածի առաջին մասի 1-ին և 5-րդ կետերով նախատեսված հիմքերով անցումա</w:t>
      </w:r>
      <w:r w:rsidR="003373A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="00951D50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 անհատական լիցենզիայի գործողությունը դադարեցվում է լիազոր մարմնի հրամանով:</w:t>
      </w:r>
    </w:p>
    <w:p w14:paraId="14985FAF" w14:textId="0060F5CA" w:rsidR="00951D50" w:rsidRPr="00E16983" w:rsidRDefault="00951D50" w:rsidP="00951D5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698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37D53" w:rsidRPr="00E1698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4</w:t>
      </w:r>
      <w:r w:rsidRPr="00E1698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. Ա</w:t>
      </w:r>
      <w:r w:rsidR="003373AA" w:rsidRPr="00E1698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նցումային ա</w:t>
      </w:r>
      <w:r w:rsidRPr="00E1698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նհատական լ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իցենզիայի գործողության դադարեցման դեպքում </w:t>
      </w:r>
      <w:r w:rsidR="003373AA"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</w:t>
      </w:r>
      <w:r w:rsidRPr="00E169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վերադարձվում է լիազոր մարմին:</w:t>
      </w:r>
    </w:p>
    <w:p w14:paraId="26B6E2DB" w14:textId="77777777" w:rsidR="00951D50" w:rsidRPr="00E16983" w:rsidRDefault="00951D50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ADE5535" w14:textId="0CA3C22B" w:rsidR="00DF414B" w:rsidRPr="00E16983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  <w:r w:rsidRPr="00E16983">
        <w:rPr>
          <w:rFonts w:ascii="GHEA Grapalat" w:hAnsi="GHEA Grapalat" w:cs="Arian AMU"/>
          <w:b/>
          <w:color w:val="000000"/>
          <w:lang w:val="hy-AM"/>
        </w:rPr>
        <w:t xml:space="preserve">Հոդված </w:t>
      </w:r>
      <w:r w:rsidR="00787225" w:rsidRPr="00E16983">
        <w:rPr>
          <w:rFonts w:ascii="GHEA Grapalat" w:hAnsi="GHEA Grapalat" w:cs="Arian AMU"/>
          <w:b/>
          <w:color w:val="000000"/>
          <w:lang w:val="hy-AM"/>
        </w:rPr>
        <w:t>32.5</w:t>
      </w:r>
      <w:r w:rsidRPr="00E16983">
        <w:rPr>
          <w:rFonts w:ascii="GHEA Grapalat" w:hAnsi="GHEA Grapalat" w:cs="Arian AMU"/>
          <w:b/>
          <w:color w:val="000000"/>
          <w:lang w:val="hy-AM"/>
        </w:rPr>
        <w:t xml:space="preserve">. </w:t>
      </w:r>
      <w:r w:rsidR="00251462" w:rsidRPr="00E16983">
        <w:rPr>
          <w:rFonts w:ascii="GHEA Grapalat" w:hAnsi="GHEA Grapalat"/>
          <w:b/>
          <w:color w:val="000000"/>
          <w:shd w:val="clear" w:color="auto" w:fill="FFFFFF"/>
          <w:lang w:val="hy-AM"/>
        </w:rPr>
        <w:t>Անցումային</w:t>
      </w:r>
      <w:r w:rsidRPr="00E16983">
        <w:rPr>
          <w:rFonts w:ascii="GHEA Grapalat" w:hAnsi="GHEA Grapalat" w:cs="Arian AMU"/>
          <w:b/>
          <w:color w:val="000000"/>
          <w:lang w:val="hy-AM"/>
        </w:rPr>
        <w:t xml:space="preserve"> անհատական լիցենզիայի գործողության կասեցումը</w:t>
      </w:r>
    </w:p>
    <w:p w14:paraId="6206C20B" w14:textId="2C960543" w:rsidR="00DF414B" w:rsidRPr="00E16983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 xml:space="preserve">1. </w:t>
      </w:r>
      <w:r w:rsidR="00251462" w:rsidRPr="00E16983">
        <w:rPr>
          <w:rFonts w:ascii="GHEA Grapalat" w:hAnsi="GHEA Grapalat"/>
          <w:color w:val="000000"/>
          <w:shd w:val="clear" w:color="auto" w:fill="FFFFFF"/>
          <w:lang w:val="hy-AM"/>
        </w:rPr>
        <w:t>Անցումային</w:t>
      </w:r>
      <w:r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3B0ACB" w:rsidRPr="00E16983">
        <w:rPr>
          <w:rFonts w:ascii="GHEA Grapalat" w:hAnsi="GHEA Grapalat" w:cs="Arian AMU"/>
          <w:color w:val="000000"/>
          <w:lang w:val="hy-AM"/>
        </w:rPr>
        <w:t xml:space="preserve">անհատական </w:t>
      </w:r>
      <w:r w:rsidRPr="00E16983">
        <w:rPr>
          <w:rFonts w:ascii="GHEA Grapalat" w:hAnsi="GHEA Grapalat" w:cs="Arian AMU"/>
          <w:color w:val="000000"/>
          <w:lang w:val="hy-AM"/>
        </w:rPr>
        <w:t>լիցենզիայի գործողությունը կասեցվում է՝</w:t>
      </w:r>
    </w:p>
    <w:p w14:paraId="74743B6E" w14:textId="4A668A90" w:rsidR="00DF414B" w:rsidRPr="00E16983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1</w:t>
      </w:r>
      <w:r w:rsidRPr="00E16983">
        <w:rPr>
          <w:rFonts w:ascii="GHEA Grapalat" w:hAnsi="GHEA Grapalat"/>
          <w:lang w:val="hy-AM"/>
        </w:rPr>
        <w:t>) մեկ տարվա ընթացքում երկու և ավելի անգամ մասնագիտական էթիկայի կանոնները խախտելու դեպքում</w:t>
      </w:r>
      <w:r w:rsidR="000C0DE9" w:rsidRPr="00E16983">
        <w:rPr>
          <w:rFonts w:ascii="GHEA Grapalat" w:hAnsi="GHEA Grapalat"/>
          <w:lang w:val="hy-AM"/>
        </w:rPr>
        <w:t>` 1 ամիս ժամկետով</w:t>
      </w:r>
      <w:r w:rsidRPr="00E16983">
        <w:rPr>
          <w:rFonts w:ascii="GHEA Grapalat" w:hAnsi="GHEA Grapalat"/>
          <w:lang w:val="hy-AM"/>
        </w:rPr>
        <w:t>.</w:t>
      </w:r>
    </w:p>
    <w:p w14:paraId="1B8731D0" w14:textId="77777777" w:rsidR="007844D3" w:rsidRPr="00E16983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2</w:t>
      </w:r>
      <w:r w:rsidRPr="00E16983">
        <w:rPr>
          <w:rFonts w:ascii="GHEA Grapalat" w:hAnsi="GHEA Grapalat"/>
          <w:lang w:val="hy-AM"/>
        </w:rPr>
        <w:t xml:space="preserve">) անձի՝ </w:t>
      </w:r>
      <w:r w:rsidRPr="00E16983">
        <w:rPr>
          <w:rFonts w:ascii="GHEA Grapalat" w:hAnsi="GHEA Grapalat" w:cs="Arian AMU"/>
          <w:color w:val="000000"/>
          <w:shd w:val="clear" w:color="auto" w:fill="FFFFFF"/>
          <w:lang w:val="hy-AM"/>
        </w:rPr>
        <w:t>օրենքով սահմանված կարգով անհայտ բացակայող ճանաչվելու դեպքում:</w:t>
      </w:r>
    </w:p>
    <w:p w14:paraId="625674AD" w14:textId="6B97EDEF" w:rsidR="00726769" w:rsidRPr="00E16983" w:rsidRDefault="007844D3" w:rsidP="007844D3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 xml:space="preserve">2. Սույն հոդվածի 1-ին մասով նախատեսված </w:t>
      </w:r>
      <w:r w:rsidR="000C0DE9" w:rsidRPr="00E16983">
        <w:rPr>
          <w:rFonts w:ascii="GHEA Grapalat" w:hAnsi="GHEA Grapalat" w:cs="Arian AMU"/>
          <w:color w:val="000000"/>
          <w:lang w:val="hy-AM"/>
        </w:rPr>
        <w:t>ժամկետը լրանալուց</w:t>
      </w:r>
      <w:r w:rsidRPr="00E16983">
        <w:rPr>
          <w:rFonts w:ascii="GHEA Grapalat" w:hAnsi="GHEA Grapalat" w:cs="Arian AMU"/>
          <w:color w:val="000000"/>
          <w:lang w:val="hy-AM"/>
        </w:rPr>
        <w:t xml:space="preserve"> հետո </w:t>
      </w:r>
      <w:r w:rsidR="00251462" w:rsidRPr="00E16983">
        <w:rPr>
          <w:rFonts w:ascii="GHEA Grapalat" w:hAnsi="GHEA Grapalat"/>
          <w:color w:val="000000"/>
          <w:shd w:val="clear" w:color="auto" w:fill="FFFFFF"/>
          <w:lang w:val="hy-AM"/>
        </w:rPr>
        <w:t>անցումային</w:t>
      </w:r>
      <w:r w:rsidR="003B0ACB" w:rsidRPr="00E16983">
        <w:rPr>
          <w:rFonts w:ascii="GHEA Grapalat" w:hAnsi="GHEA Grapalat" w:cs="Arian AMU"/>
          <w:color w:val="000000"/>
          <w:lang w:val="hy-AM"/>
        </w:rPr>
        <w:t xml:space="preserve"> անհատական լիցենզիա ստացած անձի</w:t>
      </w:r>
      <w:r w:rsidR="00726769" w:rsidRPr="00E16983">
        <w:rPr>
          <w:rFonts w:ascii="GHEA Grapalat" w:hAnsi="GHEA Grapalat" w:cs="Arian AMU"/>
          <w:color w:val="000000"/>
          <w:lang w:val="hy-AM"/>
        </w:rPr>
        <w:t xml:space="preserve"> դիմումի հիման վրա </w:t>
      </w:r>
      <w:r w:rsidR="00251462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անցումային </w:t>
      </w:r>
      <w:r w:rsidRPr="00E16983">
        <w:rPr>
          <w:rFonts w:ascii="GHEA Grapalat" w:hAnsi="GHEA Grapalat" w:cs="Arian AMU"/>
          <w:color w:val="000000"/>
          <w:lang w:val="hy-AM"/>
        </w:rPr>
        <w:t>անհատական լիցենզիայի գործողությունը վերականգնվում է լիազոր մարմնի կողմից</w:t>
      </w:r>
      <w:r w:rsidR="00726769" w:rsidRPr="00E16983">
        <w:rPr>
          <w:rFonts w:ascii="GHEA Grapalat" w:hAnsi="GHEA Grapalat" w:cs="Arian AMU"/>
          <w:color w:val="000000"/>
          <w:lang w:val="hy-AM"/>
        </w:rPr>
        <w:t>:</w:t>
      </w:r>
    </w:p>
    <w:p w14:paraId="31262AE5" w14:textId="0734073F" w:rsidR="00F82550" w:rsidRPr="00E16983" w:rsidRDefault="00F82550" w:rsidP="00F82550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3. Լիազոր մարմինը սույն հոդվածի 2-րդ մասով նախատեսված դիմումը քննում և</w:t>
      </w:r>
      <w:r w:rsidR="00D70DF7">
        <w:rPr>
          <w:rFonts w:ascii="GHEA Grapalat" w:hAnsi="GHEA Grapalat" w:cs="Arian AMU"/>
          <w:color w:val="000000"/>
          <w:lang w:val="hy-AM"/>
        </w:rPr>
        <w:t xml:space="preserve"> </w:t>
      </w:r>
      <w:r w:rsidRPr="00E16983">
        <w:rPr>
          <w:rFonts w:ascii="GHEA Grapalat" w:hAnsi="GHEA Grapalat" w:cs="Arian AMU"/>
          <w:color w:val="000000"/>
          <w:lang w:val="hy-AM"/>
        </w:rPr>
        <w:t>որոշում է կայացնում դիմումն ստանալու օրվանից 30-օրյա ժամկետում:</w:t>
      </w:r>
    </w:p>
    <w:p w14:paraId="20486C35" w14:textId="7CC58B14" w:rsidR="00F82550" w:rsidRPr="00E16983" w:rsidRDefault="00F82550" w:rsidP="00F82550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4. Ա</w:t>
      </w:r>
      <w:r w:rsidR="00697787"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նցումային ա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նհատական լիցենզիայի վերականգնման կամ վերականգնումը մերժելու վերաբերյալ լիազոր մարմնի հրամանը «Վարչարարության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հիմունքների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վարչական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վարույթի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մասին»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983">
        <w:rPr>
          <w:rFonts w:ascii="GHEA Grapalat" w:hAnsi="GHEA Grapalat" w:cs="Arial Unicode"/>
          <w:color w:val="000000"/>
          <w:shd w:val="clear" w:color="auto" w:fill="FFFFFF"/>
          <w:lang w:val="hy-AM"/>
        </w:rPr>
        <w:t>օ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>րենքով սահմանված կարգով հանձնվում է հայտատուին` լիազոր մարմնի հրամանի ընդունումից հետո` եռօրյա ժամկետում:</w:t>
      </w:r>
    </w:p>
    <w:p w14:paraId="6B7CBB34" w14:textId="5B463767" w:rsidR="00DF414B" w:rsidRPr="00E16983" w:rsidRDefault="00697787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5</w:t>
      </w:r>
      <w:r w:rsidR="007844D3" w:rsidRPr="00E16983">
        <w:rPr>
          <w:rFonts w:ascii="GHEA Grapalat" w:hAnsi="GHEA Grapalat" w:cs="Arian AMU"/>
          <w:color w:val="000000"/>
          <w:lang w:val="hy-AM"/>
        </w:rPr>
        <w:t xml:space="preserve">. </w:t>
      </w:r>
      <w:r w:rsidR="00251462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Անցումային </w:t>
      </w:r>
      <w:r w:rsidR="007844D3" w:rsidRPr="00E16983">
        <w:rPr>
          <w:rFonts w:ascii="GHEA Grapalat" w:hAnsi="GHEA Grapalat" w:cs="Arian AMU"/>
          <w:color w:val="000000"/>
          <w:lang w:val="hy-AM"/>
        </w:rPr>
        <w:t>անհատական լիցենզիայի գործողությունը վերականգնելը մերժելու</w:t>
      </w:r>
      <w:r w:rsidR="007844D3" w:rsidRPr="00E16983">
        <w:rPr>
          <w:rFonts w:ascii="Calibri" w:hAnsi="Calibri" w:cs="Calibri"/>
          <w:color w:val="000000"/>
          <w:lang w:val="hy-AM"/>
        </w:rPr>
        <w:t> </w:t>
      </w:r>
      <w:r w:rsidR="007844D3" w:rsidRPr="00E16983">
        <w:rPr>
          <w:rStyle w:val="hilite"/>
          <w:rFonts w:ascii="GHEA Grapalat" w:hAnsi="GHEA Grapalat" w:cs="Arian AMU"/>
          <w:color w:val="000000"/>
          <w:lang w:val="hy-AM"/>
        </w:rPr>
        <w:t>մասին</w:t>
      </w:r>
      <w:r w:rsidR="007844D3" w:rsidRPr="00E16983">
        <w:rPr>
          <w:rFonts w:ascii="Calibri" w:hAnsi="Calibri" w:cs="Calibri"/>
          <w:color w:val="000000"/>
          <w:lang w:val="hy-AM"/>
        </w:rPr>
        <w:t> </w:t>
      </w:r>
      <w:r w:rsidR="007844D3" w:rsidRPr="00E16983">
        <w:rPr>
          <w:rFonts w:ascii="GHEA Grapalat" w:hAnsi="GHEA Grapalat" w:cs="Calibri"/>
          <w:color w:val="000000"/>
          <w:lang w:val="hy-AM"/>
        </w:rPr>
        <w:t xml:space="preserve">լիազոր մարմնի </w:t>
      </w:r>
      <w:r w:rsidR="00B704F3" w:rsidRPr="00E16983">
        <w:rPr>
          <w:rFonts w:ascii="GHEA Grapalat" w:hAnsi="GHEA Grapalat" w:cs="GHEA Grapalat"/>
          <w:color w:val="000000"/>
          <w:lang w:val="hy-AM"/>
        </w:rPr>
        <w:t>հրամանը</w:t>
      </w:r>
      <w:r w:rsidR="007844D3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7844D3" w:rsidRPr="00E16983">
        <w:rPr>
          <w:rFonts w:ascii="GHEA Grapalat" w:hAnsi="GHEA Grapalat" w:cs="GHEA Grapalat"/>
          <w:color w:val="000000"/>
          <w:lang w:val="hy-AM"/>
        </w:rPr>
        <w:t>կարող</w:t>
      </w:r>
      <w:r w:rsidR="007844D3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7844D3" w:rsidRPr="00E16983">
        <w:rPr>
          <w:rFonts w:ascii="GHEA Grapalat" w:hAnsi="GHEA Grapalat" w:cs="GHEA Grapalat"/>
          <w:color w:val="000000"/>
          <w:lang w:val="hy-AM"/>
        </w:rPr>
        <w:t>է</w:t>
      </w:r>
      <w:r w:rsidR="007844D3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7844D3" w:rsidRPr="00E16983">
        <w:rPr>
          <w:rFonts w:ascii="GHEA Grapalat" w:hAnsi="GHEA Grapalat" w:cs="GHEA Grapalat"/>
          <w:color w:val="000000"/>
          <w:lang w:val="hy-AM"/>
        </w:rPr>
        <w:t>բողոքարկվել</w:t>
      </w:r>
      <w:r w:rsidR="007844D3"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B704F3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«Վարչարարության հիմունքների և վարչական վարույթի մասին» օրենքով սահմանված կարգով կամ դատական </w:t>
      </w:r>
      <w:r w:rsidR="007844D3" w:rsidRPr="00E16983">
        <w:rPr>
          <w:rFonts w:ascii="GHEA Grapalat" w:hAnsi="GHEA Grapalat" w:cs="GHEA Grapalat"/>
          <w:color w:val="000000"/>
          <w:lang w:val="hy-AM"/>
        </w:rPr>
        <w:t>կարգով</w:t>
      </w:r>
      <w:r w:rsidR="007844D3" w:rsidRPr="00E16983">
        <w:rPr>
          <w:rFonts w:ascii="GHEA Grapalat" w:hAnsi="GHEA Grapalat" w:cs="Arian AMU"/>
          <w:color w:val="000000"/>
          <w:lang w:val="hy-AM"/>
        </w:rPr>
        <w:t>:</w:t>
      </w:r>
      <w:r w:rsidR="00DF414B" w:rsidRPr="00E16983">
        <w:rPr>
          <w:rFonts w:ascii="GHEA Grapalat" w:hAnsi="GHEA Grapalat" w:cs="Arian AMU"/>
          <w:color w:val="000000"/>
          <w:shd w:val="clear" w:color="auto" w:fill="FFFFFF"/>
          <w:lang w:val="hy-AM"/>
        </w:rPr>
        <w:t>»:</w:t>
      </w:r>
    </w:p>
    <w:p w14:paraId="1F513D71" w14:textId="259D2172" w:rsidR="00C6403E" w:rsidRPr="00E16983" w:rsidRDefault="006127B8" w:rsidP="00C6403E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16983">
        <w:rPr>
          <w:rFonts w:ascii="GHEA Grapalat" w:hAnsi="GHEA Grapalat" w:cs="Arian AMU"/>
          <w:b/>
          <w:color w:val="000000"/>
          <w:lang w:val="hy-AM"/>
        </w:rPr>
        <w:t xml:space="preserve">Հոդված </w:t>
      </w:r>
      <w:r w:rsidR="004D7623">
        <w:rPr>
          <w:rFonts w:ascii="GHEA Grapalat" w:hAnsi="GHEA Grapalat" w:cs="Arian AMU"/>
          <w:b/>
          <w:color w:val="000000"/>
          <w:lang w:val="hy-AM"/>
        </w:rPr>
        <w:t>10</w:t>
      </w:r>
      <w:r w:rsidRPr="00E16983">
        <w:rPr>
          <w:rFonts w:ascii="GHEA Grapalat" w:hAnsi="GHEA Grapalat" w:cs="Arian AMU"/>
          <w:b/>
          <w:color w:val="000000"/>
          <w:lang w:val="hy-AM"/>
        </w:rPr>
        <w:t>.</w:t>
      </w:r>
      <w:r w:rsidRPr="00E16983">
        <w:rPr>
          <w:rFonts w:ascii="GHEA Grapalat" w:hAnsi="GHEA Grapalat" w:cs="Arian AMU"/>
          <w:color w:val="000000"/>
          <w:lang w:val="hy-AM"/>
        </w:rPr>
        <w:t xml:space="preserve"> Օրենքի 37-րդ հոդվածի</w:t>
      </w:r>
      <w:r w:rsidRPr="00E16983">
        <w:rPr>
          <w:rFonts w:ascii="GHEA Grapalat" w:hAnsi="GHEA Grapalat"/>
          <w:lang w:val="hy-AM"/>
        </w:rPr>
        <w:t xml:space="preserve"> 11-րդ </w:t>
      </w:r>
      <w:r w:rsidR="00C6403E" w:rsidRPr="00E16983">
        <w:rPr>
          <w:rFonts w:ascii="GHEA Grapalat" w:hAnsi="GHEA Grapalat"/>
          <w:lang w:val="hy-AM"/>
        </w:rPr>
        <w:t>մասի</w:t>
      </w:r>
      <w:r w:rsidRPr="00E16983">
        <w:rPr>
          <w:rFonts w:ascii="GHEA Grapalat" w:hAnsi="GHEA Grapalat"/>
          <w:lang w:val="hy-AM"/>
        </w:rPr>
        <w:t xml:space="preserve"> </w:t>
      </w:r>
      <w:r w:rsidR="00126F75" w:rsidRPr="00E16983">
        <w:rPr>
          <w:rFonts w:ascii="GHEA Grapalat" w:hAnsi="GHEA Grapalat"/>
          <w:lang w:val="hy-AM"/>
        </w:rPr>
        <w:t xml:space="preserve">2-րդ </w:t>
      </w:r>
      <w:r w:rsidR="00C6403E" w:rsidRPr="00E16983">
        <w:rPr>
          <w:rFonts w:ascii="GHEA Grapalat" w:hAnsi="GHEA Grapalat"/>
          <w:lang w:val="hy-AM"/>
        </w:rPr>
        <w:t>կետի</w:t>
      </w:r>
      <w:r w:rsidRPr="00E16983">
        <w:rPr>
          <w:rFonts w:ascii="GHEA Grapalat" w:hAnsi="GHEA Grapalat"/>
          <w:lang w:val="hy-AM"/>
        </w:rPr>
        <w:t xml:space="preserve"> գ. ենթակետ</w:t>
      </w:r>
      <w:r w:rsidR="00C6403E" w:rsidRPr="00E16983">
        <w:rPr>
          <w:rFonts w:ascii="GHEA Grapalat" w:hAnsi="GHEA Grapalat"/>
          <w:lang w:val="hy-AM"/>
        </w:rPr>
        <w:t>ում «</w:t>
      </w:r>
      <w:r w:rsidR="00C6403E" w:rsidRPr="00E16983">
        <w:rPr>
          <w:rFonts w:ascii="GHEA Grapalat" w:hAnsi="GHEA Grapalat"/>
          <w:color w:val="000000"/>
          <w:shd w:val="clear" w:color="auto" w:fill="FFFFFF"/>
          <w:lang w:val="hy-AM"/>
        </w:rPr>
        <w:t>բժշկական օգնություն և սպասարկում իրականացնողի լիցենզիան միայն տվյալ բուժաշխատողի մասով՝</w:t>
      </w:r>
      <w:r w:rsidR="00E57791"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մեկ ամիս ժամկետով</w:t>
      </w:r>
      <w:r w:rsidR="00C6403E" w:rsidRPr="00E16983">
        <w:rPr>
          <w:rFonts w:ascii="GHEA Grapalat" w:hAnsi="GHEA Grapalat"/>
          <w:color w:val="000000"/>
          <w:shd w:val="clear" w:color="auto" w:fill="FFFFFF"/>
          <w:lang w:val="hy-AM"/>
        </w:rPr>
        <w:t>» բառերը փոխարինել «բուժաշխատողի անհատական լիցենզիան» բառերով:</w:t>
      </w:r>
    </w:p>
    <w:p w14:paraId="0CE472F3" w14:textId="77777777" w:rsidR="00CE30B7" w:rsidRPr="00E16983" w:rsidRDefault="00CE30B7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</w:p>
    <w:p w14:paraId="2C24A4BC" w14:textId="690FEF56" w:rsidR="00CE30B7" w:rsidRPr="00E16983" w:rsidRDefault="00CE30B7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  <w:r w:rsidRPr="00E16983">
        <w:rPr>
          <w:rFonts w:ascii="GHEA Grapalat" w:hAnsi="GHEA Grapalat" w:cs="Arian AMU"/>
          <w:b/>
          <w:color w:val="000000"/>
          <w:lang w:val="hy-AM"/>
        </w:rPr>
        <w:t xml:space="preserve">Հոդված </w:t>
      </w:r>
      <w:r w:rsidR="005F1AB8" w:rsidRPr="00E16983">
        <w:rPr>
          <w:rFonts w:ascii="GHEA Grapalat" w:hAnsi="GHEA Grapalat" w:cs="Arian AMU"/>
          <w:b/>
          <w:color w:val="000000"/>
          <w:lang w:val="hy-AM"/>
        </w:rPr>
        <w:t>1</w:t>
      </w:r>
      <w:r w:rsidR="004D7623">
        <w:rPr>
          <w:rFonts w:ascii="GHEA Grapalat" w:hAnsi="GHEA Grapalat" w:cs="Arian AMU"/>
          <w:b/>
          <w:color w:val="000000"/>
          <w:lang w:val="hy-AM"/>
        </w:rPr>
        <w:t>1</w:t>
      </w:r>
      <w:r w:rsidR="00D06405" w:rsidRPr="00E16983">
        <w:rPr>
          <w:rFonts w:ascii="GHEA Grapalat" w:hAnsi="GHEA Grapalat" w:cs="Arian AMU"/>
          <w:b/>
          <w:color w:val="000000"/>
          <w:lang w:val="hy-AM"/>
        </w:rPr>
        <w:t>.</w:t>
      </w:r>
      <w:r w:rsidRPr="00E16983">
        <w:rPr>
          <w:rFonts w:ascii="GHEA Grapalat" w:hAnsi="GHEA Grapalat" w:cs="Arian AMU"/>
          <w:b/>
          <w:color w:val="000000"/>
          <w:lang w:val="hy-AM"/>
        </w:rPr>
        <w:t xml:space="preserve"> Անցումային և եզրափակիչ դրույթներ</w:t>
      </w:r>
    </w:p>
    <w:p w14:paraId="4A95E099" w14:textId="3C0AA04C" w:rsidR="00CE30B7" w:rsidRPr="00E16983" w:rsidRDefault="00CE30B7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 w:cs="Arian AMU"/>
          <w:color w:val="000000"/>
          <w:lang w:val="hy-AM"/>
        </w:rPr>
        <w:t>1. Սույն օրենքն ուժի մեջ է մտնում պաշտոնական հրապարակման օրվան հաջորդող տասներորդ օրը, բացառությամբ սույն օրենքի 1-ին</w:t>
      </w:r>
      <w:r w:rsidR="00016F7D" w:rsidRPr="00E16983">
        <w:rPr>
          <w:rFonts w:ascii="GHEA Grapalat" w:hAnsi="GHEA Grapalat" w:cs="Arian AMU"/>
          <w:color w:val="000000"/>
          <w:lang w:val="hy-AM"/>
        </w:rPr>
        <w:t xml:space="preserve"> հոդվածի</w:t>
      </w:r>
      <w:r w:rsidR="00C6403E" w:rsidRPr="00E16983">
        <w:rPr>
          <w:rFonts w:ascii="GHEA Grapalat" w:hAnsi="GHEA Grapalat" w:cs="Arian AMU"/>
          <w:color w:val="000000"/>
          <w:lang w:val="hy-AM"/>
        </w:rPr>
        <w:t>,</w:t>
      </w:r>
      <w:r w:rsidRPr="00E16983">
        <w:rPr>
          <w:rFonts w:ascii="GHEA Grapalat" w:hAnsi="GHEA Grapalat" w:cs="Arian AMU"/>
          <w:color w:val="000000"/>
          <w:lang w:val="hy-AM"/>
        </w:rPr>
        <w:t xml:space="preserve"> </w:t>
      </w:r>
      <w:r w:rsidR="00016F7D" w:rsidRPr="00E16983">
        <w:rPr>
          <w:rFonts w:ascii="GHEA Grapalat" w:hAnsi="GHEA Grapalat" w:cs="Arian AMU"/>
          <w:color w:val="000000"/>
          <w:lang w:val="hy-AM"/>
        </w:rPr>
        <w:t xml:space="preserve">2-րդ հոդվածի 2-րդ կետի, </w:t>
      </w:r>
      <w:r w:rsidR="00D726CC" w:rsidRPr="00E16983">
        <w:rPr>
          <w:rFonts w:ascii="GHEA Grapalat" w:hAnsi="GHEA Grapalat" w:cs="Arian AMU"/>
          <w:color w:val="000000"/>
          <w:lang w:val="hy-AM"/>
        </w:rPr>
        <w:t xml:space="preserve">4-րդ, </w:t>
      </w:r>
      <w:r w:rsidR="00F21476" w:rsidRPr="00E16983">
        <w:rPr>
          <w:rFonts w:ascii="GHEA Grapalat" w:hAnsi="GHEA Grapalat" w:cs="Arian AMU"/>
          <w:color w:val="000000"/>
          <w:lang w:val="hy-AM"/>
        </w:rPr>
        <w:t xml:space="preserve">6-րդ, </w:t>
      </w:r>
      <w:r w:rsidR="004D7623">
        <w:rPr>
          <w:rFonts w:ascii="GHEA Grapalat" w:hAnsi="GHEA Grapalat" w:cs="Arian AMU"/>
          <w:color w:val="000000"/>
          <w:lang w:val="hy-AM"/>
        </w:rPr>
        <w:t>9</w:t>
      </w:r>
      <w:r w:rsidRPr="00E16983">
        <w:rPr>
          <w:rFonts w:ascii="GHEA Grapalat" w:hAnsi="GHEA Grapalat" w:cs="Arian AMU"/>
          <w:color w:val="000000"/>
          <w:lang w:val="hy-AM"/>
        </w:rPr>
        <w:t xml:space="preserve">-րդ </w:t>
      </w:r>
      <w:r w:rsidR="00C6403E" w:rsidRPr="00E16983">
        <w:rPr>
          <w:rFonts w:ascii="GHEA Grapalat" w:hAnsi="GHEA Grapalat" w:cs="Arian AMU"/>
          <w:color w:val="000000"/>
          <w:lang w:val="hy-AM"/>
        </w:rPr>
        <w:t xml:space="preserve">և </w:t>
      </w:r>
      <w:r w:rsidR="004D7623">
        <w:rPr>
          <w:rFonts w:ascii="GHEA Grapalat" w:hAnsi="GHEA Grapalat" w:cs="Arian AMU"/>
          <w:color w:val="000000"/>
          <w:lang w:val="hy-AM"/>
        </w:rPr>
        <w:t>10</w:t>
      </w:r>
      <w:r w:rsidR="00C6403E" w:rsidRPr="00E16983">
        <w:rPr>
          <w:rFonts w:ascii="GHEA Grapalat" w:hAnsi="GHEA Grapalat" w:cs="Arian AMU"/>
          <w:color w:val="000000"/>
          <w:lang w:val="hy-AM"/>
        </w:rPr>
        <w:t xml:space="preserve">-րդ </w:t>
      </w:r>
      <w:r w:rsidRPr="00E16983">
        <w:rPr>
          <w:rFonts w:ascii="GHEA Grapalat" w:hAnsi="GHEA Grapalat" w:cs="Arian AMU"/>
          <w:color w:val="000000"/>
          <w:lang w:val="hy-AM"/>
        </w:rPr>
        <w:t>հո</w:t>
      </w:r>
      <w:r w:rsidR="00C6403E" w:rsidRPr="00E16983">
        <w:rPr>
          <w:rFonts w:ascii="GHEA Grapalat" w:hAnsi="GHEA Grapalat" w:cs="Arian AMU"/>
          <w:color w:val="000000"/>
          <w:lang w:val="hy-AM"/>
        </w:rPr>
        <w:t>դ</w:t>
      </w:r>
      <w:r w:rsidRPr="00E16983">
        <w:rPr>
          <w:rFonts w:ascii="GHEA Grapalat" w:hAnsi="GHEA Grapalat" w:cs="Arian AMU"/>
          <w:color w:val="000000"/>
          <w:lang w:val="hy-AM"/>
        </w:rPr>
        <w:t>վածների, որոնք ուժի մեջ են մտնում 20</w:t>
      </w:r>
      <w:r w:rsidR="00ED4CD4" w:rsidRPr="00E16983">
        <w:rPr>
          <w:rFonts w:ascii="GHEA Grapalat" w:hAnsi="GHEA Grapalat" w:cs="Arian AMU"/>
          <w:color w:val="000000"/>
          <w:lang w:val="hy-AM"/>
        </w:rPr>
        <w:t>2</w:t>
      </w:r>
      <w:r w:rsidR="00537F6D" w:rsidRPr="00E16983">
        <w:rPr>
          <w:rFonts w:ascii="GHEA Grapalat" w:hAnsi="GHEA Grapalat" w:cs="Arian AMU"/>
          <w:color w:val="000000"/>
          <w:lang w:val="hy-AM"/>
        </w:rPr>
        <w:t>5</w:t>
      </w:r>
      <w:r w:rsidR="00ED4CD4" w:rsidRPr="00E16983">
        <w:rPr>
          <w:rFonts w:ascii="GHEA Grapalat" w:hAnsi="GHEA Grapalat" w:cs="Arian AMU"/>
          <w:color w:val="000000"/>
          <w:lang w:val="hy-AM"/>
        </w:rPr>
        <w:t xml:space="preserve"> թվականի հու</w:t>
      </w:r>
      <w:r w:rsidR="00537F6D" w:rsidRPr="00E16983">
        <w:rPr>
          <w:rFonts w:ascii="GHEA Grapalat" w:hAnsi="GHEA Grapalat" w:cs="Arian AMU"/>
          <w:color w:val="000000"/>
          <w:lang w:val="hy-AM"/>
        </w:rPr>
        <w:t>նվարի 1-ից</w:t>
      </w:r>
      <w:r w:rsidR="00ED4CD4" w:rsidRPr="00E16983">
        <w:rPr>
          <w:rFonts w:ascii="GHEA Grapalat" w:hAnsi="GHEA Grapalat" w:cs="Arian AMU"/>
          <w:color w:val="000000"/>
          <w:lang w:val="hy-AM"/>
        </w:rPr>
        <w:t>:</w:t>
      </w:r>
    </w:p>
    <w:p w14:paraId="1B9F34D8" w14:textId="4069A314" w:rsidR="00FF6B19" w:rsidRPr="006C2087" w:rsidRDefault="00ED4CD4" w:rsidP="00E6285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2. Սույն օրենքի ընդունմամբ պայմանավորված համապատասխան ենթաօրենսդրական իրավական ակտերն ընդունվում են մինչև 2024 թվականի </w:t>
      </w:r>
      <w:r w:rsidR="006C2087" w:rsidRPr="00E16983">
        <w:rPr>
          <w:rFonts w:ascii="GHEA Grapalat" w:hAnsi="GHEA Grapalat"/>
          <w:color w:val="000000"/>
          <w:shd w:val="clear" w:color="auto" w:fill="FFFFFF"/>
          <w:lang w:val="hy-AM"/>
        </w:rPr>
        <w:t>հուլիսի</w:t>
      </w:r>
      <w:r w:rsidRPr="00E16983">
        <w:rPr>
          <w:rFonts w:ascii="GHEA Grapalat" w:hAnsi="GHEA Grapalat"/>
          <w:color w:val="000000"/>
          <w:shd w:val="clear" w:color="auto" w:fill="FFFFFF"/>
          <w:lang w:val="hy-AM"/>
        </w:rPr>
        <w:t xml:space="preserve"> 1-ը:</w:t>
      </w:r>
    </w:p>
    <w:sectPr w:rsidR="00FF6B19" w:rsidRPr="006C2087" w:rsidSect="00D70DF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45"/>
    <w:rsid w:val="00003A07"/>
    <w:rsid w:val="00016F7D"/>
    <w:rsid w:val="00026654"/>
    <w:rsid w:val="00037B4F"/>
    <w:rsid w:val="00057359"/>
    <w:rsid w:val="00064546"/>
    <w:rsid w:val="00064C45"/>
    <w:rsid w:val="000760BE"/>
    <w:rsid w:val="00092446"/>
    <w:rsid w:val="000C0DE9"/>
    <w:rsid w:val="000D054A"/>
    <w:rsid w:val="000D478C"/>
    <w:rsid w:val="000E09DB"/>
    <w:rsid w:val="000E3310"/>
    <w:rsid w:val="000F68AC"/>
    <w:rsid w:val="000F7C83"/>
    <w:rsid w:val="00101569"/>
    <w:rsid w:val="001045E3"/>
    <w:rsid w:val="00112931"/>
    <w:rsid w:val="001222B9"/>
    <w:rsid w:val="00126F75"/>
    <w:rsid w:val="00133F2E"/>
    <w:rsid w:val="00137D53"/>
    <w:rsid w:val="001961D9"/>
    <w:rsid w:val="001D16FD"/>
    <w:rsid w:val="001D19EF"/>
    <w:rsid w:val="001D58F5"/>
    <w:rsid w:val="001D6AED"/>
    <w:rsid w:val="001F32B8"/>
    <w:rsid w:val="002003CD"/>
    <w:rsid w:val="002437AF"/>
    <w:rsid w:val="002439B5"/>
    <w:rsid w:val="00244125"/>
    <w:rsid w:val="00251462"/>
    <w:rsid w:val="00255BF6"/>
    <w:rsid w:val="0027061A"/>
    <w:rsid w:val="00270D19"/>
    <w:rsid w:val="00291977"/>
    <w:rsid w:val="00293C0F"/>
    <w:rsid w:val="00297D76"/>
    <w:rsid w:val="002A6FFF"/>
    <w:rsid w:val="002D15BA"/>
    <w:rsid w:val="002D73BA"/>
    <w:rsid w:val="002E581E"/>
    <w:rsid w:val="002F5488"/>
    <w:rsid w:val="00303197"/>
    <w:rsid w:val="00305DEC"/>
    <w:rsid w:val="003103BD"/>
    <w:rsid w:val="00311221"/>
    <w:rsid w:val="00314428"/>
    <w:rsid w:val="003236B9"/>
    <w:rsid w:val="003310F8"/>
    <w:rsid w:val="003373AA"/>
    <w:rsid w:val="003737FF"/>
    <w:rsid w:val="00377031"/>
    <w:rsid w:val="00380792"/>
    <w:rsid w:val="00383019"/>
    <w:rsid w:val="00386FAA"/>
    <w:rsid w:val="00397AE7"/>
    <w:rsid w:val="003B0ACB"/>
    <w:rsid w:val="003B23DF"/>
    <w:rsid w:val="003B5A13"/>
    <w:rsid w:val="003E001D"/>
    <w:rsid w:val="003E14F6"/>
    <w:rsid w:val="003F5FE2"/>
    <w:rsid w:val="003F6E7B"/>
    <w:rsid w:val="00400061"/>
    <w:rsid w:val="0041437B"/>
    <w:rsid w:val="00415D4F"/>
    <w:rsid w:val="00447C2C"/>
    <w:rsid w:val="00450F75"/>
    <w:rsid w:val="004A1297"/>
    <w:rsid w:val="004A20A0"/>
    <w:rsid w:val="004A23FE"/>
    <w:rsid w:val="004C7650"/>
    <w:rsid w:val="004D7623"/>
    <w:rsid w:val="004F746E"/>
    <w:rsid w:val="00511E11"/>
    <w:rsid w:val="00523281"/>
    <w:rsid w:val="00531CF7"/>
    <w:rsid w:val="00537F6D"/>
    <w:rsid w:val="005448AD"/>
    <w:rsid w:val="00555401"/>
    <w:rsid w:val="005578CC"/>
    <w:rsid w:val="005978E3"/>
    <w:rsid w:val="005C3E3D"/>
    <w:rsid w:val="005D750B"/>
    <w:rsid w:val="005E1659"/>
    <w:rsid w:val="005E6243"/>
    <w:rsid w:val="005F1AB8"/>
    <w:rsid w:val="006127B8"/>
    <w:rsid w:val="006141FF"/>
    <w:rsid w:val="00614558"/>
    <w:rsid w:val="00614930"/>
    <w:rsid w:val="00620DCA"/>
    <w:rsid w:val="006213B0"/>
    <w:rsid w:val="00640B28"/>
    <w:rsid w:val="00674198"/>
    <w:rsid w:val="0068048B"/>
    <w:rsid w:val="00686C31"/>
    <w:rsid w:val="00690FE3"/>
    <w:rsid w:val="0069269D"/>
    <w:rsid w:val="00697787"/>
    <w:rsid w:val="006C2087"/>
    <w:rsid w:val="006D3401"/>
    <w:rsid w:val="006E0C1E"/>
    <w:rsid w:val="006E3EF2"/>
    <w:rsid w:val="006E5A27"/>
    <w:rsid w:val="0071206A"/>
    <w:rsid w:val="00716F5A"/>
    <w:rsid w:val="00721CE4"/>
    <w:rsid w:val="00722DF0"/>
    <w:rsid w:val="00726769"/>
    <w:rsid w:val="007376FF"/>
    <w:rsid w:val="007563E6"/>
    <w:rsid w:val="007708F5"/>
    <w:rsid w:val="00782555"/>
    <w:rsid w:val="007844D3"/>
    <w:rsid w:val="00786ADB"/>
    <w:rsid w:val="00787225"/>
    <w:rsid w:val="007D0C4C"/>
    <w:rsid w:val="007E6E7C"/>
    <w:rsid w:val="00805DAC"/>
    <w:rsid w:val="00832E1F"/>
    <w:rsid w:val="0083550F"/>
    <w:rsid w:val="00841C2F"/>
    <w:rsid w:val="008428C8"/>
    <w:rsid w:val="00843B82"/>
    <w:rsid w:val="008B785D"/>
    <w:rsid w:val="008C1E6F"/>
    <w:rsid w:val="008C7145"/>
    <w:rsid w:val="008F0812"/>
    <w:rsid w:val="008F70FD"/>
    <w:rsid w:val="00901369"/>
    <w:rsid w:val="00912F0B"/>
    <w:rsid w:val="009356F4"/>
    <w:rsid w:val="00951D50"/>
    <w:rsid w:val="00996B97"/>
    <w:rsid w:val="009B4805"/>
    <w:rsid w:val="009C16CD"/>
    <w:rsid w:val="009C714D"/>
    <w:rsid w:val="009F4F56"/>
    <w:rsid w:val="00A15B1F"/>
    <w:rsid w:val="00A358D0"/>
    <w:rsid w:val="00A43898"/>
    <w:rsid w:val="00A64740"/>
    <w:rsid w:val="00A73B1D"/>
    <w:rsid w:val="00A77047"/>
    <w:rsid w:val="00A83CC0"/>
    <w:rsid w:val="00A928B3"/>
    <w:rsid w:val="00AB257B"/>
    <w:rsid w:val="00AB6C4A"/>
    <w:rsid w:val="00AB7DE5"/>
    <w:rsid w:val="00B000F5"/>
    <w:rsid w:val="00B32758"/>
    <w:rsid w:val="00B4573A"/>
    <w:rsid w:val="00B704F3"/>
    <w:rsid w:val="00B93B8D"/>
    <w:rsid w:val="00BA3823"/>
    <w:rsid w:val="00BB7941"/>
    <w:rsid w:val="00BD5BC2"/>
    <w:rsid w:val="00BE1DA5"/>
    <w:rsid w:val="00C0239C"/>
    <w:rsid w:val="00C06542"/>
    <w:rsid w:val="00C3327B"/>
    <w:rsid w:val="00C53F73"/>
    <w:rsid w:val="00C57F6C"/>
    <w:rsid w:val="00C6403E"/>
    <w:rsid w:val="00C7799D"/>
    <w:rsid w:val="00C85C52"/>
    <w:rsid w:val="00C90586"/>
    <w:rsid w:val="00C97CD2"/>
    <w:rsid w:val="00CA6952"/>
    <w:rsid w:val="00CD46A4"/>
    <w:rsid w:val="00CE30B7"/>
    <w:rsid w:val="00CF1C33"/>
    <w:rsid w:val="00CF2887"/>
    <w:rsid w:val="00CF7A02"/>
    <w:rsid w:val="00D06405"/>
    <w:rsid w:val="00D073AC"/>
    <w:rsid w:val="00D07523"/>
    <w:rsid w:val="00D25B41"/>
    <w:rsid w:val="00D401F2"/>
    <w:rsid w:val="00D433CF"/>
    <w:rsid w:val="00D47838"/>
    <w:rsid w:val="00D563A8"/>
    <w:rsid w:val="00D70DF7"/>
    <w:rsid w:val="00D726CC"/>
    <w:rsid w:val="00D80A03"/>
    <w:rsid w:val="00D80CE4"/>
    <w:rsid w:val="00D8705B"/>
    <w:rsid w:val="00D9613C"/>
    <w:rsid w:val="00DA23C6"/>
    <w:rsid w:val="00DB66FC"/>
    <w:rsid w:val="00DB705F"/>
    <w:rsid w:val="00DD14CC"/>
    <w:rsid w:val="00DD1CD0"/>
    <w:rsid w:val="00DE448F"/>
    <w:rsid w:val="00DF414B"/>
    <w:rsid w:val="00E1314B"/>
    <w:rsid w:val="00E16983"/>
    <w:rsid w:val="00E21361"/>
    <w:rsid w:val="00E262F6"/>
    <w:rsid w:val="00E26764"/>
    <w:rsid w:val="00E4546A"/>
    <w:rsid w:val="00E57791"/>
    <w:rsid w:val="00E6285B"/>
    <w:rsid w:val="00E70790"/>
    <w:rsid w:val="00EA2DEF"/>
    <w:rsid w:val="00EA65E4"/>
    <w:rsid w:val="00EB4BBB"/>
    <w:rsid w:val="00EB70BC"/>
    <w:rsid w:val="00EC2204"/>
    <w:rsid w:val="00EC5A3F"/>
    <w:rsid w:val="00EC6202"/>
    <w:rsid w:val="00ED4CD4"/>
    <w:rsid w:val="00EF3A3C"/>
    <w:rsid w:val="00F0148A"/>
    <w:rsid w:val="00F152DE"/>
    <w:rsid w:val="00F21324"/>
    <w:rsid w:val="00F21476"/>
    <w:rsid w:val="00F4569D"/>
    <w:rsid w:val="00F60A79"/>
    <w:rsid w:val="00F72CE1"/>
    <w:rsid w:val="00F73AD1"/>
    <w:rsid w:val="00F82550"/>
    <w:rsid w:val="00FA3E5C"/>
    <w:rsid w:val="00FC3354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Arax</cp:lastModifiedBy>
  <cp:revision>3</cp:revision>
  <dcterms:created xsi:type="dcterms:W3CDTF">2022-09-09T09:21:00Z</dcterms:created>
  <dcterms:modified xsi:type="dcterms:W3CDTF">2022-09-09T09:22:00Z</dcterms:modified>
</cp:coreProperties>
</file>