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2B" w:rsidRPr="00461513" w:rsidRDefault="00D8142B" w:rsidP="00A70A16">
      <w:pPr>
        <w:spacing w:line="360" w:lineRule="auto"/>
        <w:ind w:right="-86"/>
        <w:rPr>
          <w:rFonts w:ascii="GHEA Grapalat" w:hAnsi="GHEA Grapalat" w:cs="Sylfaen"/>
          <w:lang w:val="af-ZA"/>
        </w:rPr>
        <w:sectPr w:rsidR="00D8142B" w:rsidRPr="00461513" w:rsidSect="005E5A02">
          <w:type w:val="continuous"/>
          <w:pgSz w:w="11907" w:h="16840" w:code="9"/>
          <w:pgMar w:top="6" w:right="864" w:bottom="850" w:left="864" w:header="562" w:footer="562" w:gutter="0"/>
          <w:cols w:space="720"/>
        </w:sectPr>
      </w:pPr>
      <w:bookmarkStart w:id="0" w:name="_GoBack"/>
      <w:bookmarkEnd w:id="0"/>
    </w:p>
    <w:p w:rsidR="0055400A" w:rsidRPr="00461513" w:rsidRDefault="0055400A" w:rsidP="00A70A16">
      <w:pPr>
        <w:pStyle w:val="NormalWeb"/>
        <w:spacing w:before="0" w:beforeAutospacing="0" w:after="0" w:afterAutospacing="0" w:line="360" w:lineRule="auto"/>
        <w:jc w:val="both"/>
        <w:rPr>
          <w:rFonts w:ascii="GHEA Grapalat" w:hAnsi="GHEA Grapalat"/>
          <w:szCs w:val="24"/>
          <w:lang w:val="hy-AM"/>
        </w:rPr>
      </w:pPr>
    </w:p>
    <w:p w:rsidR="0055400A" w:rsidRPr="00461513" w:rsidRDefault="0055400A" w:rsidP="00B70EA4">
      <w:pPr>
        <w:pStyle w:val="NormalWeb"/>
        <w:spacing w:before="0" w:beforeAutospacing="0" w:after="0" w:afterAutospacing="0" w:line="360" w:lineRule="auto"/>
        <w:ind w:left="3600" w:firstLine="720"/>
        <w:jc w:val="center"/>
        <w:rPr>
          <w:rFonts w:ascii="GHEA Grapalat" w:hAnsi="GHEA Grapalat"/>
          <w:szCs w:val="24"/>
          <w:lang w:val="hy-AM"/>
        </w:rPr>
      </w:pPr>
      <w:r w:rsidRPr="00461513">
        <w:rPr>
          <w:rFonts w:ascii="GHEA Grapalat" w:hAnsi="GHEA Grapalat"/>
          <w:szCs w:val="24"/>
          <w:lang w:val="hy-AM"/>
        </w:rPr>
        <w:t xml:space="preserve">Հավելված </w:t>
      </w:r>
    </w:p>
    <w:p w:rsidR="0055400A" w:rsidRPr="00461513" w:rsidRDefault="0055400A" w:rsidP="00B70EA4">
      <w:pPr>
        <w:pStyle w:val="NormalWeb"/>
        <w:spacing w:before="0" w:beforeAutospacing="0" w:after="0" w:afterAutospacing="0" w:line="360" w:lineRule="auto"/>
        <w:ind w:left="4320"/>
        <w:jc w:val="center"/>
        <w:rPr>
          <w:rFonts w:ascii="GHEA Grapalat" w:hAnsi="GHEA Grapalat"/>
          <w:szCs w:val="24"/>
          <w:lang w:val="hy-AM"/>
        </w:rPr>
      </w:pPr>
      <w:r w:rsidRPr="00461513">
        <w:rPr>
          <w:rFonts w:ascii="GHEA Grapalat" w:hAnsi="GHEA Grapalat"/>
          <w:szCs w:val="24"/>
          <w:lang w:val="hy-AM"/>
        </w:rPr>
        <w:t>Հ</w:t>
      </w:r>
      <w:r w:rsidRPr="00461513">
        <w:rPr>
          <w:rFonts w:ascii="GHEA Grapalat" w:hAnsi="GHEA Grapalat"/>
          <w:szCs w:val="24"/>
        </w:rPr>
        <w:t xml:space="preserve">այաստանի </w:t>
      </w:r>
      <w:r w:rsidRPr="00461513">
        <w:rPr>
          <w:rFonts w:ascii="GHEA Grapalat" w:hAnsi="GHEA Grapalat"/>
          <w:szCs w:val="24"/>
          <w:lang w:val="hy-AM"/>
        </w:rPr>
        <w:t>Հ</w:t>
      </w:r>
      <w:r w:rsidRPr="00461513">
        <w:rPr>
          <w:rFonts w:ascii="GHEA Grapalat" w:hAnsi="GHEA Grapalat"/>
          <w:szCs w:val="24"/>
        </w:rPr>
        <w:t>անրապետության</w:t>
      </w:r>
      <w:r w:rsidRPr="00461513">
        <w:rPr>
          <w:rFonts w:ascii="GHEA Grapalat" w:hAnsi="GHEA Grapalat"/>
          <w:szCs w:val="24"/>
          <w:lang w:val="hy-AM"/>
        </w:rPr>
        <w:t xml:space="preserve"> կառավարության 2022 թվականի</w:t>
      </w:r>
    </w:p>
    <w:p w:rsidR="0055400A" w:rsidRPr="00461513" w:rsidRDefault="0055400A" w:rsidP="00B70EA4">
      <w:pPr>
        <w:shd w:val="clear" w:color="auto" w:fill="FFFFFF"/>
        <w:spacing w:line="360" w:lineRule="auto"/>
        <w:ind w:left="4860"/>
        <w:rPr>
          <w:rFonts w:ascii="GHEA Grapalat" w:hAnsi="GHEA Grapalat"/>
          <w:color w:val="000000"/>
        </w:rPr>
      </w:pPr>
      <w:r w:rsidRPr="00461513">
        <w:rPr>
          <w:rFonts w:ascii="GHEA Grapalat" w:hAnsi="GHEA Grapalat"/>
          <w:bCs/>
          <w:color w:val="000000"/>
        </w:rPr>
        <w:t xml:space="preserve">  ---------  --- - ի N --- -Ն որոշման</w:t>
      </w:r>
    </w:p>
    <w:p w:rsidR="0055400A" w:rsidRPr="00461513" w:rsidRDefault="0055400A" w:rsidP="00B70EA4">
      <w:pPr>
        <w:pStyle w:val="NormalWeb"/>
        <w:spacing w:before="0" w:beforeAutospacing="0" w:after="0" w:afterAutospacing="0" w:line="360" w:lineRule="auto"/>
        <w:jc w:val="center"/>
        <w:rPr>
          <w:rFonts w:ascii="GHEA Grapalat" w:hAnsi="GHEA Grapalat"/>
          <w:color w:val="000000" w:themeColor="text1"/>
          <w:szCs w:val="24"/>
        </w:rPr>
      </w:pPr>
    </w:p>
    <w:p w:rsidR="0055400A" w:rsidRPr="00461513" w:rsidRDefault="0055400A" w:rsidP="00B70EA4">
      <w:pPr>
        <w:pStyle w:val="NormalWeb"/>
        <w:spacing w:before="0" w:beforeAutospacing="0" w:after="0" w:afterAutospacing="0" w:line="360" w:lineRule="auto"/>
        <w:jc w:val="center"/>
        <w:rPr>
          <w:rFonts w:ascii="GHEA Grapalat" w:hAnsi="GHEA Grapalat"/>
          <w:color w:val="000000" w:themeColor="text1"/>
          <w:szCs w:val="24"/>
        </w:rPr>
      </w:pPr>
      <w:r w:rsidRPr="00461513">
        <w:rPr>
          <w:rFonts w:ascii="GHEA Grapalat" w:hAnsi="GHEA Grapalat"/>
          <w:color w:val="000000" w:themeColor="text1"/>
          <w:szCs w:val="24"/>
        </w:rPr>
        <w:t>ԿԱՐԳ</w:t>
      </w:r>
    </w:p>
    <w:p w:rsidR="0055400A" w:rsidRPr="00461513" w:rsidRDefault="0055400A" w:rsidP="00B70EA4">
      <w:pPr>
        <w:pStyle w:val="NormalWeb"/>
        <w:spacing w:before="0" w:beforeAutospacing="0" w:after="0" w:afterAutospacing="0" w:line="360" w:lineRule="auto"/>
        <w:jc w:val="center"/>
        <w:rPr>
          <w:rFonts w:ascii="GHEA Grapalat" w:hAnsi="GHEA Grapalat"/>
          <w:color w:val="000000" w:themeColor="text1"/>
          <w:szCs w:val="24"/>
        </w:rPr>
      </w:pPr>
      <w:r w:rsidRPr="00461513">
        <w:rPr>
          <w:rFonts w:ascii="GHEA Grapalat" w:hAnsi="GHEA Grapalat"/>
          <w:color w:val="000000" w:themeColor="text1"/>
          <w:szCs w:val="24"/>
        </w:rPr>
        <w:t xml:space="preserve">ԲՆԱԿԱՐԱՆԱՅԻՆ ՖՈՆԴԻ ՏԵԽՆԻԿԱԿԱՆ ՎԻՃԱԿԻ ՎԵՐԱԲԵՐՅԱԼ ՏԵՂԵԿԱՏՎԱԿԱՆ ՀԱՄԱԿԱՐԳ ՍՏԵՂԾԵԼՈՒ </w:t>
      </w:r>
    </w:p>
    <w:p w:rsidR="00572F1D" w:rsidRPr="00461513" w:rsidRDefault="00572F1D"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p>
    <w:p w:rsidR="0055400A"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 xml:space="preserve">1. Սույն կարգով կարգավորվում են </w:t>
      </w:r>
      <w:r w:rsidR="00D94544">
        <w:rPr>
          <w:rFonts w:ascii="GHEA Grapalat" w:hAnsi="GHEA Grapalat"/>
          <w:color w:val="000000" w:themeColor="text1"/>
          <w:szCs w:val="24"/>
        </w:rPr>
        <w:t xml:space="preserve">բազմաբնակարան </w:t>
      </w:r>
      <w:r w:rsidRPr="00461513">
        <w:rPr>
          <w:rFonts w:ascii="GHEA Grapalat" w:hAnsi="GHEA Grapalat"/>
          <w:color w:val="000000" w:themeColor="text1"/>
          <w:szCs w:val="24"/>
        </w:rPr>
        <w:t>բնակարանային ֆոնդի տեխնիկական վիճակի վերաբերյալ տեղեկատվական համակարգի (այսուհետ՝ Տեղեկատվական համակարգ)</w:t>
      </w:r>
      <w:r w:rsidRPr="00461513">
        <w:rPr>
          <w:rFonts w:ascii="Calibri" w:hAnsi="Calibri" w:cs="Calibri"/>
          <w:color w:val="000000" w:themeColor="text1"/>
          <w:szCs w:val="24"/>
        </w:rPr>
        <w:t> </w:t>
      </w:r>
      <w:r w:rsidRPr="00461513">
        <w:rPr>
          <w:rFonts w:ascii="GHEA Grapalat" w:hAnsi="GHEA Grapalat"/>
          <w:color w:val="000000" w:themeColor="text1"/>
          <w:szCs w:val="24"/>
        </w:rPr>
        <w:t>ստեղծման՝ դրանում ներառվող տվյալների հավաքագրման և վարման հետ կապված հարաբերությունները և սահմանվում են</w:t>
      </w:r>
      <w:r w:rsidR="00E11197">
        <w:rPr>
          <w:rFonts w:ascii="GHEA Grapalat" w:hAnsi="GHEA Grapalat"/>
          <w:color w:val="000000" w:themeColor="text1"/>
          <w:szCs w:val="24"/>
        </w:rPr>
        <w:t xml:space="preserve"> </w:t>
      </w:r>
      <w:r w:rsidRPr="00461513">
        <w:rPr>
          <w:rFonts w:ascii="GHEA Grapalat" w:hAnsi="GHEA Grapalat"/>
          <w:color w:val="000000" w:themeColor="text1"/>
          <w:szCs w:val="24"/>
        </w:rPr>
        <w:t>Տեղեկատվական համակարգում ներառվող տվյալներին ներկայացվող պահանջները:</w:t>
      </w:r>
    </w:p>
    <w:p w:rsidR="0055400A"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color w:val="000000" w:themeColor="text1"/>
          <w:szCs w:val="24"/>
        </w:rPr>
        <w:t>2.</w:t>
      </w:r>
      <w:r w:rsidRPr="00461513">
        <w:rPr>
          <w:rFonts w:ascii="Calibri" w:hAnsi="Calibri" w:cs="Calibri"/>
          <w:color w:val="000000" w:themeColor="text1"/>
          <w:szCs w:val="24"/>
        </w:rPr>
        <w:t> </w:t>
      </w:r>
      <w:r w:rsidRPr="00461513">
        <w:rPr>
          <w:rFonts w:ascii="GHEA Grapalat" w:hAnsi="GHEA Grapalat"/>
          <w:color w:val="000000" w:themeColor="text1"/>
          <w:szCs w:val="24"/>
        </w:rPr>
        <w:t>Տեղեկատվական համակարգ</w:t>
      </w:r>
      <w:r w:rsidR="005A4813" w:rsidRPr="00461513">
        <w:rPr>
          <w:rFonts w:ascii="GHEA Grapalat" w:hAnsi="GHEA Grapalat"/>
          <w:color w:val="000000" w:themeColor="text1"/>
          <w:szCs w:val="24"/>
        </w:rPr>
        <w:t>ը</w:t>
      </w:r>
      <w:r w:rsidRPr="00461513">
        <w:rPr>
          <w:rFonts w:ascii="GHEA Grapalat" w:hAnsi="GHEA Grapalat"/>
          <w:color w:val="000000" w:themeColor="text1"/>
          <w:szCs w:val="24"/>
        </w:rPr>
        <w:t xml:space="preserve"> </w:t>
      </w:r>
      <w:r w:rsidR="00D94544">
        <w:rPr>
          <w:rFonts w:ascii="GHEA Grapalat" w:hAnsi="GHEA Grapalat"/>
          <w:color w:val="000000" w:themeColor="text1"/>
          <w:szCs w:val="24"/>
        </w:rPr>
        <w:t xml:space="preserve">Հայաստանի Հանրապետության </w:t>
      </w:r>
      <w:r w:rsidR="00D94544">
        <w:rPr>
          <w:rFonts w:ascii="GHEA Grapalat" w:hAnsi="GHEA Grapalat"/>
          <w:szCs w:val="24"/>
        </w:rPr>
        <w:t>բազմաբնակարան շենքերի</w:t>
      </w:r>
      <w:r w:rsidR="005A4813" w:rsidRPr="00461513">
        <w:rPr>
          <w:rFonts w:ascii="GHEA Grapalat" w:hAnsi="GHEA Grapalat"/>
          <w:szCs w:val="24"/>
        </w:rPr>
        <w:t xml:space="preserve"> վերաբերյալ տվյալների ամբողջություն</w:t>
      </w:r>
      <w:r w:rsidR="005A4813" w:rsidRPr="00461513">
        <w:rPr>
          <w:rFonts w:ascii="GHEA Grapalat" w:hAnsi="GHEA Grapalat"/>
          <w:color w:val="000000" w:themeColor="text1"/>
          <w:szCs w:val="24"/>
        </w:rPr>
        <w:t xml:space="preserve"> է, որի </w:t>
      </w:r>
      <w:r w:rsidRPr="00461513">
        <w:rPr>
          <w:rFonts w:ascii="GHEA Grapalat" w:hAnsi="GHEA Grapalat"/>
          <w:color w:val="000000" w:themeColor="text1"/>
          <w:szCs w:val="24"/>
        </w:rPr>
        <w:t xml:space="preserve">ստեղծման հիմնական նպատակը բնակարանային ֆոնդի վերաբերյալ հիմնական տվյալների և առաջին հերթին՝ տեխնիկական վիճակի վերաբերյալ տվյալների ամբողջական ու հավաստի հավաքագրումը և վարումն է՝ էլեկտրոնային տարբերակով, ինչը </w:t>
      </w:r>
      <w:r w:rsidR="005A4813" w:rsidRPr="00461513">
        <w:rPr>
          <w:rFonts w:ascii="GHEA Grapalat" w:hAnsi="GHEA Grapalat"/>
          <w:szCs w:val="24"/>
        </w:rPr>
        <w:t>հնարավորություն կտա ակտուալ ժամանակահատվածում ունենալ տեղեկատվություն բնակարանային ֆոնդի տեխնիկական վիճակի վերաբերյալ և ինչպես նաև առավել վատթար վիճակում գտնվող շենքերի մասով տվյալների դուրսբերման հնարավորություն</w:t>
      </w:r>
      <w:r w:rsidRPr="00461513">
        <w:rPr>
          <w:rFonts w:ascii="GHEA Grapalat" w:hAnsi="GHEA Grapalat"/>
          <w:color w:val="000000" w:themeColor="text1"/>
          <w:szCs w:val="24"/>
        </w:rPr>
        <w:t>:</w:t>
      </w:r>
    </w:p>
    <w:p w:rsidR="005A4813" w:rsidRDefault="0055400A" w:rsidP="001C134E">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3.</w:t>
      </w:r>
      <w:r w:rsidRPr="00461513">
        <w:rPr>
          <w:rFonts w:ascii="Calibri" w:hAnsi="Calibri" w:cs="Calibri"/>
          <w:szCs w:val="24"/>
        </w:rPr>
        <w:t> </w:t>
      </w:r>
      <w:r w:rsidR="005A4813" w:rsidRPr="00461513">
        <w:rPr>
          <w:rFonts w:ascii="GHEA Grapalat" w:hAnsi="GHEA Grapalat"/>
          <w:szCs w:val="24"/>
        </w:rPr>
        <w:t xml:space="preserve">Տեղեկատվական համակարգը վարում է </w:t>
      </w:r>
      <w:r w:rsidR="00494270" w:rsidRPr="00461513">
        <w:rPr>
          <w:rFonts w:ascii="GHEA Grapalat" w:hAnsi="GHEA Grapalat"/>
          <w:szCs w:val="24"/>
        </w:rPr>
        <w:t xml:space="preserve">Հայաստանի </w:t>
      </w:r>
      <w:r w:rsidR="005A4813" w:rsidRPr="00461513">
        <w:rPr>
          <w:rFonts w:ascii="GHEA Grapalat" w:hAnsi="GHEA Grapalat"/>
          <w:szCs w:val="24"/>
        </w:rPr>
        <w:t>Հանրապետության քաղաքաշինության կոմիտեն</w:t>
      </w:r>
      <w:r w:rsidR="001C134E">
        <w:rPr>
          <w:rFonts w:ascii="GHEA Grapalat" w:hAnsi="GHEA Grapalat"/>
          <w:szCs w:val="24"/>
        </w:rPr>
        <w:t>, իսկ</w:t>
      </w:r>
      <w:r w:rsidR="005A4813" w:rsidRPr="00461513">
        <w:rPr>
          <w:rFonts w:ascii="GHEA Grapalat" w:hAnsi="GHEA Grapalat"/>
          <w:szCs w:val="24"/>
        </w:rPr>
        <w:t xml:space="preserve"> դրանում տեղեկատվության մուտքագր</w:t>
      </w:r>
      <w:r w:rsidR="001C134E">
        <w:rPr>
          <w:rFonts w:ascii="GHEA Grapalat" w:hAnsi="GHEA Grapalat"/>
          <w:szCs w:val="24"/>
        </w:rPr>
        <w:t xml:space="preserve">ումն իրականացվում է </w:t>
      </w:r>
      <w:r w:rsidR="005A4813" w:rsidRPr="00461513">
        <w:rPr>
          <w:rFonts w:ascii="GHEA Grapalat" w:hAnsi="GHEA Grapalat"/>
          <w:szCs w:val="24"/>
        </w:rPr>
        <w:t>մարզպետարանների և հա</w:t>
      </w:r>
      <w:r w:rsidR="001C134E">
        <w:rPr>
          <w:rFonts w:ascii="GHEA Grapalat" w:hAnsi="GHEA Grapalat"/>
          <w:szCs w:val="24"/>
        </w:rPr>
        <w:t>մայնքապետար</w:t>
      </w:r>
      <w:r w:rsidR="00AD4F36">
        <w:rPr>
          <w:rFonts w:ascii="GHEA Grapalat" w:hAnsi="GHEA Grapalat"/>
          <w:szCs w:val="24"/>
        </w:rPr>
        <w:t>ա</w:t>
      </w:r>
      <w:r w:rsidR="001C134E">
        <w:rPr>
          <w:rFonts w:ascii="GHEA Grapalat" w:hAnsi="GHEA Grapalat"/>
          <w:szCs w:val="24"/>
        </w:rPr>
        <w:t>ների</w:t>
      </w:r>
      <w:r w:rsidR="005A4813" w:rsidRPr="00461513">
        <w:rPr>
          <w:rFonts w:ascii="GHEA Grapalat" w:hAnsi="GHEA Grapalat"/>
          <w:szCs w:val="24"/>
        </w:rPr>
        <w:t>, շենքերի ու շինությունների տեխնիկական վիճակի հետազննության ոլորտում լիցենզավորված անձ</w:t>
      </w:r>
      <w:r w:rsidR="001C134E">
        <w:rPr>
          <w:rFonts w:ascii="GHEA Grapalat" w:hAnsi="GHEA Grapalat"/>
          <w:szCs w:val="24"/>
        </w:rPr>
        <w:t>անց</w:t>
      </w:r>
      <w:r w:rsidR="00565719" w:rsidRPr="00461513">
        <w:rPr>
          <w:rFonts w:ascii="GHEA Grapalat" w:hAnsi="GHEA Grapalat"/>
          <w:szCs w:val="24"/>
        </w:rPr>
        <w:t>, բազմաբնակարան շենքերի կառավարման մարմիննե</w:t>
      </w:r>
      <w:r w:rsidR="001C134E">
        <w:rPr>
          <w:rFonts w:ascii="GHEA Grapalat" w:hAnsi="GHEA Grapalat"/>
          <w:szCs w:val="24"/>
        </w:rPr>
        <w:t>րի կողմից նշանակված</w:t>
      </w:r>
      <w:r w:rsidR="001C134E" w:rsidRPr="001C134E">
        <w:rPr>
          <w:rFonts w:ascii="GHEA Grapalat" w:hAnsi="GHEA Grapalat"/>
          <w:szCs w:val="24"/>
        </w:rPr>
        <w:t xml:space="preserve"> </w:t>
      </w:r>
      <w:r w:rsidR="001C134E">
        <w:rPr>
          <w:rFonts w:ascii="GHEA Grapalat" w:hAnsi="GHEA Grapalat"/>
          <w:szCs w:val="24"/>
        </w:rPr>
        <w:t>պատասխանատուները</w:t>
      </w:r>
      <w:r w:rsidR="005A4813" w:rsidRPr="00461513">
        <w:rPr>
          <w:rFonts w:ascii="GHEA Grapalat" w:hAnsi="GHEA Grapalat"/>
          <w:szCs w:val="24"/>
        </w:rPr>
        <w:t>:</w:t>
      </w:r>
    </w:p>
    <w:p w:rsidR="0055400A"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4.</w:t>
      </w:r>
      <w:r w:rsidRPr="00461513">
        <w:rPr>
          <w:rFonts w:ascii="Calibri" w:hAnsi="Calibri" w:cs="Calibri"/>
          <w:szCs w:val="24"/>
        </w:rPr>
        <w:t> </w:t>
      </w:r>
      <w:r w:rsidR="005A4813" w:rsidRPr="00461513">
        <w:rPr>
          <w:rFonts w:ascii="GHEA Grapalat" w:hAnsi="GHEA Grapalat"/>
          <w:szCs w:val="24"/>
        </w:rPr>
        <w:t>Տեղեկատվական համակարգում առկա տ</w:t>
      </w:r>
      <w:r w:rsidRPr="00461513">
        <w:rPr>
          <w:rFonts w:ascii="GHEA Grapalat" w:hAnsi="GHEA Grapalat"/>
          <w:szCs w:val="24"/>
        </w:rPr>
        <w:t xml:space="preserve">եղեկատվության պահպանության պատասխանատուն </w:t>
      </w:r>
      <w:r w:rsidR="00494270" w:rsidRPr="00461513">
        <w:rPr>
          <w:rFonts w:ascii="GHEA Grapalat" w:hAnsi="GHEA Grapalat"/>
          <w:szCs w:val="24"/>
        </w:rPr>
        <w:t xml:space="preserve">Հայաստանի </w:t>
      </w:r>
      <w:r w:rsidR="005A4813" w:rsidRPr="00461513">
        <w:rPr>
          <w:rFonts w:ascii="GHEA Grapalat" w:hAnsi="GHEA Grapalat"/>
          <w:szCs w:val="24"/>
        </w:rPr>
        <w:t xml:space="preserve">Հանրապետության քաղաքաշինության կոմիտեն է, որը </w:t>
      </w:r>
      <w:r w:rsidR="005A4813" w:rsidRPr="00461513">
        <w:rPr>
          <w:rFonts w:ascii="GHEA Grapalat" w:hAnsi="GHEA Grapalat"/>
          <w:szCs w:val="24"/>
        </w:rPr>
        <w:lastRenderedPageBreak/>
        <w:t xml:space="preserve">Տեղեկատվական համակարգի սպասարկումն իրականացնում է այդ ուղղությամբ                            </w:t>
      </w:r>
      <w:r w:rsidR="00494270" w:rsidRPr="00461513">
        <w:rPr>
          <w:rFonts w:ascii="GHEA Grapalat" w:hAnsi="GHEA Grapalat"/>
          <w:szCs w:val="24"/>
        </w:rPr>
        <w:t>Հայաստանի Հանրապետության</w:t>
      </w:r>
      <w:r w:rsidR="005A4813" w:rsidRPr="00461513">
        <w:rPr>
          <w:rFonts w:ascii="GHEA Grapalat" w:hAnsi="GHEA Grapalat"/>
          <w:szCs w:val="24"/>
        </w:rPr>
        <w:t xml:space="preserve"> տարեկան պետական բյուջեներով նախատեսվող պահպանման ծախսերի շրջանակներում</w:t>
      </w:r>
      <w:r w:rsidRPr="00461513">
        <w:rPr>
          <w:rFonts w:ascii="GHEA Grapalat" w:hAnsi="GHEA Grapalat"/>
          <w:szCs w:val="24"/>
        </w:rPr>
        <w:t>:</w:t>
      </w:r>
    </w:p>
    <w:p w:rsidR="00DA7100" w:rsidRPr="00461513" w:rsidRDefault="00DA7100" w:rsidP="00B70EA4">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 xml:space="preserve">5. Տեղեկատվական </w:t>
      </w:r>
      <w:r w:rsidR="00FE59DB">
        <w:rPr>
          <w:rFonts w:ascii="GHEA Grapalat" w:hAnsi="GHEA Grapalat"/>
          <w:szCs w:val="24"/>
        </w:rPr>
        <w:t>համակարգում տվյալների թարմացումը (մուտքագրումը)</w:t>
      </w:r>
      <w:r w:rsidRPr="00461513">
        <w:rPr>
          <w:rFonts w:ascii="GHEA Grapalat" w:hAnsi="GHEA Grapalat"/>
          <w:szCs w:val="24"/>
        </w:rPr>
        <w:t xml:space="preserve"> </w:t>
      </w:r>
      <w:r w:rsidR="00FE59DB">
        <w:rPr>
          <w:rFonts w:ascii="GHEA Grapalat" w:hAnsi="GHEA Grapalat"/>
          <w:szCs w:val="24"/>
        </w:rPr>
        <w:t xml:space="preserve">պատասխանատուների կողմից իրականացվում է </w:t>
      </w:r>
      <w:r w:rsidRPr="00461513">
        <w:rPr>
          <w:rFonts w:ascii="GHEA Grapalat" w:hAnsi="GHEA Grapalat"/>
          <w:szCs w:val="24"/>
        </w:rPr>
        <w:t>նոր տվյալները հայտնի դառնալուց հետո</w:t>
      </w:r>
      <w:r w:rsidR="00FE59DB">
        <w:rPr>
          <w:rFonts w:ascii="GHEA Grapalat" w:hAnsi="GHEA Grapalat"/>
          <w:szCs w:val="24"/>
        </w:rPr>
        <w:t>՝</w:t>
      </w:r>
      <w:r w:rsidRPr="00461513">
        <w:rPr>
          <w:rFonts w:ascii="GHEA Grapalat" w:hAnsi="GHEA Grapalat"/>
          <w:szCs w:val="24"/>
        </w:rPr>
        <w:t xml:space="preserve"> հինգ աշխատանքային օրվա ընթացքում:</w:t>
      </w:r>
    </w:p>
    <w:p w:rsidR="006B4237" w:rsidRPr="00461513" w:rsidRDefault="006B4237" w:rsidP="00B70EA4">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 xml:space="preserve">6. </w:t>
      </w:r>
      <w:r w:rsidR="006E4ECB">
        <w:rPr>
          <w:rFonts w:ascii="GHEA Grapalat" w:hAnsi="GHEA Grapalat"/>
          <w:szCs w:val="24"/>
        </w:rPr>
        <w:t>Շ</w:t>
      </w:r>
      <w:r w:rsidRPr="00461513">
        <w:rPr>
          <w:rFonts w:ascii="GHEA Grapalat" w:hAnsi="GHEA Grapalat"/>
          <w:szCs w:val="24"/>
        </w:rPr>
        <w:t>ենքերի ու շինությունների տեխնիկական վիճակի հետազննության ոլորտում լիցենզավորված անձիքն իրենց կողմից շենքի տեխնիկական վիճակի վերաբերյալ եզրակացություն թողարկելուն զուգահեռ այդ տվյալները լրացնում են նաև Տեղեկատվական համակարգում:</w:t>
      </w:r>
    </w:p>
    <w:p w:rsidR="00310848" w:rsidRPr="00461513" w:rsidRDefault="006B4237" w:rsidP="006B4237">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7</w:t>
      </w:r>
      <w:r w:rsidR="00310848" w:rsidRPr="00461513">
        <w:rPr>
          <w:rFonts w:ascii="GHEA Grapalat" w:hAnsi="GHEA Grapalat"/>
          <w:szCs w:val="24"/>
        </w:rPr>
        <w:t>. Տեղեկատվական համակարգը պետք է պարունա</w:t>
      </w:r>
      <w:r w:rsidR="00B70EA4" w:rsidRPr="00461513">
        <w:rPr>
          <w:rFonts w:ascii="GHEA Grapalat" w:hAnsi="GHEA Grapalat"/>
          <w:szCs w:val="24"/>
        </w:rPr>
        <w:t>կի N1 աղյուսակով նախատեսված տվյալները:</w:t>
      </w:r>
      <w:r w:rsidRPr="00461513">
        <w:rPr>
          <w:rFonts w:ascii="GHEA Grapalat" w:hAnsi="GHEA Grapalat"/>
          <w:szCs w:val="24"/>
        </w:rPr>
        <w:t xml:space="preserve"> </w:t>
      </w:r>
    </w:p>
    <w:p w:rsidR="00F0186E" w:rsidRPr="00461513" w:rsidRDefault="006B4237"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8</w:t>
      </w:r>
      <w:r w:rsidR="0055400A" w:rsidRPr="00461513">
        <w:rPr>
          <w:rFonts w:ascii="GHEA Grapalat" w:hAnsi="GHEA Grapalat"/>
          <w:color w:val="000000" w:themeColor="text1"/>
          <w:szCs w:val="24"/>
        </w:rPr>
        <w:t xml:space="preserve">. </w:t>
      </w:r>
      <w:r w:rsidR="00F0186E" w:rsidRPr="00461513">
        <w:rPr>
          <w:rFonts w:ascii="GHEA Grapalat" w:hAnsi="GHEA Grapalat"/>
          <w:color w:val="000000" w:themeColor="text1"/>
          <w:szCs w:val="24"/>
        </w:rPr>
        <w:t xml:space="preserve">Տեղեկատվական համակարգը պետք է փոխգործելիություն ունենա Հայաստանի Հանրապետության կադաստրի կոմիտեի կողմից վարվող հասցեների և գույքի նկատմամբ իրավունքների պետական գրանցման ռեեստրերի հետ, որոնց միջոցով նույնականացվում են շենքերի հասցեները և դրանց կամ դրանցում առկա շինությունների սեփականատերերի վերաբերյալ տեղեկատվությունը, գույքի՝ երրորդ անձանց իրավունքներով ծանրաբեռնվածության մասին տվյալներ: </w:t>
      </w:r>
    </w:p>
    <w:p w:rsidR="0055400A"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9.</w:t>
      </w:r>
      <w:r w:rsidRPr="00461513">
        <w:rPr>
          <w:rFonts w:ascii="Calibri" w:hAnsi="Calibri" w:cs="Calibri"/>
          <w:color w:val="000000" w:themeColor="text1"/>
          <w:szCs w:val="24"/>
        </w:rPr>
        <w:t> </w:t>
      </w:r>
      <w:r w:rsidR="00F0186E" w:rsidRPr="00461513">
        <w:rPr>
          <w:rFonts w:ascii="GHEA Grapalat" w:hAnsi="GHEA Grapalat"/>
          <w:color w:val="000000" w:themeColor="text1"/>
          <w:szCs w:val="24"/>
        </w:rPr>
        <w:t>Տեղեկատվական համակարգի վարման</w:t>
      </w:r>
      <w:r w:rsidRPr="00461513">
        <w:rPr>
          <w:rFonts w:ascii="GHEA Grapalat" w:hAnsi="GHEA Grapalat"/>
          <w:color w:val="000000" w:themeColor="text1"/>
          <w:szCs w:val="24"/>
        </w:rPr>
        <w:t xml:space="preserve"> գործունեությունը ներառում է՝</w:t>
      </w:r>
    </w:p>
    <w:p w:rsidR="00F0186E"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 xml:space="preserve">1) </w:t>
      </w:r>
      <w:r w:rsidR="00D94544">
        <w:rPr>
          <w:rFonts w:ascii="GHEA Grapalat" w:hAnsi="GHEA Grapalat"/>
          <w:color w:val="000000" w:themeColor="text1"/>
          <w:szCs w:val="24"/>
        </w:rPr>
        <w:t xml:space="preserve">բազմաբնակարան </w:t>
      </w:r>
      <w:r w:rsidR="00F0186E" w:rsidRPr="00461513">
        <w:rPr>
          <w:rFonts w:ascii="GHEA Grapalat" w:hAnsi="GHEA Grapalat"/>
          <w:color w:val="000000" w:themeColor="text1"/>
          <w:szCs w:val="24"/>
        </w:rPr>
        <w:t>բնակարանային ֆոնդի</w:t>
      </w:r>
      <w:r w:rsidR="00D94544">
        <w:rPr>
          <w:rFonts w:ascii="GHEA Grapalat" w:hAnsi="GHEA Grapalat"/>
          <w:color w:val="000000" w:themeColor="text1"/>
          <w:szCs w:val="24"/>
        </w:rPr>
        <w:t>՝</w:t>
      </w:r>
      <w:r w:rsidR="00F0186E" w:rsidRPr="00461513">
        <w:rPr>
          <w:rFonts w:ascii="GHEA Grapalat" w:hAnsi="GHEA Grapalat"/>
          <w:color w:val="000000" w:themeColor="text1"/>
          <w:szCs w:val="24"/>
        </w:rPr>
        <w:t xml:space="preserve"> բազմաբնակարան շենքերի </w:t>
      </w:r>
      <w:r w:rsidR="0077519F" w:rsidRPr="00461513">
        <w:rPr>
          <w:rFonts w:ascii="GHEA Grapalat" w:hAnsi="GHEA Grapalat"/>
          <w:color w:val="000000" w:themeColor="text1"/>
          <w:szCs w:val="24"/>
        </w:rPr>
        <w:t xml:space="preserve">միավորների և դրանց </w:t>
      </w:r>
      <w:r w:rsidR="00F0186E" w:rsidRPr="00461513">
        <w:rPr>
          <w:rFonts w:ascii="GHEA Grapalat" w:hAnsi="GHEA Grapalat"/>
          <w:color w:val="000000" w:themeColor="text1"/>
          <w:szCs w:val="24"/>
        </w:rPr>
        <w:t>հասցեների մուտքագրում</w:t>
      </w:r>
      <w:r w:rsidR="005E28BB">
        <w:rPr>
          <w:rFonts w:ascii="GHEA Grapalat" w:hAnsi="GHEA Grapalat"/>
          <w:color w:val="000000" w:themeColor="text1"/>
          <w:szCs w:val="24"/>
        </w:rPr>
        <w:t>՝ պատասխանատուների կողմից,</w:t>
      </w:r>
    </w:p>
    <w:p w:rsidR="00EF0366" w:rsidRDefault="00F0186E"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 xml:space="preserve">2) </w:t>
      </w:r>
      <w:r w:rsidR="0077519F" w:rsidRPr="00461513">
        <w:rPr>
          <w:rFonts w:ascii="GHEA Grapalat" w:hAnsi="GHEA Grapalat"/>
          <w:color w:val="000000" w:themeColor="text1"/>
          <w:szCs w:val="24"/>
        </w:rPr>
        <w:t>մուտքագրված միավորների մասով սույն հավելվածի N1 աղյուսակով նախատեսված տվյալների մուտքագրում, որպես պարտադիր լրացման ենթակա տվյալներ դիտարկելով</w:t>
      </w:r>
      <w:r w:rsidR="00EF0366">
        <w:rPr>
          <w:rFonts w:ascii="GHEA Grapalat" w:hAnsi="GHEA Grapalat"/>
          <w:color w:val="000000" w:themeColor="text1"/>
          <w:szCs w:val="24"/>
        </w:rPr>
        <w:t>՝</w:t>
      </w:r>
    </w:p>
    <w:p w:rsidR="00EF0366" w:rsidRDefault="00EF0366"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Pr>
          <w:rFonts w:ascii="GHEA Grapalat" w:hAnsi="GHEA Grapalat"/>
          <w:color w:val="000000" w:themeColor="text1"/>
          <w:szCs w:val="24"/>
        </w:rPr>
        <w:t xml:space="preserve">ա. նորակառույց (2010 թվականից հետո շահագործման հանձնված) բազմաբնակարան շենքերի դեպքում՝ </w:t>
      </w:r>
      <w:r w:rsidRPr="00461513">
        <w:rPr>
          <w:rFonts w:ascii="GHEA Grapalat" w:hAnsi="GHEA Grapalat"/>
          <w:color w:val="000000" w:themeColor="text1"/>
          <w:szCs w:val="24"/>
        </w:rPr>
        <w:t xml:space="preserve">N1 աղյուսակի </w:t>
      </w:r>
      <w:r w:rsidRPr="00557964">
        <w:rPr>
          <w:rFonts w:ascii="GHEA Grapalat" w:hAnsi="GHEA Grapalat"/>
          <w:color w:val="000000" w:themeColor="text1"/>
          <w:szCs w:val="24"/>
        </w:rPr>
        <w:t xml:space="preserve">նախատեսված </w:t>
      </w:r>
      <w:r>
        <w:rPr>
          <w:rFonts w:ascii="GHEA Grapalat" w:hAnsi="GHEA Grapalat"/>
          <w:color w:val="000000" w:themeColor="text1"/>
          <w:szCs w:val="24"/>
        </w:rPr>
        <w:t xml:space="preserve">բոլոր </w:t>
      </w:r>
      <w:r w:rsidRPr="00557964">
        <w:rPr>
          <w:rFonts w:ascii="GHEA Grapalat" w:hAnsi="GHEA Grapalat"/>
          <w:color w:val="000000" w:themeColor="text1"/>
          <w:szCs w:val="24"/>
        </w:rPr>
        <w:t>տվյալները</w:t>
      </w:r>
      <w:r>
        <w:rPr>
          <w:rFonts w:ascii="GHEA Grapalat" w:hAnsi="GHEA Grapalat"/>
          <w:color w:val="000000" w:themeColor="text1"/>
          <w:szCs w:val="24"/>
        </w:rPr>
        <w:t xml:space="preserve"> (բացառությամբ այն տվյալների, որոնք վերաբերելի չեն տվյալ շենքին),</w:t>
      </w:r>
    </w:p>
    <w:p w:rsidR="00557964" w:rsidRDefault="00EF0366"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Pr>
          <w:rFonts w:ascii="GHEA Grapalat" w:hAnsi="GHEA Grapalat"/>
          <w:color w:val="000000" w:themeColor="text1"/>
          <w:szCs w:val="24"/>
        </w:rPr>
        <w:t>բ. գոյություն ունեցող և սույն ենթակետի «ա» պարբերությամբ նշված նորակառույց շենքերին չդասվող</w:t>
      </w:r>
      <w:r w:rsidR="003C5F76">
        <w:rPr>
          <w:rFonts w:ascii="GHEA Grapalat" w:hAnsi="GHEA Grapalat"/>
          <w:color w:val="000000" w:themeColor="text1"/>
          <w:szCs w:val="24"/>
        </w:rPr>
        <w:t xml:space="preserve"> բազմաբնակարան շենքերի մասով՝ </w:t>
      </w:r>
      <w:r w:rsidR="0077519F" w:rsidRPr="00461513">
        <w:rPr>
          <w:rFonts w:ascii="GHEA Grapalat" w:hAnsi="GHEA Grapalat"/>
          <w:color w:val="000000" w:themeColor="text1"/>
          <w:szCs w:val="24"/>
        </w:rPr>
        <w:t xml:space="preserve">N1 աղյուսակի 1-ին և 2-րդ </w:t>
      </w:r>
      <w:r w:rsidR="0077519F" w:rsidRPr="00557964">
        <w:rPr>
          <w:rFonts w:ascii="GHEA Grapalat" w:hAnsi="GHEA Grapalat"/>
          <w:color w:val="000000" w:themeColor="text1"/>
          <w:szCs w:val="24"/>
        </w:rPr>
        <w:t>կետերով նախատեսված տվյալները,</w:t>
      </w:r>
      <w:r w:rsidR="005E28BB" w:rsidRPr="00557964">
        <w:rPr>
          <w:rFonts w:ascii="GHEA Grapalat" w:hAnsi="GHEA Grapalat"/>
          <w:color w:val="000000" w:themeColor="text1"/>
          <w:szCs w:val="24"/>
        </w:rPr>
        <w:t xml:space="preserve"> իսկ աղյուսակի 3-րդ կետ</w:t>
      </w:r>
      <w:r w:rsidR="00C07522" w:rsidRPr="00557964">
        <w:rPr>
          <w:rFonts w:ascii="GHEA Grapalat" w:hAnsi="GHEA Grapalat"/>
          <w:color w:val="000000" w:themeColor="text1"/>
          <w:szCs w:val="24"/>
        </w:rPr>
        <w:t xml:space="preserve">ով նապատեսված տվյալները ներառվում են </w:t>
      </w:r>
      <w:r w:rsidR="005E28BB" w:rsidRPr="00557964">
        <w:rPr>
          <w:rFonts w:ascii="GHEA Grapalat" w:hAnsi="GHEA Grapalat"/>
          <w:color w:val="000000" w:themeColor="text1"/>
          <w:szCs w:val="24"/>
        </w:rPr>
        <w:t>ըստ առկայության, բայց ոչ ուշ՝ քան</w:t>
      </w:r>
      <w:r w:rsidR="00C07522" w:rsidRPr="00557964">
        <w:rPr>
          <w:rFonts w:ascii="GHEA Grapalat" w:hAnsi="GHEA Grapalat"/>
          <w:color w:val="000000" w:themeColor="text1"/>
          <w:szCs w:val="24"/>
        </w:rPr>
        <w:t xml:space="preserve"> </w:t>
      </w:r>
      <w:r w:rsidR="00557964" w:rsidRPr="00557964">
        <w:rPr>
          <w:rFonts w:ascii="GHEA Grapalat" w:hAnsi="GHEA Grapalat"/>
          <w:color w:val="000000" w:themeColor="text1"/>
          <w:szCs w:val="24"/>
        </w:rPr>
        <w:t>N1 աղյուսակի 1-ին և 2-րդ կետերով նախատեսված տվյալները լրացնելուց հետո մեկ տարվա ընթացքում</w:t>
      </w:r>
      <w:r w:rsidR="00557964">
        <w:rPr>
          <w:rFonts w:ascii="GHEA Grapalat" w:hAnsi="GHEA Grapalat"/>
          <w:color w:val="000000" w:themeColor="text1"/>
          <w:szCs w:val="24"/>
        </w:rPr>
        <w:t>:</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lastRenderedPageBreak/>
        <w:t>3) մուտքագրված տվյալների թարմացում՝</w:t>
      </w:r>
      <w:r w:rsidR="00557964">
        <w:rPr>
          <w:rFonts w:ascii="GHEA Grapalat" w:hAnsi="GHEA Grapalat"/>
          <w:color w:val="000000" w:themeColor="text1"/>
          <w:szCs w:val="24"/>
        </w:rPr>
        <w:t xml:space="preserve"> նոր տվյալների մուտքագրում,</w:t>
      </w:r>
      <w:r w:rsidRPr="00461513">
        <w:rPr>
          <w:rFonts w:ascii="GHEA Grapalat" w:hAnsi="GHEA Grapalat"/>
          <w:color w:val="000000" w:themeColor="text1"/>
          <w:szCs w:val="24"/>
        </w:rPr>
        <w:t xml:space="preserve"> որևէ տվյալի փոփոխության մասին հայտնի դառնալուց հետո 5 աշխատանքային օրվա ընթացքում, </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 xml:space="preserve"> 4) բնակարանային ֆոնդի միավորի տեխնիկական վիճակի հետազննության արդյունքում տրված եզրակացության ներբեռնում և կցում տվյալ միավորի տվյալներին,</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5) շահագրգիռ մարմինների համար հասանելիության ապահովում,</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 xml:space="preserve">6) </w:t>
      </w:r>
      <w:r w:rsidR="007262C5">
        <w:rPr>
          <w:rFonts w:ascii="GHEA Grapalat" w:hAnsi="GHEA Grapalat"/>
          <w:color w:val="000000" w:themeColor="text1"/>
          <w:szCs w:val="24"/>
        </w:rPr>
        <w:t xml:space="preserve">«Տեղեկատվության ազատության մասին» օրենքով նախատեսված տեղեկատվություն փնտրող անձանց տրամադրելու համար </w:t>
      </w:r>
      <w:r w:rsidRPr="00461513">
        <w:rPr>
          <w:rFonts w:ascii="GHEA Grapalat" w:hAnsi="GHEA Grapalat"/>
          <w:color w:val="000000" w:themeColor="text1"/>
          <w:szCs w:val="24"/>
        </w:rPr>
        <w:t xml:space="preserve">Տեղեկատվական համակարգից տվյալների դուրսբերում:  </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10</w:t>
      </w:r>
      <w:r w:rsidR="0055400A" w:rsidRPr="00461513">
        <w:rPr>
          <w:rFonts w:ascii="GHEA Grapalat" w:hAnsi="GHEA Grapalat"/>
          <w:color w:val="000000" w:themeColor="text1"/>
          <w:szCs w:val="24"/>
        </w:rPr>
        <w:t xml:space="preserve">. </w:t>
      </w:r>
      <w:r w:rsidRPr="00461513">
        <w:rPr>
          <w:rFonts w:ascii="GHEA Grapalat" w:hAnsi="GHEA Grapalat"/>
          <w:color w:val="000000" w:themeColor="text1"/>
          <w:szCs w:val="24"/>
        </w:rPr>
        <w:t>Տեղեկատվական համակարգ տվյալներ մուտքագր</w:t>
      </w:r>
      <w:r w:rsidR="002D08D5">
        <w:rPr>
          <w:rFonts w:ascii="GHEA Grapalat" w:hAnsi="GHEA Grapalat"/>
          <w:color w:val="000000" w:themeColor="text1"/>
          <w:szCs w:val="24"/>
        </w:rPr>
        <w:t xml:space="preserve">ող պատասխանատուների </w:t>
      </w:r>
      <w:r w:rsidRPr="00461513">
        <w:rPr>
          <w:rFonts w:ascii="GHEA Grapalat" w:hAnsi="GHEA Grapalat"/>
          <w:color w:val="000000" w:themeColor="text1"/>
          <w:szCs w:val="24"/>
        </w:rPr>
        <w:t xml:space="preserve">փոփոխության, կամ </w:t>
      </w:r>
      <w:r w:rsidR="00A35E32">
        <w:rPr>
          <w:rFonts w:ascii="GHEA Grapalat" w:hAnsi="GHEA Grapalat"/>
          <w:color w:val="000000" w:themeColor="text1"/>
          <w:szCs w:val="24"/>
        </w:rPr>
        <w:t>պատասխանատուի</w:t>
      </w:r>
      <w:r w:rsidR="0055400A" w:rsidRPr="00461513">
        <w:rPr>
          <w:rFonts w:ascii="GHEA Grapalat" w:hAnsi="GHEA Grapalat"/>
          <w:color w:val="000000" w:themeColor="text1"/>
          <w:szCs w:val="24"/>
        </w:rPr>
        <w:t xml:space="preserve"> կոնտակտային և այլ նույնականացման տվյալներում փոփոխություններ առաջանալու օրվանից հետո 10 օրվա ընթացքում՝ </w:t>
      </w:r>
      <w:r w:rsidRPr="00461513">
        <w:rPr>
          <w:rFonts w:ascii="GHEA Grapalat" w:hAnsi="GHEA Grapalat"/>
          <w:color w:val="000000" w:themeColor="text1"/>
          <w:szCs w:val="24"/>
        </w:rPr>
        <w:t>նշված</w:t>
      </w:r>
      <w:r w:rsidR="0055400A" w:rsidRPr="00461513">
        <w:rPr>
          <w:rFonts w:ascii="GHEA Grapalat" w:hAnsi="GHEA Grapalat"/>
          <w:color w:val="000000" w:themeColor="text1"/>
          <w:szCs w:val="24"/>
        </w:rPr>
        <w:t xml:space="preserve"> անձ</w:t>
      </w:r>
      <w:r w:rsidRPr="00461513">
        <w:rPr>
          <w:rFonts w:ascii="GHEA Grapalat" w:hAnsi="GHEA Grapalat"/>
          <w:color w:val="000000" w:themeColor="text1"/>
          <w:szCs w:val="24"/>
        </w:rPr>
        <w:t xml:space="preserve">ի կողմից այդ մասին </w:t>
      </w:r>
      <w:r w:rsidR="0055400A" w:rsidRPr="00461513">
        <w:rPr>
          <w:rFonts w:ascii="GHEA Grapalat" w:hAnsi="GHEA Grapalat"/>
          <w:color w:val="000000" w:themeColor="text1"/>
          <w:szCs w:val="24"/>
        </w:rPr>
        <w:t>գրավոր տեղեկ</w:t>
      </w:r>
      <w:r w:rsidRPr="00461513">
        <w:rPr>
          <w:rFonts w:ascii="GHEA Grapalat" w:hAnsi="GHEA Grapalat"/>
          <w:color w:val="000000" w:themeColor="text1"/>
          <w:szCs w:val="24"/>
        </w:rPr>
        <w:t xml:space="preserve">ատվություն է ներկայացնում </w:t>
      </w:r>
      <w:r w:rsidR="00F908DF" w:rsidRPr="00461513">
        <w:rPr>
          <w:rFonts w:ascii="GHEA Grapalat" w:hAnsi="GHEA Grapalat"/>
          <w:szCs w:val="24"/>
        </w:rPr>
        <w:t>Հայաստանի Հանրապետության</w:t>
      </w:r>
      <w:r w:rsidRPr="00461513">
        <w:rPr>
          <w:rFonts w:ascii="GHEA Grapalat" w:hAnsi="GHEA Grapalat"/>
          <w:color w:val="000000" w:themeColor="text1"/>
          <w:szCs w:val="24"/>
        </w:rPr>
        <w:t xml:space="preserve"> քաղաքաշինության կոմիտե՝ նշելով փոփոխության հիմք հանդիսացող փաստաթղթերի պատճենները</w:t>
      </w:r>
      <w:r w:rsidR="0055400A" w:rsidRPr="00461513">
        <w:rPr>
          <w:rFonts w:ascii="GHEA Grapalat" w:hAnsi="GHEA Grapalat"/>
          <w:color w:val="000000" w:themeColor="text1"/>
          <w:szCs w:val="24"/>
        </w:rPr>
        <w:t>: Նշված տեղեկատվությունը չտրամադրվելու կամ ոչ ժամանակին տրամադրվելու դեպքում՝ տեղեկատվության չտրամադրման հետևանքով պատճառված վնասի համար</w:t>
      </w:r>
      <w:r w:rsidRPr="00461513">
        <w:rPr>
          <w:rFonts w:ascii="GHEA Grapalat" w:hAnsi="GHEA Grapalat"/>
          <w:color w:val="000000" w:themeColor="text1"/>
          <w:szCs w:val="24"/>
        </w:rPr>
        <w:t xml:space="preserve"> պատասխանատվությունը կրում է տվյալ անձը:</w:t>
      </w:r>
    </w:p>
    <w:p w:rsidR="0077519F"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11. Տեղեկատվական համակարգից տեղեկատվություն փնտրող անձանց տեղեկատվություն</w:t>
      </w:r>
      <w:r w:rsidR="0055400A" w:rsidRPr="00461513">
        <w:rPr>
          <w:rFonts w:ascii="GHEA Grapalat" w:hAnsi="GHEA Grapalat"/>
          <w:color w:val="000000" w:themeColor="text1"/>
          <w:szCs w:val="24"/>
        </w:rPr>
        <w:t xml:space="preserve"> տրամադր</w:t>
      </w:r>
      <w:r w:rsidRPr="00461513">
        <w:rPr>
          <w:rFonts w:ascii="GHEA Grapalat" w:hAnsi="GHEA Grapalat"/>
          <w:color w:val="000000" w:themeColor="text1"/>
          <w:szCs w:val="24"/>
        </w:rPr>
        <w:t>ելու իրավասություն ունի Հայաստանի Հանրապետության քաղաքաշինության կոմիտեն:</w:t>
      </w:r>
    </w:p>
    <w:p w:rsidR="0055400A" w:rsidRPr="00461513" w:rsidRDefault="0077519F" w:rsidP="0077519F">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12.</w:t>
      </w:r>
      <w:r w:rsidR="0055400A" w:rsidRPr="00461513">
        <w:rPr>
          <w:rFonts w:ascii="Calibri" w:hAnsi="Calibri" w:cs="Calibri"/>
          <w:color w:val="000000" w:themeColor="text1"/>
          <w:szCs w:val="24"/>
        </w:rPr>
        <w:t> </w:t>
      </w:r>
      <w:r w:rsidRPr="00461513">
        <w:rPr>
          <w:rFonts w:ascii="GHEA Grapalat" w:hAnsi="GHEA Grapalat"/>
          <w:color w:val="000000" w:themeColor="text1"/>
          <w:szCs w:val="24"/>
        </w:rPr>
        <w:t>Տեղեկատվական համակարգից</w:t>
      </w:r>
      <w:r w:rsidR="0055400A" w:rsidRPr="00461513">
        <w:rPr>
          <w:rFonts w:ascii="GHEA Grapalat" w:hAnsi="GHEA Grapalat"/>
          <w:color w:val="000000" w:themeColor="text1"/>
          <w:szCs w:val="24"/>
        </w:rPr>
        <w:t xml:space="preserve"> տեղեկատվություն ստանալու իրավունք ունեն`</w:t>
      </w:r>
    </w:p>
    <w:p w:rsidR="0077519F"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1)</w:t>
      </w:r>
      <w:r w:rsidR="0077519F" w:rsidRPr="00461513">
        <w:rPr>
          <w:rFonts w:ascii="GHEA Grapalat" w:hAnsi="GHEA Grapalat"/>
          <w:color w:val="000000" w:themeColor="text1"/>
          <w:szCs w:val="24"/>
        </w:rPr>
        <w:t xml:space="preserve"> պետական կառավարման համակարգի շահագրգիռ մարմինները</w:t>
      </w:r>
      <w:r w:rsidR="006B4237" w:rsidRPr="00461513">
        <w:rPr>
          <w:rFonts w:ascii="GHEA Grapalat" w:hAnsi="GHEA Grapalat"/>
          <w:color w:val="000000" w:themeColor="text1"/>
          <w:szCs w:val="24"/>
        </w:rPr>
        <w:t>՝ մարմնի ղեկավարի կամ նրա կողմից լիազորված անձի միջոցով,</w:t>
      </w:r>
    </w:p>
    <w:p w:rsidR="006B4237" w:rsidRPr="00461513" w:rsidRDefault="0077519F" w:rsidP="006B4237">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2) տարածքային կառավարման մարմինները՝ մարզպետ</w:t>
      </w:r>
      <w:r w:rsidR="006B4237" w:rsidRPr="00461513">
        <w:rPr>
          <w:rFonts w:ascii="GHEA Grapalat" w:hAnsi="GHEA Grapalat"/>
          <w:color w:val="000000" w:themeColor="text1"/>
          <w:szCs w:val="24"/>
        </w:rPr>
        <w:t>ների կամ նրա կողմից լիազորված անձի միջոցով,</w:t>
      </w:r>
    </w:p>
    <w:p w:rsidR="006B4237" w:rsidRPr="00461513" w:rsidRDefault="0077519F" w:rsidP="006B4237">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sidRPr="00461513">
        <w:rPr>
          <w:rFonts w:ascii="GHEA Grapalat" w:hAnsi="GHEA Grapalat"/>
          <w:color w:val="000000" w:themeColor="text1"/>
          <w:szCs w:val="24"/>
        </w:rPr>
        <w:t>3</w:t>
      </w:r>
      <w:r w:rsidR="0055400A" w:rsidRPr="00461513">
        <w:rPr>
          <w:rFonts w:ascii="GHEA Grapalat" w:hAnsi="GHEA Grapalat"/>
          <w:color w:val="000000" w:themeColor="text1"/>
          <w:szCs w:val="24"/>
        </w:rPr>
        <w:t>)</w:t>
      </w:r>
      <w:r w:rsidRPr="00461513">
        <w:rPr>
          <w:rFonts w:ascii="GHEA Grapalat" w:hAnsi="GHEA Grapalat"/>
          <w:color w:val="000000" w:themeColor="text1"/>
          <w:szCs w:val="24"/>
        </w:rPr>
        <w:t xml:space="preserve"> տեղական ինքնակառավարման մարմինները՝ համայնքի ղեկավար</w:t>
      </w:r>
      <w:r w:rsidR="006B4237" w:rsidRPr="00461513">
        <w:rPr>
          <w:rFonts w:ascii="GHEA Grapalat" w:hAnsi="GHEA Grapalat"/>
          <w:color w:val="000000" w:themeColor="text1"/>
          <w:szCs w:val="24"/>
        </w:rPr>
        <w:t>ի կամ մարմնի ղեկավարի կամ նր</w:t>
      </w:r>
      <w:r w:rsidR="006B52F7" w:rsidRPr="00461513">
        <w:rPr>
          <w:rFonts w:ascii="GHEA Grapalat" w:hAnsi="GHEA Grapalat"/>
          <w:color w:val="000000" w:themeColor="text1"/>
          <w:szCs w:val="24"/>
        </w:rPr>
        <w:t>ա կողմից լիազորված անձի միջոցով,</w:t>
      </w:r>
    </w:p>
    <w:p w:rsidR="006B52F7" w:rsidRDefault="006B52F7" w:rsidP="006B4237">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 xml:space="preserve">4) բազմաբնակարան շենքերի կառավարման մարմինները՝ իրենց </w:t>
      </w:r>
      <w:r w:rsidR="007262C5">
        <w:rPr>
          <w:rFonts w:ascii="GHEA Grapalat" w:hAnsi="GHEA Grapalat"/>
          <w:szCs w:val="24"/>
        </w:rPr>
        <w:t>կողմից կառավարվող շենքերի մասով,</w:t>
      </w:r>
    </w:p>
    <w:p w:rsidR="007262C5" w:rsidRPr="00461513" w:rsidRDefault="007262C5" w:rsidP="007262C5">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r>
        <w:rPr>
          <w:rFonts w:ascii="GHEA Grapalat" w:hAnsi="GHEA Grapalat"/>
          <w:color w:val="000000" w:themeColor="text1"/>
          <w:szCs w:val="24"/>
        </w:rPr>
        <w:t>5</w:t>
      </w:r>
      <w:r w:rsidRPr="00461513">
        <w:rPr>
          <w:rFonts w:ascii="GHEA Grapalat" w:hAnsi="GHEA Grapalat"/>
          <w:color w:val="000000" w:themeColor="text1"/>
          <w:szCs w:val="24"/>
        </w:rPr>
        <w:t xml:space="preserve">) </w:t>
      </w:r>
      <w:r>
        <w:rPr>
          <w:rFonts w:ascii="GHEA Grapalat" w:hAnsi="GHEA Grapalat"/>
          <w:color w:val="000000" w:themeColor="text1"/>
          <w:szCs w:val="24"/>
        </w:rPr>
        <w:t>սույն կարգի 9-րդ կետի 6-րդ ենթակետում նշված անձինք՝</w:t>
      </w:r>
      <w:r w:rsidRPr="00461513">
        <w:rPr>
          <w:rFonts w:ascii="GHEA Grapalat" w:hAnsi="GHEA Grapalat"/>
          <w:color w:val="000000" w:themeColor="text1"/>
          <w:szCs w:val="24"/>
        </w:rPr>
        <w:t xml:space="preserve"> Հայաստանի Հանրապետության կառավարության </w:t>
      </w:r>
      <w:r>
        <w:rPr>
          <w:rFonts w:ascii="GHEA Grapalat" w:hAnsi="GHEA Grapalat"/>
          <w:color w:val="000000" w:themeColor="text1"/>
          <w:szCs w:val="24"/>
        </w:rPr>
        <w:t>2</w:t>
      </w:r>
      <w:r w:rsidRPr="00461513">
        <w:rPr>
          <w:rFonts w:ascii="GHEA Grapalat" w:hAnsi="GHEA Grapalat"/>
          <w:color w:val="000000" w:themeColor="text1"/>
          <w:szCs w:val="24"/>
        </w:rPr>
        <w:t>015 թվականի հոկտեմբերի 15-ի N1504-Ն որոշման համաձայն:</w:t>
      </w:r>
    </w:p>
    <w:p w:rsidR="007262C5" w:rsidRPr="00461513" w:rsidRDefault="007262C5" w:rsidP="006B4237">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p>
    <w:p w:rsidR="00101449" w:rsidRPr="00461513" w:rsidRDefault="00101449" w:rsidP="006B4237">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p>
    <w:p w:rsidR="006B4237" w:rsidRPr="00461513" w:rsidRDefault="006B4237" w:rsidP="006B4237">
      <w:pPr>
        <w:pStyle w:val="NormalWeb"/>
        <w:shd w:val="clear" w:color="auto" w:fill="FFFFFF"/>
        <w:spacing w:before="0" w:beforeAutospacing="0" w:after="0" w:afterAutospacing="0" w:line="360" w:lineRule="auto"/>
        <w:ind w:left="-360" w:right="-86" w:firstLine="547"/>
        <w:jc w:val="both"/>
        <w:rPr>
          <w:rFonts w:ascii="GHEA Grapalat" w:hAnsi="GHEA Grapalat"/>
          <w:szCs w:val="24"/>
        </w:rPr>
      </w:pP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r>
      <w:r w:rsidRPr="00461513">
        <w:rPr>
          <w:rFonts w:ascii="GHEA Grapalat" w:hAnsi="GHEA Grapalat"/>
          <w:szCs w:val="24"/>
        </w:rPr>
        <w:tab/>
        <w:t>Աղյուսակ N1</w:t>
      </w:r>
    </w:p>
    <w:tbl>
      <w:tblPr>
        <w:tblW w:w="1008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80"/>
      </w:tblGrid>
      <w:tr w:rsidR="006B4237" w:rsidRPr="00461513" w:rsidTr="00CF2A8A">
        <w:tc>
          <w:tcPr>
            <w:tcW w:w="5000" w:type="pct"/>
            <w:shd w:val="clear" w:color="auto" w:fill="BFBFBF" w:themeFill="background1" w:themeFillShade="BF"/>
            <w:vAlign w:val="cente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1. Ընդհանուր տեղեկատվություն շենքի վերաբերյալ</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Հասցեն</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Կառուցման տարեթիվը</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Շահագործման հանձնման տարեթիվը</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cs="Sylfaen"/>
                <w:spacing w:val="2"/>
                <w:lang w:val="en-US" w:eastAsia="ru-RU"/>
              </w:rPr>
              <w:t>Ն</w:t>
            </w:r>
            <w:r w:rsidRPr="00461513">
              <w:rPr>
                <w:rFonts w:ascii="GHEA Grapalat" w:hAnsi="GHEA Grapalat" w:cs="Sylfaen"/>
                <w:spacing w:val="2"/>
                <w:lang w:val="hy-AM" w:eastAsia="ru-RU"/>
              </w:rPr>
              <w:t>ախագծի տեսակը</w:t>
            </w:r>
            <w:r w:rsidRPr="00461513">
              <w:rPr>
                <w:rFonts w:ascii="GHEA Grapalat" w:hAnsi="GHEA Grapalat" w:cs="Sylfaen"/>
                <w:spacing w:val="2"/>
                <w:lang w:val="en-US" w:eastAsia="ru-RU"/>
              </w:rPr>
              <w:t xml:space="preserve"> (անհատական կամ տիպարային)</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Կոնստրուկտիվ լուծումը, սերիան</w:t>
            </w:r>
          </w:p>
        </w:tc>
      </w:tr>
      <w:tr w:rsidR="006B4237" w:rsidRPr="00461513" w:rsidTr="00CF2A8A">
        <w:trPr>
          <w:trHeight w:val="925"/>
        </w:trPr>
        <w:tc>
          <w:tcPr>
            <w:tcW w:w="5000" w:type="pct"/>
            <w:tcMar>
              <w:top w:w="0" w:type="dxa"/>
              <w:left w:w="108" w:type="dxa"/>
              <w:bottom w:w="0" w:type="dxa"/>
              <w:right w:w="108" w:type="dxa"/>
            </w:tcMar>
            <w:vAlign w:val="center"/>
          </w:tcPr>
          <w:p w:rsidR="00E76B22" w:rsidRPr="00E76B22" w:rsidRDefault="006B4237" w:rsidP="00E76B22">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Ծավալահատակագծային լուծումները (</w:t>
            </w:r>
            <w:r w:rsidRPr="00E76B22">
              <w:rPr>
                <w:rFonts w:ascii="GHEA Grapalat" w:hAnsi="GHEA Grapalat"/>
                <w:lang w:val="en-US"/>
              </w:rPr>
              <w:t xml:space="preserve">ուղղանկյունաձև, </w:t>
            </w:r>
            <w:r w:rsidR="00E76B22" w:rsidRPr="00E76B22">
              <w:rPr>
                <w:rFonts w:ascii="GHEA Grapalat" w:hAnsi="GHEA Grapalat"/>
                <w:lang w:val="en-US"/>
              </w:rPr>
              <w:t>Г</w:t>
            </w:r>
            <w:r w:rsidRPr="00E76B22">
              <w:rPr>
                <w:rFonts w:ascii="GHEA Grapalat" w:hAnsi="GHEA Grapalat"/>
                <w:lang w:val="en-US"/>
              </w:rPr>
              <w:t xml:space="preserve">-ա ձև, </w:t>
            </w:r>
            <w:r w:rsidRPr="00E76B22">
              <w:rPr>
                <w:rFonts w:ascii="Calibri" w:hAnsi="Calibri" w:cs="Calibri"/>
                <w:lang w:val="en-US"/>
              </w:rPr>
              <w:t> </w:t>
            </w:r>
            <w:r w:rsidR="00E76B22" w:rsidRPr="00E76B22">
              <w:rPr>
                <w:rFonts w:ascii="GHEA Grapalat" w:hAnsi="GHEA Grapalat"/>
                <w:lang w:val="en-US"/>
              </w:rPr>
              <w:t>П</w:t>
            </w:r>
            <w:r w:rsidRPr="00E76B22">
              <w:rPr>
                <w:rFonts w:ascii="GHEA Grapalat" w:hAnsi="GHEA Grapalat"/>
                <w:lang w:val="en-US"/>
              </w:rPr>
              <w:t>-ա ձև, T-ա ձև,  H-ա ձև, կլոր,</w:t>
            </w:r>
            <w:r w:rsidRPr="00E76B22">
              <w:rPr>
                <w:rFonts w:ascii="Calibri" w:hAnsi="Calibri" w:cs="Calibri"/>
                <w:lang w:val="en-US"/>
              </w:rPr>
              <w:t> </w:t>
            </w:r>
            <w:r w:rsidRPr="00E76B22">
              <w:rPr>
                <w:rFonts w:ascii="GHEA Grapalat" w:hAnsi="GHEA Grapalat"/>
                <w:lang w:val="en-US"/>
              </w:rPr>
              <w:t>բարդ եզրագիծ ունեցող)</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B64308">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Շինարարական ծավալը, այդ թվում` 0.00</w:t>
            </w:r>
            <w:r w:rsidR="00B64308">
              <w:rPr>
                <w:rFonts w:ascii="GHEA Grapalat" w:hAnsi="GHEA Grapalat"/>
                <w:lang w:val="en-US"/>
              </w:rPr>
              <w:t xml:space="preserve"> նիշից ցածր գտնվող մասի համար</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B64308">
            <w:pPr>
              <w:pStyle w:val="NormalWeb"/>
              <w:numPr>
                <w:ilvl w:val="0"/>
                <w:numId w:val="28"/>
              </w:numPr>
              <w:spacing w:before="0" w:beforeAutospacing="0" w:after="0" w:afterAutospacing="0" w:line="360" w:lineRule="auto"/>
              <w:ind w:left="698" w:hanging="450"/>
              <w:rPr>
                <w:rFonts w:ascii="GHEA Grapalat" w:hAnsi="GHEA Grapalat" w:cs="Sylfaen"/>
                <w:szCs w:val="24"/>
              </w:rPr>
            </w:pPr>
            <w:r w:rsidRPr="00461513">
              <w:rPr>
                <w:rFonts w:ascii="GHEA Grapalat" w:hAnsi="GHEA Grapalat" w:cs="Sylfaen"/>
                <w:szCs w:val="24"/>
                <w:shd w:val="clear" w:color="auto" w:fill="FFFFFF"/>
              </w:rPr>
              <w:t>Շենքի ընդհանուր</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մակերեսը, այդ</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թվում</w:t>
            </w:r>
            <w:r w:rsidRPr="00461513">
              <w:rPr>
                <w:rFonts w:ascii="GHEA Grapalat" w:hAnsi="GHEA Grapalat"/>
                <w:szCs w:val="24"/>
                <w:shd w:val="clear" w:color="auto" w:fill="FFFFFF"/>
              </w:rPr>
              <w:t xml:space="preserve">` 0.00 </w:t>
            </w:r>
            <w:r w:rsidRPr="00461513">
              <w:rPr>
                <w:rFonts w:ascii="GHEA Grapalat" w:hAnsi="GHEA Grapalat" w:cs="Sylfaen"/>
                <w:szCs w:val="24"/>
                <w:shd w:val="clear" w:color="auto" w:fill="FFFFFF"/>
              </w:rPr>
              <w:t>նիշից ցածր</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գտնվող</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մասի</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համար</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B64308">
            <w:pPr>
              <w:pStyle w:val="NormalWeb"/>
              <w:numPr>
                <w:ilvl w:val="0"/>
                <w:numId w:val="28"/>
              </w:numPr>
              <w:spacing w:before="0" w:beforeAutospacing="0" w:after="0" w:afterAutospacing="0" w:line="360" w:lineRule="auto"/>
              <w:ind w:left="698" w:hanging="450"/>
              <w:rPr>
                <w:rFonts w:ascii="GHEA Grapalat" w:hAnsi="GHEA Grapalat" w:cs="Sylfaen"/>
                <w:szCs w:val="24"/>
                <w:shd w:val="clear" w:color="auto" w:fill="FFFFFF"/>
              </w:rPr>
            </w:pPr>
            <w:r w:rsidRPr="00461513">
              <w:rPr>
                <w:rFonts w:ascii="GHEA Grapalat" w:hAnsi="GHEA Grapalat" w:cs="Sylfaen"/>
                <w:szCs w:val="24"/>
                <w:shd w:val="clear" w:color="auto" w:fill="FFFFFF"/>
              </w:rPr>
              <w:t>Հողամասի</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ընդհանուր</w:t>
            </w:r>
            <w:r w:rsidRPr="00461513">
              <w:rPr>
                <w:rFonts w:ascii="GHEA Grapalat" w:hAnsi="GHEA Grapalat"/>
                <w:szCs w:val="24"/>
                <w:shd w:val="clear" w:color="auto" w:fill="FFFFFF"/>
              </w:rPr>
              <w:t xml:space="preserve"> </w:t>
            </w:r>
            <w:r w:rsidRPr="00461513">
              <w:rPr>
                <w:rFonts w:ascii="GHEA Grapalat" w:hAnsi="GHEA Grapalat" w:cs="Sylfaen"/>
                <w:szCs w:val="24"/>
                <w:shd w:val="clear" w:color="auto" w:fill="FFFFFF"/>
              </w:rPr>
              <w:t>մակերեսը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Շենքի կադաստրային ծածկագիրը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 xml:space="preserve">Հողամասի </w:t>
            </w:r>
            <w:r w:rsidRPr="00461513">
              <w:rPr>
                <w:rFonts w:ascii="GHEA Grapalat" w:hAnsi="GHEA Grapalat"/>
                <w:lang w:val="hy-AM"/>
              </w:rPr>
              <w:t>կ</w:t>
            </w:r>
            <w:r w:rsidRPr="00461513">
              <w:rPr>
                <w:rFonts w:ascii="GHEA Grapalat" w:hAnsi="GHEA Grapalat"/>
                <w:lang w:val="en-US"/>
              </w:rPr>
              <w:t>ադաստրային ծածկագիրը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Հարկայնությունը, այդ թվում` վերգետնյա և ստորգետնյա հարկերի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Մուտքերի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pStyle w:val="ListParagraph"/>
              <w:numPr>
                <w:ilvl w:val="0"/>
                <w:numId w:val="28"/>
              </w:numPr>
              <w:autoSpaceDE w:val="0"/>
              <w:autoSpaceDN w:val="0"/>
              <w:adjustRightInd w:val="0"/>
              <w:spacing w:line="360" w:lineRule="auto"/>
              <w:ind w:left="698" w:hanging="450"/>
              <w:rPr>
                <w:rFonts w:ascii="GHEA Grapalat" w:hAnsi="GHEA Grapalat"/>
                <w:lang w:val="en-US"/>
              </w:rPr>
            </w:pPr>
            <w:r w:rsidRPr="00461513">
              <w:rPr>
                <w:rFonts w:ascii="GHEA Grapalat" w:hAnsi="GHEA Grapalat"/>
                <w:lang w:val="en-US"/>
              </w:rPr>
              <w:t>Ընդհանուր մաշվածության աստիճանը</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pStyle w:val="ListParagraph"/>
              <w:numPr>
                <w:ilvl w:val="0"/>
                <w:numId w:val="28"/>
              </w:numPr>
              <w:spacing w:line="360" w:lineRule="auto"/>
              <w:ind w:left="698" w:hanging="450"/>
              <w:rPr>
                <w:rFonts w:ascii="GHEA Grapalat" w:hAnsi="GHEA Grapalat"/>
                <w:lang w:val="en-US"/>
              </w:rPr>
            </w:pPr>
            <w:r w:rsidRPr="00461513">
              <w:rPr>
                <w:rFonts w:ascii="GHEA Grapalat" w:hAnsi="GHEA Grapalat"/>
                <w:lang w:val="en-US"/>
              </w:rPr>
              <w:t xml:space="preserve">Շենքի վնասվածության աստիճանը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NormalWeb"/>
              <w:numPr>
                <w:ilvl w:val="0"/>
                <w:numId w:val="28"/>
              </w:numPr>
              <w:spacing w:before="0" w:beforeAutospacing="0" w:after="0" w:afterAutospacing="0" w:line="360" w:lineRule="auto"/>
              <w:ind w:left="698" w:hanging="450"/>
              <w:rPr>
                <w:rStyle w:val="Strong"/>
                <w:rFonts w:ascii="GHEA Grapalat" w:hAnsi="GHEA Grapalat"/>
                <w:b w:val="0"/>
                <w:szCs w:val="24"/>
              </w:rPr>
            </w:pPr>
            <w:r w:rsidRPr="00461513">
              <w:rPr>
                <w:rFonts w:ascii="GHEA Grapalat" w:hAnsi="GHEA Grapalat"/>
                <w:spacing w:val="2"/>
                <w:szCs w:val="24"/>
              </w:rPr>
              <w:t>Շենքի Էներգաարդյունավետության դասը (A,B,C,D,E)</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NormalWeb"/>
              <w:numPr>
                <w:ilvl w:val="0"/>
                <w:numId w:val="28"/>
              </w:numPr>
              <w:spacing w:before="0" w:beforeAutospacing="0" w:after="0" w:afterAutospacing="0" w:line="360" w:lineRule="auto"/>
              <w:ind w:left="698" w:hanging="450"/>
              <w:rPr>
                <w:rFonts w:ascii="GHEA Grapalat" w:hAnsi="GHEA Grapalat"/>
                <w:spacing w:val="2"/>
                <w:szCs w:val="24"/>
              </w:rPr>
            </w:pPr>
            <w:r w:rsidRPr="00461513">
              <w:rPr>
                <w:rFonts w:ascii="GHEA Grapalat" w:hAnsi="GHEA Grapalat"/>
                <w:szCs w:val="24"/>
              </w:rPr>
              <w:t xml:space="preserve">Շենքի` պատմամշակութային հուշարձան հանդիսանալու մասին տեղեկատվություն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pStyle w:val="NormalWeb"/>
              <w:numPr>
                <w:ilvl w:val="0"/>
                <w:numId w:val="28"/>
              </w:numPr>
              <w:spacing w:before="0" w:beforeAutospacing="0" w:after="0" w:afterAutospacing="0" w:line="360" w:lineRule="auto"/>
              <w:ind w:left="698" w:hanging="450"/>
              <w:rPr>
                <w:rFonts w:ascii="GHEA Grapalat" w:hAnsi="GHEA Grapalat"/>
                <w:szCs w:val="24"/>
              </w:rPr>
            </w:pPr>
            <w:r w:rsidRPr="00461513">
              <w:rPr>
                <w:rFonts w:ascii="GHEA Grapalat" w:hAnsi="GHEA Grapalat"/>
                <w:szCs w:val="24"/>
              </w:rPr>
              <w:t xml:space="preserve">Բազմաբնակարան շենքի կառավարման ձևը </w:t>
            </w:r>
            <w:r w:rsidRPr="00B64308">
              <w:rPr>
                <w:rFonts w:ascii="GHEA Grapalat" w:hAnsi="GHEA Grapalat"/>
                <w:szCs w:val="24"/>
              </w:rPr>
              <w:t>(համատիրություն, լիազորագրային հավատարմագրային, համայնքի ղեկավարի կողմից կառավարում)</w:t>
            </w:r>
          </w:p>
        </w:tc>
      </w:tr>
      <w:tr w:rsidR="006B4237" w:rsidRPr="00461513" w:rsidTr="00CF2A8A">
        <w:trPr>
          <w:trHeight w:val="385"/>
        </w:trPr>
        <w:tc>
          <w:tcPr>
            <w:tcW w:w="5000" w:type="pct"/>
            <w:shd w:val="clear" w:color="auto" w:fill="A6A6A6" w:themeFill="background1" w:themeFillShade="A6"/>
            <w:tcMar>
              <w:top w:w="0" w:type="dxa"/>
              <w:left w:w="108" w:type="dxa"/>
              <w:bottom w:w="0" w:type="dxa"/>
              <w:right w:w="108" w:type="dxa"/>
            </w:tcMar>
            <w:vAlign w:val="center"/>
          </w:tcPr>
          <w:p w:rsidR="006B4237" w:rsidRPr="00461513" w:rsidRDefault="006B4237" w:rsidP="00764A1E">
            <w:pPr>
              <w:spacing w:line="360" w:lineRule="auto"/>
              <w:jc w:val="center"/>
              <w:rPr>
                <w:rFonts w:ascii="GHEA Grapalat" w:hAnsi="GHEA Grapalat"/>
                <w:lang w:val="en-US"/>
              </w:rPr>
            </w:pPr>
            <w:r w:rsidRPr="00461513">
              <w:rPr>
                <w:rFonts w:ascii="GHEA Grapalat" w:hAnsi="GHEA Grapalat"/>
                <w:lang w:val="en-US"/>
              </w:rPr>
              <w:t xml:space="preserve">2. Տեղեկատվություն </w:t>
            </w:r>
            <w:r w:rsidR="006E4ECB">
              <w:rPr>
                <w:rFonts w:ascii="GHEA Grapalat" w:hAnsi="GHEA Grapalat"/>
                <w:lang w:val="en-US"/>
              </w:rPr>
              <w:t xml:space="preserve">բազմաբնակարան </w:t>
            </w:r>
            <w:r w:rsidRPr="00461513">
              <w:rPr>
                <w:rFonts w:ascii="GHEA Grapalat" w:hAnsi="GHEA Grapalat"/>
                <w:lang w:val="en-US"/>
              </w:rPr>
              <w:t xml:space="preserve">շենքի շինությունների </w:t>
            </w:r>
            <w:r w:rsidR="006E4ECB">
              <w:rPr>
                <w:rFonts w:ascii="GHEA Grapalat" w:hAnsi="GHEA Grapalat"/>
                <w:lang w:val="en-US"/>
              </w:rPr>
              <w:t xml:space="preserve">(բնակարանների և ոչ բնակելի տարածքների) </w:t>
            </w:r>
            <w:r w:rsidRPr="00461513">
              <w:rPr>
                <w:rFonts w:ascii="GHEA Grapalat" w:hAnsi="GHEA Grapalat"/>
                <w:lang w:val="en-US"/>
              </w:rPr>
              <w:t>վերաբերյալ</w:t>
            </w:r>
          </w:p>
        </w:tc>
      </w:tr>
      <w:tr w:rsidR="006B4237" w:rsidRPr="00461513" w:rsidTr="00CF2A8A">
        <w:tc>
          <w:tcPr>
            <w:tcW w:w="5000" w:type="pct"/>
            <w:tcMar>
              <w:top w:w="0" w:type="dxa"/>
              <w:left w:w="108" w:type="dxa"/>
              <w:bottom w:w="0" w:type="dxa"/>
              <w:right w:w="108" w:type="dxa"/>
            </w:tcMar>
            <w:vAlign w:val="center"/>
          </w:tcPr>
          <w:p w:rsidR="006B4237" w:rsidRPr="00461513" w:rsidRDefault="006B4237" w:rsidP="00764A1E">
            <w:pPr>
              <w:spacing w:line="360" w:lineRule="auto"/>
              <w:rPr>
                <w:rFonts w:ascii="GHEA Grapalat" w:hAnsi="GHEA Grapalat"/>
                <w:b/>
                <w:lang w:val="en-US"/>
              </w:rPr>
            </w:pPr>
            <w:r w:rsidRPr="00461513">
              <w:rPr>
                <w:rFonts w:ascii="GHEA Grapalat" w:hAnsi="GHEA Grapalat"/>
                <w:b/>
                <w:lang w:val="en-US"/>
              </w:rPr>
              <w:t>1) Բնակելի նշանակության շինություններ (բնակարաններ)`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ա. բնակելի նշանակության շինությունների (բնակարանների) ընդհանուր թիվը, </w:t>
            </w:r>
          </w:p>
          <w:p w:rsidR="006B4237" w:rsidRPr="00461513" w:rsidRDefault="006B4237" w:rsidP="00101449">
            <w:pPr>
              <w:tabs>
                <w:tab w:val="left" w:pos="396"/>
              </w:tabs>
              <w:spacing w:line="360" w:lineRule="auto"/>
              <w:rPr>
                <w:rFonts w:ascii="GHEA Grapalat" w:hAnsi="GHEA Grapalat"/>
                <w:lang w:val="en-US"/>
              </w:rPr>
            </w:pPr>
            <w:r w:rsidRPr="00461513">
              <w:rPr>
                <w:rFonts w:ascii="GHEA Grapalat" w:hAnsi="GHEA Grapalat"/>
                <w:lang w:val="en-US"/>
              </w:rPr>
              <w:t xml:space="preserve">այդ թվում` ֆիզիկական և իրավաբանական անձանց, պետական կամ համայնքային սեփականություն հանդիսացող </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spacing w:line="360" w:lineRule="auto"/>
              <w:rPr>
                <w:rFonts w:ascii="GHEA Grapalat" w:hAnsi="GHEA Grapalat"/>
                <w:lang w:val="en-US"/>
              </w:rPr>
            </w:pPr>
            <w:r w:rsidRPr="00461513">
              <w:rPr>
                <w:rFonts w:ascii="GHEA Grapalat" w:hAnsi="GHEA Grapalat"/>
                <w:lang w:val="en-US"/>
              </w:rPr>
              <w:lastRenderedPageBreak/>
              <w:t xml:space="preserve">բ. բնակելի նշանակության շինությունների (բնակարանների) ընդհանուր մակերեսը, այդ թվում` ֆիզիկական և իրավաբանական անձանց, պետական կամ համայնքային սեփականություն հանդիսացող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2) Ընդհանուր բաժնային սեփականություն հանդիսացող շինություններ`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ա. ընդհանուր թիվը </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spacing w:line="360" w:lineRule="auto"/>
              <w:rPr>
                <w:rFonts w:ascii="GHEA Grapalat" w:hAnsi="GHEA Grapalat"/>
                <w:lang w:val="en-US"/>
              </w:rPr>
            </w:pPr>
            <w:r w:rsidRPr="00461513">
              <w:rPr>
                <w:rFonts w:ascii="GHEA Grapalat" w:hAnsi="GHEA Grapalat"/>
                <w:lang w:val="en-US"/>
              </w:rPr>
              <w:t xml:space="preserve">բ. ընդհանուր մակերեսը (այդ թվում՝ նկուղի, տեխնիկական հարկի, ձեղնահարկի, մանսարդային հարկի, </w:t>
            </w:r>
            <w:r w:rsidRPr="00461513">
              <w:rPr>
                <w:rFonts w:ascii="GHEA Grapalat" w:hAnsi="GHEA Grapalat"/>
                <w:lang w:val="hy-AM"/>
              </w:rPr>
              <w:t>ա</w:t>
            </w:r>
            <w:r w:rsidRPr="00461513">
              <w:rPr>
                <w:rFonts w:ascii="GHEA Grapalat" w:hAnsi="GHEA Grapalat"/>
                <w:lang w:val="en-US"/>
              </w:rPr>
              <w:t>ստիճանների</w:t>
            </w:r>
            <w:r w:rsidRPr="00461513">
              <w:rPr>
                <w:rFonts w:ascii="GHEA Grapalat" w:hAnsi="GHEA Grapalat"/>
                <w:lang w:val="hy-AM"/>
              </w:rPr>
              <w:t>, հարթակներ</w:t>
            </w:r>
            <w:r w:rsidRPr="00461513">
              <w:rPr>
                <w:rFonts w:ascii="GHEA Grapalat" w:hAnsi="GHEA Grapalat"/>
                <w:lang w:val="en-US"/>
              </w:rPr>
              <w:t>ի)</w:t>
            </w:r>
          </w:p>
        </w:tc>
      </w:tr>
      <w:tr w:rsidR="006B4237" w:rsidRPr="00461513" w:rsidTr="00CF2A8A">
        <w:tc>
          <w:tcPr>
            <w:tcW w:w="5000" w:type="pct"/>
            <w:shd w:val="clear" w:color="auto" w:fill="A6A6A6" w:themeFill="background1" w:themeFillShade="A6"/>
            <w:tcMar>
              <w:top w:w="0" w:type="dxa"/>
              <w:left w:w="108" w:type="dxa"/>
              <w:bottom w:w="0" w:type="dxa"/>
              <w:right w:w="108" w:type="dxa"/>
            </w:tcMar>
            <w:vAlign w:val="center"/>
          </w:tcPr>
          <w:p w:rsidR="006B4237" w:rsidRPr="00461513" w:rsidRDefault="006B4237" w:rsidP="00764A1E">
            <w:pPr>
              <w:spacing w:line="360" w:lineRule="auto"/>
              <w:jc w:val="center"/>
              <w:rPr>
                <w:rFonts w:ascii="GHEA Grapalat" w:hAnsi="GHEA Grapalat"/>
                <w:lang w:val="en-US"/>
              </w:rPr>
            </w:pPr>
            <w:r w:rsidRPr="00461513">
              <w:rPr>
                <w:rFonts w:ascii="GHEA Grapalat" w:hAnsi="GHEA Grapalat"/>
                <w:lang w:val="en-US"/>
              </w:rPr>
              <w:t xml:space="preserve">3. Ընդհանուր բաժնային սեփականություն հանդիսացող հիմնական կոնստրուկտիվ տարրերի, միասնական ամբողջական սպասարկման համար նախատեսված ինժեներական համակարգերի և սարքավորումների վերաբերյալ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 Հիմքեր՝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ա.Հիմքերի նյութը (քարե, խամքարաբետոնե, բետոնե, երկաթբետոնե)</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բ.Հիմքերի տեսակը (ժապավենային, առանձին կանգնած)</w:t>
            </w:r>
          </w:p>
        </w:tc>
      </w:tr>
      <w:tr w:rsidR="006B4237" w:rsidRPr="00461513" w:rsidTr="00CF2A8A">
        <w:tc>
          <w:tcPr>
            <w:tcW w:w="5000" w:type="pct"/>
            <w:tcMar>
              <w:top w:w="0" w:type="dxa"/>
              <w:left w:w="108" w:type="dxa"/>
              <w:bottom w:w="0" w:type="dxa"/>
              <w:right w:w="108" w:type="dxa"/>
            </w:tcMar>
          </w:tcPr>
          <w:p w:rsidR="006B4237" w:rsidRPr="00461513" w:rsidRDefault="00B64308" w:rsidP="00B64308">
            <w:pPr>
              <w:spacing w:line="360" w:lineRule="auto"/>
              <w:rPr>
                <w:rFonts w:ascii="GHEA Grapalat" w:hAnsi="GHEA Grapalat"/>
                <w:lang w:val="en-US"/>
              </w:rPr>
            </w:pPr>
            <w:r>
              <w:rPr>
                <w:rFonts w:ascii="GHEA Grapalat" w:hAnsi="GHEA Grapalat"/>
                <w:lang w:val="en-US"/>
              </w:rPr>
              <w:t>գ.Հիմքի տեղադրման խորությունը</w:t>
            </w:r>
          </w:p>
        </w:tc>
      </w:tr>
      <w:tr w:rsidR="006B4237" w:rsidRPr="00461513" w:rsidTr="00CF2A8A">
        <w:tc>
          <w:tcPr>
            <w:tcW w:w="5000" w:type="pct"/>
            <w:tcMar>
              <w:top w:w="0" w:type="dxa"/>
              <w:left w:w="108" w:type="dxa"/>
              <w:bottom w:w="0" w:type="dxa"/>
              <w:right w:w="108" w:type="dxa"/>
            </w:tcMar>
          </w:tcPr>
          <w:p w:rsidR="006B4237" w:rsidRPr="00461513" w:rsidRDefault="00B64308" w:rsidP="00764A1E">
            <w:pPr>
              <w:spacing w:line="360" w:lineRule="auto"/>
              <w:rPr>
                <w:rFonts w:ascii="GHEA Grapalat" w:hAnsi="GHEA Grapalat"/>
                <w:lang w:val="en-US"/>
              </w:rPr>
            </w:pPr>
            <w:r>
              <w:rPr>
                <w:rFonts w:ascii="GHEA Grapalat" w:hAnsi="GHEA Grapalat"/>
                <w:lang w:val="en-US"/>
              </w:rPr>
              <w:t xml:space="preserve">դ.Եզրամայթի մակերեսը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b/>
                <w:lang w:val="en-US"/>
              </w:rPr>
            </w:pPr>
            <w:r w:rsidRPr="00461513">
              <w:rPr>
                <w:rFonts w:ascii="GHEA Grapalat" w:hAnsi="GHEA Grapalat"/>
                <w:b/>
                <w:lang w:val="en-US"/>
              </w:rPr>
              <w:t>2) Հիմնակմախքի տարրեր՝</w:t>
            </w:r>
          </w:p>
        </w:tc>
      </w:tr>
      <w:tr w:rsidR="006B4237" w:rsidRPr="00461513" w:rsidTr="00CF2A8A">
        <w:trPr>
          <w:trHeight w:val="367"/>
        </w:trPr>
        <w:tc>
          <w:tcPr>
            <w:tcW w:w="5000" w:type="pct"/>
            <w:tcMar>
              <w:top w:w="0" w:type="dxa"/>
              <w:left w:w="108" w:type="dxa"/>
              <w:bottom w:w="0" w:type="dxa"/>
              <w:right w:w="108" w:type="dxa"/>
            </w:tcMar>
          </w:tcPr>
          <w:p w:rsidR="006B4237" w:rsidRPr="00DD2F16" w:rsidRDefault="006B4237" w:rsidP="00B64308">
            <w:pPr>
              <w:spacing w:line="360" w:lineRule="auto"/>
              <w:rPr>
                <w:rFonts w:ascii="GHEA Grapalat" w:hAnsi="GHEA Grapalat" w:cs="Arial"/>
                <w:lang w:val="en-US"/>
              </w:rPr>
            </w:pPr>
            <w:r w:rsidRPr="00461513">
              <w:rPr>
                <w:rFonts w:ascii="GHEA Grapalat" w:hAnsi="GHEA Grapalat" w:cs="Arial"/>
                <w:lang w:val="en-US"/>
              </w:rPr>
              <w:t>ա. ս</w:t>
            </w:r>
            <w:r w:rsidRPr="00461513">
              <w:rPr>
                <w:rFonts w:ascii="GHEA Grapalat" w:hAnsi="GHEA Grapalat" w:cs="Arial"/>
              </w:rPr>
              <w:t>յ</w:t>
            </w:r>
            <w:r w:rsidRPr="00461513">
              <w:rPr>
                <w:rFonts w:ascii="GHEA Grapalat" w:hAnsi="GHEA Grapalat" w:cs="Arial"/>
                <w:lang w:val="en-US"/>
              </w:rPr>
              <w:t>ո</w:t>
            </w:r>
            <w:r w:rsidRPr="00461513">
              <w:rPr>
                <w:rFonts w:ascii="GHEA Grapalat" w:hAnsi="GHEA Grapalat" w:cs="Arial"/>
              </w:rPr>
              <w:t>ւ</w:t>
            </w:r>
            <w:r w:rsidRPr="00461513">
              <w:rPr>
                <w:rFonts w:ascii="GHEA Grapalat" w:hAnsi="GHEA Grapalat" w:cs="Arial"/>
                <w:lang w:val="en-US"/>
              </w:rPr>
              <w:t>ն</w:t>
            </w:r>
            <w:r w:rsidRPr="00461513">
              <w:rPr>
                <w:rFonts w:ascii="GHEA Grapalat" w:hAnsi="GHEA Grapalat" w:cs="Arial"/>
              </w:rPr>
              <w:t>ե</w:t>
            </w:r>
            <w:r w:rsidRPr="00461513">
              <w:rPr>
                <w:rFonts w:ascii="GHEA Grapalat" w:hAnsi="GHEA Grapalat" w:cs="Arial"/>
                <w:lang w:val="en-US"/>
              </w:rPr>
              <w:t xml:space="preserve">ր, </w:t>
            </w:r>
            <w:r w:rsidRPr="00461513">
              <w:rPr>
                <w:rFonts w:ascii="GHEA Grapalat" w:hAnsi="GHEA Grapalat" w:cs="Arial"/>
              </w:rPr>
              <w:t>կ</w:t>
            </w:r>
            <w:r w:rsidRPr="00461513">
              <w:rPr>
                <w:rFonts w:ascii="GHEA Grapalat" w:hAnsi="GHEA Grapalat" w:cs="Arial"/>
                <w:lang w:val="en-US"/>
              </w:rPr>
              <w:t>ա</w:t>
            </w:r>
            <w:r w:rsidRPr="00461513">
              <w:rPr>
                <w:rFonts w:ascii="GHEA Grapalat" w:hAnsi="GHEA Grapalat" w:cs="Arial"/>
              </w:rPr>
              <w:t>ն</w:t>
            </w:r>
            <w:r w:rsidRPr="00461513">
              <w:rPr>
                <w:rFonts w:ascii="GHEA Grapalat" w:hAnsi="GHEA Grapalat" w:cs="Arial"/>
                <w:lang w:val="en-US"/>
              </w:rPr>
              <w:t>գ</w:t>
            </w:r>
            <w:r w:rsidRPr="00461513">
              <w:rPr>
                <w:rFonts w:ascii="GHEA Grapalat" w:hAnsi="GHEA Grapalat" w:cs="Arial"/>
              </w:rPr>
              <w:t>ն</w:t>
            </w:r>
            <w:r w:rsidRPr="00461513">
              <w:rPr>
                <w:rFonts w:ascii="GHEA Grapalat" w:hAnsi="GHEA Grapalat" w:cs="Arial"/>
                <w:lang w:val="en-US"/>
              </w:rPr>
              <w:t>ա</w:t>
            </w:r>
            <w:r w:rsidRPr="00461513">
              <w:rPr>
                <w:rFonts w:ascii="GHEA Grapalat" w:hAnsi="GHEA Grapalat" w:cs="Arial"/>
              </w:rPr>
              <w:t>կ</w:t>
            </w:r>
            <w:r w:rsidRPr="00461513">
              <w:rPr>
                <w:rFonts w:ascii="GHEA Grapalat" w:hAnsi="GHEA Grapalat" w:cs="Arial"/>
                <w:lang w:val="en-US"/>
              </w:rPr>
              <w:t>ն</w:t>
            </w:r>
            <w:r w:rsidRPr="00461513">
              <w:rPr>
                <w:rFonts w:ascii="GHEA Grapalat" w:hAnsi="GHEA Grapalat" w:cs="Arial"/>
              </w:rPr>
              <w:t>ե</w:t>
            </w:r>
            <w:r w:rsidRPr="00461513">
              <w:rPr>
                <w:rFonts w:ascii="GHEA Grapalat" w:hAnsi="GHEA Grapalat" w:cs="Arial"/>
                <w:lang w:val="en-US"/>
              </w:rPr>
              <w:t xml:space="preserve">ր </w:t>
            </w:r>
            <w:r w:rsidR="00DD2F16">
              <w:rPr>
                <w:rFonts w:ascii="GHEA Grapalat" w:hAnsi="GHEA Grapalat" w:cs="Arial"/>
                <w:lang w:val="en-US"/>
              </w:rPr>
              <w:t>(</w:t>
            </w:r>
            <w:r w:rsidR="00DD2F16" w:rsidRPr="00461513">
              <w:rPr>
                <w:rFonts w:ascii="GHEA Grapalat" w:hAnsi="GHEA Grapalat" w:cs="Arial"/>
                <w:lang w:val="en-US"/>
              </w:rPr>
              <w:t>նյութը/</w:t>
            </w:r>
            <w:r w:rsidR="00DD2F16" w:rsidRPr="00461513">
              <w:rPr>
                <w:rFonts w:ascii="GHEA Grapalat" w:hAnsi="GHEA Grapalat"/>
                <w:lang w:val="en-US"/>
              </w:rPr>
              <w:t xml:space="preserve"> </w:t>
            </w:r>
            <w:r w:rsidR="00DD2F16" w:rsidRPr="00461513">
              <w:rPr>
                <w:rFonts w:ascii="GHEA Grapalat" w:hAnsi="GHEA Grapalat"/>
                <w:lang w:val="hy-AM"/>
              </w:rPr>
              <w:t xml:space="preserve">լայնական կտրվածքի </w:t>
            </w:r>
            <w:r w:rsidR="00DD2F16" w:rsidRPr="00461513">
              <w:rPr>
                <w:rFonts w:ascii="GHEA Grapalat" w:hAnsi="GHEA Grapalat"/>
                <w:lang w:val="en-US"/>
              </w:rPr>
              <w:t>չափերը</w:t>
            </w:r>
            <w:r w:rsidR="00DD2F16">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DD2F16" w:rsidRDefault="00DD2F16" w:rsidP="00B64308">
            <w:pPr>
              <w:spacing w:line="360" w:lineRule="auto"/>
              <w:rPr>
                <w:rFonts w:ascii="GHEA Grapalat" w:hAnsi="GHEA Grapalat"/>
                <w:lang w:val="en-US"/>
              </w:rPr>
            </w:pPr>
            <w:r>
              <w:rPr>
                <w:rFonts w:ascii="GHEA Grapalat" w:hAnsi="GHEA Grapalat"/>
                <w:lang w:val="en-US"/>
              </w:rPr>
              <w:t>բ</w:t>
            </w:r>
            <w:r w:rsidR="006B4237" w:rsidRPr="00461513">
              <w:rPr>
                <w:rFonts w:ascii="GHEA Grapalat" w:hAnsi="GHEA Grapalat"/>
                <w:lang w:val="en-US"/>
              </w:rPr>
              <w:t>. պարզունակներ, հեծաններ</w:t>
            </w:r>
            <w:r w:rsidRPr="00461513">
              <w:rPr>
                <w:rFonts w:ascii="GHEA Grapalat" w:hAnsi="GHEA Grapalat"/>
                <w:lang w:val="en-US"/>
              </w:rPr>
              <w:t xml:space="preserve"> </w:t>
            </w:r>
            <w:r>
              <w:rPr>
                <w:rFonts w:ascii="GHEA Grapalat" w:hAnsi="GHEA Grapalat"/>
                <w:lang w:val="en-US"/>
              </w:rPr>
              <w:t>(</w:t>
            </w:r>
            <w:r w:rsidRPr="00461513">
              <w:rPr>
                <w:rFonts w:ascii="GHEA Grapalat" w:hAnsi="GHEA Grapalat"/>
                <w:lang w:val="en-US"/>
              </w:rPr>
              <w:t>նյութը/</w:t>
            </w:r>
            <w:r w:rsidRPr="00461513">
              <w:rPr>
                <w:rFonts w:ascii="GHEA Grapalat" w:hAnsi="GHEA Grapalat"/>
                <w:lang w:val="hy-AM"/>
              </w:rPr>
              <w:t xml:space="preserve">լայնական կտրվածքի </w:t>
            </w:r>
            <w:r w:rsidRPr="00461513">
              <w:rPr>
                <w:rFonts w:ascii="GHEA Grapalat" w:hAnsi="GHEA Grapalat"/>
                <w:lang w:val="en-US"/>
              </w:rPr>
              <w:t>չափերը</w:t>
            </w:r>
            <w:r>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3) Պատեր՝</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spacing w:line="360" w:lineRule="auto"/>
              <w:rPr>
                <w:rFonts w:ascii="GHEA Grapalat" w:hAnsi="GHEA Grapalat"/>
                <w:lang w:val="en-US"/>
              </w:rPr>
            </w:pPr>
            <w:r w:rsidRPr="00461513">
              <w:rPr>
                <w:rFonts w:ascii="GHEA Grapalat" w:hAnsi="GHEA Grapalat"/>
                <w:lang w:val="en-US"/>
              </w:rPr>
              <w:t xml:space="preserve">ա. կրող պատերի մակերեսը </w:t>
            </w:r>
          </w:p>
        </w:tc>
      </w:tr>
      <w:tr w:rsidR="006B4237" w:rsidRPr="00461513" w:rsidTr="00CF2A8A">
        <w:tc>
          <w:tcPr>
            <w:tcW w:w="5000" w:type="pct"/>
            <w:tcMar>
              <w:top w:w="0" w:type="dxa"/>
              <w:left w:w="108" w:type="dxa"/>
              <w:bottom w:w="0" w:type="dxa"/>
              <w:right w:w="108" w:type="dxa"/>
            </w:tcMar>
          </w:tcPr>
          <w:p w:rsidR="006B4237" w:rsidRPr="00461513" w:rsidRDefault="006B4237" w:rsidP="000C6DDB">
            <w:pPr>
              <w:spacing w:line="360" w:lineRule="auto"/>
              <w:rPr>
                <w:rFonts w:ascii="GHEA Grapalat" w:hAnsi="GHEA Grapalat"/>
                <w:lang w:val="en-US"/>
              </w:rPr>
            </w:pPr>
            <w:r w:rsidRPr="00461513">
              <w:rPr>
                <w:rFonts w:ascii="GHEA Grapalat" w:hAnsi="GHEA Grapalat"/>
                <w:lang w:val="en-US"/>
              </w:rPr>
              <w:t xml:space="preserve">բ. շարվածքի տիպը </w:t>
            </w:r>
          </w:p>
        </w:tc>
      </w:tr>
      <w:tr w:rsidR="006B4237" w:rsidRPr="00461513" w:rsidTr="00CF2A8A">
        <w:tc>
          <w:tcPr>
            <w:tcW w:w="5000" w:type="pct"/>
            <w:tcMar>
              <w:top w:w="0" w:type="dxa"/>
              <w:left w:w="108" w:type="dxa"/>
              <w:bottom w:w="0" w:type="dxa"/>
              <w:right w:w="108" w:type="dxa"/>
            </w:tcMar>
          </w:tcPr>
          <w:p w:rsidR="006B4237" w:rsidRPr="00461513" w:rsidRDefault="006B4237" w:rsidP="00B64308">
            <w:pPr>
              <w:spacing w:line="360" w:lineRule="auto"/>
              <w:rPr>
                <w:rFonts w:ascii="GHEA Grapalat" w:hAnsi="GHEA Grapalat"/>
                <w:lang w:val="hy-AM"/>
              </w:rPr>
            </w:pPr>
            <w:r w:rsidRPr="00461513">
              <w:rPr>
                <w:rFonts w:ascii="GHEA Grapalat" w:hAnsi="GHEA Grapalat"/>
                <w:lang w:val="en-US"/>
              </w:rPr>
              <w:t>գ. ինքնակրող պատերի</w:t>
            </w:r>
            <w:r w:rsidRPr="00461513">
              <w:rPr>
                <w:rFonts w:ascii="GHEA Grapalat" w:hAnsi="GHEA Grapalat"/>
                <w:lang w:val="hy-AM"/>
              </w:rPr>
              <w:t xml:space="preserve"> մակերեսը</w:t>
            </w:r>
            <w:r w:rsidRPr="00461513">
              <w:rPr>
                <w:rFonts w:ascii="GHEA Grapalat" w:hAnsi="GHEA Grapalat"/>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դ. արտաքին պատերի տեսակը (</w:t>
            </w:r>
            <w:r w:rsidRPr="00461513">
              <w:rPr>
                <w:rFonts w:ascii="GHEA Grapalat" w:hAnsi="GHEA Grapalat"/>
                <w:lang w:val="hy-AM"/>
              </w:rPr>
              <w:t>ք</w:t>
            </w:r>
            <w:r w:rsidRPr="00461513">
              <w:rPr>
                <w:rFonts w:ascii="GHEA Grapalat" w:hAnsi="GHEA Grapalat"/>
                <w:lang w:val="en-US"/>
              </w:rPr>
              <w:t>ար</w:t>
            </w:r>
            <w:r w:rsidRPr="00461513">
              <w:rPr>
                <w:rFonts w:ascii="GHEA Grapalat" w:hAnsi="GHEA Grapalat"/>
                <w:lang w:val="hy-AM"/>
              </w:rPr>
              <w:t>ից</w:t>
            </w:r>
            <w:r w:rsidRPr="00461513">
              <w:rPr>
                <w:rFonts w:ascii="GHEA Grapalat" w:hAnsi="GHEA Grapalat"/>
                <w:lang w:val="en-US"/>
              </w:rPr>
              <w:t xml:space="preserve">, </w:t>
            </w:r>
            <w:r w:rsidRPr="00461513">
              <w:rPr>
                <w:rFonts w:ascii="GHEA Grapalat" w:hAnsi="GHEA Grapalat"/>
                <w:lang w:val="hy-AM"/>
              </w:rPr>
              <w:t xml:space="preserve">երկաթբետոնից՝ </w:t>
            </w:r>
            <w:r w:rsidRPr="00461513">
              <w:rPr>
                <w:rFonts w:ascii="GHEA Grapalat" w:hAnsi="GHEA Grapalat"/>
                <w:lang w:val="en-US"/>
              </w:rPr>
              <w:t>պանել</w:t>
            </w:r>
            <w:r w:rsidRPr="00461513">
              <w:rPr>
                <w:rFonts w:ascii="GHEA Grapalat" w:hAnsi="GHEA Grapalat"/>
                <w:lang w:val="hy-AM"/>
              </w:rPr>
              <w:t>ային</w:t>
            </w:r>
            <w:r w:rsidRPr="00461513">
              <w:rPr>
                <w:rFonts w:ascii="GHEA Grapalat" w:hAnsi="GHEA Grapalat"/>
                <w:lang w:val="en-US"/>
              </w:rPr>
              <w:t xml:space="preserve">, </w:t>
            </w:r>
            <w:r w:rsidRPr="00461513">
              <w:rPr>
                <w:rFonts w:ascii="GHEA Grapalat" w:hAnsi="GHEA Grapalat"/>
                <w:lang w:val="hy-AM"/>
              </w:rPr>
              <w:t xml:space="preserve">երկաթբետոնից՝ միաձույլ, </w:t>
            </w:r>
            <w:r w:rsidRPr="00461513">
              <w:rPr>
                <w:rFonts w:ascii="GHEA Grapalat" w:hAnsi="GHEA Grapalat"/>
                <w:lang w:val="en-US"/>
              </w:rPr>
              <w:t>այլ)</w:t>
            </w:r>
          </w:p>
        </w:tc>
      </w:tr>
      <w:tr w:rsidR="006B4237" w:rsidRPr="00461513" w:rsidTr="00CF2A8A">
        <w:tc>
          <w:tcPr>
            <w:tcW w:w="5000" w:type="pct"/>
            <w:shd w:val="clear" w:color="auto" w:fill="auto"/>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4) Ծածկեր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ա.ծածկի նյութը (փայտյա, պողպատե հեծաններով, երկաթբետոնյա և այլն)</w:t>
            </w:r>
            <w:r w:rsidRPr="00461513">
              <w:rPr>
                <w:rFonts w:ascii="GHEA Grapalat" w:hAnsi="GHEA Grapalat" w:cs="Arial"/>
                <w:vertAlign w:val="superscript"/>
                <w:lang w:val="en-US"/>
              </w:rPr>
              <w:t xml:space="preserve"> </w:t>
            </w:r>
          </w:p>
        </w:tc>
      </w:tr>
      <w:tr w:rsidR="006B4237" w:rsidRPr="00461513" w:rsidTr="00CF2A8A">
        <w:trPr>
          <w:trHeight w:val="358"/>
        </w:trPr>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բ. ծածկի կոնստրուկտիվ լուծումը (հեծանային, անհեծան, մոնոլիտ, հավաքովի, այլ)</w:t>
            </w:r>
            <w:r w:rsidRPr="00461513">
              <w:rPr>
                <w:rFonts w:ascii="GHEA Grapalat" w:hAnsi="GHEA Grapalat" w:cs="Arial"/>
                <w:vertAlign w:val="superscript"/>
                <w:lang w:val="en-US"/>
              </w:rPr>
              <w:t xml:space="preserve"> </w:t>
            </w:r>
            <w:r w:rsidRPr="00461513">
              <w:rPr>
                <w:rFonts w:ascii="GHEA Grapalat" w:hAnsi="GHEA Grapalat"/>
                <w:lang w:val="en-US"/>
              </w:rPr>
              <w:t xml:space="preserve"> </w:t>
            </w:r>
          </w:p>
        </w:tc>
      </w:tr>
      <w:tr w:rsidR="006B4237" w:rsidRPr="00461513" w:rsidTr="00CF2A8A">
        <w:trPr>
          <w:trHeight w:val="358"/>
        </w:trPr>
        <w:tc>
          <w:tcPr>
            <w:tcW w:w="5000" w:type="pct"/>
            <w:tcMar>
              <w:top w:w="0" w:type="dxa"/>
              <w:left w:w="108" w:type="dxa"/>
              <w:bottom w:w="0" w:type="dxa"/>
              <w:right w:w="108" w:type="dxa"/>
            </w:tcMar>
          </w:tcPr>
          <w:p w:rsidR="006B4237" w:rsidRPr="00461513" w:rsidRDefault="006B4237" w:rsidP="00002EDF">
            <w:pPr>
              <w:spacing w:line="360" w:lineRule="auto"/>
              <w:rPr>
                <w:rFonts w:ascii="GHEA Grapalat" w:hAnsi="GHEA Grapalat"/>
                <w:lang w:val="en-US"/>
              </w:rPr>
            </w:pPr>
            <w:r w:rsidRPr="00461513">
              <w:rPr>
                <w:rFonts w:ascii="GHEA Grapalat" w:hAnsi="GHEA Grapalat"/>
                <w:lang w:val="en-US"/>
              </w:rPr>
              <w:t>գ. պատշգամբների ծածկ</w:t>
            </w:r>
            <w:r w:rsidRPr="00461513">
              <w:rPr>
                <w:rFonts w:ascii="GHEA Grapalat" w:hAnsi="GHEA Grapalat"/>
                <w:lang w:val="hy-AM"/>
              </w:rPr>
              <w:t>ի</w:t>
            </w:r>
            <w:r w:rsidRPr="00461513">
              <w:rPr>
                <w:rFonts w:ascii="GHEA Grapalat" w:hAnsi="GHEA Grapalat" w:cs="Arial"/>
                <w:vertAlign w:val="superscript"/>
                <w:lang w:val="hy-AM"/>
              </w:rPr>
              <w:t xml:space="preserve"> </w:t>
            </w:r>
            <w:r w:rsidRPr="00461513">
              <w:rPr>
                <w:rFonts w:ascii="GHEA Grapalat" w:hAnsi="GHEA Grapalat" w:cs="Arial"/>
                <w:lang w:val="hy-AM"/>
              </w:rPr>
              <w:t>մակերեսը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5) Տանիք</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ա.տանիքի ձևը (հարթ, </w:t>
            </w:r>
            <w:r w:rsidRPr="00461513">
              <w:rPr>
                <w:rFonts w:ascii="GHEA Grapalat" w:hAnsi="GHEA Grapalat"/>
                <w:lang w:val="hy-AM"/>
              </w:rPr>
              <w:t>թեք</w:t>
            </w:r>
            <w:r w:rsidRPr="00461513">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lastRenderedPageBreak/>
              <w:t>բ. տանիքի կրող կոնստրուկցիաների նյութը</w:t>
            </w:r>
            <w:r w:rsidRPr="00461513">
              <w:rPr>
                <w:rFonts w:ascii="GHEA Grapalat" w:hAnsi="GHEA Grapalat"/>
                <w:lang w:val="hy-AM"/>
              </w:rPr>
              <w:t xml:space="preserve"> </w:t>
            </w:r>
            <w:r w:rsidRPr="00461513">
              <w:rPr>
                <w:rFonts w:ascii="GHEA Grapalat" w:hAnsi="GHEA Grapalat"/>
                <w:lang w:val="en-US"/>
              </w:rPr>
              <w:t>(փայտյա, պողպատե, երկաթբետոնյա և այլն)</w:t>
            </w:r>
            <w:r w:rsidRPr="00461513">
              <w:rPr>
                <w:rFonts w:ascii="GHEA Grapalat" w:hAnsi="GHEA Grapalat" w:cs="Arial"/>
                <w:vertAlign w:val="superscript"/>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գ. տանիքածածկի նյութը (</w:t>
            </w:r>
            <w:r w:rsidRPr="00461513">
              <w:rPr>
                <w:rFonts w:ascii="GHEA Grapalat" w:hAnsi="GHEA Grapalat" w:cs="Sylfaen"/>
                <w:lang w:val="en-US"/>
              </w:rPr>
              <w:t>փաթթոցային</w:t>
            </w:r>
            <w:r w:rsidRPr="00461513">
              <w:rPr>
                <w:rFonts w:ascii="GHEA Grapalat" w:hAnsi="GHEA Grapalat"/>
                <w:lang w:val="en-US"/>
              </w:rPr>
              <w:t xml:space="preserve">, </w:t>
            </w:r>
            <w:r w:rsidRPr="00461513">
              <w:rPr>
                <w:rFonts w:ascii="GHEA Grapalat" w:hAnsi="GHEA Grapalat" w:cs="Sylfaen"/>
                <w:lang w:val="en-US"/>
              </w:rPr>
              <w:t>ասբոշիֆերային</w:t>
            </w:r>
            <w:r w:rsidRPr="00461513">
              <w:rPr>
                <w:rFonts w:ascii="GHEA Grapalat" w:hAnsi="GHEA Grapalat"/>
                <w:lang w:val="en-US"/>
              </w:rPr>
              <w:t xml:space="preserve">, </w:t>
            </w:r>
            <w:r w:rsidRPr="00461513">
              <w:rPr>
                <w:rFonts w:ascii="GHEA Grapalat" w:hAnsi="GHEA Grapalat" w:cs="Sylfaen"/>
                <w:lang w:val="en-US"/>
              </w:rPr>
              <w:t>թիթեղյա)</w:t>
            </w:r>
          </w:p>
        </w:tc>
      </w:tr>
      <w:tr w:rsidR="006B4237" w:rsidRPr="00461513" w:rsidTr="00CF2A8A">
        <w:tc>
          <w:tcPr>
            <w:tcW w:w="5000" w:type="pct"/>
            <w:tcMar>
              <w:top w:w="0" w:type="dxa"/>
              <w:left w:w="108" w:type="dxa"/>
              <w:bottom w:w="0" w:type="dxa"/>
              <w:right w:w="108" w:type="dxa"/>
            </w:tcMar>
          </w:tcPr>
          <w:p w:rsidR="006B4237" w:rsidRPr="00461513" w:rsidRDefault="006B4237" w:rsidP="00D903EC">
            <w:pPr>
              <w:spacing w:line="360" w:lineRule="auto"/>
              <w:rPr>
                <w:rFonts w:ascii="GHEA Grapalat" w:hAnsi="GHEA Grapalat"/>
                <w:lang w:val="en-US"/>
              </w:rPr>
            </w:pPr>
            <w:r w:rsidRPr="00461513">
              <w:rPr>
                <w:rFonts w:ascii="GHEA Grapalat" w:hAnsi="GHEA Grapalat"/>
                <w:lang w:val="en-US"/>
              </w:rPr>
              <w:t>դ. ձեղնահարկային ծածկի ջերմամեկուսիչ շերտ</w:t>
            </w:r>
            <w:r w:rsidR="00D903EC">
              <w:rPr>
                <w:rFonts w:ascii="GHEA Grapalat" w:hAnsi="GHEA Grapalat"/>
                <w:lang w:val="en-US"/>
              </w:rPr>
              <w:t>ի առկայությունը</w:t>
            </w:r>
            <w:r w:rsidR="005C7277">
              <w:rPr>
                <w:rFonts w:ascii="GHEA Grapalat" w:hAnsi="GHEA Grapalat"/>
                <w:lang w:val="en-US"/>
              </w:rPr>
              <w:t xml:space="preserve"> այո/ոչ</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ե. ջրահեռացման սարքի տեսակը (ներքին ջրահեռացում</w:t>
            </w:r>
            <w:r w:rsidRPr="00461513">
              <w:rPr>
                <w:rFonts w:ascii="GHEA Grapalat" w:hAnsi="GHEA Grapalat"/>
                <w:lang w:val="hy-AM"/>
              </w:rPr>
              <w:t>՝</w:t>
            </w:r>
            <w:r w:rsidRPr="00461513">
              <w:rPr>
                <w:rFonts w:ascii="GHEA Grapalat" w:hAnsi="GHEA Grapalat"/>
                <w:lang w:val="en-US"/>
              </w:rPr>
              <w:t xml:space="preserve"> ջրի ընդունման ձագարով, արտաքին ջրահեռացում</w:t>
            </w:r>
            <w:r w:rsidRPr="00461513">
              <w:rPr>
                <w:rFonts w:ascii="GHEA Grapalat" w:hAnsi="GHEA Grapalat"/>
                <w:lang w:val="hy-AM"/>
              </w:rPr>
              <w:t>՝</w:t>
            </w:r>
            <w:r w:rsidRPr="00461513">
              <w:rPr>
                <w:rFonts w:ascii="GHEA Grapalat" w:hAnsi="GHEA Grapalat"/>
                <w:lang w:val="en-US"/>
              </w:rPr>
              <w:t xml:space="preserve"> ջրատար խողովակների միջոցով)</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6) Ներշենքային սառը ջրամատակարարման համակարգ`</w:t>
            </w:r>
            <w:r w:rsidRPr="00461513">
              <w:rPr>
                <w:rFonts w:ascii="GHEA Grapalat" w:hAnsi="GHEA Grapalat"/>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 համակարգի տեսակը</w:t>
            </w:r>
            <w:r w:rsidRPr="00461513">
              <w:rPr>
                <w:rFonts w:ascii="GHEA Grapalat" w:hAnsi="GHEA Grapalat"/>
                <w:lang w:val="hy-AM"/>
              </w:rPr>
              <w:t xml:space="preserve"> </w:t>
            </w:r>
            <w:r w:rsidRPr="00461513">
              <w:rPr>
                <w:rFonts w:ascii="GHEA Grapalat" w:hAnsi="GHEA Grapalat"/>
                <w:lang w:val="en-US"/>
              </w:rPr>
              <w:t>(</w:t>
            </w:r>
            <w:r w:rsidRPr="00461513">
              <w:rPr>
                <w:rFonts w:ascii="GHEA Grapalat" w:hAnsi="GHEA Grapalat"/>
              </w:rPr>
              <w:t>փակուղ</w:t>
            </w:r>
            <w:r w:rsidRPr="00461513">
              <w:rPr>
                <w:rFonts w:ascii="GHEA Grapalat" w:hAnsi="GHEA Grapalat"/>
                <w:lang w:val="en-US"/>
              </w:rPr>
              <w:t xml:space="preserve">ային, </w:t>
            </w:r>
            <w:r w:rsidRPr="00461513">
              <w:rPr>
                <w:rFonts w:ascii="GHEA Grapalat" w:hAnsi="GHEA Grapalat"/>
              </w:rPr>
              <w:t>օղակային</w:t>
            </w:r>
            <w:r w:rsidRPr="00461513">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6B4237" w:rsidP="00002EDF">
            <w:pPr>
              <w:spacing w:line="360" w:lineRule="auto"/>
              <w:rPr>
                <w:rFonts w:ascii="GHEA Grapalat" w:hAnsi="GHEA Grapalat"/>
                <w:lang w:val="en-US"/>
              </w:rPr>
            </w:pPr>
            <w:r w:rsidRPr="00461513">
              <w:rPr>
                <w:rFonts w:ascii="GHEA Grapalat" w:hAnsi="GHEA Grapalat"/>
                <w:lang w:val="en-US"/>
              </w:rPr>
              <w:t xml:space="preserve">բ. կանգնակների երկարությունը, տրամագիծը </w:t>
            </w:r>
          </w:p>
        </w:tc>
      </w:tr>
      <w:tr w:rsidR="006B4237" w:rsidRPr="00461513" w:rsidTr="00CF2A8A">
        <w:tc>
          <w:tcPr>
            <w:tcW w:w="5000" w:type="pct"/>
            <w:tcMar>
              <w:top w:w="0" w:type="dxa"/>
              <w:left w:w="108" w:type="dxa"/>
              <w:bottom w:w="0" w:type="dxa"/>
              <w:right w:w="108" w:type="dxa"/>
            </w:tcMar>
          </w:tcPr>
          <w:p w:rsidR="006B4237" w:rsidRPr="00461513" w:rsidRDefault="00F51203" w:rsidP="00764A1E">
            <w:pPr>
              <w:spacing w:line="360" w:lineRule="auto"/>
              <w:rPr>
                <w:rFonts w:ascii="GHEA Grapalat" w:hAnsi="GHEA Grapalat"/>
                <w:lang w:val="en-US"/>
              </w:rPr>
            </w:pPr>
            <w:r>
              <w:rPr>
                <w:rFonts w:ascii="GHEA Grapalat" w:hAnsi="GHEA Grapalat"/>
                <w:lang w:val="en-US"/>
              </w:rPr>
              <w:t xml:space="preserve">գ. </w:t>
            </w:r>
            <w:r w:rsidR="006B4237" w:rsidRPr="00461513">
              <w:rPr>
                <w:rFonts w:ascii="GHEA Grapalat" w:hAnsi="GHEA Grapalat"/>
                <w:lang w:val="en-US"/>
              </w:rPr>
              <w:t>կանգնակների նյութը (</w:t>
            </w:r>
            <w:r w:rsidR="006B4237" w:rsidRPr="00461513">
              <w:rPr>
                <w:rFonts w:ascii="GHEA Grapalat" w:hAnsi="GHEA Grapalat"/>
              </w:rPr>
              <w:t>ծանր</w:t>
            </w:r>
            <w:r w:rsidR="006B4237" w:rsidRPr="00461513">
              <w:rPr>
                <w:rFonts w:ascii="GHEA Grapalat" w:hAnsi="GHEA Grapalat"/>
                <w:lang w:val="en-US"/>
              </w:rPr>
              <w:t xml:space="preserve"> </w:t>
            </w:r>
            <w:r w:rsidR="006B4237" w:rsidRPr="00461513">
              <w:rPr>
                <w:rFonts w:ascii="GHEA Grapalat" w:hAnsi="GHEA Grapalat"/>
              </w:rPr>
              <w:t>խտության</w:t>
            </w:r>
            <w:r w:rsidR="006B4237" w:rsidRPr="00461513">
              <w:rPr>
                <w:rFonts w:ascii="GHEA Grapalat" w:hAnsi="GHEA Grapalat"/>
                <w:lang w:val="en-US"/>
              </w:rPr>
              <w:t xml:space="preserve"> </w:t>
            </w:r>
            <w:r w:rsidR="006B4237" w:rsidRPr="00461513">
              <w:rPr>
                <w:rFonts w:ascii="GHEA Grapalat" w:hAnsi="GHEA Grapalat"/>
              </w:rPr>
              <w:t>պոլիէթիլենից</w:t>
            </w:r>
            <w:r w:rsidR="006B4237" w:rsidRPr="00461513">
              <w:rPr>
                <w:rFonts w:ascii="GHEA Grapalat" w:hAnsi="GHEA Grapalat"/>
                <w:lang w:val="en-US"/>
              </w:rPr>
              <w:t xml:space="preserve">, </w:t>
            </w:r>
            <w:r w:rsidR="006B4237" w:rsidRPr="00461513">
              <w:rPr>
                <w:rFonts w:ascii="GHEA Grapalat" w:hAnsi="GHEA Grapalat"/>
              </w:rPr>
              <w:t>պոլիպրոպիլենից</w:t>
            </w:r>
            <w:r w:rsidR="006B4237" w:rsidRPr="00461513">
              <w:rPr>
                <w:rFonts w:ascii="GHEA Grapalat" w:hAnsi="GHEA Grapalat"/>
                <w:lang w:val="en-US"/>
              </w:rPr>
              <w:t xml:space="preserve">, </w:t>
            </w:r>
            <w:r w:rsidR="006B4237" w:rsidRPr="00461513">
              <w:rPr>
                <w:rFonts w:ascii="GHEA Grapalat" w:hAnsi="GHEA Grapalat"/>
              </w:rPr>
              <w:t>պոլիվինիլքլորիդից</w:t>
            </w:r>
            <w:r w:rsidR="006B4237" w:rsidRPr="00461513">
              <w:rPr>
                <w:rFonts w:ascii="GHEA Grapalat" w:hAnsi="GHEA Grapalat"/>
                <w:lang w:val="en-US"/>
              </w:rPr>
              <w:t xml:space="preserve">, </w:t>
            </w:r>
            <w:r w:rsidR="006B4237" w:rsidRPr="00461513">
              <w:rPr>
                <w:rFonts w:ascii="GHEA Grapalat" w:hAnsi="GHEA Grapalat"/>
              </w:rPr>
              <w:t>պոլիբուտիլենից</w:t>
            </w:r>
            <w:r w:rsidR="006B4237" w:rsidRPr="00461513">
              <w:rPr>
                <w:rFonts w:ascii="GHEA Grapalat" w:hAnsi="GHEA Grapalat"/>
                <w:lang w:val="en-US"/>
              </w:rPr>
              <w:t xml:space="preserve">, </w:t>
            </w:r>
            <w:r w:rsidR="006B4237" w:rsidRPr="00461513">
              <w:rPr>
                <w:rFonts w:ascii="GHEA Grapalat" w:hAnsi="GHEA Grapalat"/>
              </w:rPr>
              <w:t>մետաղապոլիմերից</w:t>
            </w:r>
            <w:r w:rsidR="006B4237" w:rsidRPr="00461513">
              <w:rPr>
                <w:rFonts w:ascii="GHEA Grapalat" w:hAnsi="GHEA Grapalat"/>
                <w:lang w:val="en-US"/>
              </w:rPr>
              <w:t xml:space="preserve">, </w:t>
            </w:r>
            <w:r w:rsidR="006B4237" w:rsidRPr="00461513">
              <w:rPr>
                <w:rFonts w:ascii="GHEA Grapalat" w:hAnsi="GHEA Grapalat"/>
              </w:rPr>
              <w:t>ապակեպլաստից</w:t>
            </w:r>
            <w:r w:rsidR="006B4237" w:rsidRPr="00461513">
              <w:rPr>
                <w:rFonts w:ascii="GHEA Grapalat" w:hAnsi="GHEA Grapalat"/>
                <w:lang w:val="en-US"/>
              </w:rPr>
              <w:t xml:space="preserve"> </w:t>
            </w:r>
            <w:r w:rsidR="006B4237" w:rsidRPr="00461513">
              <w:rPr>
                <w:rFonts w:ascii="GHEA Grapalat" w:hAnsi="GHEA Grapalat"/>
              </w:rPr>
              <w:t>և</w:t>
            </w:r>
            <w:r w:rsidR="006B4237" w:rsidRPr="00461513">
              <w:rPr>
                <w:rFonts w:ascii="GHEA Grapalat" w:hAnsi="GHEA Grapalat"/>
                <w:lang w:val="en-US"/>
              </w:rPr>
              <w:t xml:space="preserve"> </w:t>
            </w:r>
            <w:r w:rsidR="006B4237" w:rsidRPr="00461513">
              <w:rPr>
                <w:rFonts w:ascii="GHEA Grapalat" w:hAnsi="GHEA Grapalat"/>
              </w:rPr>
              <w:t>այլ</w:t>
            </w:r>
            <w:r w:rsidR="006B4237" w:rsidRPr="00461513">
              <w:rPr>
                <w:rFonts w:ascii="GHEA Grapalat" w:hAnsi="GHEA Grapalat"/>
                <w:lang w:val="en-US"/>
              </w:rPr>
              <w:t xml:space="preserve"> </w:t>
            </w:r>
            <w:r w:rsidR="006B4237" w:rsidRPr="00461513">
              <w:rPr>
                <w:rFonts w:ascii="GHEA Grapalat" w:hAnsi="GHEA Grapalat"/>
              </w:rPr>
              <w:t>պլաստմասսե</w:t>
            </w:r>
            <w:r w:rsidR="006B4237" w:rsidRPr="00461513">
              <w:rPr>
                <w:rFonts w:ascii="GHEA Grapalat" w:hAnsi="GHEA Grapalat"/>
                <w:lang w:val="en-US"/>
              </w:rPr>
              <w:t xml:space="preserve"> </w:t>
            </w:r>
            <w:r w:rsidR="006B4237" w:rsidRPr="00461513">
              <w:rPr>
                <w:rFonts w:ascii="GHEA Grapalat" w:hAnsi="GHEA Grapalat"/>
              </w:rPr>
              <w:t>նյութերից</w:t>
            </w:r>
            <w:r w:rsidR="006B4237" w:rsidRPr="00461513">
              <w:rPr>
                <w:rFonts w:ascii="GHEA Grapalat" w:hAnsi="GHEA Grapalat"/>
                <w:lang w:val="en-US"/>
              </w:rPr>
              <w:t xml:space="preserve">, </w:t>
            </w:r>
            <w:r w:rsidR="006B4237" w:rsidRPr="00461513">
              <w:rPr>
                <w:rFonts w:ascii="GHEA Grapalat" w:hAnsi="GHEA Grapalat"/>
              </w:rPr>
              <w:t>պղնձե</w:t>
            </w:r>
            <w:r w:rsidR="006B4237" w:rsidRPr="00461513">
              <w:rPr>
                <w:rFonts w:ascii="GHEA Grapalat" w:hAnsi="GHEA Grapalat"/>
                <w:lang w:val="en-US"/>
              </w:rPr>
              <w:t xml:space="preserve">, </w:t>
            </w:r>
            <w:r w:rsidR="006B4237" w:rsidRPr="00461513">
              <w:rPr>
                <w:rFonts w:ascii="GHEA Grapalat" w:hAnsi="GHEA Grapalat"/>
              </w:rPr>
              <w:t>բրոնզե</w:t>
            </w:r>
            <w:r w:rsidR="006B4237" w:rsidRPr="00461513">
              <w:rPr>
                <w:rFonts w:ascii="GHEA Grapalat" w:hAnsi="GHEA Grapalat"/>
                <w:lang w:val="en-US"/>
              </w:rPr>
              <w:t xml:space="preserve"> </w:t>
            </w:r>
            <w:r w:rsidR="006B4237" w:rsidRPr="00461513">
              <w:rPr>
                <w:rFonts w:ascii="GHEA Grapalat" w:hAnsi="GHEA Grapalat"/>
              </w:rPr>
              <w:t>և</w:t>
            </w:r>
            <w:r w:rsidR="006B4237" w:rsidRPr="00461513">
              <w:rPr>
                <w:rFonts w:ascii="GHEA Grapalat" w:hAnsi="GHEA Grapalat"/>
                <w:lang w:val="en-US"/>
              </w:rPr>
              <w:t xml:space="preserve"> </w:t>
            </w:r>
            <w:r w:rsidR="006B4237" w:rsidRPr="00461513">
              <w:rPr>
                <w:rFonts w:ascii="GHEA Grapalat" w:hAnsi="GHEA Grapalat"/>
              </w:rPr>
              <w:t>արույրե</w:t>
            </w:r>
            <w:r w:rsidR="006B4237" w:rsidRPr="00461513">
              <w:rPr>
                <w:rFonts w:ascii="GHEA Grapalat" w:hAnsi="GHEA Grapalat"/>
                <w:lang w:val="en-US"/>
              </w:rPr>
              <w:t xml:space="preserve">, </w:t>
            </w:r>
            <w:r w:rsidR="006B4237" w:rsidRPr="00461513">
              <w:rPr>
                <w:rFonts w:ascii="GHEA Grapalat" w:hAnsi="GHEA Grapalat"/>
              </w:rPr>
              <w:t>ներսից</w:t>
            </w:r>
            <w:r w:rsidR="006B4237" w:rsidRPr="00461513">
              <w:rPr>
                <w:rFonts w:ascii="GHEA Grapalat" w:hAnsi="GHEA Grapalat"/>
                <w:lang w:val="en-US"/>
              </w:rPr>
              <w:t xml:space="preserve"> </w:t>
            </w:r>
            <w:r w:rsidR="006B4237" w:rsidRPr="00461513">
              <w:rPr>
                <w:rFonts w:ascii="GHEA Grapalat" w:hAnsi="GHEA Grapalat"/>
              </w:rPr>
              <w:t>և</w:t>
            </w:r>
            <w:r w:rsidR="006B4237" w:rsidRPr="00461513">
              <w:rPr>
                <w:rFonts w:ascii="GHEA Grapalat" w:hAnsi="GHEA Grapalat"/>
                <w:lang w:val="en-US"/>
              </w:rPr>
              <w:t xml:space="preserve"> </w:t>
            </w:r>
            <w:r w:rsidR="006B4237" w:rsidRPr="00461513">
              <w:rPr>
                <w:rFonts w:ascii="GHEA Grapalat" w:hAnsi="GHEA Grapalat"/>
              </w:rPr>
              <w:t>դրսից</w:t>
            </w:r>
            <w:r w:rsidR="006B4237" w:rsidRPr="00461513">
              <w:rPr>
                <w:rFonts w:ascii="GHEA Grapalat" w:hAnsi="GHEA Grapalat"/>
                <w:lang w:val="en-US"/>
              </w:rPr>
              <w:t xml:space="preserve"> </w:t>
            </w:r>
            <w:r w:rsidR="006B4237" w:rsidRPr="00461513">
              <w:rPr>
                <w:rFonts w:ascii="GHEA Grapalat" w:hAnsi="GHEA Grapalat"/>
              </w:rPr>
              <w:t>հակաքայքայիչ</w:t>
            </w:r>
            <w:r w:rsidR="006B4237" w:rsidRPr="00461513">
              <w:rPr>
                <w:rFonts w:ascii="GHEA Grapalat" w:hAnsi="GHEA Grapalat"/>
                <w:lang w:val="en-US"/>
              </w:rPr>
              <w:t xml:space="preserve"> </w:t>
            </w:r>
            <w:r w:rsidR="006B4237" w:rsidRPr="00461513">
              <w:rPr>
                <w:rFonts w:ascii="GHEA Grapalat" w:hAnsi="GHEA Grapalat"/>
              </w:rPr>
              <w:t>պատվածքով</w:t>
            </w:r>
            <w:r w:rsidR="006B4237" w:rsidRPr="00461513">
              <w:rPr>
                <w:rFonts w:ascii="GHEA Grapalat" w:hAnsi="GHEA Grapalat"/>
                <w:lang w:val="en-US"/>
              </w:rPr>
              <w:t xml:space="preserve"> </w:t>
            </w:r>
            <w:r w:rsidR="006B4237" w:rsidRPr="00461513">
              <w:rPr>
                <w:rFonts w:ascii="GHEA Grapalat" w:hAnsi="GHEA Grapalat"/>
              </w:rPr>
              <w:t>պողպատե</w:t>
            </w:r>
            <w:r w:rsidR="006B4237" w:rsidRPr="00461513">
              <w:rPr>
                <w:rFonts w:ascii="GHEA Grapalat" w:hAnsi="GHEA Grapalat"/>
                <w:lang w:val="en-US"/>
              </w:rPr>
              <w:t xml:space="preserve"> </w:t>
            </w:r>
            <w:r w:rsidR="006B4237" w:rsidRPr="00461513">
              <w:rPr>
                <w:rFonts w:ascii="GHEA Grapalat" w:hAnsi="GHEA Grapalat"/>
              </w:rPr>
              <w:t>խողովակներ</w:t>
            </w:r>
            <w:r w:rsidR="006B4237" w:rsidRPr="00461513">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F51203" w:rsidP="00D110B8">
            <w:pPr>
              <w:spacing w:line="360" w:lineRule="auto"/>
              <w:rPr>
                <w:rFonts w:ascii="GHEA Grapalat" w:hAnsi="GHEA Grapalat"/>
                <w:lang w:val="en-US"/>
              </w:rPr>
            </w:pPr>
            <w:r>
              <w:rPr>
                <w:rFonts w:ascii="GHEA Grapalat" w:hAnsi="GHEA Grapalat"/>
                <w:lang w:val="en-US"/>
              </w:rPr>
              <w:t>դ</w:t>
            </w:r>
            <w:r w:rsidR="006B4237" w:rsidRPr="00461513">
              <w:rPr>
                <w:rFonts w:ascii="GHEA Grapalat" w:hAnsi="GHEA Grapalat"/>
                <w:lang w:val="en-US"/>
              </w:rPr>
              <w:t xml:space="preserve">. կցվածքային միացումներին մոտեցման առկայությունը </w:t>
            </w:r>
          </w:p>
        </w:tc>
      </w:tr>
      <w:tr w:rsidR="006B4237" w:rsidRPr="00461513" w:rsidTr="00CF2A8A">
        <w:tc>
          <w:tcPr>
            <w:tcW w:w="5000" w:type="pct"/>
            <w:tcMar>
              <w:top w:w="0" w:type="dxa"/>
              <w:left w:w="108" w:type="dxa"/>
              <w:bottom w:w="0" w:type="dxa"/>
              <w:right w:w="108" w:type="dxa"/>
            </w:tcMar>
          </w:tcPr>
          <w:p w:rsidR="006B4237" w:rsidRPr="00461513" w:rsidRDefault="00F51203" w:rsidP="00D110B8">
            <w:pPr>
              <w:spacing w:line="360" w:lineRule="auto"/>
              <w:rPr>
                <w:rFonts w:ascii="GHEA Grapalat" w:hAnsi="GHEA Grapalat"/>
                <w:lang w:val="en-US"/>
              </w:rPr>
            </w:pPr>
            <w:r>
              <w:rPr>
                <w:rFonts w:ascii="GHEA Grapalat" w:hAnsi="GHEA Grapalat"/>
                <w:lang w:val="en-US"/>
              </w:rPr>
              <w:t>ե</w:t>
            </w:r>
            <w:r w:rsidR="006B4237" w:rsidRPr="00461513">
              <w:rPr>
                <w:rFonts w:ascii="GHEA Grapalat" w:hAnsi="GHEA Grapalat"/>
                <w:lang w:val="en-US"/>
              </w:rPr>
              <w:t xml:space="preserve">. պոմպային կայանքների առկայությունը  </w:t>
            </w:r>
          </w:p>
        </w:tc>
      </w:tr>
      <w:tr w:rsidR="006B4237" w:rsidRPr="00461513" w:rsidTr="00CF2A8A">
        <w:tc>
          <w:tcPr>
            <w:tcW w:w="5000" w:type="pct"/>
            <w:tcMar>
              <w:top w:w="0" w:type="dxa"/>
              <w:left w:w="108" w:type="dxa"/>
              <w:bottom w:w="0" w:type="dxa"/>
              <w:right w:w="108" w:type="dxa"/>
            </w:tcMar>
          </w:tcPr>
          <w:p w:rsidR="006B4237" w:rsidRPr="00461513" w:rsidRDefault="00F51203" w:rsidP="00764A1E">
            <w:pPr>
              <w:spacing w:line="360" w:lineRule="auto"/>
              <w:rPr>
                <w:rFonts w:ascii="GHEA Grapalat" w:hAnsi="GHEA Grapalat"/>
                <w:lang w:val="en-US"/>
              </w:rPr>
            </w:pPr>
            <w:r>
              <w:rPr>
                <w:rFonts w:ascii="GHEA Grapalat" w:hAnsi="GHEA Grapalat"/>
                <w:lang w:val="en-US"/>
              </w:rPr>
              <w:t>զ</w:t>
            </w:r>
            <w:r w:rsidR="006B4237" w:rsidRPr="00461513">
              <w:rPr>
                <w:rFonts w:ascii="GHEA Grapalat" w:hAnsi="GHEA Grapalat"/>
                <w:lang w:val="en-US"/>
              </w:rPr>
              <w:t>. ներանցումների (</w:t>
            </w:r>
            <w:r w:rsidR="006B4237" w:rsidRPr="00461513">
              <w:rPr>
                <w:rFonts w:ascii="GHEA Grapalat" w:hAnsi="GHEA Grapalat"/>
              </w:rPr>
              <w:t>ներքին</w:t>
            </w:r>
            <w:r w:rsidR="006B4237" w:rsidRPr="00461513">
              <w:rPr>
                <w:rFonts w:ascii="GHEA Grapalat" w:hAnsi="GHEA Grapalat"/>
                <w:lang w:val="en-US"/>
              </w:rPr>
              <w:t xml:space="preserve"> </w:t>
            </w:r>
            <w:r w:rsidR="006B4237" w:rsidRPr="00461513">
              <w:rPr>
                <w:rFonts w:ascii="GHEA Grapalat" w:hAnsi="GHEA Grapalat"/>
              </w:rPr>
              <w:t>ջրմուղը</w:t>
            </w:r>
            <w:r w:rsidR="006B4237" w:rsidRPr="00461513">
              <w:rPr>
                <w:rFonts w:ascii="GHEA Grapalat" w:hAnsi="GHEA Grapalat"/>
                <w:lang w:val="en-US"/>
              </w:rPr>
              <w:t xml:space="preserve"> </w:t>
            </w:r>
            <w:r w:rsidR="006B4237" w:rsidRPr="00461513">
              <w:rPr>
                <w:rFonts w:ascii="GHEA Grapalat" w:hAnsi="GHEA Grapalat"/>
              </w:rPr>
              <w:t>ջրամատակարարման</w:t>
            </w:r>
            <w:r w:rsidR="006B4237" w:rsidRPr="00461513">
              <w:rPr>
                <w:rFonts w:ascii="GHEA Grapalat" w:hAnsi="GHEA Grapalat"/>
                <w:lang w:val="en-US"/>
              </w:rPr>
              <w:t xml:space="preserve"> </w:t>
            </w:r>
            <w:r w:rsidR="006B4237" w:rsidRPr="00461513">
              <w:rPr>
                <w:rFonts w:ascii="GHEA Grapalat" w:hAnsi="GHEA Grapalat"/>
              </w:rPr>
              <w:t>արտաքին</w:t>
            </w:r>
            <w:r w:rsidR="006B4237" w:rsidRPr="00461513">
              <w:rPr>
                <w:rFonts w:ascii="GHEA Grapalat" w:hAnsi="GHEA Grapalat"/>
                <w:lang w:val="en-US"/>
              </w:rPr>
              <w:t xml:space="preserve"> </w:t>
            </w:r>
            <w:r w:rsidR="006B4237" w:rsidRPr="00461513">
              <w:rPr>
                <w:rFonts w:ascii="GHEA Grapalat" w:hAnsi="GHEA Grapalat"/>
              </w:rPr>
              <w:t>ցանցին</w:t>
            </w:r>
            <w:r w:rsidR="006B4237" w:rsidRPr="00461513">
              <w:rPr>
                <w:rFonts w:ascii="GHEA Grapalat" w:hAnsi="GHEA Grapalat"/>
                <w:lang w:val="en-US"/>
              </w:rPr>
              <w:t xml:space="preserve"> միացնող </w:t>
            </w:r>
            <w:r w:rsidR="006B4237" w:rsidRPr="00461513">
              <w:rPr>
                <w:rFonts w:ascii="GHEA Grapalat" w:hAnsi="GHEA Grapalat"/>
              </w:rPr>
              <w:t>խողովակաշար</w:t>
            </w:r>
            <w:r w:rsidR="006B4237" w:rsidRPr="00461513">
              <w:rPr>
                <w:rFonts w:ascii="GHEA Grapalat" w:hAnsi="GHEA Grapalat"/>
                <w:lang w:val="en-US"/>
              </w:rPr>
              <w:t>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7) Ներշենքային ջրահեռացման (կոյուղու) համակարգ`</w:t>
            </w:r>
            <w:r w:rsidRPr="00461513">
              <w:rPr>
                <w:rFonts w:ascii="GHEA Grapalat" w:hAnsi="GHEA Grapalat"/>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E0340A">
            <w:pPr>
              <w:spacing w:line="360" w:lineRule="auto"/>
              <w:rPr>
                <w:rFonts w:ascii="GHEA Grapalat" w:hAnsi="GHEA Grapalat"/>
                <w:lang w:val="en-US"/>
              </w:rPr>
            </w:pPr>
            <w:r w:rsidRPr="00461513">
              <w:rPr>
                <w:rFonts w:ascii="GHEA Grapalat" w:hAnsi="GHEA Grapalat"/>
                <w:lang w:val="en-US"/>
              </w:rPr>
              <w:t>ա.</w:t>
            </w:r>
            <w:r w:rsidR="00E0340A">
              <w:rPr>
                <w:rFonts w:ascii="GHEA Grapalat" w:hAnsi="GHEA Grapalat"/>
                <w:lang w:val="en-US"/>
              </w:rPr>
              <w:t>ն</w:t>
            </w:r>
            <w:r w:rsidRPr="00461513">
              <w:rPr>
                <w:rFonts w:ascii="GHEA Grapalat" w:hAnsi="GHEA Grapalat"/>
                <w:lang w:val="en-US"/>
              </w:rPr>
              <w:t>երքին կոյուղու ցանցերի տեղադրման եղանակը (բաց, փակ)</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բ. կանգնակների երկարությունը, տրամագիծը </w:t>
            </w:r>
          </w:p>
        </w:tc>
      </w:tr>
      <w:tr w:rsidR="006B4237" w:rsidRPr="00461513" w:rsidTr="00CF2A8A">
        <w:tc>
          <w:tcPr>
            <w:tcW w:w="5000" w:type="pct"/>
            <w:tcMar>
              <w:top w:w="0" w:type="dxa"/>
              <w:left w:w="108" w:type="dxa"/>
              <w:bottom w:w="0" w:type="dxa"/>
              <w:right w:w="108" w:type="dxa"/>
            </w:tcMar>
          </w:tcPr>
          <w:p w:rsidR="006B4237" w:rsidRPr="00461513" w:rsidRDefault="006B4237" w:rsidP="00C76D2C">
            <w:pPr>
              <w:spacing w:line="360" w:lineRule="auto"/>
              <w:rPr>
                <w:rFonts w:ascii="GHEA Grapalat" w:hAnsi="GHEA Grapalat"/>
                <w:lang w:val="en-US"/>
              </w:rPr>
            </w:pPr>
            <w:r w:rsidRPr="00461513">
              <w:rPr>
                <w:rFonts w:ascii="GHEA Grapalat" w:hAnsi="GHEA Grapalat"/>
                <w:lang w:val="en-US"/>
              </w:rPr>
              <w:t>գ. կանգնակների նյութը (</w:t>
            </w:r>
            <w:r w:rsidR="00C76D2C">
              <w:rPr>
                <w:rFonts w:ascii="GHEA Grapalat" w:hAnsi="GHEA Grapalat"/>
                <w:lang w:val="en-US"/>
              </w:rPr>
              <w:t xml:space="preserve">օրինակ՝ </w:t>
            </w:r>
            <w:r w:rsidRPr="00461513">
              <w:rPr>
                <w:rFonts w:ascii="GHEA Grapalat" w:hAnsi="GHEA Grapalat"/>
              </w:rPr>
              <w:t>ծանր</w:t>
            </w:r>
            <w:r w:rsidRPr="00461513">
              <w:rPr>
                <w:rFonts w:ascii="GHEA Grapalat" w:hAnsi="GHEA Grapalat"/>
                <w:lang w:val="en-US"/>
              </w:rPr>
              <w:t xml:space="preserve"> </w:t>
            </w:r>
            <w:r w:rsidRPr="00461513">
              <w:rPr>
                <w:rFonts w:ascii="GHEA Grapalat" w:hAnsi="GHEA Grapalat"/>
              </w:rPr>
              <w:t>խտության</w:t>
            </w:r>
            <w:r w:rsidRPr="00461513">
              <w:rPr>
                <w:rFonts w:ascii="GHEA Grapalat" w:hAnsi="GHEA Grapalat"/>
                <w:lang w:val="en-US"/>
              </w:rPr>
              <w:t xml:space="preserve"> </w:t>
            </w:r>
            <w:r w:rsidRPr="00461513">
              <w:rPr>
                <w:rFonts w:ascii="GHEA Grapalat" w:hAnsi="GHEA Grapalat"/>
              </w:rPr>
              <w:t>պոլիէթիլենից</w:t>
            </w:r>
            <w:r w:rsidRPr="00461513">
              <w:rPr>
                <w:rFonts w:ascii="GHEA Grapalat" w:hAnsi="GHEA Grapalat"/>
                <w:lang w:val="en-US"/>
              </w:rPr>
              <w:t xml:space="preserve">, </w:t>
            </w:r>
            <w:r w:rsidRPr="00461513">
              <w:rPr>
                <w:rFonts w:ascii="GHEA Grapalat" w:hAnsi="GHEA Grapalat"/>
              </w:rPr>
              <w:t>պոլիպրոպիլենից</w:t>
            </w:r>
            <w:r w:rsidRPr="00461513">
              <w:rPr>
                <w:rFonts w:ascii="GHEA Grapalat" w:hAnsi="GHEA Grapalat"/>
                <w:lang w:val="en-US"/>
              </w:rPr>
              <w:t xml:space="preserve">, </w:t>
            </w:r>
            <w:r w:rsidRPr="00461513">
              <w:rPr>
                <w:rFonts w:ascii="GHEA Grapalat" w:hAnsi="GHEA Grapalat"/>
              </w:rPr>
              <w:t>պոլիվինիլքլորիդից</w:t>
            </w:r>
            <w:r w:rsidRPr="00461513">
              <w:rPr>
                <w:rFonts w:ascii="GHEA Grapalat" w:hAnsi="GHEA Grapalat"/>
                <w:lang w:val="en-US"/>
              </w:rPr>
              <w:t xml:space="preserve">, </w:t>
            </w:r>
            <w:r w:rsidRPr="00461513">
              <w:rPr>
                <w:rFonts w:ascii="GHEA Grapalat" w:hAnsi="GHEA Grapalat"/>
              </w:rPr>
              <w:t>պոլիբուտիլենից</w:t>
            </w:r>
            <w:r w:rsidRPr="00461513">
              <w:rPr>
                <w:rFonts w:ascii="GHEA Grapalat" w:hAnsi="GHEA Grapalat"/>
                <w:lang w:val="en-US"/>
              </w:rPr>
              <w:t xml:space="preserve">, </w:t>
            </w:r>
            <w:r w:rsidRPr="00461513">
              <w:rPr>
                <w:rFonts w:ascii="GHEA Grapalat" w:hAnsi="GHEA Grapalat"/>
              </w:rPr>
              <w:t>մետաղապոլիմերից</w:t>
            </w:r>
            <w:r w:rsidRPr="00461513">
              <w:rPr>
                <w:rFonts w:ascii="GHEA Grapalat" w:hAnsi="GHEA Grapalat"/>
                <w:lang w:val="en-US"/>
              </w:rPr>
              <w:t xml:space="preserve">, </w:t>
            </w:r>
            <w:r w:rsidRPr="00461513">
              <w:rPr>
                <w:rFonts w:ascii="GHEA Grapalat" w:hAnsi="GHEA Grapalat"/>
              </w:rPr>
              <w:t>ապակեպլաստից</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այլ</w:t>
            </w:r>
            <w:r w:rsidRPr="00461513">
              <w:rPr>
                <w:rFonts w:ascii="GHEA Grapalat" w:hAnsi="GHEA Grapalat"/>
                <w:lang w:val="en-US"/>
              </w:rPr>
              <w:t xml:space="preserve"> </w:t>
            </w:r>
            <w:r w:rsidRPr="00461513">
              <w:rPr>
                <w:rFonts w:ascii="GHEA Grapalat" w:hAnsi="GHEA Grapalat"/>
              </w:rPr>
              <w:t>պլաստմասսե</w:t>
            </w:r>
            <w:r w:rsidRPr="00461513">
              <w:rPr>
                <w:rFonts w:ascii="GHEA Grapalat" w:hAnsi="GHEA Grapalat"/>
                <w:lang w:val="en-US"/>
              </w:rPr>
              <w:t xml:space="preserve"> </w:t>
            </w:r>
            <w:r w:rsidRPr="00461513">
              <w:rPr>
                <w:rFonts w:ascii="GHEA Grapalat" w:hAnsi="GHEA Grapalat"/>
              </w:rPr>
              <w:t>նյութերից</w:t>
            </w:r>
            <w:r w:rsidRPr="00461513">
              <w:rPr>
                <w:rFonts w:ascii="GHEA Grapalat" w:hAnsi="GHEA Grapalat"/>
                <w:lang w:val="en-US"/>
              </w:rPr>
              <w:t xml:space="preserve">, </w:t>
            </w:r>
            <w:r w:rsidRPr="00461513">
              <w:rPr>
                <w:rFonts w:ascii="GHEA Grapalat" w:hAnsi="GHEA Grapalat"/>
              </w:rPr>
              <w:t>պղնձե</w:t>
            </w:r>
            <w:r w:rsidRPr="00461513">
              <w:rPr>
                <w:rFonts w:ascii="GHEA Grapalat" w:hAnsi="GHEA Grapalat"/>
                <w:lang w:val="en-US"/>
              </w:rPr>
              <w:t xml:space="preserve">, </w:t>
            </w:r>
            <w:r w:rsidRPr="00461513">
              <w:rPr>
                <w:rFonts w:ascii="GHEA Grapalat" w:hAnsi="GHEA Grapalat"/>
              </w:rPr>
              <w:t>բրոնզե</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արույրե</w:t>
            </w:r>
            <w:r w:rsidRPr="00461513">
              <w:rPr>
                <w:rFonts w:ascii="GHEA Grapalat" w:hAnsi="GHEA Grapalat"/>
                <w:lang w:val="en-US"/>
              </w:rPr>
              <w:t xml:space="preserve">, </w:t>
            </w:r>
            <w:r w:rsidRPr="00461513">
              <w:rPr>
                <w:rFonts w:ascii="GHEA Grapalat" w:hAnsi="GHEA Grapalat"/>
              </w:rPr>
              <w:t>ներսից</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դրսից</w:t>
            </w:r>
            <w:r w:rsidRPr="00461513">
              <w:rPr>
                <w:rFonts w:ascii="GHEA Grapalat" w:hAnsi="GHEA Grapalat"/>
                <w:lang w:val="en-US"/>
              </w:rPr>
              <w:t xml:space="preserve"> </w:t>
            </w:r>
            <w:r w:rsidRPr="00461513">
              <w:rPr>
                <w:rFonts w:ascii="GHEA Grapalat" w:hAnsi="GHEA Grapalat"/>
              </w:rPr>
              <w:t>հակաքայքայիչ</w:t>
            </w:r>
            <w:r w:rsidRPr="00461513">
              <w:rPr>
                <w:rFonts w:ascii="GHEA Grapalat" w:hAnsi="GHEA Grapalat"/>
                <w:lang w:val="en-US"/>
              </w:rPr>
              <w:t xml:space="preserve"> </w:t>
            </w:r>
            <w:r w:rsidRPr="00461513">
              <w:rPr>
                <w:rFonts w:ascii="GHEA Grapalat" w:hAnsi="GHEA Grapalat"/>
              </w:rPr>
              <w:t>պատվածքով</w:t>
            </w:r>
            <w:r w:rsidRPr="00461513">
              <w:rPr>
                <w:rFonts w:ascii="GHEA Grapalat" w:hAnsi="GHEA Grapalat"/>
                <w:lang w:val="en-US"/>
              </w:rPr>
              <w:t xml:space="preserve"> </w:t>
            </w:r>
            <w:r w:rsidRPr="00461513">
              <w:rPr>
                <w:rFonts w:ascii="GHEA Grapalat" w:hAnsi="GHEA Grapalat"/>
              </w:rPr>
              <w:t>պողպատե</w:t>
            </w:r>
            <w:r w:rsidRPr="00461513">
              <w:rPr>
                <w:rFonts w:ascii="GHEA Grapalat" w:hAnsi="GHEA Grapalat"/>
                <w:lang w:val="en-US"/>
              </w:rPr>
              <w:t xml:space="preserve"> </w:t>
            </w:r>
            <w:r w:rsidRPr="00461513">
              <w:rPr>
                <w:rFonts w:ascii="GHEA Grapalat" w:hAnsi="GHEA Grapalat"/>
              </w:rPr>
              <w:t>խողովակներ</w:t>
            </w:r>
            <w:r w:rsidRPr="00461513">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դ. կցվածքային միացումներին մոտեցման առկայությունը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b/>
                <w:lang w:val="en-US"/>
              </w:rPr>
            </w:pPr>
            <w:r w:rsidRPr="00461513">
              <w:rPr>
                <w:rFonts w:ascii="GHEA Grapalat" w:hAnsi="GHEA Grapalat"/>
                <w:b/>
                <w:lang w:val="en-US"/>
              </w:rPr>
              <w:t>8) Ներշենքային տաք ջրամատակարարման և ջերմամատակարարման 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C76D2C">
            <w:pPr>
              <w:spacing w:line="360" w:lineRule="auto"/>
              <w:rPr>
                <w:rFonts w:ascii="GHEA Grapalat" w:hAnsi="GHEA Grapalat"/>
                <w:lang w:val="en-US"/>
              </w:rPr>
            </w:pPr>
            <w:r w:rsidRPr="00461513">
              <w:rPr>
                <w:rFonts w:ascii="GHEA Grapalat" w:hAnsi="GHEA Grapalat"/>
                <w:lang w:val="en-US"/>
              </w:rPr>
              <w:t>ա.համակարգի տեսակը (կենտրոնական տաք ջրամատակարարում, տեղական ջրատաքացուցիչներ)</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բ. կանգնակների երկարությունը, տրամագիծը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lastRenderedPageBreak/>
              <w:t>գ. կանգնակների նյութը (</w:t>
            </w:r>
            <w:r w:rsidR="00C76D2C">
              <w:rPr>
                <w:rFonts w:ascii="GHEA Grapalat" w:hAnsi="GHEA Grapalat"/>
                <w:lang w:val="en-US"/>
              </w:rPr>
              <w:t xml:space="preserve">օրինակ՝ </w:t>
            </w:r>
            <w:r w:rsidRPr="00461513">
              <w:rPr>
                <w:rFonts w:ascii="GHEA Grapalat" w:hAnsi="GHEA Grapalat"/>
              </w:rPr>
              <w:t>ծանր</w:t>
            </w:r>
            <w:r w:rsidRPr="00461513">
              <w:rPr>
                <w:rFonts w:ascii="GHEA Grapalat" w:hAnsi="GHEA Grapalat"/>
                <w:lang w:val="en-US"/>
              </w:rPr>
              <w:t xml:space="preserve"> </w:t>
            </w:r>
            <w:r w:rsidRPr="00461513">
              <w:rPr>
                <w:rFonts w:ascii="GHEA Grapalat" w:hAnsi="GHEA Grapalat"/>
              </w:rPr>
              <w:t>խտության</w:t>
            </w:r>
            <w:r w:rsidRPr="00461513">
              <w:rPr>
                <w:rFonts w:ascii="GHEA Grapalat" w:hAnsi="GHEA Grapalat"/>
                <w:lang w:val="en-US"/>
              </w:rPr>
              <w:t xml:space="preserve"> </w:t>
            </w:r>
            <w:r w:rsidRPr="00461513">
              <w:rPr>
                <w:rFonts w:ascii="GHEA Grapalat" w:hAnsi="GHEA Grapalat"/>
              </w:rPr>
              <w:t>պոլիէթիլենից</w:t>
            </w:r>
            <w:r w:rsidRPr="00461513">
              <w:rPr>
                <w:rFonts w:ascii="GHEA Grapalat" w:hAnsi="GHEA Grapalat"/>
                <w:lang w:val="en-US"/>
              </w:rPr>
              <w:t xml:space="preserve">, </w:t>
            </w:r>
            <w:r w:rsidRPr="00461513">
              <w:rPr>
                <w:rFonts w:ascii="GHEA Grapalat" w:hAnsi="GHEA Grapalat"/>
              </w:rPr>
              <w:t>պոլիպրոպիլենից</w:t>
            </w:r>
            <w:r w:rsidRPr="00461513">
              <w:rPr>
                <w:rFonts w:ascii="GHEA Grapalat" w:hAnsi="GHEA Grapalat"/>
                <w:lang w:val="en-US"/>
              </w:rPr>
              <w:t xml:space="preserve">, </w:t>
            </w:r>
            <w:r w:rsidRPr="00461513">
              <w:rPr>
                <w:rFonts w:ascii="GHEA Grapalat" w:hAnsi="GHEA Grapalat"/>
              </w:rPr>
              <w:t>պոլիվինիլքլորիդից</w:t>
            </w:r>
            <w:r w:rsidRPr="00461513">
              <w:rPr>
                <w:rFonts w:ascii="GHEA Grapalat" w:hAnsi="GHEA Grapalat"/>
                <w:lang w:val="en-US"/>
              </w:rPr>
              <w:t xml:space="preserve">, </w:t>
            </w:r>
            <w:r w:rsidRPr="00461513">
              <w:rPr>
                <w:rFonts w:ascii="GHEA Grapalat" w:hAnsi="GHEA Grapalat"/>
              </w:rPr>
              <w:t>պոլիբուտիլենից</w:t>
            </w:r>
            <w:r w:rsidRPr="00461513">
              <w:rPr>
                <w:rFonts w:ascii="GHEA Grapalat" w:hAnsi="GHEA Grapalat"/>
                <w:lang w:val="en-US"/>
              </w:rPr>
              <w:t xml:space="preserve">, </w:t>
            </w:r>
            <w:r w:rsidRPr="00461513">
              <w:rPr>
                <w:rFonts w:ascii="GHEA Grapalat" w:hAnsi="GHEA Grapalat"/>
              </w:rPr>
              <w:t>մետաղապոլիմերից</w:t>
            </w:r>
            <w:r w:rsidRPr="00461513">
              <w:rPr>
                <w:rFonts w:ascii="GHEA Grapalat" w:hAnsi="GHEA Grapalat"/>
                <w:lang w:val="en-US"/>
              </w:rPr>
              <w:t xml:space="preserve">, </w:t>
            </w:r>
            <w:r w:rsidRPr="00461513">
              <w:rPr>
                <w:rFonts w:ascii="GHEA Grapalat" w:hAnsi="GHEA Grapalat"/>
              </w:rPr>
              <w:t>ապակեպլաստից</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այլ</w:t>
            </w:r>
            <w:r w:rsidRPr="00461513">
              <w:rPr>
                <w:rFonts w:ascii="GHEA Grapalat" w:hAnsi="GHEA Grapalat"/>
                <w:lang w:val="en-US"/>
              </w:rPr>
              <w:t xml:space="preserve"> </w:t>
            </w:r>
            <w:r w:rsidRPr="00461513">
              <w:rPr>
                <w:rFonts w:ascii="GHEA Grapalat" w:hAnsi="GHEA Grapalat"/>
              </w:rPr>
              <w:t>պլաստմասսե</w:t>
            </w:r>
            <w:r w:rsidRPr="00461513">
              <w:rPr>
                <w:rFonts w:ascii="GHEA Grapalat" w:hAnsi="GHEA Grapalat"/>
                <w:lang w:val="en-US"/>
              </w:rPr>
              <w:t xml:space="preserve"> </w:t>
            </w:r>
            <w:r w:rsidRPr="00461513">
              <w:rPr>
                <w:rFonts w:ascii="GHEA Grapalat" w:hAnsi="GHEA Grapalat"/>
              </w:rPr>
              <w:t>նյութերից</w:t>
            </w:r>
            <w:r w:rsidRPr="00461513">
              <w:rPr>
                <w:rFonts w:ascii="GHEA Grapalat" w:hAnsi="GHEA Grapalat"/>
                <w:lang w:val="en-US"/>
              </w:rPr>
              <w:t xml:space="preserve">, </w:t>
            </w:r>
            <w:r w:rsidRPr="00461513">
              <w:rPr>
                <w:rFonts w:ascii="GHEA Grapalat" w:hAnsi="GHEA Grapalat"/>
              </w:rPr>
              <w:t>պղնձե</w:t>
            </w:r>
            <w:r w:rsidRPr="00461513">
              <w:rPr>
                <w:rFonts w:ascii="GHEA Grapalat" w:hAnsi="GHEA Grapalat"/>
                <w:lang w:val="en-US"/>
              </w:rPr>
              <w:t xml:space="preserve">, </w:t>
            </w:r>
            <w:r w:rsidRPr="00461513">
              <w:rPr>
                <w:rFonts w:ascii="GHEA Grapalat" w:hAnsi="GHEA Grapalat"/>
              </w:rPr>
              <w:t>բրոնզե</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արույրե</w:t>
            </w:r>
            <w:r w:rsidRPr="00461513">
              <w:rPr>
                <w:rFonts w:ascii="GHEA Grapalat" w:hAnsi="GHEA Grapalat"/>
                <w:lang w:val="en-US"/>
              </w:rPr>
              <w:t xml:space="preserve">, </w:t>
            </w:r>
            <w:r w:rsidRPr="00461513">
              <w:rPr>
                <w:rFonts w:ascii="GHEA Grapalat" w:hAnsi="GHEA Grapalat"/>
              </w:rPr>
              <w:t>ներսից</w:t>
            </w:r>
            <w:r w:rsidRPr="00461513">
              <w:rPr>
                <w:rFonts w:ascii="GHEA Grapalat" w:hAnsi="GHEA Grapalat"/>
                <w:lang w:val="en-US"/>
              </w:rPr>
              <w:t xml:space="preserve"> </w:t>
            </w:r>
            <w:r w:rsidRPr="00461513">
              <w:rPr>
                <w:rFonts w:ascii="GHEA Grapalat" w:hAnsi="GHEA Grapalat"/>
              </w:rPr>
              <w:t>և</w:t>
            </w:r>
            <w:r w:rsidRPr="00461513">
              <w:rPr>
                <w:rFonts w:ascii="GHEA Grapalat" w:hAnsi="GHEA Grapalat"/>
                <w:lang w:val="en-US"/>
              </w:rPr>
              <w:t xml:space="preserve"> </w:t>
            </w:r>
            <w:r w:rsidRPr="00461513">
              <w:rPr>
                <w:rFonts w:ascii="GHEA Grapalat" w:hAnsi="GHEA Grapalat"/>
              </w:rPr>
              <w:t>դրսից</w:t>
            </w:r>
            <w:r w:rsidRPr="00461513">
              <w:rPr>
                <w:rFonts w:ascii="GHEA Grapalat" w:hAnsi="GHEA Grapalat"/>
                <w:lang w:val="en-US"/>
              </w:rPr>
              <w:t xml:space="preserve"> </w:t>
            </w:r>
            <w:r w:rsidRPr="00461513">
              <w:rPr>
                <w:rFonts w:ascii="GHEA Grapalat" w:hAnsi="GHEA Grapalat"/>
              </w:rPr>
              <w:t>հակաքայքայիչ</w:t>
            </w:r>
            <w:r w:rsidRPr="00461513">
              <w:rPr>
                <w:rFonts w:ascii="GHEA Grapalat" w:hAnsi="GHEA Grapalat"/>
                <w:lang w:val="en-US"/>
              </w:rPr>
              <w:t xml:space="preserve"> </w:t>
            </w:r>
            <w:r w:rsidRPr="00461513">
              <w:rPr>
                <w:rFonts w:ascii="GHEA Grapalat" w:hAnsi="GHEA Grapalat"/>
              </w:rPr>
              <w:t>պատվածքով</w:t>
            </w:r>
            <w:r w:rsidRPr="00461513">
              <w:rPr>
                <w:rFonts w:ascii="GHEA Grapalat" w:hAnsi="GHEA Grapalat"/>
                <w:lang w:val="en-US"/>
              </w:rPr>
              <w:t xml:space="preserve"> </w:t>
            </w:r>
            <w:r w:rsidRPr="00461513">
              <w:rPr>
                <w:rFonts w:ascii="GHEA Grapalat" w:hAnsi="GHEA Grapalat"/>
              </w:rPr>
              <w:t>պողպատե</w:t>
            </w:r>
            <w:r w:rsidRPr="00461513">
              <w:rPr>
                <w:rFonts w:ascii="GHEA Grapalat" w:hAnsi="GHEA Grapalat"/>
                <w:lang w:val="en-US"/>
              </w:rPr>
              <w:t xml:space="preserve"> </w:t>
            </w:r>
            <w:r w:rsidRPr="00461513">
              <w:rPr>
                <w:rFonts w:ascii="GHEA Grapalat" w:hAnsi="GHEA Grapalat"/>
              </w:rPr>
              <w:t>խողովակներ</w:t>
            </w:r>
            <w:r w:rsidRPr="00461513">
              <w:rPr>
                <w:rFonts w:ascii="GHEA Grapalat" w:hAnsi="GHEA Grapalat"/>
                <w:lang w:val="en-US"/>
              </w:rPr>
              <w:t>)</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դ. ցանցի ջերմամեկուսիչ նյութը</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ե. կցվածքային միացումներին մոտեցման առկայությունը </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է. պոմպային կայանքների առկայությունը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9) Հակահրդեհային ջրամատակարարման 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ա.համակարգի տեսակը (առանձին հակահրդեհային ջրմուղ, հակահրդեհային և խմելու-կենցաղային միասնական ջրմուղ)</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բ. ա</w:t>
            </w:r>
            <w:r w:rsidRPr="00461513">
              <w:rPr>
                <w:rFonts w:ascii="GHEA Grapalat" w:hAnsi="GHEA Grapalat"/>
              </w:rPr>
              <w:t>վտոմատ</w:t>
            </w:r>
            <w:r w:rsidRPr="00461513">
              <w:rPr>
                <w:rFonts w:ascii="GHEA Grapalat" w:hAnsi="GHEA Grapalat"/>
                <w:lang w:val="en-US"/>
              </w:rPr>
              <w:t xml:space="preserve"> </w:t>
            </w:r>
            <w:r w:rsidRPr="00461513">
              <w:rPr>
                <w:rFonts w:ascii="GHEA Grapalat" w:hAnsi="GHEA Grapalat"/>
              </w:rPr>
              <w:t>գործող</w:t>
            </w:r>
            <w:r w:rsidRPr="00461513">
              <w:rPr>
                <w:rFonts w:ascii="GHEA Grapalat" w:hAnsi="GHEA Grapalat"/>
                <w:lang w:val="en-US"/>
              </w:rPr>
              <w:t xml:space="preserve"> </w:t>
            </w:r>
            <w:r w:rsidRPr="00461513">
              <w:rPr>
                <w:rFonts w:ascii="GHEA Grapalat" w:hAnsi="GHEA Grapalat"/>
              </w:rPr>
              <w:t>հակահրդեհային</w:t>
            </w:r>
            <w:r w:rsidRPr="00461513">
              <w:rPr>
                <w:rFonts w:ascii="GHEA Grapalat" w:hAnsi="GHEA Grapalat"/>
                <w:lang w:val="en-US"/>
              </w:rPr>
              <w:t xml:space="preserve"> </w:t>
            </w:r>
            <w:r w:rsidRPr="00461513">
              <w:rPr>
                <w:rFonts w:ascii="GHEA Grapalat" w:hAnsi="GHEA Grapalat"/>
              </w:rPr>
              <w:t>համակարգ</w:t>
            </w:r>
            <w:r w:rsidRPr="00461513">
              <w:rPr>
                <w:rFonts w:ascii="GHEA Grapalat" w:hAnsi="GHEA Grapalat"/>
                <w:lang w:val="en-US"/>
              </w:rPr>
              <w:t xml:space="preserve">ի առկայություն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գ. </w:t>
            </w:r>
            <w:r w:rsidRPr="00461513">
              <w:rPr>
                <w:rFonts w:ascii="GHEA Grapalat" w:hAnsi="GHEA Grapalat"/>
              </w:rPr>
              <w:t>ներքին հրդեհաշիջման շիթերի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10) Ներշենքային էլեկտրամատակարարման 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 xml:space="preserve">ա.գլխավոր բաշխիչ </w:t>
            </w:r>
            <w:r w:rsidRPr="00C557F8">
              <w:rPr>
                <w:rFonts w:ascii="GHEA Grapalat" w:hAnsi="GHEA Grapalat"/>
                <w:lang w:val="en-US"/>
              </w:rPr>
              <w:t>վահան</w:t>
            </w:r>
            <w:r w:rsidR="00101449" w:rsidRPr="00C557F8">
              <w:rPr>
                <w:rFonts w:ascii="GHEA Grapalat" w:hAnsi="GHEA Grapalat"/>
                <w:lang w:val="en-US"/>
              </w:rPr>
              <w:t xml:space="preserve"> (ուժային և բաշխիչ վահանների թիվը)</w:t>
            </w:r>
          </w:p>
        </w:tc>
      </w:tr>
      <w:tr w:rsidR="006B4237" w:rsidRPr="00461513" w:rsidTr="00CF2A8A">
        <w:tc>
          <w:tcPr>
            <w:tcW w:w="5000" w:type="pct"/>
            <w:tcMar>
              <w:top w:w="0" w:type="dxa"/>
              <w:left w:w="108" w:type="dxa"/>
              <w:bottom w:w="0" w:type="dxa"/>
              <w:right w:w="108" w:type="dxa"/>
            </w:tcMar>
          </w:tcPr>
          <w:p w:rsidR="006B4237" w:rsidRPr="00461513" w:rsidRDefault="00101449" w:rsidP="00D110B8">
            <w:pPr>
              <w:spacing w:line="360" w:lineRule="auto"/>
              <w:rPr>
                <w:rFonts w:ascii="GHEA Grapalat" w:hAnsi="GHEA Grapalat"/>
                <w:lang w:val="en-US"/>
              </w:rPr>
            </w:pPr>
            <w:r>
              <w:rPr>
                <w:rFonts w:ascii="GHEA Grapalat" w:hAnsi="GHEA Grapalat"/>
                <w:lang w:val="en-US"/>
              </w:rPr>
              <w:t>բ</w:t>
            </w:r>
            <w:r w:rsidR="006B4237" w:rsidRPr="00461513">
              <w:rPr>
                <w:rFonts w:ascii="GHEA Grapalat" w:hAnsi="GHEA Grapalat"/>
                <w:lang w:val="en-US"/>
              </w:rPr>
              <w:t xml:space="preserve">. վերելակների և պոմպերի սնման գծի երկարությունը </w:t>
            </w:r>
          </w:p>
        </w:tc>
      </w:tr>
      <w:tr w:rsidR="006B4237" w:rsidRPr="00461513" w:rsidTr="00CF2A8A">
        <w:tc>
          <w:tcPr>
            <w:tcW w:w="5000" w:type="pct"/>
            <w:tcMar>
              <w:top w:w="0" w:type="dxa"/>
              <w:left w:w="108" w:type="dxa"/>
              <w:bottom w:w="0" w:type="dxa"/>
              <w:right w:w="108" w:type="dxa"/>
            </w:tcMar>
          </w:tcPr>
          <w:p w:rsidR="006B4237" w:rsidRPr="00461513" w:rsidRDefault="00101449" w:rsidP="00764A1E">
            <w:pPr>
              <w:spacing w:line="360" w:lineRule="auto"/>
              <w:rPr>
                <w:rFonts w:ascii="GHEA Grapalat" w:hAnsi="GHEA Grapalat"/>
                <w:lang w:val="en-US"/>
              </w:rPr>
            </w:pPr>
            <w:r>
              <w:rPr>
                <w:rFonts w:ascii="GHEA Grapalat" w:hAnsi="GHEA Grapalat"/>
                <w:lang w:val="en-US"/>
              </w:rPr>
              <w:t>գ</w:t>
            </w:r>
            <w:r w:rsidR="006B4237" w:rsidRPr="00461513">
              <w:rPr>
                <w:rFonts w:ascii="GHEA Grapalat" w:hAnsi="GHEA Grapalat"/>
                <w:lang w:val="en-US"/>
              </w:rPr>
              <w:t>. հաշվիչների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11) Ներշենքային գազամատակարարման 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ա.համակարգի տեսակը (կենտրոնացված, առանձին սարքեր)</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բ. համակարգի տեխնիկական վիճակի հսկման պարբերականության առկայությունը ըստ պահանջվող նորմերի  </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գ. կանգնակների երկարությունը, տրամագիծը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b/>
                <w:lang w:val="en-US"/>
              </w:rPr>
            </w:pPr>
            <w:r w:rsidRPr="00461513">
              <w:rPr>
                <w:rFonts w:ascii="GHEA Grapalat" w:hAnsi="GHEA Grapalat"/>
                <w:b/>
                <w:lang w:val="en-US"/>
              </w:rPr>
              <w:t>12) Վերելակներ՝</w:t>
            </w:r>
            <w:r w:rsidRPr="00461513">
              <w:rPr>
                <w:rFonts w:ascii="Calibri" w:hAnsi="Calibri" w:cs="Calibri"/>
                <w:b/>
                <w:lang w:val="en-US"/>
              </w:rPr>
              <w:t> </w:t>
            </w:r>
            <w:r w:rsidRPr="00461513">
              <w:rPr>
                <w:rFonts w:ascii="GHEA Grapalat" w:hAnsi="GHEA Grapalat" w:cs="Calibri"/>
                <w:b/>
                <w:lang w:val="en-US"/>
              </w:rPr>
              <w:t xml:space="preserve"> </w:t>
            </w:r>
          </w:p>
        </w:tc>
      </w:tr>
      <w:tr w:rsidR="006B4237" w:rsidRPr="00461513" w:rsidTr="00CF2A8A">
        <w:tc>
          <w:tcPr>
            <w:tcW w:w="5000" w:type="pct"/>
            <w:tcMar>
              <w:top w:w="0" w:type="dxa"/>
              <w:left w:w="108" w:type="dxa"/>
              <w:bottom w:w="0" w:type="dxa"/>
              <w:right w:w="108" w:type="dxa"/>
            </w:tcMar>
          </w:tcPr>
          <w:p w:rsidR="00C76D2C" w:rsidRPr="00C76D2C" w:rsidRDefault="006B4237" w:rsidP="00C76D2C">
            <w:pPr>
              <w:spacing w:line="360" w:lineRule="auto"/>
              <w:rPr>
                <w:rFonts w:ascii="GHEA Grapalat" w:hAnsi="GHEA Grapalat"/>
                <w:lang w:val="en-US"/>
              </w:rPr>
            </w:pPr>
            <w:r w:rsidRPr="00461513">
              <w:rPr>
                <w:rFonts w:ascii="GHEA Grapalat" w:hAnsi="GHEA Grapalat"/>
                <w:lang w:val="en-US"/>
              </w:rPr>
              <w:t>ա.վերելակների</w:t>
            </w:r>
            <w:r w:rsidRPr="00461513">
              <w:rPr>
                <w:rFonts w:ascii="GHEA Grapalat" w:hAnsi="GHEA Grapalat"/>
              </w:rPr>
              <w:t xml:space="preserve"> </w:t>
            </w:r>
            <w:r w:rsidRPr="00461513">
              <w:rPr>
                <w:rFonts w:ascii="GHEA Grapalat" w:hAnsi="GHEA Grapalat"/>
                <w:lang w:val="en-US"/>
              </w:rPr>
              <w:t>թիվը</w:t>
            </w:r>
            <w:r w:rsidR="00C76D2C">
              <w:rPr>
                <w:rFonts w:ascii="GHEA Grapalat" w:hAnsi="GHEA Grapalat"/>
              </w:rPr>
              <w:t xml:space="preserve"> (բեռնատար, մարդատար)</w:t>
            </w:r>
            <w:r w:rsidR="00C76D2C">
              <w:rPr>
                <w:rFonts w:ascii="GHEA Grapalat" w:hAnsi="GHEA Grapalat"/>
                <w:lang w:val="en-US"/>
              </w:rPr>
              <w:t xml:space="preserve"> </w:t>
            </w:r>
          </w:p>
        </w:tc>
      </w:tr>
      <w:tr w:rsidR="00C76D2C" w:rsidRPr="00461513" w:rsidTr="00CF2A8A">
        <w:tc>
          <w:tcPr>
            <w:tcW w:w="5000" w:type="pct"/>
            <w:tcMar>
              <w:top w:w="0" w:type="dxa"/>
              <w:left w:w="108" w:type="dxa"/>
              <w:bottom w:w="0" w:type="dxa"/>
              <w:right w:w="108" w:type="dxa"/>
            </w:tcMar>
          </w:tcPr>
          <w:p w:rsidR="00C76D2C" w:rsidRPr="00461513" w:rsidRDefault="00C76D2C" w:rsidP="00C76D2C">
            <w:pPr>
              <w:spacing w:line="360" w:lineRule="auto"/>
              <w:rPr>
                <w:rFonts w:ascii="GHEA Grapalat" w:hAnsi="GHEA Grapalat"/>
                <w:lang w:val="en-US"/>
              </w:rPr>
            </w:pPr>
            <w:r>
              <w:rPr>
                <w:rFonts w:ascii="GHEA Grapalat" w:hAnsi="GHEA Grapalat"/>
                <w:lang w:val="en-US"/>
              </w:rPr>
              <w:t xml:space="preserve">բ. </w:t>
            </w:r>
            <w:r w:rsidRPr="00461513">
              <w:rPr>
                <w:rFonts w:ascii="GHEA Grapalat" w:hAnsi="GHEA Grapalat"/>
                <w:lang w:val="en-US"/>
              </w:rPr>
              <w:t>տեղադրման տարեթիվը</w:t>
            </w:r>
            <w:r>
              <w:rPr>
                <w:rFonts w:ascii="GHEA Grapalat" w:hAnsi="GHEA Grapalat"/>
                <w:lang w:val="en-US"/>
              </w:rPr>
              <w:t xml:space="preserve">, </w:t>
            </w:r>
          </w:p>
        </w:tc>
      </w:tr>
      <w:tr w:rsidR="00C76D2C" w:rsidRPr="00461513" w:rsidTr="00CF2A8A">
        <w:tc>
          <w:tcPr>
            <w:tcW w:w="5000" w:type="pct"/>
            <w:tcMar>
              <w:top w:w="0" w:type="dxa"/>
              <w:left w:w="108" w:type="dxa"/>
              <w:bottom w:w="0" w:type="dxa"/>
              <w:right w:w="108" w:type="dxa"/>
            </w:tcMar>
          </w:tcPr>
          <w:p w:rsidR="00C76D2C" w:rsidRPr="00461513" w:rsidRDefault="00C76D2C" w:rsidP="00764A1E">
            <w:pPr>
              <w:spacing w:line="360" w:lineRule="auto"/>
              <w:rPr>
                <w:rFonts w:ascii="GHEA Grapalat" w:hAnsi="GHEA Grapalat"/>
                <w:lang w:val="en-US"/>
              </w:rPr>
            </w:pPr>
            <w:r>
              <w:rPr>
                <w:rFonts w:ascii="GHEA Grapalat" w:hAnsi="GHEA Grapalat"/>
                <w:lang w:val="en-US"/>
              </w:rPr>
              <w:t>գ. վերջին վերանորոգման տա</w:t>
            </w:r>
            <w:r w:rsidRPr="00461513">
              <w:rPr>
                <w:rFonts w:ascii="GHEA Grapalat" w:hAnsi="GHEA Grapalat"/>
                <w:lang w:val="en-US"/>
              </w:rPr>
              <w:t>րեթիվը</w:t>
            </w:r>
          </w:p>
        </w:tc>
      </w:tr>
      <w:tr w:rsidR="006B4237" w:rsidRPr="00461513" w:rsidTr="00CF2A8A">
        <w:tc>
          <w:tcPr>
            <w:tcW w:w="5000" w:type="pct"/>
            <w:tcMar>
              <w:top w:w="0" w:type="dxa"/>
              <w:left w:w="108" w:type="dxa"/>
              <w:bottom w:w="0" w:type="dxa"/>
              <w:right w:w="108" w:type="dxa"/>
            </w:tcMar>
          </w:tcPr>
          <w:p w:rsidR="006B4237" w:rsidRPr="00461513" w:rsidRDefault="006B4237" w:rsidP="00573F60">
            <w:pPr>
              <w:spacing w:line="360" w:lineRule="auto"/>
              <w:rPr>
                <w:rFonts w:ascii="GHEA Grapalat" w:hAnsi="GHEA Grapalat"/>
              </w:rPr>
            </w:pPr>
            <w:r w:rsidRPr="00461513">
              <w:rPr>
                <w:rFonts w:ascii="GHEA Grapalat" w:hAnsi="GHEA Grapalat"/>
                <w:lang w:val="en-US"/>
              </w:rPr>
              <w:t>դ. վերելակների</w:t>
            </w:r>
            <w:r w:rsidRPr="00461513">
              <w:rPr>
                <w:rFonts w:ascii="GHEA Grapalat" w:hAnsi="GHEA Grapalat"/>
              </w:rPr>
              <w:t xml:space="preserve"> </w:t>
            </w:r>
            <w:r w:rsidRPr="00461513">
              <w:rPr>
                <w:rFonts w:ascii="GHEA Grapalat" w:hAnsi="GHEA Grapalat"/>
                <w:shd w:val="clear" w:color="auto" w:fill="FFFFFF"/>
              </w:rPr>
              <w:t>բեռնունակությ</w:t>
            </w:r>
            <w:r w:rsidRPr="00461513">
              <w:rPr>
                <w:rFonts w:ascii="GHEA Grapalat" w:hAnsi="GHEA Grapalat"/>
                <w:shd w:val="clear" w:color="auto" w:fill="FFFFFF"/>
                <w:lang w:val="en-US"/>
              </w:rPr>
              <w:t>ու</w:t>
            </w:r>
            <w:r w:rsidRPr="00461513">
              <w:rPr>
                <w:rFonts w:ascii="GHEA Grapalat" w:hAnsi="GHEA Grapalat"/>
                <w:shd w:val="clear" w:color="auto" w:fill="FFFFFF"/>
              </w:rPr>
              <w:t>ն</w:t>
            </w:r>
            <w:r w:rsidRPr="00461513">
              <w:rPr>
                <w:rFonts w:ascii="GHEA Grapalat" w:hAnsi="GHEA Grapalat"/>
                <w:shd w:val="clear" w:color="auto" w:fill="FFFFFF"/>
                <w:lang w:val="en-US"/>
              </w:rPr>
              <w:t>ը</w:t>
            </w:r>
            <w:r w:rsidRPr="00461513">
              <w:rPr>
                <w:rFonts w:ascii="GHEA Grapalat" w:hAnsi="GHEA Grapalat"/>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573F60">
            <w:pPr>
              <w:spacing w:line="360" w:lineRule="auto"/>
              <w:rPr>
                <w:rFonts w:ascii="GHEA Grapalat" w:hAnsi="GHEA Grapalat" w:cs="Arial"/>
                <w:lang w:val="en-US"/>
              </w:rPr>
            </w:pPr>
            <w:r w:rsidRPr="00461513">
              <w:rPr>
                <w:rFonts w:ascii="GHEA Grapalat" w:hAnsi="GHEA Grapalat" w:cs="Arial"/>
                <w:lang w:val="en-US"/>
              </w:rPr>
              <w:t>ե. շ</w:t>
            </w:r>
            <w:r w:rsidRPr="00461513">
              <w:rPr>
                <w:rFonts w:ascii="GHEA Grapalat" w:hAnsi="GHEA Grapalat" w:cs="Arial"/>
              </w:rPr>
              <w:t>ա</w:t>
            </w:r>
            <w:r w:rsidRPr="00461513">
              <w:rPr>
                <w:rFonts w:ascii="GHEA Grapalat" w:hAnsi="GHEA Grapalat" w:cs="Arial"/>
                <w:lang w:val="en-US"/>
              </w:rPr>
              <w:t>հ</w:t>
            </w:r>
            <w:r w:rsidRPr="00461513">
              <w:rPr>
                <w:rFonts w:ascii="GHEA Grapalat" w:hAnsi="GHEA Grapalat" w:cs="Arial"/>
              </w:rPr>
              <w:t>ա</w:t>
            </w:r>
            <w:r w:rsidRPr="00461513">
              <w:rPr>
                <w:rFonts w:ascii="GHEA Grapalat" w:hAnsi="GHEA Grapalat" w:cs="Arial"/>
                <w:lang w:val="en-US"/>
              </w:rPr>
              <w:t>գ</w:t>
            </w:r>
            <w:r w:rsidRPr="00461513">
              <w:rPr>
                <w:rFonts w:ascii="GHEA Grapalat" w:hAnsi="GHEA Grapalat" w:cs="Arial"/>
              </w:rPr>
              <w:t>ո</w:t>
            </w:r>
            <w:r w:rsidRPr="00461513">
              <w:rPr>
                <w:rFonts w:ascii="GHEA Grapalat" w:hAnsi="GHEA Grapalat" w:cs="Arial"/>
                <w:lang w:val="en-US"/>
              </w:rPr>
              <w:t>ր</w:t>
            </w:r>
            <w:r w:rsidRPr="00461513">
              <w:rPr>
                <w:rFonts w:ascii="GHEA Grapalat" w:hAnsi="GHEA Grapalat" w:cs="Arial"/>
              </w:rPr>
              <w:t>ծ</w:t>
            </w:r>
            <w:r w:rsidRPr="00461513">
              <w:rPr>
                <w:rFonts w:ascii="GHEA Grapalat" w:hAnsi="GHEA Grapalat" w:cs="Arial"/>
                <w:lang w:val="en-US"/>
              </w:rPr>
              <w:t>ման պիտանի վերելակների թ</w:t>
            </w:r>
            <w:r w:rsidRPr="00461513">
              <w:rPr>
                <w:rFonts w:ascii="GHEA Grapalat" w:hAnsi="GHEA Grapalat" w:cs="Arial"/>
              </w:rPr>
              <w:t>ի</w:t>
            </w:r>
            <w:r w:rsidRPr="00461513">
              <w:rPr>
                <w:rFonts w:ascii="GHEA Grapalat" w:hAnsi="GHEA Grapalat" w:cs="Arial"/>
                <w:lang w:val="en-US"/>
              </w:rPr>
              <w:t>վ</w:t>
            </w:r>
            <w:r w:rsidRPr="00461513">
              <w:rPr>
                <w:rFonts w:ascii="GHEA Grapalat" w:hAnsi="GHEA Grapalat" w:cs="Arial"/>
              </w:rPr>
              <w:t>ը</w:t>
            </w:r>
            <w:r w:rsidRPr="00461513">
              <w:rPr>
                <w:rFonts w:ascii="GHEA Grapalat" w:hAnsi="GHEA Grapalat" w:cs="Arial"/>
                <w:lang w:val="en-US"/>
              </w:rPr>
              <w:t xml:space="preserve">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b/>
                <w:highlight w:val="yellow"/>
                <w:lang w:val="en-US"/>
              </w:rPr>
            </w:pPr>
            <w:r w:rsidRPr="00461513">
              <w:rPr>
                <w:rFonts w:ascii="GHEA Grapalat" w:hAnsi="GHEA Grapalat"/>
                <w:b/>
                <w:lang w:val="en-US"/>
              </w:rPr>
              <w:t>13) Օդափոխության և օդի լավորակման համակարգեր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highlight w:val="yellow"/>
                <w:lang w:val="en-US"/>
              </w:rPr>
            </w:pPr>
            <w:r w:rsidRPr="00461513">
              <w:rPr>
                <w:rFonts w:ascii="GHEA Grapalat" w:hAnsi="GHEA Grapalat"/>
                <w:lang w:val="en-US"/>
              </w:rPr>
              <w:t>ա.</w:t>
            </w:r>
            <w:r w:rsidR="009B194E">
              <w:rPr>
                <w:rFonts w:ascii="GHEA Grapalat" w:hAnsi="GHEA Grapalat"/>
                <w:lang w:val="en-US"/>
              </w:rPr>
              <w:t xml:space="preserve"> </w:t>
            </w:r>
            <w:r w:rsidRPr="00461513">
              <w:rPr>
                <w:rFonts w:ascii="GHEA Grapalat" w:hAnsi="GHEA Grapalat"/>
                <w:lang w:val="en-US"/>
              </w:rPr>
              <w:t>տեսակը (</w:t>
            </w:r>
            <w:r w:rsidR="00573F60">
              <w:rPr>
                <w:rFonts w:ascii="GHEA Grapalat" w:hAnsi="GHEA Grapalat"/>
                <w:lang w:val="en-US"/>
              </w:rPr>
              <w:t xml:space="preserve">օրինակ՝ </w:t>
            </w:r>
            <w:r w:rsidRPr="00461513">
              <w:rPr>
                <w:rFonts w:ascii="GHEA Grapalat" w:hAnsi="GHEA Grapalat"/>
                <w:lang w:val="hy-AM"/>
              </w:rPr>
              <w:t>արհեստական մղումով</w:t>
            </w:r>
            <w:r w:rsidRPr="00461513">
              <w:rPr>
                <w:rFonts w:ascii="GHEA Grapalat" w:hAnsi="GHEA Grapalat"/>
                <w:lang w:val="en-US"/>
              </w:rPr>
              <w:t xml:space="preserve">, </w:t>
            </w:r>
            <w:r w:rsidRPr="00461513">
              <w:rPr>
                <w:rFonts w:ascii="GHEA Grapalat" w:hAnsi="GHEA Grapalat"/>
                <w:lang w:val="hy-AM"/>
              </w:rPr>
              <w:t>բնական մղումով արտածման, համափոխանակային արտածման,</w:t>
            </w:r>
            <w:r w:rsidRPr="00461513">
              <w:rPr>
                <w:rFonts w:ascii="GHEA Grapalat" w:hAnsi="GHEA Grapalat"/>
                <w:color w:val="000000"/>
                <w:lang w:val="en-US"/>
              </w:rPr>
              <w:t xml:space="preserve"> </w:t>
            </w:r>
            <w:r w:rsidRPr="00461513">
              <w:rPr>
                <w:rFonts w:ascii="GHEA Grapalat" w:hAnsi="GHEA Grapalat"/>
                <w:lang w:val="en-US"/>
              </w:rPr>
              <w:t>այլ)</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b/>
                <w:highlight w:val="yellow"/>
                <w:lang w:val="hy-AM"/>
              </w:rPr>
            </w:pPr>
            <w:r w:rsidRPr="00461513">
              <w:rPr>
                <w:rFonts w:ascii="GHEA Grapalat" w:hAnsi="GHEA Grapalat" w:cs="Arial"/>
                <w:lang w:val="en-US"/>
              </w:rPr>
              <w:lastRenderedPageBreak/>
              <w:t xml:space="preserve">բ. </w:t>
            </w:r>
            <w:r w:rsidRPr="00461513">
              <w:rPr>
                <w:rFonts w:ascii="GHEA Grapalat" w:hAnsi="GHEA Grapalat" w:cs="Sylfaen"/>
                <w:lang w:val="en-US"/>
              </w:rPr>
              <w:t xml:space="preserve">օդափոխության համակարգի խողովակաշարերի ջերմամեկուսացման առկայություն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cs="Sylfaen"/>
                <w:lang w:val="en-US"/>
              </w:rPr>
            </w:pPr>
            <w:r w:rsidRPr="00461513">
              <w:rPr>
                <w:rFonts w:ascii="GHEA Grapalat" w:hAnsi="GHEA Grapalat" w:cs="Arial"/>
                <w:lang w:val="en-US"/>
              </w:rPr>
              <w:t xml:space="preserve">գ. </w:t>
            </w:r>
            <w:r w:rsidRPr="00461513">
              <w:rPr>
                <w:rFonts w:ascii="GHEA Grapalat" w:hAnsi="GHEA Grapalat" w:cs="Sylfaen"/>
                <w:lang w:val="en-US"/>
              </w:rPr>
              <w:t>օդափոխության</w:t>
            </w:r>
            <w:r w:rsidRPr="00461513">
              <w:rPr>
                <w:rFonts w:ascii="GHEA Grapalat" w:hAnsi="GHEA Grapalat"/>
                <w:lang w:val="en-US"/>
              </w:rPr>
              <w:t xml:space="preserve"> </w:t>
            </w:r>
            <w:r w:rsidRPr="00461513">
              <w:rPr>
                <w:rFonts w:ascii="GHEA Grapalat" w:hAnsi="GHEA Grapalat" w:cs="Sylfaen"/>
                <w:lang w:val="en-US"/>
              </w:rPr>
              <w:t xml:space="preserve">համակարգի պահպանում </w:t>
            </w:r>
            <w:r w:rsidRPr="00461513">
              <w:rPr>
                <w:rFonts w:ascii="GHEA Grapalat" w:hAnsi="GHEA Grapalat"/>
                <w:lang w:val="en-US"/>
              </w:rPr>
              <w:t>(պարբերաբար, պարբերաբար պայմանագրային կարգով, ոչ պարբերաբար)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b/>
                <w:highlight w:val="yellow"/>
                <w:lang w:val="en-US"/>
              </w:rPr>
            </w:pPr>
            <w:r w:rsidRPr="00461513">
              <w:rPr>
                <w:rFonts w:ascii="GHEA Grapalat" w:hAnsi="GHEA Grapalat" w:cs="Arial"/>
                <w:lang w:val="en-US"/>
              </w:rPr>
              <w:t xml:space="preserve">դ. </w:t>
            </w:r>
            <w:r w:rsidRPr="00461513">
              <w:rPr>
                <w:rFonts w:ascii="GHEA Grapalat" w:hAnsi="GHEA Grapalat" w:cs="Sylfaen"/>
                <w:lang w:val="en-US"/>
              </w:rPr>
              <w:t>օդորակման</w:t>
            </w:r>
            <w:r w:rsidRPr="00461513">
              <w:rPr>
                <w:rFonts w:ascii="GHEA Grapalat" w:hAnsi="GHEA Grapalat"/>
                <w:lang w:val="en-US"/>
              </w:rPr>
              <w:t xml:space="preserve"> </w:t>
            </w:r>
            <w:r w:rsidRPr="00461513">
              <w:rPr>
                <w:rFonts w:ascii="GHEA Grapalat" w:hAnsi="GHEA Grapalat" w:cs="Sylfaen"/>
                <w:lang w:val="en-US"/>
              </w:rPr>
              <w:t xml:space="preserve">համակարգի պահպանում </w:t>
            </w:r>
            <w:r w:rsidRPr="00461513">
              <w:rPr>
                <w:rFonts w:ascii="GHEA Grapalat" w:hAnsi="GHEA Grapalat"/>
                <w:lang w:val="en-US"/>
              </w:rPr>
              <w:t>(պարբերաբար, պարբերաբար պայմանագրային կարգով, ոչ պարբերաբար)</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b/>
                <w:highlight w:val="yellow"/>
                <w:lang w:val="en-US"/>
              </w:rPr>
            </w:pPr>
            <w:r w:rsidRPr="00461513">
              <w:rPr>
                <w:rFonts w:ascii="GHEA Grapalat" w:hAnsi="GHEA Grapalat" w:cs="Arial"/>
                <w:lang w:val="en-US"/>
              </w:rPr>
              <w:t xml:space="preserve">ե. </w:t>
            </w:r>
            <w:r w:rsidR="00D110B8">
              <w:rPr>
                <w:rFonts w:ascii="GHEA Grapalat" w:hAnsi="GHEA Grapalat" w:cs="Sylfaen"/>
                <w:lang w:val="en-US"/>
              </w:rPr>
              <w:t>օ</w:t>
            </w:r>
            <w:r w:rsidRPr="00461513">
              <w:rPr>
                <w:rFonts w:ascii="GHEA Grapalat" w:hAnsi="GHEA Grapalat" w:cs="Sylfaen"/>
                <w:lang w:val="en-US"/>
              </w:rPr>
              <w:t>դորակման</w:t>
            </w:r>
            <w:r w:rsidRPr="00461513">
              <w:rPr>
                <w:rFonts w:ascii="GHEA Grapalat" w:hAnsi="GHEA Grapalat"/>
                <w:lang w:val="en-US"/>
              </w:rPr>
              <w:t xml:space="preserve"> </w:t>
            </w:r>
            <w:r w:rsidRPr="00461513">
              <w:rPr>
                <w:rFonts w:ascii="GHEA Grapalat" w:hAnsi="GHEA Grapalat" w:cs="Sylfaen"/>
                <w:lang w:val="en-US"/>
              </w:rPr>
              <w:t xml:space="preserve">համակարգի ջերմամեկուսացման առկայություն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14) Սառնամատակարարման 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9B194E">
            <w:pPr>
              <w:spacing w:line="360" w:lineRule="auto"/>
              <w:rPr>
                <w:rFonts w:ascii="GHEA Grapalat" w:hAnsi="GHEA Grapalat"/>
                <w:b/>
                <w:highlight w:val="yellow"/>
                <w:lang w:val="en-US"/>
              </w:rPr>
            </w:pPr>
            <w:r w:rsidRPr="00461513">
              <w:rPr>
                <w:rFonts w:ascii="GHEA Grapalat" w:hAnsi="GHEA Grapalat"/>
                <w:lang w:val="en-US"/>
              </w:rPr>
              <w:t>ա.սառնամատակարարմա</w:t>
            </w:r>
            <w:r w:rsidRPr="00461513">
              <w:rPr>
                <w:rFonts w:ascii="GHEA Grapalat" w:hAnsi="GHEA Grapalat"/>
                <w:lang w:val="hy-AM"/>
              </w:rPr>
              <w:t>ն</w:t>
            </w:r>
            <w:r w:rsidRPr="00461513">
              <w:rPr>
                <w:rFonts w:ascii="GHEA Grapalat" w:hAnsi="GHEA Grapalat"/>
                <w:lang w:val="en-US"/>
              </w:rPr>
              <w:t xml:space="preserve"> </w:t>
            </w:r>
            <w:r w:rsidRPr="00461513">
              <w:rPr>
                <w:rFonts w:ascii="GHEA Grapalat" w:hAnsi="GHEA Grapalat" w:cs="Sylfaen"/>
                <w:lang w:val="en-US"/>
              </w:rPr>
              <w:t xml:space="preserve">համակարգի </w:t>
            </w:r>
            <w:r w:rsidR="009B194E">
              <w:rPr>
                <w:rFonts w:ascii="GHEA Grapalat" w:hAnsi="GHEA Grapalat" w:cs="Sylfaen"/>
                <w:lang w:val="en-US"/>
              </w:rPr>
              <w:t>առկայություն</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15) Լուսավորություն</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highlight w:val="yellow"/>
                <w:lang w:val="en-US"/>
              </w:rPr>
            </w:pPr>
            <w:r w:rsidRPr="00461513">
              <w:rPr>
                <w:rFonts w:ascii="GHEA Grapalat" w:hAnsi="GHEA Grapalat"/>
                <w:lang w:val="en-US"/>
              </w:rPr>
              <w:t>ա. մուտքերի ընդհանուր լուսավորության տեսակը (շարժման տվիչով, մեխանիկական, այլ)</w:t>
            </w:r>
          </w:p>
        </w:tc>
      </w:tr>
      <w:tr w:rsidR="00C557F8" w:rsidRPr="00461513" w:rsidTr="00CF2A8A">
        <w:tc>
          <w:tcPr>
            <w:tcW w:w="5000" w:type="pct"/>
            <w:tcMar>
              <w:top w:w="0" w:type="dxa"/>
              <w:left w:w="108" w:type="dxa"/>
              <w:bottom w:w="0" w:type="dxa"/>
              <w:right w:w="108" w:type="dxa"/>
            </w:tcMar>
          </w:tcPr>
          <w:p w:rsidR="00C557F8" w:rsidRPr="00461513" w:rsidRDefault="00C557F8" w:rsidP="00764A1E">
            <w:pPr>
              <w:spacing w:line="360" w:lineRule="auto"/>
              <w:rPr>
                <w:rFonts w:ascii="GHEA Grapalat" w:hAnsi="GHEA Grapalat"/>
                <w:lang w:val="en-US"/>
              </w:rPr>
            </w:pPr>
            <w:r>
              <w:rPr>
                <w:rFonts w:ascii="GHEA Grapalat" w:hAnsi="GHEA Grapalat"/>
                <w:lang w:val="en-US"/>
              </w:rPr>
              <w:t>բ</w:t>
            </w:r>
            <w:r w:rsidRPr="00461513">
              <w:rPr>
                <w:rFonts w:ascii="GHEA Grapalat" w:hAnsi="GHEA Grapalat"/>
                <w:lang w:val="en-US"/>
              </w:rPr>
              <w:t>. արտաքին լուսատուների թիվը</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16) Կապ</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lang w:val="en-US"/>
              </w:rPr>
              <w:t xml:space="preserve">ա. Ալեհավաքի առկայություն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b/>
                <w:lang w:val="en-US"/>
              </w:rPr>
              <w:t>17) Անվտանգության և տեսահսկման համակարգեր</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lang w:val="en-US"/>
              </w:rPr>
              <w:t>ա. անվտանգության համակարգի տեսակը (տեսահսկման խցիկ, դոմոֆոն, պահակախցիկ, այլ)</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cs="Arial"/>
                <w:lang w:val="en-US"/>
              </w:rPr>
              <w:t xml:space="preserve">բ. </w:t>
            </w:r>
            <w:r w:rsidRPr="00461513">
              <w:rPr>
                <w:rFonts w:ascii="GHEA Grapalat" w:hAnsi="GHEA Grapalat"/>
                <w:lang w:val="en-US"/>
              </w:rPr>
              <w:t xml:space="preserve">հրդեհային ազդանշանային համակարգի տեսակը (ձայնային, լուսային, այլ) </w:t>
            </w:r>
          </w:p>
        </w:tc>
      </w:tr>
      <w:tr w:rsidR="006B4237" w:rsidRPr="00461513" w:rsidTr="00CF2A8A">
        <w:tc>
          <w:tcPr>
            <w:tcW w:w="5000" w:type="pct"/>
            <w:tcMar>
              <w:top w:w="0" w:type="dxa"/>
              <w:left w:w="108" w:type="dxa"/>
              <w:bottom w:w="0" w:type="dxa"/>
              <w:right w:w="108" w:type="dxa"/>
            </w:tcMar>
          </w:tcPr>
          <w:p w:rsidR="006B4237" w:rsidRPr="00461513" w:rsidRDefault="006B4237" w:rsidP="00D110B8">
            <w:pPr>
              <w:spacing w:line="360" w:lineRule="auto"/>
              <w:rPr>
                <w:rFonts w:ascii="GHEA Grapalat" w:hAnsi="GHEA Grapalat"/>
                <w:lang w:val="en-US"/>
              </w:rPr>
            </w:pPr>
            <w:r w:rsidRPr="00461513">
              <w:rPr>
                <w:rFonts w:ascii="GHEA Grapalat" w:hAnsi="GHEA Grapalat" w:cs="Arial"/>
                <w:lang w:val="en-US"/>
              </w:rPr>
              <w:t xml:space="preserve">գ. </w:t>
            </w:r>
            <w:r w:rsidRPr="00461513">
              <w:rPr>
                <w:rFonts w:ascii="GHEA Grapalat" w:hAnsi="GHEA Grapalat"/>
                <w:lang w:val="hy-AM"/>
              </w:rPr>
              <w:t>մ</w:t>
            </w:r>
            <w:r w:rsidRPr="00461513">
              <w:rPr>
                <w:rFonts w:ascii="GHEA Grapalat" w:hAnsi="GHEA Grapalat"/>
                <w:lang w:val="en-US"/>
              </w:rPr>
              <w:t xml:space="preserve">արդկանց տարահանման ելքերը ապահովված են նորմերին համապատասխան </w:t>
            </w:r>
          </w:p>
        </w:tc>
      </w:tr>
      <w:tr w:rsidR="006B4237" w:rsidRPr="00461513" w:rsidTr="00CF2A8A">
        <w:tc>
          <w:tcPr>
            <w:tcW w:w="5000" w:type="pct"/>
            <w:tcMar>
              <w:top w:w="0" w:type="dxa"/>
              <w:left w:w="108" w:type="dxa"/>
              <w:bottom w:w="0" w:type="dxa"/>
              <w:right w:w="108" w:type="dxa"/>
            </w:tcMar>
          </w:tcPr>
          <w:p w:rsidR="006B4237" w:rsidRPr="00461513" w:rsidRDefault="006B4237" w:rsidP="00764A1E">
            <w:pPr>
              <w:spacing w:line="360" w:lineRule="auto"/>
              <w:rPr>
                <w:rFonts w:ascii="GHEA Grapalat" w:hAnsi="GHEA Grapalat"/>
                <w:lang w:val="en-US"/>
              </w:rPr>
            </w:pPr>
            <w:r w:rsidRPr="00461513">
              <w:rPr>
                <w:rFonts w:ascii="GHEA Grapalat" w:hAnsi="GHEA Grapalat" w:cs="Arial"/>
                <w:b/>
                <w:lang w:val="en-US"/>
              </w:rPr>
              <w:t xml:space="preserve">19) Շենքի </w:t>
            </w:r>
            <w:r w:rsidRPr="00461513">
              <w:rPr>
                <w:rFonts w:ascii="GHEA Grapalat" w:hAnsi="GHEA Grapalat" w:cs="Arial"/>
                <w:b/>
              </w:rPr>
              <w:t>աղբահեռացման</w:t>
            </w:r>
            <w:r w:rsidRPr="00461513">
              <w:rPr>
                <w:rFonts w:ascii="GHEA Grapalat" w:hAnsi="GHEA Grapalat"/>
                <w:b/>
              </w:rPr>
              <w:t xml:space="preserve"> </w:t>
            </w:r>
            <w:r w:rsidRPr="00461513">
              <w:rPr>
                <w:rFonts w:ascii="GHEA Grapalat" w:hAnsi="GHEA Grapalat" w:cs="Arial"/>
                <w:b/>
              </w:rPr>
              <w:t>համակարգ</w:t>
            </w:r>
          </w:p>
        </w:tc>
      </w:tr>
      <w:tr w:rsidR="006B4237" w:rsidRPr="00461513" w:rsidTr="00CF2A8A">
        <w:tc>
          <w:tcPr>
            <w:tcW w:w="5000" w:type="pct"/>
            <w:tcMar>
              <w:top w:w="0" w:type="dxa"/>
              <w:left w:w="108" w:type="dxa"/>
              <w:bottom w:w="0" w:type="dxa"/>
              <w:right w:w="108" w:type="dxa"/>
            </w:tcMar>
          </w:tcPr>
          <w:p w:rsidR="006B4237" w:rsidRPr="00461513" w:rsidRDefault="006B4237" w:rsidP="009B194E">
            <w:pPr>
              <w:spacing w:line="360" w:lineRule="auto"/>
              <w:rPr>
                <w:rFonts w:ascii="GHEA Grapalat" w:hAnsi="GHEA Grapalat" w:cs="Arial"/>
                <w:lang w:val="en-US"/>
              </w:rPr>
            </w:pPr>
            <w:r w:rsidRPr="00461513">
              <w:rPr>
                <w:rFonts w:ascii="GHEA Grapalat" w:hAnsi="GHEA Grapalat"/>
                <w:lang w:val="en-US"/>
              </w:rPr>
              <w:t xml:space="preserve">ա. </w:t>
            </w:r>
            <w:r w:rsidR="009B194E" w:rsidRPr="009B194E">
              <w:rPr>
                <w:rFonts w:ascii="GHEA Grapalat" w:hAnsi="GHEA Grapalat" w:cs="Arial"/>
              </w:rPr>
              <w:t>աղբահեռացման</w:t>
            </w:r>
            <w:r w:rsidR="009B194E" w:rsidRPr="009B194E">
              <w:rPr>
                <w:rFonts w:ascii="GHEA Grapalat" w:hAnsi="GHEA Grapalat"/>
              </w:rPr>
              <w:t xml:space="preserve"> </w:t>
            </w:r>
            <w:r w:rsidR="009B194E" w:rsidRPr="009B194E">
              <w:rPr>
                <w:rFonts w:ascii="GHEA Grapalat" w:hAnsi="GHEA Grapalat" w:cs="Arial"/>
              </w:rPr>
              <w:t>համակարգ</w:t>
            </w:r>
            <w:r w:rsidR="009B194E">
              <w:rPr>
                <w:rFonts w:ascii="GHEA Grapalat" w:hAnsi="GHEA Grapalat" w:cs="Arial"/>
                <w:lang w:val="en-US"/>
              </w:rPr>
              <w:t>ի առկայություն (աղբամուղ, աղբախուց)</w:t>
            </w:r>
            <w:r w:rsidR="009B194E" w:rsidRPr="00461513">
              <w:rPr>
                <w:rFonts w:ascii="GHEA Grapalat" w:hAnsi="GHEA Grapalat" w:cs="Arial"/>
                <w:lang w:val="en-US"/>
              </w:rPr>
              <w:t xml:space="preserve"> </w:t>
            </w:r>
          </w:p>
        </w:tc>
      </w:tr>
    </w:tbl>
    <w:p w:rsidR="0055400A" w:rsidRPr="00461513" w:rsidRDefault="0055400A" w:rsidP="00B70EA4">
      <w:pPr>
        <w:pStyle w:val="NormalWeb"/>
        <w:shd w:val="clear" w:color="auto" w:fill="FFFFFF"/>
        <w:spacing w:before="0" w:beforeAutospacing="0" w:after="0" w:afterAutospacing="0" w:line="360" w:lineRule="auto"/>
        <w:ind w:left="-360" w:right="-86" w:firstLine="547"/>
        <w:jc w:val="both"/>
        <w:rPr>
          <w:rFonts w:ascii="GHEA Grapalat" w:hAnsi="GHEA Grapalat"/>
          <w:color w:val="000000" w:themeColor="text1"/>
          <w:szCs w:val="24"/>
        </w:rPr>
      </w:pPr>
    </w:p>
    <w:sectPr w:rsidR="0055400A" w:rsidRPr="00461513" w:rsidSect="002C523E">
      <w:type w:val="continuous"/>
      <w:pgSz w:w="11907" w:h="16840" w:code="9"/>
      <w:pgMar w:top="567" w:right="851" w:bottom="851"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C9" w:rsidRDefault="00C87AC9">
      <w:r>
        <w:separator/>
      </w:r>
    </w:p>
  </w:endnote>
  <w:endnote w:type="continuationSeparator" w:id="0">
    <w:p w:rsidR="00C87AC9" w:rsidRDefault="00C8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C9" w:rsidRDefault="00C87AC9">
      <w:r>
        <w:separator/>
      </w:r>
    </w:p>
  </w:footnote>
  <w:footnote w:type="continuationSeparator" w:id="0">
    <w:p w:rsidR="00C87AC9" w:rsidRDefault="00C87A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4DA"/>
    <w:multiLevelType w:val="hybridMultilevel"/>
    <w:tmpl w:val="069E35B2"/>
    <w:lvl w:ilvl="0" w:tplc="7A1AC4C4">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15:restartNumberingAfterBreak="0">
    <w:nsid w:val="0BC42194"/>
    <w:multiLevelType w:val="hybridMultilevel"/>
    <w:tmpl w:val="D480DD8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4A26F7"/>
    <w:multiLevelType w:val="hybridMultilevel"/>
    <w:tmpl w:val="9E48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3F35"/>
    <w:multiLevelType w:val="hybridMultilevel"/>
    <w:tmpl w:val="719495BE"/>
    <w:lvl w:ilvl="0" w:tplc="F4BA0F8A">
      <w:numFmt w:val="bullet"/>
      <w:lvlText w:val="-"/>
      <w:lvlJc w:val="left"/>
      <w:pPr>
        <w:tabs>
          <w:tab w:val="num" w:pos="255"/>
        </w:tabs>
        <w:ind w:left="255" w:hanging="360"/>
      </w:pPr>
      <w:rPr>
        <w:rFonts w:ascii="GHEA Grapalat" w:eastAsia="Times New Roman" w:hAnsi="GHEA Grapalat" w:hint="default"/>
        <w:b/>
      </w:rPr>
    </w:lvl>
    <w:lvl w:ilvl="1" w:tplc="04090003">
      <w:start w:val="1"/>
      <w:numFmt w:val="bullet"/>
      <w:lvlText w:val="o"/>
      <w:lvlJc w:val="left"/>
      <w:pPr>
        <w:tabs>
          <w:tab w:val="num" w:pos="975"/>
        </w:tabs>
        <w:ind w:left="975" w:hanging="360"/>
      </w:pPr>
      <w:rPr>
        <w:rFonts w:ascii="Courier New" w:hAnsi="Courier New" w:hint="default"/>
      </w:rPr>
    </w:lvl>
    <w:lvl w:ilvl="2" w:tplc="04090005">
      <w:start w:val="1"/>
      <w:numFmt w:val="bullet"/>
      <w:lvlText w:val=""/>
      <w:lvlJc w:val="left"/>
      <w:pPr>
        <w:tabs>
          <w:tab w:val="num" w:pos="1695"/>
        </w:tabs>
        <w:ind w:left="1695" w:hanging="360"/>
      </w:pPr>
      <w:rPr>
        <w:rFonts w:ascii="Wingdings" w:hAnsi="Wingdings" w:hint="default"/>
      </w:rPr>
    </w:lvl>
    <w:lvl w:ilvl="3" w:tplc="04090001">
      <w:start w:val="1"/>
      <w:numFmt w:val="bullet"/>
      <w:lvlText w:val=""/>
      <w:lvlJc w:val="left"/>
      <w:pPr>
        <w:tabs>
          <w:tab w:val="num" w:pos="2415"/>
        </w:tabs>
        <w:ind w:left="2415" w:hanging="360"/>
      </w:pPr>
      <w:rPr>
        <w:rFonts w:ascii="Symbol" w:hAnsi="Symbol" w:hint="default"/>
      </w:rPr>
    </w:lvl>
    <w:lvl w:ilvl="4" w:tplc="04090003">
      <w:start w:val="1"/>
      <w:numFmt w:val="bullet"/>
      <w:lvlText w:val="o"/>
      <w:lvlJc w:val="left"/>
      <w:pPr>
        <w:tabs>
          <w:tab w:val="num" w:pos="3135"/>
        </w:tabs>
        <w:ind w:left="3135" w:hanging="360"/>
      </w:pPr>
      <w:rPr>
        <w:rFonts w:ascii="Courier New" w:hAnsi="Courier New" w:hint="default"/>
      </w:rPr>
    </w:lvl>
    <w:lvl w:ilvl="5" w:tplc="04090005">
      <w:start w:val="1"/>
      <w:numFmt w:val="bullet"/>
      <w:lvlText w:val=""/>
      <w:lvlJc w:val="left"/>
      <w:pPr>
        <w:tabs>
          <w:tab w:val="num" w:pos="3855"/>
        </w:tabs>
        <w:ind w:left="3855" w:hanging="360"/>
      </w:pPr>
      <w:rPr>
        <w:rFonts w:ascii="Wingdings" w:hAnsi="Wingdings" w:hint="default"/>
      </w:rPr>
    </w:lvl>
    <w:lvl w:ilvl="6" w:tplc="04090001">
      <w:start w:val="1"/>
      <w:numFmt w:val="bullet"/>
      <w:lvlText w:val=""/>
      <w:lvlJc w:val="left"/>
      <w:pPr>
        <w:tabs>
          <w:tab w:val="num" w:pos="4575"/>
        </w:tabs>
        <w:ind w:left="4575" w:hanging="360"/>
      </w:pPr>
      <w:rPr>
        <w:rFonts w:ascii="Symbol" w:hAnsi="Symbol" w:hint="default"/>
      </w:rPr>
    </w:lvl>
    <w:lvl w:ilvl="7" w:tplc="04090003">
      <w:start w:val="1"/>
      <w:numFmt w:val="bullet"/>
      <w:lvlText w:val="o"/>
      <w:lvlJc w:val="left"/>
      <w:pPr>
        <w:tabs>
          <w:tab w:val="num" w:pos="5295"/>
        </w:tabs>
        <w:ind w:left="5295" w:hanging="360"/>
      </w:pPr>
      <w:rPr>
        <w:rFonts w:ascii="Courier New" w:hAnsi="Courier New" w:hint="default"/>
      </w:rPr>
    </w:lvl>
    <w:lvl w:ilvl="8" w:tplc="04090005">
      <w:start w:val="1"/>
      <w:numFmt w:val="bullet"/>
      <w:lvlText w:val=""/>
      <w:lvlJc w:val="left"/>
      <w:pPr>
        <w:tabs>
          <w:tab w:val="num" w:pos="6015"/>
        </w:tabs>
        <w:ind w:left="6015" w:hanging="360"/>
      </w:pPr>
      <w:rPr>
        <w:rFonts w:ascii="Wingdings" w:hAnsi="Wingdings" w:hint="default"/>
      </w:rPr>
    </w:lvl>
  </w:abstractNum>
  <w:abstractNum w:abstractNumId="4" w15:restartNumberingAfterBreak="0">
    <w:nsid w:val="18342768"/>
    <w:multiLevelType w:val="hybridMultilevel"/>
    <w:tmpl w:val="FD44E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284A"/>
    <w:multiLevelType w:val="hybridMultilevel"/>
    <w:tmpl w:val="5498B0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GHEA Grapalat" w:hint="default"/>
        <w:b/>
        <w:bCs/>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7" w15:restartNumberingAfterBreak="0">
    <w:nsid w:val="2AEB21AB"/>
    <w:multiLevelType w:val="hybridMultilevel"/>
    <w:tmpl w:val="8B9EB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B4C78"/>
    <w:multiLevelType w:val="hybridMultilevel"/>
    <w:tmpl w:val="F9525C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7D656EF"/>
    <w:multiLevelType w:val="hybridMultilevel"/>
    <w:tmpl w:val="85D0DB6E"/>
    <w:lvl w:ilvl="0" w:tplc="C48A96E0">
      <w:start w:val="2021"/>
      <w:numFmt w:val="bullet"/>
      <w:lvlText w:val="-"/>
      <w:lvlJc w:val="left"/>
      <w:pPr>
        <w:ind w:left="450" w:hanging="360"/>
      </w:pPr>
      <w:rPr>
        <w:rFonts w:ascii="GHEA Grapalat" w:eastAsiaTheme="minorEastAsia" w:hAnsi="GHEA Grapalat" w:cs="GHEA Grapala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B323CEF"/>
    <w:multiLevelType w:val="hybridMultilevel"/>
    <w:tmpl w:val="985EE5D2"/>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2" w15:restartNumberingAfterBreak="0">
    <w:nsid w:val="3D86116D"/>
    <w:multiLevelType w:val="hybridMultilevel"/>
    <w:tmpl w:val="5008B486"/>
    <w:lvl w:ilvl="0" w:tplc="4E2C73F0">
      <w:start w:val="1"/>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5A76499"/>
    <w:multiLevelType w:val="hybridMultilevel"/>
    <w:tmpl w:val="2C647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3D70"/>
    <w:multiLevelType w:val="hybridMultilevel"/>
    <w:tmpl w:val="41F01EE0"/>
    <w:lvl w:ilvl="0" w:tplc="DD46445C">
      <w:start w:val="1"/>
      <w:numFmt w:val="decimal"/>
      <w:lvlText w:val="%1)"/>
      <w:lvlJc w:val="left"/>
      <w:pPr>
        <w:ind w:left="1637" w:hanging="360"/>
      </w:pPr>
      <w:rPr>
        <w:rFonts w:cs="Times New Roman"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55894289"/>
    <w:multiLevelType w:val="hybridMultilevel"/>
    <w:tmpl w:val="B4A22CA0"/>
    <w:lvl w:ilvl="0" w:tplc="81D2C0D6">
      <w:start w:val="1"/>
      <w:numFmt w:val="decimal"/>
      <w:lvlText w:val="%1)"/>
      <w:lvlJc w:val="left"/>
      <w:pPr>
        <w:ind w:left="630" w:hanging="360"/>
      </w:pPr>
      <w:rPr>
        <w:rFonts w:ascii="GHEA Grapalat" w:eastAsia="Times New Roman" w:hAnsi="GHEA Grapalat" w:cs="GHEA Grapala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15:restartNumberingAfterBreak="0">
    <w:nsid w:val="5B396B63"/>
    <w:multiLevelType w:val="hybridMultilevel"/>
    <w:tmpl w:val="77741F90"/>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B477F42"/>
    <w:multiLevelType w:val="hybridMultilevel"/>
    <w:tmpl w:val="8E34D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C6406"/>
    <w:multiLevelType w:val="hybridMultilevel"/>
    <w:tmpl w:val="2938B092"/>
    <w:lvl w:ilvl="0" w:tplc="04090011">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8623CD"/>
    <w:multiLevelType w:val="hybridMultilevel"/>
    <w:tmpl w:val="620CC68C"/>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C0876"/>
    <w:multiLevelType w:val="hybridMultilevel"/>
    <w:tmpl w:val="F29E6098"/>
    <w:lvl w:ilvl="0" w:tplc="5EE26A56">
      <w:start w:val="4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7F166BF"/>
    <w:multiLevelType w:val="hybridMultilevel"/>
    <w:tmpl w:val="5E5A235A"/>
    <w:lvl w:ilvl="0" w:tplc="F288D712">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69A11B97"/>
    <w:multiLevelType w:val="hybridMultilevel"/>
    <w:tmpl w:val="4D5E9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132B43"/>
    <w:multiLevelType w:val="hybridMultilevel"/>
    <w:tmpl w:val="DEE458B2"/>
    <w:lvl w:ilvl="0" w:tplc="F48E71B6">
      <w:start w:val="1"/>
      <w:numFmt w:val="decimal"/>
      <w:lvlText w:val="%1)"/>
      <w:lvlJc w:val="left"/>
      <w:pPr>
        <w:ind w:left="1785" w:hanging="1065"/>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1627A78"/>
    <w:multiLevelType w:val="hybridMultilevel"/>
    <w:tmpl w:val="3B02137C"/>
    <w:lvl w:ilvl="0" w:tplc="2E804D1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717C7B0B"/>
    <w:multiLevelType w:val="multilevel"/>
    <w:tmpl w:val="E0B8AB42"/>
    <w:lvl w:ilvl="0">
      <w:start w:val="1"/>
      <w:numFmt w:val="decimal"/>
      <w:lvlText w:val="%1."/>
      <w:lvlJc w:val="left"/>
      <w:pPr>
        <w:ind w:left="4613" w:hanging="360"/>
      </w:pPr>
      <w:rPr>
        <w:rFonts w:cs="Times New Roman"/>
      </w:rPr>
    </w:lvl>
    <w:lvl w:ilvl="1">
      <w:start w:val="1"/>
      <w:numFmt w:val="decimal"/>
      <w:isLgl/>
      <w:lvlText w:val="%1.%2."/>
      <w:lvlJc w:val="left"/>
      <w:pPr>
        <w:ind w:left="5180" w:hanging="360"/>
      </w:pPr>
      <w:rPr>
        <w:rFonts w:cs="Times New Roman" w:hint="default"/>
      </w:rPr>
    </w:lvl>
    <w:lvl w:ilvl="2">
      <w:start w:val="1"/>
      <w:numFmt w:val="decimal"/>
      <w:isLgl/>
      <w:lvlText w:val="%1.%2.%3."/>
      <w:lvlJc w:val="left"/>
      <w:pPr>
        <w:ind w:left="6674" w:hanging="720"/>
      </w:pPr>
      <w:rPr>
        <w:rFonts w:cs="Times New Roman" w:hint="default"/>
      </w:rPr>
    </w:lvl>
    <w:lvl w:ilvl="3">
      <w:start w:val="1"/>
      <w:numFmt w:val="decimal"/>
      <w:isLgl/>
      <w:lvlText w:val="%1.%2.%3.%4."/>
      <w:lvlJc w:val="left"/>
      <w:pPr>
        <w:ind w:left="6674" w:hanging="720"/>
      </w:pPr>
      <w:rPr>
        <w:rFonts w:cs="Times New Roman" w:hint="default"/>
      </w:rPr>
    </w:lvl>
    <w:lvl w:ilvl="4">
      <w:start w:val="1"/>
      <w:numFmt w:val="decimal"/>
      <w:isLgl/>
      <w:lvlText w:val="%1.%2.%3.%4.%5."/>
      <w:lvlJc w:val="left"/>
      <w:pPr>
        <w:ind w:left="7034" w:hanging="1080"/>
      </w:pPr>
      <w:rPr>
        <w:rFonts w:cs="Times New Roman" w:hint="default"/>
      </w:rPr>
    </w:lvl>
    <w:lvl w:ilvl="5">
      <w:start w:val="1"/>
      <w:numFmt w:val="decimal"/>
      <w:isLgl/>
      <w:lvlText w:val="%1.%2.%3.%4.%5.%6."/>
      <w:lvlJc w:val="left"/>
      <w:pPr>
        <w:ind w:left="7034" w:hanging="1080"/>
      </w:pPr>
      <w:rPr>
        <w:rFonts w:cs="Times New Roman" w:hint="default"/>
      </w:rPr>
    </w:lvl>
    <w:lvl w:ilvl="6">
      <w:start w:val="1"/>
      <w:numFmt w:val="decimal"/>
      <w:isLgl/>
      <w:lvlText w:val="%1.%2.%3.%4.%5.%6.%7."/>
      <w:lvlJc w:val="left"/>
      <w:pPr>
        <w:ind w:left="7394" w:hanging="1440"/>
      </w:pPr>
      <w:rPr>
        <w:rFonts w:cs="Times New Roman" w:hint="default"/>
      </w:rPr>
    </w:lvl>
    <w:lvl w:ilvl="7">
      <w:start w:val="1"/>
      <w:numFmt w:val="decimal"/>
      <w:isLgl/>
      <w:lvlText w:val="%1.%2.%3.%4.%5.%6.%7.%8."/>
      <w:lvlJc w:val="left"/>
      <w:pPr>
        <w:ind w:left="7394" w:hanging="1440"/>
      </w:pPr>
      <w:rPr>
        <w:rFonts w:cs="Times New Roman" w:hint="default"/>
      </w:rPr>
    </w:lvl>
    <w:lvl w:ilvl="8">
      <w:start w:val="1"/>
      <w:numFmt w:val="decimal"/>
      <w:isLgl/>
      <w:lvlText w:val="%1.%2.%3.%4.%5.%6.%7.%8.%9."/>
      <w:lvlJc w:val="left"/>
      <w:pPr>
        <w:ind w:left="7754" w:hanging="1800"/>
      </w:pPr>
      <w:rPr>
        <w:rFont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5"/>
  </w:num>
  <w:num w:numId="6">
    <w:abstractNumId w:val="24"/>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0"/>
  </w:num>
  <w:num w:numId="12">
    <w:abstractNumId w:val="22"/>
  </w:num>
  <w:num w:numId="13">
    <w:abstractNumId w:val="3"/>
  </w:num>
  <w:num w:numId="14">
    <w:abstractNumId w:val="10"/>
  </w:num>
  <w:num w:numId="15">
    <w:abstractNumId w:val="16"/>
  </w:num>
  <w:num w:numId="16">
    <w:abstractNumId w:val="7"/>
  </w:num>
  <w:num w:numId="17">
    <w:abstractNumId w:val="18"/>
  </w:num>
  <w:num w:numId="18">
    <w:abstractNumId w:val="8"/>
  </w:num>
  <w:num w:numId="19">
    <w:abstractNumId w:val="5"/>
  </w:num>
  <w:num w:numId="20">
    <w:abstractNumId w:val="1"/>
  </w:num>
  <w:num w:numId="21">
    <w:abstractNumId w:val="21"/>
  </w:num>
  <w:num w:numId="22">
    <w:abstractNumId w:val="20"/>
  </w:num>
  <w:num w:numId="23">
    <w:abstractNumId w:val="27"/>
  </w:num>
  <w:num w:numId="24">
    <w:abstractNumId w:val="26"/>
  </w:num>
  <w:num w:numId="25">
    <w:abstractNumId w:val="14"/>
  </w:num>
  <w:num w:numId="26">
    <w:abstractNumId w:val="2"/>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2A65"/>
    <w:rsid w:val="00002EDF"/>
    <w:rsid w:val="0000479D"/>
    <w:rsid w:val="000214B1"/>
    <w:rsid w:val="00024ADF"/>
    <w:rsid w:val="00030C6E"/>
    <w:rsid w:val="00032187"/>
    <w:rsid w:val="00034700"/>
    <w:rsid w:val="000402A4"/>
    <w:rsid w:val="00042A56"/>
    <w:rsid w:val="00053723"/>
    <w:rsid w:val="00057892"/>
    <w:rsid w:val="00061A21"/>
    <w:rsid w:val="00096605"/>
    <w:rsid w:val="000A5136"/>
    <w:rsid w:val="000B4401"/>
    <w:rsid w:val="000B7C88"/>
    <w:rsid w:val="000C0F75"/>
    <w:rsid w:val="000C49BE"/>
    <w:rsid w:val="000C6DDB"/>
    <w:rsid w:val="000C74B6"/>
    <w:rsid w:val="000C7E72"/>
    <w:rsid w:val="000D153D"/>
    <w:rsid w:val="000D164B"/>
    <w:rsid w:val="000D69D8"/>
    <w:rsid w:val="000D7260"/>
    <w:rsid w:val="000E1AB5"/>
    <w:rsid w:val="000E3EE0"/>
    <w:rsid w:val="000F058C"/>
    <w:rsid w:val="000F1603"/>
    <w:rsid w:val="00101449"/>
    <w:rsid w:val="001043B3"/>
    <w:rsid w:val="001142C6"/>
    <w:rsid w:val="001214B7"/>
    <w:rsid w:val="00127836"/>
    <w:rsid w:val="00130B1E"/>
    <w:rsid w:val="00130BBA"/>
    <w:rsid w:val="00130E35"/>
    <w:rsid w:val="00135385"/>
    <w:rsid w:val="00141AA5"/>
    <w:rsid w:val="00143CB4"/>
    <w:rsid w:val="001476C4"/>
    <w:rsid w:val="0017260E"/>
    <w:rsid w:val="001744E2"/>
    <w:rsid w:val="00182E0A"/>
    <w:rsid w:val="0018701E"/>
    <w:rsid w:val="0019614B"/>
    <w:rsid w:val="0019614D"/>
    <w:rsid w:val="001967ED"/>
    <w:rsid w:val="001A5679"/>
    <w:rsid w:val="001C134E"/>
    <w:rsid w:val="001C3834"/>
    <w:rsid w:val="001E1AEE"/>
    <w:rsid w:val="001E2DF5"/>
    <w:rsid w:val="001F64B4"/>
    <w:rsid w:val="00202727"/>
    <w:rsid w:val="00206270"/>
    <w:rsid w:val="00211A0A"/>
    <w:rsid w:val="00212375"/>
    <w:rsid w:val="002157D3"/>
    <w:rsid w:val="002265CD"/>
    <w:rsid w:val="00236D34"/>
    <w:rsid w:val="00242E83"/>
    <w:rsid w:val="0024407F"/>
    <w:rsid w:val="00256A4B"/>
    <w:rsid w:val="002600C4"/>
    <w:rsid w:val="00272729"/>
    <w:rsid w:val="00275E6F"/>
    <w:rsid w:val="00275FD6"/>
    <w:rsid w:val="00280026"/>
    <w:rsid w:val="00293C0C"/>
    <w:rsid w:val="00297A8E"/>
    <w:rsid w:val="002A1590"/>
    <w:rsid w:val="002A2435"/>
    <w:rsid w:val="002A745B"/>
    <w:rsid w:val="002B4204"/>
    <w:rsid w:val="002C0C7F"/>
    <w:rsid w:val="002C523E"/>
    <w:rsid w:val="002D08D5"/>
    <w:rsid w:val="002D2444"/>
    <w:rsid w:val="002D3679"/>
    <w:rsid w:val="002D4996"/>
    <w:rsid w:val="002E0F30"/>
    <w:rsid w:val="002E4A50"/>
    <w:rsid w:val="002E512E"/>
    <w:rsid w:val="002F211C"/>
    <w:rsid w:val="002F2288"/>
    <w:rsid w:val="00303CFF"/>
    <w:rsid w:val="00304C44"/>
    <w:rsid w:val="00310848"/>
    <w:rsid w:val="003238E5"/>
    <w:rsid w:val="00324E17"/>
    <w:rsid w:val="00326E75"/>
    <w:rsid w:val="003314C9"/>
    <w:rsid w:val="00336B31"/>
    <w:rsid w:val="00340FF7"/>
    <w:rsid w:val="00344C1B"/>
    <w:rsid w:val="00354545"/>
    <w:rsid w:val="003730B6"/>
    <w:rsid w:val="00375D82"/>
    <w:rsid w:val="00381666"/>
    <w:rsid w:val="0038242D"/>
    <w:rsid w:val="0038294F"/>
    <w:rsid w:val="003855B1"/>
    <w:rsid w:val="003B600B"/>
    <w:rsid w:val="003B79A0"/>
    <w:rsid w:val="003C1003"/>
    <w:rsid w:val="003C5F76"/>
    <w:rsid w:val="003C7DA4"/>
    <w:rsid w:val="003D5376"/>
    <w:rsid w:val="003D54BB"/>
    <w:rsid w:val="003D7C2B"/>
    <w:rsid w:val="003E1EC2"/>
    <w:rsid w:val="003E46BA"/>
    <w:rsid w:val="003F3850"/>
    <w:rsid w:val="003F62E9"/>
    <w:rsid w:val="00402B80"/>
    <w:rsid w:val="00403926"/>
    <w:rsid w:val="004075FC"/>
    <w:rsid w:val="00424FB6"/>
    <w:rsid w:val="00425668"/>
    <w:rsid w:val="0043084C"/>
    <w:rsid w:val="00432AC4"/>
    <w:rsid w:val="00434C29"/>
    <w:rsid w:val="00437BFE"/>
    <w:rsid w:val="00440B7F"/>
    <w:rsid w:val="00440DB6"/>
    <w:rsid w:val="00441DDD"/>
    <w:rsid w:val="00441F12"/>
    <w:rsid w:val="00442CC8"/>
    <w:rsid w:val="0044509D"/>
    <w:rsid w:val="00454FDD"/>
    <w:rsid w:val="00455B75"/>
    <w:rsid w:val="00457276"/>
    <w:rsid w:val="00461513"/>
    <w:rsid w:val="004728B6"/>
    <w:rsid w:val="00473FCB"/>
    <w:rsid w:val="00476B2E"/>
    <w:rsid w:val="00476ED7"/>
    <w:rsid w:val="0048022C"/>
    <w:rsid w:val="00482FD1"/>
    <w:rsid w:val="004842FF"/>
    <w:rsid w:val="00486248"/>
    <w:rsid w:val="00486BFB"/>
    <w:rsid w:val="00492B4D"/>
    <w:rsid w:val="00494270"/>
    <w:rsid w:val="00494B97"/>
    <w:rsid w:val="00496F66"/>
    <w:rsid w:val="00496FB1"/>
    <w:rsid w:val="004A1061"/>
    <w:rsid w:val="004A35AC"/>
    <w:rsid w:val="004A59FB"/>
    <w:rsid w:val="004B19E1"/>
    <w:rsid w:val="004B1B05"/>
    <w:rsid w:val="004B4A5A"/>
    <w:rsid w:val="004D3C04"/>
    <w:rsid w:val="004D71B5"/>
    <w:rsid w:val="004D76CF"/>
    <w:rsid w:val="004D7BE7"/>
    <w:rsid w:val="004E0CFD"/>
    <w:rsid w:val="004E46BF"/>
    <w:rsid w:val="004E7191"/>
    <w:rsid w:val="004F702D"/>
    <w:rsid w:val="0050576F"/>
    <w:rsid w:val="0050753A"/>
    <w:rsid w:val="00520D1B"/>
    <w:rsid w:val="00520FE7"/>
    <w:rsid w:val="005254D7"/>
    <w:rsid w:val="005260B3"/>
    <w:rsid w:val="00535DFF"/>
    <w:rsid w:val="00536144"/>
    <w:rsid w:val="0054473B"/>
    <w:rsid w:val="00551EDD"/>
    <w:rsid w:val="00553CD7"/>
    <w:rsid w:val="0055400A"/>
    <w:rsid w:val="00554DF0"/>
    <w:rsid w:val="00557964"/>
    <w:rsid w:val="00560A56"/>
    <w:rsid w:val="00565719"/>
    <w:rsid w:val="005725A2"/>
    <w:rsid w:val="00572F1D"/>
    <w:rsid w:val="00573F60"/>
    <w:rsid w:val="0057799F"/>
    <w:rsid w:val="00577AD0"/>
    <w:rsid w:val="00582E8F"/>
    <w:rsid w:val="005A4813"/>
    <w:rsid w:val="005A5ADF"/>
    <w:rsid w:val="005B0EC9"/>
    <w:rsid w:val="005B37B4"/>
    <w:rsid w:val="005C2091"/>
    <w:rsid w:val="005C7277"/>
    <w:rsid w:val="005D2FBA"/>
    <w:rsid w:val="005E28BB"/>
    <w:rsid w:val="005E33E2"/>
    <w:rsid w:val="005E4E23"/>
    <w:rsid w:val="005E5A02"/>
    <w:rsid w:val="005E5F4F"/>
    <w:rsid w:val="005F3C5A"/>
    <w:rsid w:val="005F5CD3"/>
    <w:rsid w:val="006050F7"/>
    <w:rsid w:val="00607B76"/>
    <w:rsid w:val="0061740A"/>
    <w:rsid w:val="006357F8"/>
    <w:rsid w:val="006409D3"/>
    <w:rsid w:val="00657EC8"/>
    <w:rsid w:val="00660E8F"/>
    <w:rsid w:val="00661819"/>
    <w:rsid w:val="006637B9"/>
    <w:rsid w:val="00671254"/>
    <w:rsid w:val="00681C4D"/>
    <w:rsid w:val="00683005"/>
    <w:rsid w:val="006A3932"/>
    <w:rsid w:val="006A7617"/>
    <w:rsid w:val="006B005C"/>
    <w:rsid w:val="006B0942"/>
    <w:rsid w:val="006B1236"/>
    <w:rsid w:val="006B4237"/>
    <w:rsid w:val="006B48C5"/>
    <w:rsid w:val="006B52F7"/>
    <w:rsid w:val="006B74F5"/>
    <w:rsid w:val="006C6B48"/>
    <w:rsid w:val="006D13AC"/>
    <w:rsid w:val="006D6048"/>
    <w:rsid w:val="006E4ECB"/>
    <w:rsid w:val="006F0A32"/>
    <w:rsid w:val="006F5988"/>
    <w:rsid w:val="007103F1"/>
    <w:rsid w:val="0071350B"/>
    <w:rsid w:val="007221EE"/>
    <w:rsid w:val="00723E30"/>
    <w:rsid w:val="00724B13"/>
    <w:rsid w:val="007262C5"/>
    <w:rsid w:val="00730B0B"/>
    <w:rsid w:val="00732356"/>
    <w:rsid w:val="00736E21"/>
    <w:rsid w:val="00747FFD"/>
    <w:rsid w:val="00763B03"/>
    <w:rsid w:val="00770E13"/>
    <w:rsid w:val="00772590"/>
    <w:rsid w:val="0077519F"/>
    <w:rsid w:val="00775304"/>
    <w:rsid w:val="0078004C"/>
    <w:rsid w:val="00784DDA"/>
    <w:rsid w:val="00785523"/>
    <w:rsid w:val="00791C09"/>
    <w:rsid w:val="00792942"/>
    <w:rsid w:val="007A30B4"/>
    <w:rsid w:val="007A5608"/>
    <w:rsid w:val="007B1B45"/>
    <w:rsid w:val="007C0333"/>
    <w:rsid w:val="007C5D9C"/>
    <w:rsid w:val="007D03F4"/>
    <w:rsid w:val="007D08C9"/>
    <w:rsid w:val="007D0D8A"/>
    <w:rsid w:val="007E064F"/>
    <w:rsid w:val="007E18E6"/>
    <w:rsid w:val="007F030A"/>
    <w:rsid w:val="007F3324"/>
    <w:rsid w:val="007F629F"/>
    <w:rsid w:val="00803651"/>
    <w:rsid w:val="00812140"/>
    <w:rsid w:val="00816A9D"/>
    <w:rsid w:val="0082080F"/>
    <w:rsid w:val="00832647"/>
    <w:rsid w:val="008409D4"/>
    <w:rsid w:val="00843E0F"/>
    <w:rsid w:val="00845A0E"/>
    <w:rsid w:val="00852B5F"/>
    <w:rsid w:val="00865BD1"/>
    <w:rsid w:val="00865C93"/>
    <w:rsid w:val="0087243F"/>
    <w:rsid w:val="00875453"/>
    <w:rsid w:val="00884197"/>
    <w:rsid w:val="00890147"/>
    <w:rsid w:val="00890F4D"/>
    <w:rsid w:val="00893C34"/>
    <w:rsid w:val="00895385"/>
    <w:rsid w:val="00897582"/>
    <w:rsid w:val="008A464F"/>
    <w:rsid w:val="008A793C"/>
    <w:rsid w:val="008B55BD"/>
    <w:rsid w:val="008C12FC"/>
    <w:rsid w:val="008C2EF3"/>
    <w:rsid w:val="008D09A8"/>
    <w:rsid w:val="008D4E4B"/>
    <w:rsid w:val="008D4E79"/>
    <w:rsid w:val="008D582C"/>
    <w:rsid w:val="008D5C04"/>
    <w:rsid w:val="008D6365"/>
    <w:rsid w:val="008E0E6A"/>
    <w:rsid w:val="008F4E08"/>
    <w:rsid w:val="008F711A"/>
    <w:rsid w:val="008F77C8"/>
    <w:rsid w:val="0090305B"/>
    <w:rsid w:val="00903C48"/>
    <w:rsid w:val="00903CE6"/>
    <w:rsid w:val="00911473"/>
    <w:rsid w:val="009117EC"/>
    <w:rsid w:val="00916880"/>
    <w:rsid w:val="00925A82"/>
    <w:rsid w:val="00927C1E"/>
    <w:rsid w:val="00932D97"/>
    <w:rsid w:val="00936F3E"/>
    <w:rsid w:val="009408AE"/>
    <w:rsid w:val="00941A4E"/>
    <w:rsid w:val="0094416A"/>
    <w:rsid w:val="00945649"/>
    <w:rsid w:val="0094592A"/>
    <w:rsid w:val="00946FE6"/>
    <w:rsid w:val="00951627"/>
    <w:rsid w:val="00956BF9"/>
    <w:rsid w:val="00956C29"/>
    <w:rsid w:val="00963235"/>
    <w:rsid w:val="00964CD5"/>
    <w:rsid w:val="0097109F"/>
    <w:rsid w:val="00974B26"/>
    <w:rsid w:val="0099001C"/>
    <w:rsid w:val="00993CEA"/>
    <w:rsid w:val="009A0938"/>
    <w:rsid w:val="009B194E"/>
    <w:rsid w:val="009B2D8C"/>
    <w:rsid w:val="009B4A22"/>
    <w:rsid w:val="009C3405"/>
    <w:rsid w:val="009C7C13"/>
    <w:rsid w:val="009D516D"/>
    <w:rsid w:val="009D787C"/>
    <w:rsid w:val="009E17F6"/>
    <w:rsid w:val="009E4E18"/>
    <w:rsid w:val="009F7921"/>
    <w:rsid w:val="00A103CB"/>
    <w:rsid w:val="00A20E5F"/>
    <w:rsid w:val="00A262E8"/>
    <w:rsid w:val="00A27C09"/>
    <w:rsid w:val="00A30B80"/>
    <w:rsid w:val="00A31C6B"/>
    <w:rsid w:val="00A35E32"/>
    <w:rsid w:val="00A37F5C"/>
    <w:rsid w:val="00A42693"/>
    <w:rsid w:val="00A450B3"/>
    <w:rsid w:val="00A50186"/>
    <w:rsid w:val="00A5082C"/>
    <w:rsid w:val="00A6032F"/>
    <w:rsid w:val="00A63E44"/>
    <w:rsid w:val="00A6527C"/>
    <w:rsid w:val="00A70308"/>
    <w:rsid w:val="00A70A16"/>
    <w:rsid w:val="00A776D4"/>
    <w:rsid w:val="00A8166B"/>
    <w:rsid w:val="00A82159"/>
    <w:rsid w:val="00A848FA"/>
    <w:rsid w:val="00A85C03"/>
    <w:rsid w:val="00A86E67"/>
    <w:rsid w:val="00A92FAB"/>
    <w:rsid w:val="00A9309C"/>
    <w:rsid w:val="00A94A76"/>
    <w:rsid w:val="00AA6410"/>
    <w:rsid w:val="00AA641C"/>
    <w:rsid w:val="00AA70CD"/>
    <w:rsid w:val="00AB0C7E"/>
    <w:rsid w:val="00AB3CFC"/>
    <w:rsid w:val="00AC27F4"/>
    <w:rsid w:val="00AC70E7"/>
    <w:rsid w:val="00AC798A"/>
    <w:rsid w:val="00AD14DB"/>
    <w:rsid w:val="00AD3B2D"/>
    <w:rsid w:val="00AD4ED2"/>
    <w:rsid w:val="00AD4F36"/>
    <w:rsid w:val="00AD510D"/>
    <w:rsid w:val="00AD68B4"/>
    <w:rsid w:val="00AE4A55"/>
    <w:rsid w:val="00AE626C"/>
    <w:rsid w:val="00AE6A88"/>
    <w:rsid w:val="00B07E1A"/>
    <w:rsid w:val="00B12A6B"/>
    <w:rsid w:val="00B240D4"/>
    <w:rsid w:val="00B24CD9"/>
    <w:rsid w:val="00B26182"/>
    <w:rsid w:val="00B30E87"/>
    <w:rsid w:val="00B33F48"/>
    <w:rsid w:val="00B40C9C"/>
    <w:rsid w:val="00B42B7F"/>
    <w:rsid w:val="00B4752D"/>
    <w:rsid w:val="00B556FE"/>
    <w:rsid w:val="00B64308"/>
    <w:rsid w:val="00B652D0"/>
    <w:rsid w:val="00B70EA4"/>
    <w:rsid w:val="00B74698"/>
    <w:rsid w:val="00B77E04"/>
    <w:rsid w:val="00B84151"/>
    <w:rsid w:val="00B91715"/>
    <w:rsid w:val="00B931C2"/>
    <w:rsid w:val="00B940BB"/>
    <w:rsid w:val="00BA1FFA"/>
    <w:rsid w:val="00BA2166"/>
    <w:rsid w:val="00BE7392"/>
    <w:rsid w:val="00C00454"/>
    <w:rsid w:val="00C01BE0"/>
    <w:rsid w:val="00C02615"/>
    <w:rsid w:val="00C029B0"/>
    <w:rsid w:val="00C06009"/>
    <w:rsid w:val="00C06CA7"/>
    <w:rsid w:val="00C07522"/>
    <w:rsid w:val="00C075F8"/>
    <w:rsid w:val="00C0790A"/>
    <w:rsid w:val="00C15918"/>
    <w:rsid w:val="00C2345D"/>
    <w:rsid w:val="00C24EB2"/>
    <w:rsid w:val="00C31E35"/>
    <w:rsid w:val="00C34479"/>
    <w:rsid w:val="00C42EED"/>
    <w:rsid w:val="00C44D44"/>
    <w:rsid w:val="00C53F55"/>
    <w:rsid w:val="00C54B95"/>
    <w:rsid w:val="00C552FF"/>
    <w:rsid w:val="00C55491"/>
    <w:rsid w:val="00C557F8"/>
    <w:rsid w:val="00C57199"/>
    <w:rsid w:val="00C6291B"/>
    <w:rsid w:val="00C700D1"/>
    <w:rsid w:val="00C7186A"/>
    <w:rsid w:val="00C75BF5"/>
    <w:rsid w:val="00C75E50"/>
    <w:rsid w:val="00C76D2C"/>
    <w:rsid w:val="00C87AC9"/>
    <w:rsid w:val="00C91006"/>
    <w:rsid w:val="00C93F61"/>
    <w:rsid w:val="00C959E8"/>
    <w:rsid w:val="00C97ED3"/>
    <w:rsid w:val="00CA01FC"/>
    <w:rsid w:val="00CA0FEC"/>
    <w:rsid w:val="00CB17AF"/>
    <w:rsid w:val="00CB1822"/>
    <w:rsid w:val="00CB66F9"/>
    <w:rsid w:val="00CC0189"/>
    <w:rsid w:val="00CC306E"/>
    <w:rsid w:val="00CD3EB3"/>
    <w:rsid w:val="00CE5AC5"/>
    <w:rsid w:val="00CE5FFA"/>
    <w:rsid w:val="00CF007B"/>
    <w:rsid w:val="00CF2A8A"/>
    <w:rsid w:val="00D110B8"/>
    <w:rsid w:val="00D16D5E"/>
    <w:rsid w:val="00D202FD"/>
    <w:rsid w:val="00D23A4E"/>
    <w:rsid w:val="00D30588"/>
    <w:rsid w:val="00D32A29"/>
    <w:rsid w:val="00D33865"/>
    <w:rsid w:val="00D42649"/>
    <w:rsid w:val="00D447D0"/>
    <w:rsid w:val="00D46149"/>
    <w:rsid w:val="00D6266B"/>
    <w:rsid w:val="00D628FB"/>
    <w:rsid w:val="00D64649"/>
    <w:rsid w:val="00D66A8A"/>
    <w:rsid w:val="00D70361"/>
    <w:rsid w:val="00D8142B"/>
    <w:rsid w:val="00D81BCA"/>
    <w:rsid w:val="00D903EC"/>
    <w:rsid w:val="00D910A0"/>
    <w:rsid w:val="00D94544"/>
    <w:rsid w:val="00DA3FDB"/>
    <w:rsid w:val="00DA7100"/>
    <w:rsid w:val="00DD2F16"/>
    <w:rsid w:val="00DE059C"/>
    <w:rsid w:val="00DE3827"/>
    <w:rsid w:val="00DE52CC"/>
    <w:rsid w:val="00E0012F"/>
    <w:rsid w:val="00E00183"/>
    <w:rsid w:val="00E0340A"/>
    <w:rsid w:val="00E0461E"/>
    <w:rsid w:val="00E10752"/>
    <w:rsid w:val="00E10F4B"/>
    <w:rsid w:val="00E11197"/>
    <w:rsid w:val="00E1379A"/>
    <w:rsid w:val="00E14D01"/>
    <w:rsid w:val="00E1666B"/>
    <w:rsid w:val="00E2580E"/>
    <w:rsid w:val="00E30566"/>
    <w:rsid w:val="00E3155E"/>
    <w:rsid w:val="00E34BE1"/>
    <w:rsid w:val="00E43B40"/>
    <w:rsid w:val="00E50BC8"/>
    <w:rsid w:val="00E57F1F"/>
    <w:rsid w:val="00E631B0"/>
    <w:rsid w:val="00E735B2"/>
    <w:rsid w:val="00E74267"/>
    <w:rsid w:val="00E76B22"/>
    <w:rsid w:val="00E92426"/>
    <w:rsid w:val="00EA5AD8"/>
    <w:rsid w:val="00EB2CF4"/>
    <w:rsid w:val="00EB62DD"/>
    <w:rsid w:val="00EB7104"/>
    <w:rsid w:val="00EC0698"/>
    <w:rsid w:val="00ED44F9"/>
    <w:rsid w:val="00EE0261"/>
    <w:rsid w:val="00EE1041"/>
    <w:rsid w:val="00EE31B6"/>
    <w:rsid w:val="00EE4AB1"/>
    <w:rsid w:val="00EE4F54"/>
    <w:rsid w:val="00EE6C89"/>
    <w:rsid w:val="00EE7468"/>
    <w:rsid w:val="00EF0366"/>
    <w:rsid w:val="00EF0857"/>
    <w:rsid w:val="00EF7C39"/>
    <w:rsid w:val="00F0186E"/>
    <w:rsid w:val="00F01D6F"/>
    <w:rsid w:val="00F02209"/>
    <w:rsid w:val="00F05459"/>
    <w:rsid w:val="00F059AA"/>
    <w:rsid w:val="00F063A9"/>
    <w:rsid w:val="00F07B59"/>
    <w:rsid w:val="00F23B0F"/>
    <w:rsid w:val="00F24446"/>
    <w:rsid w:val="00F44E23"/>
    <w:rsid w:val="00F503ED"/>
    <w:rsid w:val="00F51203"/>
    <w:rsid w:val="00F70890"/>
    <w:rsid w:val="00F74729"/>
    <w:rsid w:val="00F76E67"/>
    <w:rsid w:val="00F81BA3"/>
    <w:rsid w:val="00F908DF"/>
    <w:rsid w:val="00F91CB1"/>
    <w:rsid w:val="00F97782"/>
    <w:rsid w:val="00FA1965"/>
    <w:rsid w:val="00FB59EF"/>
    <w:rsid w:val="00FC34D9"/>
    <w:rsid w:val="00FD196E"/>
    <w:rsid w:val="00FD77E0"/>
    <w:rsid w:val="00FE1543"/>
    <w:rsid w:val="00FE2B2A"/>
    <w:rsid w:val="00FE59DB"/>
    <w:rsid w:val="00FE7373"/>
    <w:rsid w:val="00FF250D"/>
    <w:rsid w:val="00FF2637"/>
    <w:rsid w:val="00FF3DE4"/>
    <w:rsid w:val="00FF5ADB"/>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06616"/>
  <w15:docId w15:val="{82F5C85E-4511-4D9D-81A8-BCFDFEA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szCs w:val="24"/>
      <w:lang w:val="en-GB"/>
    </w:rPr>
  </w:style>
  <w:style w:type="paragraph" w:styleId="Heading1">
    <w:name w:val="heading 1"/>
    <w:basedOn w:val="Normal"/>
    <w:next w:val="Normal"/>
    <w:link w:val="Heading1Char"/>
    <w:uiPriority w:val="99"/>
    <w:qFormat/>
    <w:rsid w:val="003B79A0"/>
    <w:pPr>
      <w:keepNext/>
      <w:spacing w:before="80"/>
      <w:jc w:val="center"/>
      <w:outlineLvl w:val="0"/>
    </w:pPr>
    <w:rPr>
      <w:rFonts w:ascii="Arial Armenian" w:hAnsi="Arial Armenian" w:cs="Arial Armenian"/>
      <w:b/>
      <w:bCs/>
    </w:rPr>
  </w:style>
  <w:style w:type="paragraph" w:styleId="Heading2">
    <w:name w:val="heading 2"/>
    <w:basedOn w:val="Normal"/>
    <w:next w:val="Normal"/>
    <w:link w:val="Heading2Char1"/>
    <w:uiPriority w:val="99"/>
    <w:qFormat/>
    <w:rsid w:val="003B79A0"/>
    <w:pPr>
      <w:keepNext/>
      <w:tabs>
        <w:tab w:val="left" w:pos="7438"/>
      </w:tabs>
      <w:jc w:val="center"/>
      <w:outlineLvl w:val="1"/>
    </w:pPr>
    <w:rPr>
      <w:rFonts w:ascii="Arial LatRus" w:hAnsi="Arial LatRus" w:cs="Arial LatRus"/>
      <w:sz w:val="30"/>
      <w:szCs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1"/>
    <w:uiPriority w:val="99"/>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3B79A0"/>
    <w:pPr>
      <w:keepNext/>
      <w:ind w:left="-108"/>
      <w:outlineLvl w:val="3"/>
    </w:pPr>
    <w:rPr>
      <w:rFonts w:ascii="Arial Armenian" w:hAnsi="Arial Armenian" w:cs="Arial Armenian"/>
      <w:b/>
      <w:bCs/>
      <w:sz w:val="28"/>
      <w:szCs w:val="28"/>
    </w:rPr>
  </w:style>
  <w:style w:type="paragraph" w:styleId="Heading7">
    <w:name w:val="heading 7"/>
    <w:aliases w:val="level1noheading,level1-noHeading,Blank 3,Appendix Heading,App Head,App heading,PA Appendix Major,letter list,lettered list"/>
    <w:basedOn w:val="Normal"/>
    <w:next w:val="Normal"/>
    <w:link w:val="Heading7Char"/>
    <w:qFormat/>
    <w:locked/>
    <w:rsid w:val="00310848"/>
    <w:pPr>
      <w:keepNext/>
      <w:tabs>
        <w:tab w:val="num" w:pos="624"/>
      </w:tabs>
      <w:spacing w:before="280"/>
      <w:ind w:left="624" w:hanging="624"/>
      <w:outlineLvl w:val="6"/>
    </w:pPr>
    <w:rPr>
      <w:rFonts w:ascii="Arial" w:eastAsia="Calibri" w:hAnsi="Arial" w:cs="Arial"/>
      <w:b/>
      <w:bCs/>
      <w:caps/>
      <w:kern w:val="28"/>
      <w:sz w:val="22"/>
      <w:szCs w:val="22"/>
      <w:lang w:val="en-US"/>
    </w:rPr>
  </w:style>
  <w:style w:type="paragraph" w:styleId="Heading8">
    <w:name w:val="heading 8"/>
    <w:aliases w:val="level2(a),PA Appendix Minor,Blank 4"/>
    <w:basedOn w:val="Normal"/>
    <w:next w:val="Normal"/>
    <w:link w:val="Heading8Char"/>
    <w:qFormat/>
    <w:locked/>
    <w:rsid w:val="00310848"/>
    <w:pPr>
      <w:keepNext/>
      <w:tabs>
        <w:tab w:val="num" w:pos="624"/>
      </w:tabs>
      <w:spacing w:before="260"/>
      <w:ind w:left="624" w:hanging="624"/>
      <w:outlineLvl w:val="7"/>
    </w:pPr>
    <w:rPr>
      <w:rFonts w:ascii="Arial" w:eastAsia="Calibri" w:hAnsi="Arial" w:cs="Arial"/>
      <w:b/>
      <w:bC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666"/>
    <w:rPr>
      <w:rFonts w:ascii="Arial Armenian" w:hAnsi="Arial Armenian" w:cs="Arial Armenian"/>
      <w:b/>
      <w:bCs/>
      <w:sz w:val="24"/>
      <w:szCs w:val="24"/>
      <w:lang w:val="en-GB"/>
    </w:rPr>
  </w:style>
  <w:style w:type="character" w:customStyle="1" w:styleId="Heading2Char">
    <w:name w:val="Heading 2 Char"/>
    <w:basedOn w:val="DefaultParagraphFont"/>
    <w:uiPriority w:val="99"/>
    <w:semiHidden/>
    <w:locked/>
    <w:rsid w:val="0019614D"/>
    <w:rPr>
      <w:rFonts w:ascii="Cambria" w:hAnsi="Cambria" w:cs="Cambria"/>
      <w:b/>
      <w:bCs/>
      <w:i/>
      <w:iCs/>
      <w:sz w:val="28"/>
      <w:szCs w:val="28"/>
      <w:lang w:val="en-GB"/>
    </w:rPr>
  </w:style>
  <w:style w:type="character" w:customStyle="1" w:styleId="Heading3Char">
    <w:name w:val="Heading 3 Char"/>
    <w:basedOn w:val="DefaultParagraphFont"/>
    <w:uiPriority w:val="99"/>
    <w:semiHidden/>
    <w:locked/>
    <w:rsid w:val="0019614D"/>
    <w:rPr>
      <w:rFonts w:ascii="Cambria" w:hAnsi="Cambria" w:cs="Cambria"/>
      <w:b/>
      <w:bCs/>
      <w:sz w:val="26"/>
      <w:szCs w:val="26"/>
      <w:lang w:val="en-GB"/>
    </w:rPr>
  </w:style>
  <w:style w:type="character" w:customStyle="1" w:styleId="Heading4Char">
    <w:name w:val="Heading 4 Char"/>
    <w:basedOn w:val="DefaultParagraphFont"/>
    <w:uiPriority w:val="99"/>
    <w:semiHidden/>
    <w:locked/>
    <w:rsid w:val="0019614D"/>
    <w:rPr>
      <w:rFonts w:ascii="Calibri" w:hAnsi="Calibri" w:cs="Calibri"/>
      <w:b/>
      <w:bCs/>
      <w:sz w:val="28"/>
      <w:szCs w:val="28"/>
      <w:lang w:val="en-GB"/>
    </w:rPr>
  </w:style>
  <w:style w:type="paragraph" w:styleId="BodyTextIndent">
    <w:name w:val="Body Text Indent"/>
    <w:basedOn w:val="Normal"/>
    <w:link w:val="BodyTextIndentChar1"/>
    <w:uiPriority w:val="99"/>
    <w:rsid w:val="003B79A0"/>
    <w:pPr>
      <w:ind w:left="6804" w:hanging="6804"/>
    </w:pPr>
    <w:rPr>
      <w:rFonts w:ascii="Arial Armenian" w:hAnsi="Arial Armenian" w:cs="Arial Armenian"/>
    </w:rPr>
  </w:style>
  <w:style w:type="character" w:customStyle="1" w:styleId="BodyTextIndentChar">
    <w:name w:val="Body Text Indent Char"/>
    <w:basedOn w:val="DefaultParagraphFont"/>
    <w:uiPriority w:val="99"/>
    <w:semiHidden/>
    <w:locked/>
    <w:rsid w:val="0019614D"/>
    <w:rPr>
      <w:rFonts w:cs="Times New Roman"/>
      <w:sz w:val="24"/>
      <w:szCs w:val="24"/>
      <w:lang w:val="en-GB"/>
    </w:rPr>
  </w:style>
  <w:style w:type="paragraph" w:styleId="BodyTextIndent2">
    <w:name w:val="Body Text Indent 2"/>
    <w:basedOn w:val="Normal"/>
    <w:link w:val="BodyTextIndent2Char1"/>
    <w:uiPriority w:val="99"/>
    <w:rsid w:val="003B79A0"/>
    <w:pPr>
      <w:ind w:left="1134" w:hanging="1134"/>
    </w:pPr>
    <w:rPr>
      <w:rFonts w:ascii="Arial Armenian" w:hAnsi="Arial Armenian" w:cs="Arial Armenian"/>
    </w:rPr>
  </w:style>
  <w:style w:type="character" w:customStyle="1" w:styleId="BodyTextIndent2Char">
    <w:name w:val="Body Text Indent 2 Char"/>
    <w:basedOn w:val="DefaultParagraphFont"/>
    <w:uiPriority w:val="99"/>
    <w:semiHidden/>
    <w:locked/>
    <w:rsid w:val="0019614D"/>
    <w:rPr>
      <w:rFonts w:cs="Times New Roman"/>
      <w:sz w:val="24"/>
      <w:szCs w:val="24"/>
      <w:lang w:val="en-GB"/>
    </w:rPr>
  </w:style>
  <w:style w:type="paragraph" w:styleId="BodyText2">
    <w:name w:val="Body Text 2"/>
    <w:basedOn w:val="Normal"/>
    <w:link w:val="BodyText2Char1"/>
    <w:uiPriority w:val="99"/>
    <w:rsid w:val="00FD77E0"/>
    <w:pPr>
      <w:spacing w:after="120" w:line="480" w:lineRule="auto"/>
    </w:pPr>
  </w:style>
  <w:style w:type="character" w:customStyle="1" w:styleId="BodyText2Char">
    <w:name w:val="Body Text 2 Char"/>
    <w:basedOn w:val="DefaultParagraphFont"/>
    <w:uiPriority w:val="99"/>
    <w:semiHidden/>
    <w:locked/>
    <w:rsid w:val="0019614D"/>
    <w:rPr>
      <w:rFonts w:cs="Times New Roman"/>
      <w:sz w:val="24"/>
      <w:szCs w:val="24"/>
      <w:lang w:val="en-GB"/>
    </w:rPr>
  </w:style>
  <w:style w:type="paragraph" w:styleId="BalloonText">
    <w:name w:val="Balloon Text"/>
    <w:basedOn w:val="Normal"/>
    <w:link w:val="BalloonTextChar1"/>
    <w:rsid w:val="00FD77E0"/>
    <w:rPr>
      <w:rFonts w:ascii="Tahoma" w:hAnsi="Tahoma" w:cs="Tahoma"/>
      <w:sz w:val="16"/>
      <w:szCs w:val="16"/>
    </w:rPr>
  </w:style>
  <w:style w:type="character" w:customStyle="1" w:styleId="BalloonTextChar">
    <w:name w:val="Balloon Text Char"/>
    <w:basedOn w:val="DefaultParagraphFont"/>
    <w:locked/>
    <w:rsid w:val="0019614D"/>
    <w:rPr>
      <w:rFonts w:cs="Times New Roman"/>
      <w:sz w:val="2"/>
      <w:szCs w:val="2"/>
      <w:lang w:val="en-GB"/>
    </w:rPr>
  </w:style>
  <w:style w:type="paragraph" w:customStyle="1" w:styleId="CharCharCharCharCharChar1CharCharCharCharCharCharCharCharChar">
    <w:name w:val="Char Char Char Char Char Char1 Char Char Char Char Char Char Char Char Char Знак Знак"/>
    <w:basedOn w:val="Normal"/>
    <w:uiPriority w:val="99"/>
    <w:rsid w:val="004B1B05"/>
    <w:pPr>
      <w:spacing w:after="160" w:line="240" w:lineRule="exact"/>
    </w:pPr>
    <w:rPr>
      <w:rFonts w:ascii="Arial" w:hAnsi="Arial" w:cs="Arial"/>
      <w:sz w:val="20"/>
      <w:szCs w:val="20"/>
      <w:lang w:val="en-US"/>
    </w:rPr>
  </w:style>
  <w:style w:type="paragraph" w:styleId="BodyText">
    <w:name w:val="Body Text"/>
    <w:basedOn w:val="Normal"/>
    <w:link w:val="BodyTextChar1"/>
    <w:rsid w:val="005E5A02"/>
    <w:pPr>
      <w:spacing w:after="120"/>
    </w:pPr>
  </w:style>
  <w:style w:type="character" w:customStyle="1" w:styleId="BodyTextChar">
    <w:name w:val="Body Text Char"/>
    <w:basedOn w:val="DefaultParagraphFont"/>
    <w:locked/>
    <w:rsid w:val="0019614D"/>
    <w:rPr>
      <w:rFonts w:cs="Times New Roman"/>
      <w:sz w:val="24"/>
      <w:szCs w:val="24"/>
      <w:lang w:val="en-GB"/>
    </w:rPr>
  </w:style>
  <w:style w:type="paragraph" w:customStyle="1" w:styleId="CharCharCharCharCharCharCharCharCharCharCharChar">
    <w:name w:val="Char Char Char Char Char Char Char Char Char Char Char Char"/>
    <w:basedOn w:val="Normal"/>
    <w:uiPriority w:val="99"/>
    <w:rsid w:val="005E5A02"/>
    <w:pPr>
      <w:spacing w:after="160" w:line="240" w:lineRule="exact"/>
    </w:pPr>
    <w:rPr>
      <w:rFonts w:ascii="Arial" w:hAnsi="Arial" w:cs="Arial"/>
      <w:sz w:val="20"/>
      <w:szCs w:val="20"/>
      <w:lang w:val="en-US"/>
    </w:rPr>
  </w:style>
  <w:style w:type="paragraph" w:customStyle="1" w:styleId="a">
    <w:name w:val="Знак Знак"/>
    <w:basedOn w:val="Normal"/>
    <w:uiPriority w:val="99"/>
    <w:rsid w:val="00C15918"/>
    <w:pPr>
      <w:spacing w:after="160" w:line="240" w:lineRule="exact"/>
    </w:pPr>
    <w:rPr>
      <w:rFonts w:ascii="Arial" w:hAnsi="Arial" w:cs="Arial"/>
      <w:sz w:val="20"/>
      <w:szCs w:val="20"/>
      <w:lang w:val="en-US"/>
    </w:rPr>
  </w:style>
  <w:style w:type="paragraph" w:customStyle="1" w:styleId="Char">
    <w:name w:val="Char"/>
    <w:basedOn w:val="Normal"/>
    <w:uiPriority w:val="99"/>
    <w:rsid w:val="00EC0698"/>
    <w:pPr>
      <w:spacing w:after="160" w:line="240" w:lineRule="exact"/>
    </w:pPr>
    <w:rPr>
      <w:rFonts w:ascii="Arial" w:hAnsi="Arial" w:cs="Arial"/>
      <w:sz w:val="20"/>
      <w:szCs w:val="20"/>
      <w:lang w:val="en-US"/>
    </w:rPr>
  </w:style>
  <w:style w:type="paragraph" w:customStyle="1" w:styleId="Style1">
    <w:name w:val="Style1"/>
    <w:basedOn w:val="Normal"/>
    <w:uiPriority w:val="99"/>
    <w:rsid w:val="00CD3EB3"/>
    <w:pPr>
      <w:widowControl w:val="0"/>
      <w:autoSpaceDE w:val="0"/>
      <w:autoSpaceDN w:val="0"/>
      <w:adjustRightInd w:val="0"/>
    </w:pPr>
    <w:rPr>
      <w:rFonts w:ascii="Sylfaen" w:hAnsi="Sylfaen" w:cs="Sylfaen"/>
      <w:lang w:val="en-US"/>
    </w:rPr>
  </w:style>
  <w:style w:type="paragraph" w:customStyle="1" w:styleId="Style2">
    <w:name w:val="Style2"/>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1">
    <w:name w:val="Font Style11"/>
    <w:basedOn w:val="DefaultParagraphFont"/>
    <w:uiPriority w:val="99"/>
    <w:rsid w:val="00CD3EB3"/>
    <w:rPr>
      <w:rFonts w:ascii="Sylfaen" w:hAnsi="Sylfaen" w:cs="Sylfaen"/>
      <w:b/>
      <w:bCs/>
      <w:sz w:val="26"/>
      <w:szCs w:val="26"/>
    </w:rPr>
  </w:style>
  <w:style w:type="character" w:customStyle="1" w:styleId="FontStyle12">
    <w:name w:val="Font Style12"/>
    <w:basedOn w:val="DefaultParagraphFont"/>
    <w:uiPriority w:val="99"/>
    <w:rsid w:val="00CD3EB3"/>
    <w:rPr>
      <w:rFonts w:ascii="Sylfaen" w:hAnsi="Sylfaen" w:cs="Sylfaen"/>
      <w:b/>
      <w:bCs/>
      <w:spacing w:val="10"/>
      <w:sz w:val="32"/>
      <w:szCs w:val="32"/>
    </w:rPr>
  </w:style>
  <w:style w:type="paragraph" w:customStyle="1" w:styleId="Style3">
    <w:name w:val="Style3"/>
    <w:basedOn w:val="Normal"/>
    <w:uiPriority w:val="99"/>
    <w:rsid w:val="00CD3EB3"/>
    <w:pPr>
      <w:widowControl w:val="0"/>
      <w:autoSpaceDE w:val="0"/>
      <w:autoSpaceDN w:val="0"/>
      <w:adjustRightInd w:val="0"/>
    </w:pPr>
    <w:rPr>
      <w:rFonts w:ascii="Sylfaen" w:hAnsi="Sylfaen" w:cs="Sylfaen"/>
      <w:lang w:val="en-US"/>
    </w:rPr>
  </w:style>
  <w:style w:type="paragraph" w:customStyle="1" w:styleId="Style4">
    <w:name w:val="Style4"/>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3">
    <w:name w:val="Font Style13"/>
    <w:basedOn w:val="DefaultParagraphFont"/>
    <w:uiPriority w:val="99"/>
    <w:rsid w:val="00CD3EB3"/>
    <w:rPr>
      <w:rFonts w:ascii="Sylfaen" w:hAnsi="Sylfaen" w:cs="Sylfaen"/>
      <w:b/>
      <w:bCs/>
      <w:sz w:val="14"/>
      <w:szCs w:val="14"/>
    </w:rPr>
  </w:style>
  <w:style w:type="character" w:customStyle="1" w:styleId="FontStyle14">
    <w:name w:val="Font Style14"/>
    <w:basedOn w:val="DefaultParagraphFont"/>
    <w:uiPriority w:val="99"/>
    <w:rsid w:val="00CD3EB3"/>
    <w:rPr>
      <w:rFonts w:ascii="Sylfaen" w:hAnsi="Sylfaen" w:cs="Sylfaen"/>
      <w:b/>
      <w:bCs/>
      <w:sz w:val="16"/>
      <w:szCs w:val="16"/>
    </w:rPr>
  </w:style>
  <w:style w:type="table" w:styleId="TableGrid">
    <w:name w:val="Table Grid"/>
    <w:basedOn w:val="TableNormal"/>
    <w:uiPriority w:val="99"/>
    <w:rsid w:val="00C629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Char Char Char,Char Char Char Char"/>
    <w:basedOn w:val="Normal"/>
    <w:link w:val="NormalWebChar"/>
    <w:qFormat/>
    <w:rsid w:val="00135385"/>
    <w:pPr>
      <w:spacing w:before="100" w:beforeAutospacing="1" w:after="100" w:afterAutospacing="1"/>
    </w:pPr>
    <w:rPr>
      <w:szCs w:val="20"/>
      <w:lang w:val="en-US"/>
    </w:rPr>
  </w:style>
  <w:style w:type="character" w:customStyle="1" w:styleId="FontStyle18">
    <w:name w:val="Font Style18"/>
    <w:basedOn w:val="DefaultParagraphFont"/>
    <w:uiPriority w:val="99"/>
    <w:rsid w:val="00903CE6"/>
    <w:rPr>
      <w:rFonts w:ascii="Sylfaen" w:hAnsi="Sylfaen" w:cs="Sylfaen"/>
      <w:b/>
      <w:bCs/>
      <w:spacing w:val="20"/>
      <w:sz w:val="20"/>
      <w:szCs w:val="20"/>
    </w:rPr>
  </w:style>
  <w:style w:type="character" w:styleId="Hyperlink">
    <w:name w:val="Hyperlink"/>
    <w:basedOn w:val="DefaultParagraphFont"/>
    <w:uiPriority w:val="99"/>
    <w:rsid w:val="00061A21"/>
    <w:rPr>
      <w:rFonts w:cs="Times New Roman"/>
      <w:color w:val="0000FF"/>
      <w:u w:val="single"/>
    </w:rPr>
  </w:style>
  <w:style w:type="character" w:styleId="Strong">
    <w:name w:val="Strong"/>
    <w:basedOn w:val="DefaultParagraphFont"/>
    <w:qFormat/>
    <w:rsid w:val="00381666"/>
    <w:rPr>
      <w:rFonts w:cs="Times New Roman"/>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15">
    <w:name w:val="Style15"/>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20">
    <w:name w:val="Style20"/>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3">
    <w:name w:val="Style13"/>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8">
    <w:name w:val="Style18"/>
    <w:basedOn w:val="Normal"/>
    <w:uiPriority w:val="99"/>
    <w:rsid w:val="00381666"/>
    <w:pPr>
      <w:widowControl w:val="0"/>
      <w:autoSpaceDE w:val="0"/>
      <w:autoSpaceDN w:val="0"/>
      <w:adjustRightInd w:val="0"/>
    </w:pPr>
    <w:rPr>
      <w:rFonts w:ascii="Sylfaen" w:hAnsi="Sylfaen" w:cs="Sylfaen"/>
      <w:lang w:val="ru-RU" w:eastAsia="ru-RU"/>
    </w:rPr>
  </w:style>
  <w:style w:type="character" w:customStyle="1" w:styleId="FontStyle26">
    <w:name w:val="Font Style26"/>
    <w:basedOn w:val="DefaultParagraphFont"/>
    <w:uiPriority w:val="99"/>
    <w:rsid w:val="00381666"/>
    <w:rPr>
      <w:rFonts w:ascii="Sylfaen" w:hAnsi="Sylfaen" w:cs="Sylfaen"/>
      <w:spacing w:val="20"/>
      <w:sz w:val="20"/>
      <w:szCs w:val="20"/>
    </w:rPr>
  </w:style>
  <w:style w:type="character" w:customStyle="1" w:styleId="FontStyle30">
    <w:name w:val="Font Style30"/>
    <w:basedOn w:val="DefaultParagraphFont"/>
    <w:uiPriority w:val="99"/>
    <w:rsid w:val="00381666"/>
    <w:rPr>
      <w:rFonts w:ascii="Sylfaen" w:hAnsi="Sylfaen" w:cs="Sylfaen"/>
      <w:b/>
      <w:bCs/>
      <w:spacing w:val="10"/>
      <w:sz w:val="20"/>
      <w:szCs w:val="20"/>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qFormat/>
    <w:rsid w:val="00381666"/>
    <w:pPr>
      <w:ind w:left="720"/>
    </w:pPr>
  </w:style>
  <w:style w:type="character" w:customStyle="1" w:styleId="mechtexChar">
    <w:name w:val="mechtex Char"/>
    <w:basedOn w:val="DefaultParagraphFont"/>
    <w:link w:val="mechtex"/>
    <w:uiPriority w:val="99"/>
    <w:locked/>
    <w:rsid w:val="00F76E67"/>
    <w:rPr>
      <w:rFonts w:ascii="Arial Armenian" w:hAnsi="Arial Armenian" w:cs="Arial Armenian"/>
      <w:sz w:val="22"/>
      <w:szCs w:val="22"/>
      <w:lang w:eastAsia="ru-RU"/>
    </w:rPr>
  </w:style>
  <w:style w:type="paragraph" w:customStyle="1" w:styleId="mechtex">
    <w:name w:val="mechtex"/>
    <w:basedOn w:val="Normal"/>
    <w:link w:val="mechtexChar"/>
    <w:uiPriority w:val="99"/>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uiPriority w:val="99"/>
    <w:rsid w:val="00F76E67"/>
    <w:pPr>
      <w:spacing w:line="480" w:lineRule="auto"/>
      <w:ind w:firstLine="709"/>
      <w:jc w:val="both"/>
    </w:pPr>
    <w:rPr>
      <w:rFonts w:ascii="Arial Armenian" w:hAnsi="Arial Armenian" w:cs="Arial Armenian"/>
      <w:sz w:val="22"/>
      <w:szCs w:val="22"/>
      <w:lang w:val="en-US" w:eastAsia="ru-RU"/>
    </w:rPr>
  </w:style>
  <w:style w:type="character" w:customStyle="1" w:styleId="normChar">
    <w:name w:val="norm Char"/>
    <w:basedOn w:val="DefaultParagraphFont"/>
    <w:link w:val="norm"/>
    <w:uiPriority w:val="99"/>
    <w:locked/>
    <w:rsid w:val="00F76E67"/>
    <w:rPr>
      <w:rFonts w:ascii="Arial Armenian" w:hAnsi="Arial Armenian" w:cs="Arial Armenian"/>
      <w:sz w:val="22"/>
      <w:szCs w:val="22"/>
      <w:lang w:eastAsia="ru-RU"/>
    </w:rPr>
  </w:style>
  <w:style w:type="character" w:customStyle="1" w:styleId="CharChar8">
    <w:name w:val="Char Char8"/>
    <w:basedOn w:val="DefaultParagraphFont"/>
    <w:uiPriority w:val="99"/>
    <w:locked/>
    <w:rsid w:val="000B7C88"/>
    <w:rPr>
      <w:rFonts w:ascii="Arial Armenian" w:hAnsi="Arial Armenian" w:cs="Arial Armenian"/>
      <w:b/>
      <w:bCs/>
      <w:sz w:val="24"/>
      <w:szCs w:val="24"/>
      <w:lang w:val="en-GB"/>
    </w:rPr>
  </w:style>
  <w:style w:type="character" w:customStyle="1" w:styleId="Heading2Char1">
    <w:name w:val="Heading 2 Char1"/>
    <w:basedOn w:val="DefaultParagraphFont"/>
    <w:link w:val="Heading2"/>
    <w:uiPriority w:val="99"/>
    <w:semiHidden/>
    <w:locked/>
    <w:rsid w:val="000B7C88"/>
    <w:rPr>
      <w:rFonts w:ascii="Arial LatRus" w:hAnsi="Arial LatRus" w:cs="Arial LatRus"/>
      <w:sz w:val="30"/>
      <w:szCs w:val="30"/>
      <w:lang w:val="en-GB" w:eastAsia="en-US"/>
      <w14:shadow w14:blurRad="50800" w14:dist="38100" w14:dir="2700000" w14:sx="100000" w14:sy="100000" w14:kx="0" w14:ky="0" w14:algn="tl">
        <w14:srgbClr w14:val="000000">
          <w14:alpha w14:val="60000"/>
        </w14:srgbClr>
      </w14:shadow>
    </w:rPr>
  </w:style>
  <w:style w:type="character" w:customStyle="1" w:styleId="Heading3Char1">
    <w:name w:val="Heading 3 Char1"/>
    <w:basedOn w:val="DefaultParagraphFont"/>
    <w:link w:val="Heading3"/>
    <w:uiPriority w:val="99"/>
    <w:semiHidden/>
    <w:locked/>
    <w:rsid w:val="000B7C88"/>
    <w:rPr>
      <w:rFonts w:ascii="Arial" w:hAnsi="Arial" w:cs="Arial"/>
      <w:b/>
      <w:bCs/>
      <w:sz w:val="26"/>
      <w:szCs w:val="26"/>
      <w:lang w:val="en-GB" w:eastAsia="en-US"/>
    </w:rPr>
  </w:style>
  <w:style w:type="character" w:customStyle="1" w:styleId="Heading4Char1">
    <w:name w:val="Heading 4 Char1"/>
    <w:basedOn w:val="DefaultParagraphFont"/>
    <w:link w:val="Heading4"/>
    <w:uiPriority w:val="99"/>
    <w:semiHidden/>
    <w:locked/>
    <w:rsid w:val="000B7C88"/>
    <w:rPr>
      <w:rFonts w:ascii="Arial Armenian" w:hAnsi="Arial Armenian" w:cs="Arial Armenian"/>
      <w:b/>
      <w:bCs/>
      <w:sz w:val="28"/>
      <w:szCs w:val="28"/>
      <w:lang w:val="en-GB" w:eastAsia="en-US"/>
    </w:rPr>
  </w:style>
  <w:style w:type="character" w:customStyle="1" w:styleId="BodyTextIndentChar1">
    <w:name w:val="Body Text Indent Char1"/>
    <w:basedOn w:val="DefaultParagraphFont"/>
    <w:link w:val="BodyTextIndent"/>
    <w:uiPriority w:val="99"/>
    <w:semiHidden/>
    <w:locked/>
    <w:rsid w:val="000B7C88"/>
    <w:rPr>
      <w:rFonts w:ascii="Arial Armenian" w:hAnsi="Arial Armenian" w:cs="Arial Armenian"/>
      <w:sz w:val="24"/>
      <w:szCs w:val="24"/>
      <w:lang w:val="en-GB" w:eastAsia="en-US"/>
    </w:rPr>
  </w:style>
  <w:style w:type="character" w:customStyle="1" w:styleId="BodyTextIndent2Char1">
    <w:name w:val="Body Text Indent 2 Char1"/>
    <w:basedOn w:val="DefaultParagraphFont"/>
    <w:link w:val="BodyTextIndent2"/>
    <w:uiPriority w:val="99"/>
    <w:semiHidden/>
    <w:locked/>
    <w:rsid w:val="000B7C88"/>
    <w:rPr>
      <w:rFonts w:ascii="Arial Armenian" w:hAnsi="Arial Armenian" w:cs="Arial Armenian"/>
      <w:sz w:val="24"/>
      <w:szCs w:val="24"/>
      <w:lang w:val="en-GB" w:eastAsia="en-US"/>
    </w:rPr>
  </w:style>
  <w:style w:type="character" w:customStyle="1" w:styleId="BodyText2Char1">
    <w:name w:val="Body Text 2 Char1"/>
    <w:basedOn w:val="DefaultParagraphFont"/>
    <w:link w:val="BodyText2"/>
    <w:uiPriority w:val="99"/>
    <w:semiHidden/>
    <w:locked/>
    <w:rsid w:val="000B7C88"/>
    <w:rPr>
      <w:rFonts w:cs="Times New Roman"/>
      <w:sz w:val="24"/>
      <w:szCs w:val="24"/>
      <w:lang w:val="en-GB" w:eastAsia="en-US"/>
    </w:rPr>
  </w:style>
  <w:style w:type="character" w:customStyle="1" w:styleId="BalloonTextChar1">
    <w:name w:val="Balloon Text Char1"/>
    <w:basedOn w:val="DefaultParagraphFont"/>
    <w:link w:val="BalloonText"/>
    <w:uiPriority w:val="99"/>
    <w:semiHidden/>
    <w:locked/>
    <w:rsid w:val="000B7C88"/>
    <w:rPr>
      <w:rFonts w:ascii="Tahoma" w:hAnsi="Tahoma" w:cs="Tahoma"/>
      <w:sz w:val="16"/>
      <w:szCs w:val="16"/>
      <w:lang w:val="en-GB" w:eastAsia="en-US"/>
    </w:rPr>
  </w:style>
  <w:style w:type="character" w:customStyle="1" w:styleId="BodyTextChar1">
    <w:name w:val="Body Text Char1"/>
    <w:basedOn w:val="DefaultParagraphFont"/>
    <w:link w:val="BodyText"/>
    <w:uiPriority w:val="99"/>
    <w:locked/>
    <w:rsid w:val="000B7C88"/>
    <w:rPr>
      <w:rFonts w:cs="Times New Roman"/>
      <w:sz w:val="24"/>
      <w:szCs w:val="24"/>
      <w:lang w:val="en-GB" w:eastAsia="en-US"/>
    </w:rPr>
  </w:style>
  <w:style w:type="character" w:styleId="Emphasis">
    <w:name w:val="Emphasis"/>
    <w:basedOn w:val="DefaultParagraphFont"/>
    <w:qFormat/>
    <w:locked/>
    <w:rsid w:val="000B7C88"/>
    <w:rPr>
      <w:rFonts w:cs="Times New Roman"/>
      <w:i/>
      <w:iCs/>
    </w:rPr>
  </w:style>
  <w:style w:type="character" w:customStyle="1" w:styleId="apple-converted-space">
    <w:name w:val="apple-converted-space"/>
    <w:basedOn w:val="DefaultParagraphFont"/>
    <w:rsid w:val="000B7C88"/>
    <w:rPr>
      <w:rFonts w:cs="Times New Roman"/>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1"/>
    <w:link w:val="NormalWeb"/>
    <w:uiPriority w:val="99"/>
    <w:locked/>
    <w:rsid w:val="000B7C88"/>
    <w:rPr>
      <w:sz w:val="24"/>
      <w:lang w:val="en-US" w:eastAsia="en-US"/>
    </w:rPr>
  </w:style>
  <w:style w:type="character" w:customStyle="1" w:styleId="Char1">
    <w:name w:val="Обычный (веб) Знак Знак Char1"/>
    <w:aliases w:val="Знак Знак Знак Знак Char1,Знак Знак1 Char1,Обычный (веб) Знак Знак Знак Char1,Знак Знак Знак1 Знак Знак Знак Знак Знак Char1,Знак1 Char1,webb Char Char1"/>
    <w:uiPriority w:val="99"/>
    <w:locked/>
    <w:rsid w:val="004D7BE7"/>
    <w:rPr>
      <w:sz w:val="24"/>
      <w:lang w:val="ru-RU" w:eastAsia="ru-RU"/>
    </w:rPr>
  </w:style>
  <w:style w:type="paragraph" w:customStyle="1" w:styleId="Char10">
    <w:name w:val="Char1"/>
    <w:basedOn w:val="Normal"/>
    <w:uiPriority w:val="99"/>
    <w:rsid w:val="000F1603"/>
    <w:pPr>
      <w:spacing w:after="160" w:line="240" w:lineRule="exact"/>
    </w:pPr>
    <w:rPr>
      <w:rFonts w:ascii="Arial" w:hAnsi="Arial" w:cs="Arial"/>
      <w:sz w:val="20"/>
      <w:szCs w:val="20"/>
      <w:lang w:val="en-US"/>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7E18E6"/>
    <w:rPr>
      <w:sz w:val="24"/>
      <w:szCs w:val="24"/>
      <w:lang w:val="en-GB"/>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310848"/>
    <w:rPr>
      <w:rFonts w:ascii="Arial" w:eastAsia="Calibri" w:hAnsi="Arial" w:cs="Arial"/>
      <w:b/>
      <w:bCs/>
      <w:caps/>
      <w:kern w:val="28"/>
    </w:rPr>
  </w:style>
  <w:style w:type="character" w:customStyle="1" w:styleId="Heading8Char">
    <w:name w:val="Heading 8 Char"/>
    <w:aliases w:val="level2(a) Char,PA Appendix Minor Char,Blank 4 Char"/>
    <w:basedOn w:val="DefaultParagraphFont"/>
    <w:link w:val="Heading8"/>
    <w:rsid w:val="00310848"/>
    <w:rPr>
      <w:rFonts w:ascii="Arial" w:eastAsia="Calibri" w:hAnsi="Arial" w:cs="Arial"/>
      <w:b/>
      <w:bCs/>
      <w:kern w:val="28"/>
    </w:rPr>
  </w:style>
  <w:style w:type="character" w:styleId="FootnoteReference">
    <w:name w:val="footnote reference"/>
    <w:semiHidden/>
    <w:rsid w:val="00310848"/>
    <w:rPr>
      <w:rFonts w:cs="Times New Roman"/>
      <w:vertAlign w:val="superscript"/>
    </w:rPr>
  </w:style>
  <w:style w:type="paragraph" w:styleId="FootnoteText">
    <w:name w:val="footnote text"/>
    <w:basedOn w:val="Normal"/>
    <w:link w:val="FootnoteTextChar"/>
    <w:semiHidden/>
    <w:unhideWhenUsed/>
    <w:rsid w:val="00310848"/>
    <w:pPr>
      <w:spacing w:after="160" w:line="259" w:lineRule="auto"/>
    </w:pPr>
    <w:rPr>
      <w:rFonts w:ascii="Calibri" w:eastAsia="Calibri" w:hAnsi="Calibri"/>
      <w:sz w:val="20"/>
      <w:szCs w:val="20"/>
      <w:lang w:val="ru-RU" w:eastAsia="x-none"/>
    </w:rPr>
  </w:style>
  <w:style w:type="character" w:customStyle="1" w:styleId="FootnoteTextChar">
    <w:name w:val="Footnote Text Char"/>
    <w:basedOn w:val="DefaultParagraphFont"/>
    <w:link w:val="FootnoteText"/>
    <w:semiHidden/>
    <w:rsid w:val="00310848"/>
    <w:rPr>
      <w:rFonts w:ascii="Calibri" w:eastAsia="Calibri" w:hAnsi="Calibri"/>
      <w:sz w:val="20"/>
      <w:szCs w:val="20"/>
      <w:lang w:val="ru-RU" w:eastAsia="x-none"/>
    </w:rPr>
  </w:style>
  <w:style w:type="character" w:customStyle="1" w:styleId="Tablecaption">
    <w:name w:val="Table caption_"/>
    <w:link w:val="Tablecaption0"/>
    <w:locked/>
    <w:rsid w:val="00310848"/>
    <w:rPr>
      <w:rFonts w:ascii="Segoe UI" w:hAnsi="Segoe UI"/>
      <w:b/>
      <w:bCs/>
      <w:sz w:val="19"/>
      <w:szCs w:val="19"/>
      <w:shd w:val="clear" w:color="auto" w:fill="FFFFFF"/>
    </w:rPr>
  </w:style>
  <w:style w:type="paragraph" w:customStyle="1" w:styleId="Tablecaption0">
    <w:name w:val="Table caption"/>
    <w:basedOn w:val="Normal"/>
    <w:link w:val="Tablecaption"/>
    <w:rsid w:val="00310848"/>
    <w:pPr>
      <w:widowControl w:val="0"/>
      <w:shd w:val="clear" w:color="auto" w:fill="FFFFFF"/>
      <w:spacing w:line="240" w:lineRule="atLeast"/>
    </w:pPr>
    <w:rPr>
      <w:rFonts w:ascii="Segoe UI" w:hAnsi="Segoe UI"/>
      <w:b/>
      <w:bCs/>
      <w:sz w:val="19"/>
      <w:szCs w:val="19"/>
      <w:shd w:val="clear" w:color="auto" w:fill="FFFFFF"/>
      <w:lang w:val="en-US"/>
    </w:rPr>
  </w:style>
  <w:style w:type="character" w:customStyle="1" w:styleId="FontStyle86">
    <w:name w:val="Font Style86"/>
    <w:rsid w:val="00310848"/>
    <w:rPr>
      <w:rFonts w:ascii="Sylfaen" w:hAnsi="Sylfaen" w:cs="Sylfaen" w:hint="default"/>
      <w:b/>
      <w:bCs/>
      <w:spacing w:val="10"/>
      <w:sz w:val="20"/>
      <w:szCs w:val="20"/>
    </w:rPr>
  </w:style>
  <w:style w:type="paragraph" w:styleId="Header">
    <w:name w:val="header"/>
    <w:basedOn w:val="Normal"/>
    <w:link w:val="HeaderChar"/>
    <w:uiPriority w:val="99"/>
    <w:rsid w:val="00310848"/>
    <w:pPr>
      <w:tabs>
        <w:tab w:val="center" w:pos="4677"/>
        <w:tab w:val="right" w:pos="9355"/>
      </w:tabs>
    </w:pPr>
    <w:rPr>
      <w:lang w:val="x-none" w:eastAsia="x-none"/>
    </w:rPr>
  </w:style>
  <w:style w:type="character" w:customStyle="1" w:styleId="HeaderChar">
    <w:name w:val="Header Char"/>
    <w:basedOn w:val="DefaultParagraphFont"/>
    <w:link w:val="Header"/>
    <w:uiPriority w:val="99"/>
    <w:rsid w:val="00310848"/>
    <w:rPr>
      <w:sz w:val="24"/>
      <w:szCs w:val="24"/>
      <w:lang w:val="x-none" w:eastAsia="x-none"/>
    </w:rPr>
  </w:style>
  <w:style w:type="paragraph" w:customStyle="1" w:styleId="Default">
    <w:name w:val="Default"/>
    <w:rsid w:val="00310848"/>
    <w:pPr>
      <w:autoSpaceDE w:val="0"/>
      <w:autoSpaceDN w:val="0"/>
      <w:adjustRightInd w:val="0"/>
    </w:pPr>
    <w:rPr>
      <w:rFonts w:ascii="Calibri" w:eastAsia="Calibri" w:hAnsi="Calibri" w:cs="Calibri"/>
      <w:color w:val="000000"/>
      <w:sz w:val="24"/>
      <w:szCs w:val="24"/>
      <w:lang w:val="ru-RU"/>
    </w:rPr>
  </w:style>
  <w:style w:type="character" w:customStyle="1" w:styleId="Bodytext9pt">
    <w:name w:val="Body text + 9 pt"/>
    <w:uiPriority w:val="99"/>
    <w:rsid w:val="00310848"/>
    <w:rPr>
      <w:rFonts w:ascii="Segoe UI" w:hAnsi="Segoe UI" w:cs="Segoe UI"/>
      <w:sz w:val="18"/>
      <w:szCs w:val="18"/>
      <w:u w:val="none"/>
      <w:lang w:val="ru-RU" w:eastAsia="ru-RU"/>
    </w:rPr>
  </w:style>
  <w:style w:type="paragraph" w:styleId="Footer">
    <w:name w:val="footer"/>
    <w:basedOn w:val="Normal"/>
    <w:link w:val="FooterChar"/>
    <w:uiPriority w:val="99"/>
    <w:rsid w:val="00310848"/>
    <w:pPr>
      <w:tabs>
        <w:tab w:val="center" w:pos="4513"/>
        <w:tab w:val="right" w:pos="9026"/>
      </w:tabs>
      <w:spacing w:after="200" w:line="276" w:lineRule="auto"/>
    </w:pPr>
    <w:rPr>
      <w:rFonts w:ascii="Calibri" w:hAnsi="Calibri"/>
      <w:sz w:val="22"/>
      <w:szCs w:val="22"/>
      <w:lang w:val="ru-RU"/>
    </w:rPr>
  </w:style>
  <w:style w:type="character" w:customStyle="1" w:styleId="FooterChar">
    <w:name w:val="Footer Char"/>
    <w:basedOn w:val="DefaultParagraphFont"/>
    <w:link w:val="Footer"/>
    <w:uiPriority w:val="99"/>
    <w:rsid w:val="00310848"/>
    <w:rPr>
      <w:rFonts w:ascii="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35100">
      <w:bodyDiv w:val="1"/>
      <w:marLeft w:val="0"/>
      <w:marRight w:val="0"/>
      <w:marTop w:val="0"/>
      <w:marBottom w:val="0"/>
      <w:divBdr>
        <w:top w:val="none" w:sz="0" w:space="0" w:color="auto"/>
        <w:left w:val="none" w:sz="0" w:space="0" w:color="auto"/>
        <w:bottom w:val="none" w:sz="0" w:space="0" w:color="auto"/>
        <w:right w:val="none" w:sz="0" w:space="0" w:color="auto"/>
      </w:divBdr>
    </w:div>
    <w:div w:id="693381888">
      <w:bodyDiv w:val="1"/>
      <w:marLeft w:val="0"/>
      <w:marRight w:val="0"/>
      <w:marTop w:val="0"/>
      <w:marBottom w:val="0"/>
      <w:divBdr>
        <w:top w:val="none" w:sz="0" w:space="0" w:color="auto"/>
        <w:left w:val="none" w:sz="0" w:space="0" w:color="auto"/>
        <w:bottom w:val="none" w:sz="0" w:space="0" w:color="auto"/>
        <w:right w:val="none" w:sz="0" w:space="0" w:color="auto"/>
      </w:divBdr>
    </w:div>
    <w:div w:id="709261433">
      <w:bodyDiv w:val="1"/>
      <w:marLeft w:val="0"/>
      <w:marRight w:val="0"/>
      <w:marTop w:val="0"/>
      <w:marBottom w:val="0"/>
      <w:divBdr>
        <w:top w:val="none" w:sz="0" w:space="0" w:color="auto"/>
        <w:left w:val="none" w:sz="0" w:space="0" w:color="auto"/>
        <w:bottom w:val="none" w:sz="0" w:space="0" w:color="auto"/>
        <w:right w:val="none" w:sz="0" w:space="0" w:color="auto"/>
      </w:divBdr>
    </w:div>
    <w:div w:id="828866011">
      <w:marLeft w:val="0"/>
      <w:marRight w:val="0"/>
      <w:marTop w:val="0"/>
      <w:marBottom w:val="0"/>
      <w:divBdr>
        <w:top w:val="none" w:sz="0" w:space="0" w:color="auto"/>
        <w:left w:val="none" w:sz="0" w:space="0" w:color="auto"/>
        <w:bottom w:val="none" w:sz="0" w:space="0" w:color="auto"/>
        <w:right w:val="none" w:sz="0" w:space="0" w:color="auto"/>
      </w:divBdr>
    </w:div>
    <w:div w:id="828866012">
      <w:marLeft w:val="0"/>
      <w:marRight w:val="0"/>
      <w:marTop w:val="0"/>
      <w:marBottom w:val="0"/>
      <w:divBdr>
        <w:top w:val="none" w:sz="0" w:space="0" w:color="auto"/>
        <w:left w:val="none" w:sz="0" w:space="0" w:color="auto"/>
        <w:bottom w:val="none" w:sz="0" w:space="0" w:color="auto"/>
        <w:right w:val="none" w:sz="0" w:space="0" w:color="auto"/>
      </w:divBdr>
    </w:div>
    <w:div w:id="828866013">
      <w:marLeft w:val="0"/>
      <w:marRight w:val="0"/>
      <w:marTop w:val="0"/>
      <w:marBottom w:val="0"/>
      <w:divBdr>
        <w:top w:val="none" w:sz="0" w:space="0" w:color="auto"/>
        <w:left w:val="none" w:sz="0" w:space="0" w:color="auto"/>
        <w:bottom w:val="none" w:sz="0" w:space="0" w:color="auto"/>
        <w:right w:val="none" w:sz="0" w:space="0" w:color="auto"/>
      </w:divBdr>
    </w:div>
    <w:div w:id="828866014">
      <w:marLeft w:val="0"/>
      <w:marRight w:val="0"/>
      <w:marTop w:val="0"/>
      <w:marBottom w:val="0"/>
      <w:divBdr>
        <w:top w:val="none" w:sz="0" w:space="0" w:color="auto"/>
        <w:left w:val="none" w:sz="0" w:space="0" w:color="auto"/>
        <w:bottom w:val="none" w:sz="0" w:space="0" w:color="auto"/>
        <w:right w:val="none" w:sz="0" w:space="0" w:color="auto"/>
      </w:divBdr>
    </w:div>
    <w:div w:id="828866015">
      <w:marLeft w:val="0"/>
      <w:marRight w:val="0"/>
      <w:marTop w:val="0"/>
      <w:marBottom w:val="0"/>
      <w:divBdr>
        <w:top w:val="none" w:sz="0" w:space="0" w:color="auto"/>
        <w:left w:val="none" w:sz="0" w:space="0" w:color="auto"/>
        <w:bottom w:val="none" w:sz="0" w:space="0" w:color="auto"/>
        <w:right w:val="none" w:sz="0" w:space="0" w:color="auto"/>
      </w:divBdr>
    </w:div>
    <w:div w:id="828866016">
      <w:marLeft w:val="0"/>
      <w:marRight w:val="0"/>
      <w:marTop w:val="0"/>
      <w:marBottom w:val="0"/>
      <w:divBdr>
        <w:top w:val="none" w:sz="0" w:space="0" w:color="auto"/>
        <w:left w:val="none" w:sz="0" w:space="0" w:color="auto"/>
        <w:bottom w:val="none" w:sz="0" w:space="0" w:color="auto"/>
        <w:right w:val="none" w:sz="0" w:space="0" w:color="auto"/>
      </w:divBdr>
    </w:div>
    <w:div w:id="828866017">
      <w:marLeft w:val="0"/>
      <w:marRight w:val="0"/>
      <w:marTop w:val="0"/>
      <w:marBottom w:val="0"/>
      <w:divBdr>
        <w:top w:val="none" w:sz="0" w:space="0" w:color="auto"/>
        <w:left w:val="none" w:sz="0" w:space="0" w:color="auto"/>
        <w:bottom w:val="none" w:sz="0" w:space="0" w:color="auto"/>
        <w:right w:val="none" w:sz="0" w:space="0" w:color="auto"/>
      </w:divBdr>
    </w:div>
    <w:div w:id="828866018">
      <w:marLeft w:val="0"/>
      <w:marRight w:val="0"/>
      <w:marTop w:val="0"/>
      <w:marBottom w:val="0"/>
      <w:divBdr>
        <w:top w:val="none" w:sz="0" w:space="0" w:color="auto"/>
        <w:left w:val="none" w:sz="0" w:space="0" w:color="auto"/>
        <w:bottom w:val="none" w:sz="0" w:space="0" w:color="auto"/>
        <w:right w:val="none" w:sz="0" w:space="0" w:color="auto"/>
      </w:divBdr>
    </w:div>
    <w:div w:id="828866019">
      <w:marLeft w:val="0"/>
      <w:marRight w:val="0"/>
      <w:marTop w:val="0"/>
      <w:marBottom w:val="0"/>
      <w:divBdr>
        <w:top w:val="none" w:sz="0" w:space="0" w:color="auto"/>
        <w:left w:val="none" w:sz="0" w:space="0" w:color="auto"/>
        <w:bottom w:val="none" w:sz="0" w:space="0" w:color="auto"/>
        <w:right w:val="none" w:sz="0" w:space="0" w:color="auto"/>
      </w:divBdr>
    </w:div>
    <w:div w:id="828866020">
      <w:marLeft w:val="0"/>
      <w:marRight w:val="0"/>
      <w:marTop w:val="0"/>
      <w:marBottom w:val="0"/>
      <w:divBdr>
        <w:top w:val="none" w:sz="0" w:space="0" w:color="auto"/>
        <w:left w:val="none" w:sz="0" w:space="0" w:color="auto"/>
        <w:bottom w:val="none" w:sz="0" w:space="0" w:color="auto"/>
        <w:right w:val="none" w:sz="0" w:space="0" w:color="auto"/>
      </w:divBdr>
    </w:div>
    <w:div w:id="828866021">
      <w:marLeft w:val="0"/>
      <w:marRight w:val="0"/>
      <w:marTop w:val="0"/>
      <w:marBottom w:val="0"/>
      <w:divBdr>
        <w:top w:val="none" w:sz="0" w:space="0" w:color="auto"/>
        <w:left w:val="none" w:sz="0" w:space="0" w:color="auto"/>
        <w:bottom w:val="none" w:sz="0" w:space="0" w:color="auto"/>
        <w:right w:val="none" w:sz="0" w:space="0" w:color="auto"/>
      </w:divBdr>
    </w:div>
    <w:div w:id="828866022">
      <w:marLeft w:val="0"/>
      <w:marRight w:val="0"/>
      <w:marTop w:val="0"/>
      <w:marBottom w:val="0"/>
      <w:divBdr>
        <w:top w:val="none" w:sz="0" w:space="0" w:color="auto"/>
        <w:left w:val="none" w:sz="0" w:space="0" w:color="auto"/>
        <w:bottom w:val="none" w:sz="0" w:space="0" w:color="auto"/>
        <w:right w:val="none" w:sz="0" w:space="0" w:color="auto"/>
      </w:divBdr>
    </w:div>
    <w:div w:id="828866023">
      <w:marLeft w:val="0"/>
      <w:marRight w:val="0"/>
      <w:marTop w:val="0"/>
      <w:marBottom w:val="0"/>
      <w:divBdr>
        <w:top w:val="none" w:sz="0" w:space="0" w:color="auto"/>
        <w:left w:val="none" w:sz="0" w:space="0" w:color="auto"/>
        <w:bottom w:val="none" w:sz="0" w:space="0" w:color="auto"/>
        <w:right w:val="none" w:sz="0" w:space="0" w:color="auto"/>
      </w:divBdr>
    </w:div>
    <w:div w:id="828866024">
      <w:marLeft w:val="0"/>
      <w:marRight w:val="0"/>
      <w:marTop w:val="0"/>
      <w:marBottom w:val="0"/>
      <w:divBdr>
        <w:top w:val="none" w:sz="0" w:space="0" w:color="auto"/>
        <w:left w:val="none" w:sz="0" w:space="0" w:color="auto"/>
        <w:bottom w:val="none" w:sz="0" w:space="0" w:color="auto"/>
        <w:right w:val="none" w:sz="0" w:space="0" w:color="auto"/>
      </w:divBdr>
    </w:div>
    <w:div w:id="828866025">
      <w:marLeft w:val="0"/>
      <w:marRight w:val="0"/>
      <w:marTop w:val="0"/>
      <w:marBottom w:val="0"/>
      <w:divBdr>
        <w:top w:val="none" w:sz="0" w:space="0" w:color="auto"/>
        <w:left w:val="none" w:sz="0" w:space="0" w:color="auto"/>
        <w:bottom w:val="none" w:sz="0" w:space="0" w:color="auto"/>
        <w:right w:val="none" w:sz="0" w:space="0" w:color="auto"/>
      </w:divBdr>
    </w:div>
    <w:div w:id="828866026">
      <w:marLeft w:val="0"/>
      <w:marRight w:val="0"/>
      <w:marTop w:val="0"/>
      <w:marBottom w:val="0"/>
      <w:divBdr>
        <w:top w:val="none" w:sz="0" w:space="0" w:color="auto"/>
        <w:left w:val="none" w:sz="0" w:space="0" w:color="auto"/>
        <w:bottom w:val="none" w:sz="0" w:space="0" w:color="auto"/>
        <w:right w:val="none" w:sz="0" w:space="0" w:color="auto"/>
      </w:divBdr>
    </w:div>
    <w:div w:id="828866027">
      <w:marLeft w:val="0"/>
      <w:marRight w:val="0"/>
      <w:marTop w:val="0"/>
      <w:marBottom w:val="0"/>
      <w:divBdr>
        <w:top w:val="none" w:sz="0" w:space="0" w:color="auto"/>
        <w:left w:val="none" w:sz="0" w:space="0" w:color="auto"/>
        <w:bottom w:val="none" w:sz="0" w:space="0" w:color="auto"/>
        <w:right w:val="none" w:sz="0" w:space="0" w:color="auto"/>
      </w:divBdr>
    </w:div>
    <w:div w:id="828866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FB53-5543-489D-BED7-755839CB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Heghine Musayelyan</cp:lastModifiedBy>
  <cp:revision>2</cp:revision>
  <cp:lastPrinted>2018-02-09T13:37:00Z</cp:lastPrinted>
  <dcterms:created xsi:type="dcterms:W3CDTF">2022-09-08T07:03:00Z</dcterms:created>
  <dcterms:modified xsi:type="dcterms:W3CDTF">2022-09-08T07:03:00Z</dcterms:modified>
</cp:coreProperties>
</file>