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B377F" w:rsidRDefault="0093363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7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21823346" r:id="rId9"/>
        </w:object>
      </w:r>
      <w:r w:rsidR="00FD2AB5">
        <w:rPr>
          <w:rFonts w:ascii="GHEA Grapalat" w:hAnsi="GHEA Grapalat"/>
        </w:rPr>
        <w:tab/>
      </w:r>
      <w:r w:rsidR="00C245DB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-228600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263" y="20400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3C35A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 xml:space="preserve">    </w:t>
                            </w:r>
                            <w:r w:rsidR="002D4164"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78pt;margin-top:-18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" stroked="f">
                <v:textbox>
                  <w:txbxContent>
                    <w:p w:rsidR="00A3478D" w:rsidRPr="002D4164" w:rsidRDefault="003C35A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 xml:space="preserve">    </w:t>
                      </w:r>
                      <w:r w:rsidR="002D4164"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3C35A4" w:rsidRPr="007B377F" w:rsidRDefault="003C35A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9576B4" w:rsidRPr="007B377F" w:rsidRDefault="00621E20" w:rsidP="005A05BD">
      <w:pPr>
        <w:pStyle w:val="voroshum"/>
        <w:tabs>
          <w:tab w:val="center" w:pos="4819"/>
          <w:tab w:val="right" w:pos="9638"/>
        </w:tabs>
        <w:spacing w:before="240"/>
        <w:jc w:val="left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  <w:lang w:val="af-ZA"/>
        </w:rPr>
        <w:tab/>
      </w:r>
      <w:r w:rsidR="00A3478D" w:rsidRPr="007B377F">
        <w:rPr>
          <w:rFonts w:ascii="GHEA Grapalat" w:hAnsi="GHEA Grapalat"/>
          <w:lang w:val="af-ZA"/>
        </w:rPr>
        <w:t>ՀԱՅԱՍՏԱՆԻ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ՀԱՆՐԱՊԵՏՈՒԹՅԱՆ</w:t>
      </w:r>
      <w:r w:rsidRPr="007B377F">
        <w:rPr>
          <w:rFonts w:ascii="GHEA Grapalat" w:hAnsi="GHEA Grapalat"/>
          <w:lang w:val="af-ZA"/>
        </w:rPr>
        <w:tab/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ՀԱՆՐԱՅԻՆ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ԾԱՌԱՅՈՒԹՅՈՒՆՆԵՐԸ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ԿԱՐԳԱՎՈՐՈՂ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ՀԱՆՁՆԱԺՈՂՈՎ</w:t>
      </w:r>
    </w:p>
    <w:p w:rsidR="009576B4" w:rsidRPr="007B377F" w:rsidRDefault="00A3478D" w:rsidP="005A05BD">
      <w:pPr>
        <w:pStyle w:val="voroshum2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Ր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Շ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ՈՒ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Մ</w:t>
      </w:r>
    </w:p>
    <w:p w:rsidR="009576B4" w:rsidRPr="007B377F" w:rsidRDefault="002D4164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------------</w:t>
      </w:r>
      <w:r w:rsidR="008D6865" w:rsidRPr="007B377F">
        <w:rPr>
          <w:rFonts w:ascii="GHEA Grapalat" w:hAnsi="GHEA Grapalat"/>
          <w:lang w:val="af-ZA"/>
        </w:rPr>
        <w:t xml:space="preserve"> </w:t>
      </w:r>
      <w:r w:rsidR="009576B4" w:rsidRPr="007B377F">
        <w:rPr>
          <w:rFonts w:ascii="GHEA Grapalat" w:hAnsi="GHEA Grapalat"/>
          <w:lang w:val="af-ZA"/>
        </w:rPr>
        <w:t>20</w:t>
      </w:r>
      <w:r w:rsidR="00A11B17" w:rsidRPr="007B377F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2</w:t>
      </w:r>
      <w:r w:rsidR="009576B4" w:rsidRPr="007B377F">
        <w:rPr>
          <w:rFonts w:ascii="GHEA Grapalat" w:hAnsi="GHEA Grapalat"/>
          <w:lang w:val="af-ZA"/>
        </w:rPr>
        <w:t xml:space="preserve"> </w:t>
      </w:r>
      <w:proofErr w:type="spellStart"/>
      <w:r w:rsidR="00A3478D" w:rsidRPr="007B377F">
        <w:rPr>
          <w:rFonts w:ascii="GHEA Grapalat" w:hAnsi="GHEA Grapalat"/>
        </w:rPr>
        <w:t>թվականի</w:t>
      </w:r>
      <w:proofErr w:type="spellEnd"/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---</w:t>
      </w:r>
      <w:r>
        <w:rPr>
          <w:rFonts w:ascii="GHEA Grapalat" w:hAnsi="GHEA Grapalat"/>
          <w:lang w:val="hy-AM"/>
        </w:rPr>
        <w:t>-</w:t>
      </w:r>
      <w:r w:rsidR="00C50649" w:rsidRPr="007B377F">
        <w:rPr>
          <w:rFonts w:ascii="GHEA Grapalat" w:hAnsi="GHEA Grapalat"/>
        </w:rPr>
        <w:t>Ն</w:t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քաղ</w:t>
      </w:r>
      <w:r w:rsidR="009576B4" w:rsidRPr="007B377F">
        <w:rPr>
          <w:rFonts w:ascii="GHEA Grapalat" w:hAnsi="GHEA Grapalat"/>
          <w:lang w:val="af-ZA"/>
        </w:rPr>
        <w:t xml:space="preserve">. </w:t>
      </w:r>
      <w:r w:rsidR="00A3478D" w:rsidRPr="007B377F">
        <w:rPr>
          <w:rFonts w:ascii="GHEA Grapalat" w:hAnsi="GHEA Grapalat"/>
          <w:lang w:val="af-ZA"/>
        </w:rPr>
        <w:t>Երևան</w:t>
      </w:r>
    </w:p>
    <w:p w:rsidR="007243EC" w:rsidRPr="007B377F" w:rsidRDefault="007243EC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1608A" w:rsidRPr="007B377F" w:rsidRDefault="0081608A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26CE5" w:rsidRPr="007B377F" w:rsidRDefault="0022660D" w:rsidP="00826CE5">
      <w:pPr>
        <w:pStyle w:val="Title"/>
        <w:rPr>
          <w:rFonts w:ascii="GHEA Grapalat" w:hAnsi="GHEA Grapalat"/>
          <w:sz w:val="24"/>
          <w:lang w:val="af-ZA"/>
        </w:rPr>
      </w:pPr>
      <w:r w:rsidRPr="007B377F">
        <w:rPr>
          <w:rFonts w:ascii="GHEA Grapalat" w:hAnsi="GHEA Grapalat"/>
          <w:sz w:val="24"/>
          <w:szCs w:val="24"/>
          <w:lang w:val="hy-AM"/>
        </w:rPr>
        <w:t xml:space="preserve">ՀԱՆՐԱՅԻՆ ԷԼԵԿՏՐՈՆԱՅԻՆ ՀԱՂՈՐԴԱԿՑՈՒԹՅԱՆ </w:t>
      </w:r>
      <w:r w:rsidR="00FE6964">
        <w:rPr>
          <w:rFonts w:ascii="GHEA Grapalat" w:hAnsi="GHEA Grapalat"/>
          <w:sz w:val="24"/>
          <w:szCs w:val="24"/>
          <w:lang w:val="hy-AM"/>
        </w:rPr>
        <w:t xml:space="preserve">ՇԱՐԺԱԿԱՆ ԿԱՊԻ </w:t>
      </w:r>
      <w:r w:rsidR="00F30071">
        <w:rPr>
          <w:rFonts w:ascii="GHEA Grapalat" w:hAnsi="GHEA Grapalat"/>
          <w:sz w:val="24"/>
          <w:szCs w:val="24"/>
          <w:lang w:val="hy-AM"/>
        </w:rPr>
        <w:t>ԼԱՅՆԱՇԵՐՏ</w:t>
      </w:r>
      <w:r w:rsidR="00F3007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0071">
        <w:rPr>
          <w:rFonts w:ascii="GHEA Grapalat" w:hAnsi="GHEA Grapalat"/>
          <w:sz w:val="24"/>
          <w:szCs w:val="24"/>
          <w:lang w:val="hy-AM"/>
        </w:rPr>
        <w:t xml:space="preserve">ՏԵԽՆՈԼՈԳԻԱՅԻ </w:t>
      </w:r>
      <w:r w:rsidR="00F377E4">
        <w:rPr>
          <w:rFonts w:ascii="GHEA Grapalat" w:hAnsi="GHEA Grapalat"/>
          <w:sz w:val="24"/>
          <w:szCs w:val="24"/>
          <w:lang w:val="hy-AM"/>
        </w:rPr>
        <w:t>ԾԱԾԿՈՒՅԹԻ</w:t>
      </w:r>
      <w:r w:rsidR="00FE6964">
        <w:rPr>
          <w:rFonts w:ascii="GHEA Grapalat" w:hAnsi="GHEA Grapalat"/>
          <w:sz w:val="24"/>
          <w:szCs w:val="24"/>
          <w:lang w:val="hy-AM"/>
        </w:rPr>
        <w:t xml:space="preserve"> ՈՐԱԿԻ ՉԱՓԱՆԻՇՆԵՐ ՍԱՀՄԱՆ</w:t>
      </w:r>
      <w:r w:rsidR="00FD6957">
        <w:rPr>
          <w:rFonts w:ascii="GHEA Grapalat" w:hAnsi="GHEA Grapalat"/>
          <w:sz w:val="24"/>
          <w:szCs w:val="24"/>
          <w:lang w:val="hy-AM"/>
        </w:rPr>
        <w:t xml:space="preserve">ԵԼՈՒ </w:t>
      </w:r>
      <w:r w:rsidR="00A3478D" w:rsidRPr="007B377F">
        <w:rPr>
          <w:rFonts w:ascii="GHEA Grapalat" w:hAnsi="GHEA Grapalat"/>
          <w:sz w:val="24"/>
          <w:lang w:val="af-ZA"/>
        </w:rPr>
        <w:t>ՄԱՍԻՆ</w:t>
      </w:r>
    </w:p>
    <w:p w:rsidR="00BE7465" w:rsidRDefault="00BE7465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87440D" w:rsidRPr="007B377F" w:rsidRDefault="0087440D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44365F" w:rsidRPr="002D4164" w:rsidRDefault="006E6D12" w:rsidP="0087440D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B377F">
        <w:rPr>
          <w:rFonts w:ascii="GHEA Grapalat" w:hAnsi="GHEA Grapalat"/>
          <w:lang w:val="af-ZA"/>
        </w:rPr>
        <w:tab/>
      </w:r>
      <w:r w:rsidRPr="007B377F">
        <w:rPr>
          <w:rFonts w:ascii="GHEA Grapalat" w:hAnsi="GHEA Grapalat"/>
          <w:color w:val="FF0000"/>
          <w:lang w:val="af-ZA"/>
        </w:rPr>
        <w:t xml:space="preserve">          </w:t>
      </w:r>
      <w:r w:rsidR="0044365F" w:rsidRPr="007B377F">
        <w:rPr>
          <w:rFonts w:ascii="GHEA Grapalat" w:hAnsi="GHEA Grapalat"/>
          <w:noProof/>
          <w:lang w:val="af-ZA"/>
        </w:rPr>
        <w:t>Հիմք ընդունելով «Էլեկտրոնային հաղորդակցության մասին» օրենքի</w:t>
      </w:r>
      <w:r w:rsidR="002D4164">
        <w:rPr>
          <w:rFonts w:ascii="GHEA Grapalat" w:hAnsi="GHEA Grapalat"/>
          <w:noProof/>
          <w:lang w:val="hy-AM"/>
        </w:rPr>
        <w:t xml:space="preserve"> 1-</w:t>
      </w:r>
      <w:r w:rsidR="00A06963">
        <w:rPr>
          <w:rFonts w:ascii="GHEA Grapalat" w:hAnsi="GHEA Grapalat"/>
          <w:noProof/>
          <w:lang w:val="hy-AM"/>
        </w:rPr>
        <w:t xml:space="preserve">ին հոդվածի     </w:t>
      </w:r>
      <w:r w:rsidR="002D4164">
        <w:rPr>
          <w:rFonts w:ascii="GHEA Grapalat" w:hAnsi="GHEA Grapalat"/>
          <w:noProof/>
          <w:lang w:val="hy-AM"/>
        </w:rPr>
        <w:t xml:space="preserve">1-ին մասի </w:t>
      </w:r>
      <w:r w:rsidR="0087440D" w:rsidRPr="0087440D">
        <w:rPr>
          <w:rFonts w:ascii="GHEA Grapalat" w:hAnsi="GHEA Grapalat"/>
          <w:noProof/>
          <w:lang w:val="af-ZA"/>
        </w:rPr>
        <w:t>3-</w:t>
      </w:r>
      <w:r w:rsidR="0087440D">
        <w:rPr>
          <w:rFonts w:ascii="GHEA Grapalat" w:hAnsi="GHEA Grapalat"/>
          <w:noProof/>
          <w:lang w:val="hy-AM"/>
        </w:rPr>
        <w:t xml:space="preserve">րդ, </w:t>
      </w:r>
      <w:r w:rsidR="002D4164">
        <w:rPr>
          <w:rFonts w:ascii="GHEA Grapalat" w:hAnsi="GHEA Grapalat"/>
          <w:noProof/>
          <w:lang w:val="hy-AM"/>
        </w:rPr>
        <w:t>4-րդ և 8-րդ կետերը,</w:t>
      </w:r>
      <w:r w:rsidR="0044365F" w:rsidRPr="007B377F">
        <w:rPr>
          <w:rFonts w:ascii="GHEA Grapalat" w:hAnsi="GHEA Grapalat"/>
          <w:noProof/>
          <w:lang w:val="af-ZA"/>
        </w:rPr>
        <w:t xml:space="preserve"> 5-րդ հոդվածի 1-ին մասի 2-րդ կետի </w:t>
      </w:r>
      <w:r w:rsidR="002D4164">
        <w:rPr>
          <w:rFonts w:ascii="GHEA Grapalat" w:hAnsi="GHEA Grapalat"/>
          <w:noProof/>
          <w:lang w:val="hy-AM"/>
        </w:rPr>
        <w:t>«ը»</w:t>
      </w:r>
      <w:r w:rsidR="007B377F">
        <w:rPr>
          <w:rFonts w:ascii="GHEA Grapalat" w:hAnsi="GHEA Grapalat"/>
          <w:noProof/>
          <w:lang w:val="hy-AM"/>
        </w:rPr>
        <w:t xml:space="preserve"> </w:t>
      </w:r>
      <w:r w:rsidR="0087440D">
        <w:rPr>
          <w:rFonts w:ascii="GHEA Grapalat" w:hAnsi="GHEA Grapalat"/>
          <w:noProof/>
          <w:lang w:val="hy-AM"/>
        </w:rPr>
        <w:t xml:space="preserve">և 3-րդ կետի «ա» </w:t>
      </w:r>
      <w:r w:rsidR="002E7BE7" w:rsidRPr="007B377F">
        <w:rPr>
          <w:rFonts w:ascii="GHEA Grapalat" w:hAnsi="GHEA Grapalat"/>
          <w:noProof/>
          <w:lang w:val="af-ZA"/>
        </w:rPr>
        <w:t>ենթակետ</w:t>
      </w:r>
      <w:r w:rsidR="0087440D">
        <w:rPr>
          <w:rFonts w:ascii="GHEA Grapalat" w:hAnsi="GHEA Grapalat"/>
          <w:noProof/>
          <w:lang w:val="hy-AM"/>
        </w:rPr>
        <w:t>եր</w:t>
      </w:r>
      <w:r w:rsidR="002E7BE7" w:rsidRPr="007B377F">
        <w:rPr>
          <w:rFonts w:ascii="GHEA Grapalat" w:hAnsi="GHEA Grapalat"/>
          <w:noProof/>
          <w:lang w:val="hy-AM"/>
        </w:rPr>
        <w:t>ը</w:t>
      </w:r>
      <w:r w:rsidR="002E7BE7">
        <w:rPr>
          <w:rFonts w:ascii="GHEA Grapalat" w:hAnsi="GHEA Grapalat"/>
          <w:noProof/>
          <w:lang w:val="hy-AM"/>
        </w:rPr>
        <w:t>, 6-րդ հոդվածի 2-րդ մասի 1-ին կետը</w:t>
      </w:r>
      <w:r w:rsidR="00626AFA" w:rsidRPr="007B377F">
        <w:rPr>
          <w:rFonts w:ascii="GHEA Grapalat" w:hAnsi="GHEA Grapalat"/>
          <w:noProof/>
          <w:lang w:val="hy-AM"/>
        </w:rPr>
        <w:t>՝</w:t>
      </w:r>
      <w:r w:rsidR="001D57F4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հանձնաժողովը</w:t>
      </w:r>
      <w:r w:rsidR="00190CE5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b/>
          <w:lang w:val="af-ZA"/>
        </w:rPr>
        <w:t>որոշում է.</w:t>
      </w:r>
    </w:p>
    <w:p w:rsidR="00826CE5" w:rsidRPr="007B377F" w:rsidRDefault="00826CE5" w:rsidP="0087440D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b/>
          <w:sz w:val="2"/>
          <w:szCs w:val="2"/>
          <w:lang w:val="af-ZA"/>
        </w:rPr>
      </w:pPr>
    </w:p>
    <w:p w:rsidR="0087440D" w:rsidRPr="006800AD" w:rsidRDefault="00993906" w:rsidP="0087440D">
      <w:pPr>
        <w:pStyle w:val="Header"/>
        <w:numPr>
          <w:ilvl w:val="0"/>
          <w:numId w:val="4"/>
        </w:numPr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B377F">
        <w:rPr>
          <w:rFonts w:ascii="GHEA Grapalat" w:hAnsi="GHEA Grapalat"/>
          <w:color w:val="000000"/>
          <w:shd w:val="clear" w:color="auto" w:fill="FFFFFF"/>
          <w:lang w:val="hy-AM"/>
        </w:rPr>
        <w:t>Սահմանել</w:t>
      </w:r>
      <w:r w:rsidR="0087440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հանրային էլեկտրոնային հաղորդակցության շարժական կապի </w:t>
      </w:r>
      <w:r w:rsidR="00F30071">
        <w:rPr>
          <w:rFonts w:ascii="GHEA Grapalat" w:hAnsi="GHEA Grapalat"/>
          <w:color w:val="000000"/>
          <w:shd w:val="clear" w:color="auto" w:fill="FFFFFF"/>
          <w:lang w:val="hy-AM"/>
        </w:rPr>
        <w:t xml:space="preserve">լայնաշերտ </w:t>
      </w:r>
      <w:r w:rsidR="00F30071" w:rsidRPr="00F30071">
        <w:rPr>
          <w:rFonts w:ascii="GHEA Grapalat" w:hAnsi="GHEA Grapalat"/>
          <w:color w:val="000000"/>
          <w:shd w:val="clear" w:color="auto" w:fill="FFFFFF"/>
          <w:lang w:val="af-ZA"/>
        </w:rPr>
        <w:t>(LTE)</w:t>
      </w:r>
      <w:r w:rsidR="00F3007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30071">
        <w:rPr>
          <w:rFonts w:ascii="GHEA Grapalat" w:hAnsi="GHEA Grapalat"/>
          <w:color w:val="000000"/>
          <w:shd w:val="clear" w:color="auto" w:fill="FFFFFF"/>
          <w:lang w:val="hy-AM"/>
        </w:rPr>
        <w:t xml:space="preserve">տեխնոլոգիայի </w:t>
      </w:r>
      <w:r w:rsidR="00F377E4">
        <w:rPr>
          <w:rFonts w:ascii="GHEA Grapalat" w:hAnsi="GHEA Grapalat"/>
          <w:color w:val="000000"/>
          <w:shd w:val="clear" w:color="auto" w:fill="FFFFFF"/>
          <w:lang w:val="hy-AM"/>
        </w:rPr>
        <w:t>ծածկույթի</w:t>
      </w:r>
      <w:r w:rsidR="0087440D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որակի չափանիշներ՝ համաձայն հավելվածի։</w:t>
      </w:r>
      <w:r w:rsidRPr="007B37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E565CE" w:rsidRPr="007B377F" w:rsidRDefault="00DF4558" w:rsidP="0087440D">
      <w:pPr>
        <w:pStyle w:val="Header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1562">
        <w:rPr>
          <w:rFonts w:ascii="GHEA Grapalat" w:hAnsi="GHEA Grapalat"/>
          <w:lang w:val="hy-AM"/>
        </w:rPr>
        <w:t>Սույն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որոշումն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ուժի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մեջ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է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մտնում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պաշտոնական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հրապարակման</w:t>
      </w:r>
      <w:r>
        <w:rPr>
          <w:rFonts w:ascii="GHEA Grapalat" w:hAnsi="GHEA Grapalat"/>
          <w:lang w:val="hy-AM"/>
        </w:rPr>
        <w:t>ը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հաջորդող</w:t>
      </w:r>
      <w:r w:rsidRPr="00DF4558">
        <w:rPr>
          <w:rFonts w:ascii="GHEA Grapalat" w:hAnsi="GHEA Grapalat"/>
          <w:lang w:val="af-ZA"/>
        </w:rPr>
        <w:t xml:space="preserve"> </w:t>
      </w:r>
      <w:r w:rsidR="00061A9C" w:rsidRPr="00BD1562">
        <w:rPr>
          <w:rFonts w:ascii="GHEA Grapalat" w:hAnsi="GHEA Grapalat"/>
          <w:lang w:val="hy-AM"/>
        </w:rPr>
        <w:t>օրվանից</w:t>
      </w:r>
      <w:r w:rsidR="00E565CE" w:rsidRPr="007B377F">
        <w:rPr>
          <w:rFonts w:ascii="GHEA Grapalat" w:hAnsi="GHEA Grapalat"/>
          <w:lang w:val="af-ZA"/>
        </w:rPr>
        <w:t>:</w:t>
      </w:r>
    </w:p>
    <w:p w:rsidR="00C571CA" w:rsidRDefault="003F62BE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</w:t>
      </w:r>
    </w:p>
    <w:p w:rsidR="0087440D" w:rsidRPr="007B377F" w:rsidRDefault="0087440D" w:rsidP="00190CE5">
      <w:pPr>
        <w:pStyle w:val="Storagrutun"/>
        <w:spacing w:before="240"/>
        <w:ind w:left="238" w:hanging="238"/>
        <w:rPr>
          <w:rFonts w:ascii="GHEA Grapalat" w:hAnsi="GHEA Grapalat"/>
          <w:sz w:val="10"/>
        </w:rPr>
      </w:pPr>
    </w:p>
    <w:p w:rsidR="00BF54BF" w:rsidRPr="007B377F" w:rsidRDefault="00A3478D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>ՀԱՅԱՍՏԱՆԻ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ՀԱՆՐԱՊԵՏՈՒԹՅԱՆ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ՀԱՆՐԱՅԻՆ</w:t>
      </w:r>
    </w:p>
    <w:p w:rsidR="00BF54BF" w:rsidRPr="007B377F" w:rsidRDefault="00BF54BF" w:rsidP="00BF54BF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7B377F">
        <w:rPr>
          <w:rFonts w:ascii="GHEA Grapalat" w:hAnsi="GHEA Grapalat"/>
        </w:rPr>
        <w:tab/>
        <w:t xml:space="preserve">   </w:t>
      </w:r>
      <w:r w:rsidR="00A3478D" w:rsidRPr="007B377F">
        <w:rPr>
          <w:rFonts w:ascii="GHEA Grapalat" w:hAnsi="GHEA Grapalat"/>
        </w:rPr>
        <w:t>ԾԱՌԱՅՈՒԹՅՈՒՆՆԵՐԸ</w:t>
      </w:r>
      <w:r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ԿԱՐԳԱՎՈՐՈՂ</w:t>
      </w:r>
    </w:p>
    <w:p w:rsidR="00724A3A" w:rsidRPr="007B377F" w:rsidRDefault="003F62BE" w:rsidP="00CD550A">
      <w:pPr>
        <w:pStyle w:val="Storagrutun1"/>
        <w:rPr>
          <w:rFonts w:ascii="GHEA Grapalat" w:hAnsi="GHEA Grapalat"/>
          <w:sz w:val="2"/>
          <w:szCs w:val="2"/>
        </w:rPr>
      </w:pPr>
      <w:r w:rsidRPr="007B377F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</w:rPr>
        <w:t xml:space="preserve">    </w:t>
      </w:r>
      <w:r w:rsidR="00AA552F" w:rsidRPr="007B377F">
        <w:rPr>
          <w:rFonts w:ascii="GHEA Grapalat" w:hAnsi="GHEA Grapalat"/>
          <w:lang w:val="hy-AM"/>
        </w:rPr>
        <w:t xml:space="preserve">         </w:t>
      </w:r>
      <w:r w:rsidR="00A3478D" w:rsidRPr="007B377F">
        <w:rPr>
          <w:rFonts w:ascii="GHEA Grapalat" w:hAnsi="GHEA Grapalat"/>
        </w:rPr>
        <w:t>ՀԱՆՁՆԱԺՈՂՈՎԻ</w:t>
      </w:r>
      <w:r w:rsidR="00742126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ՆԱԽԱԳԱՀ՝</w:t>
      </w:r>
      <w:r w:rsidR="00CD550A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 xml:space="preserve">       </w:t>
      </w:r>
      <w:r w:rsidR="00F9726F" w:rsidRPr="007B377F">
        <w:rPr>
          <w:rFonts w:ascii="GHEA Grapalat" w:hAnsi="GHEA Grapalat"/>
        </w:rPr>
        <w:t xml:space="preserve">             </w:t>
      </w:r>
      <w:r w:rsidRPr="007B377F">
        <w:rPr>
          <w:rFonts w:ascii="GHEA Grapalat" w:hAnsi="GHEA Grapalat"/>
        </w:rPr>
        <w:t xml:space="preserve">     </w:t>
      </w:r>
      <w:r w:rsidR="009E2840" w:rsidRPr="007B377F">
        <w:rPr>
          <w:rFonts w:ascii="GHEA Grapalat" w:hAnsi="GHEA Grapalat"/>
          <w:lang w:val="hy-AM"/>
        </w:rPr>
        <w:t xml:space="preserve">           </w:t>
      </w:r>
      <w:r w:rsidR="00FD2AB5" w:rsidRPr="002F4E7E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  <w:lang w:val="hy-AM"/>
        </w:rPr>
        <w:t xml:space="preserve"> </w:t>
      </w:r>
      <w:r w:rsidR="00AA552F" w:rsidRPr="007B377F">
        <w:rPr>
          <w:rFonts w:ascii="GHEA Grapalat" w:hAnsi="GHEA Grapalat"/>
          <w:lang w:val="hy-AM"/>
        </w:rPr>
        <w:tab/>
        <w:t>Գ</w:t>
      </w:r>
      <w:r w:rsidRPr="007B377F">
        <w:rPr>
          <w:rFonts w:ascii="GHEA Grapalat" w:hAnsi="GHEA Grapalat"/>
        </w:rPr>
        <w:t xml:space="preserve">. </w:t>
      </w:r>
      <w:r w:rsidR="00AA552F" w:rsidRPr="007B377F">
        <w:rPr>
          <w:rFonts w:ascii="GHEA Grapalat" w:hAnsi="GHEA Grapalat"/>
          <w:lang w:val="hy-AM"/>
        </w:rPr>
        <w:t>ԲԱՂՐԱՄ</w:t>
      </w:r>
      <w:r w:rsidR="00F9726F" w:rsidRPr="007B377F">
        <w:rPr>
          <w:rFonts w:ascii="GHEA Grapalat" w:hAnsi="GHEA Grapalat"/>
        </w:rPr>
        <w:t>ՅԱՆ</w:t>
      </w:r>
    </w:p>
    <w:p w:rsidR="004D0B28" w:rsidRDefault="00D6569E" w:rsidP="00BF54BF">
      <w:pPr>
        <w:pStyle w:val="gam"/>
        <w:rPr>
          <w:rFonts w:ascii="GHEA Grapalat" w:hAnsi="GHEA Grapalat"/>
          <w:szCs w:val="18"/>
        </w:rPr>
      </w:pPr>
      <w:r w:rsidRPr="007B377F">
        <w:rPr>
          <w:rFonts w:ascii="GHEA Grapalat" w:hAnsi="GHEA Grapalat"/>
          <w:szCs w:val="18"/>
        </w:rPr>
        <w:t xml:space="preserve"> </w:t>
      </w:r>
    </w:p>
    <w:p w:rsidR="0087440D" w:rsidRPr="007B377F" w:rsidRDefault="0087440D" w:rsidP="00BF54BF">
      <w:pPr>
        <w:pStyle w:val="gam"/>
        <w:rPr>
          <w:rFonts w:ascii="GHEA Grapalat" w:hAnsi="GHEA Grapalat"/>
          <w:szCs w:val="18"/>
        </w:rPr>
      </w:pPr>
    </w:p>
    <w:p w:rsidR="00BF54BF" w:rsidRPr="007B377F" w:rsidRDefault="00D6569E" w:rsidP="00BF54BF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  <w:szCs w:val="18"/>
        </w:rPr>
        <w:t xml:space="preserve">  </w:t>
      </w:r>
      <w:r w:rsidR="007243EC" w:rsidRPr="007B377F">
        <w:rPr>
          <w:rFonts w:ascii="GHEA Grapalat" w:hAnsi="GHEA Grapalat"/>
          <w:szCs w:val="18"/>
        </w:rPr>
        <w:t xml:space="preserve"> </w:t>
      </w:r>
      <w:r w:rsidR="00A75EB2" w:rsidRPr="007B377F">
        <w:rPr>
          <w:rFonts w:ascii="GHEA Grapalat" w:hAnsi="GHEA Grapalat"/>
          <w:szCs w:val="18"/>
        </w:rPr>
        <w:t xml:space="preserve"> </w:t>
      </w:r>
      <w:r w:rsidRPr="007B377F">
        <w:rPr>
          <w:rFonts w:ascii="GHEA Grapalat" w:hAnsi="GHEA Grapalat"/>
          <w:szCs w:val="18"/>
        </w:rPr>
        <w:t xml:space="preserve"> </w:t>
      </w:r>
      <w:r w:rsidR="002D4164">
        <w:rPr>
          <w:rFonts w:ascii="GHEA Grapalat" w:hAnsi="GHEA Grapalat"/>
          <w:szCs w:val="18"/>
          <w:lang w:val="hy-AM"/>
        </w:rPr>
        <w:t xml:space="preserve">     </w:t>
      </w:r>
      <w:r w:rsidR="00A3478D" w:rsidRPr="007B377F">
        <w:rPr>
          <w:rFonts w:ascii="GHEA Grapalat" w:hAnsi="GHEA Grapalat"/>
          <w:szCs w:val="18"/>
        </w:rPr>
        <w:t>ք</w:t>
      </w:r>
      <w:r w:rsidR="009C047F" w:rsidRPr="007B377F">
        <w:rPr>
          <w:rFonts w:ascii="GHEA Grapalat" w:hAnsi="GHEA Grapalat"/>
          <w:szCs w:val="18"/>
        </w:rPr>
        <w:t>.</w:t>
      </w:r>
      <w:r w:rsidR="00A3478D" w:rsidRPr="007B377F">
        <w:rPr>
          <w:rFonts w:ascii="GHEA Grapalat" w:hAnsi="GHEA Grapalat"/>
          <w:szCs w:val="18"/>
        </w:rPr>
        <w:t>Երևան</w:t>
      </w:r>
    </w:p>
    <w:p w:rsidR="00FD2AB5" w:rsidRDefault="007D4DCF" w:rsidP="00BF54BF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  </w:t>
      </w:r>
      <w:r w:rsidR="002D4164"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</w:rPr>
        <w:t xml:space="preserve"> </w:t>
      </w:r>
      <w:r w:rsidR="002D4164">
        <w:rPr>
          <w:rFonts w:ascii="GHEA Grapalat" w:hAnsi="GHEA Grapalat"/>
          <w:lang w:val="hy-AM"/>
        </w:rPr>
        <w:t>---------------</w:t>
      </w:r>
      <w:r w:rsidR="008D6865" w:rsidRPr="007B377F">
        <w:rPr>
          <w:rFonts w:ascii="GHEA Grapalat" w:hAnsi="GHEA Grapalat"/>
        </w:rPr>
        <w:t xml:space="preserve"> </w:t>
      </w:r>
      <w:r w:rsidR="00BF54BF" w:rsidRPr="007B377F">
        <w:rPr>
          <w:rFonts w:ascii="GHEA Grapalat" w:hAnsi="GHEA Grapalat"/>
        </w:rPr>
        <w:t>20</w:t>
      </w:r>
      <w:r w:rsidR="00A11B17" w:rsidRPr="007B377F">
        <w:rPr>
          <w:rFonts w:ascii="GHEA Grapalat" w:hAnsi="GHEA Grapalat"/>
        </w:rPr>
        <w:t>2</w:t>
      </w:r>
      <w:r w:rsidR="002D4164">
        <w:rPr>
          <w:rFonts w:ascii="GHEA Grapalat" w:hAnsi="GHEA Grapalat"/>
          <w:lang w:val="hy-AM"/>
        </w:rPr>
        <w:t>2</w:t>
      </w:r>
      <w:r w:rsidR="00670141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թ.</w:t>
      </w:r>
    </w:p>
    <w:p w:rsidR="00FD2AB5" w:rsidRDefault="00FD2AB5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87440D" w:rsidRDefault="0087440D">
      <w:pPr>
        <w:rPr>
          <w:rFonts w:ascii="GHEA Grapalat" w:hAnsi="GHEA Grapalat"/>
          <w:sz w:val="18"/>
          <w:lang w:val="af-ZA"/>
        </w:rPr>
      </w:pPr>
    </w:p>
    <w:p w:rsidR="00C76707" w:rsidRDefault="00C76707">
      <w:pPr>
        <w:rPr>
          <w:rFonts w:ascii="GHEA Grapalat" w:hAnsi="GHEA Grapalat"/>
          <w:sz w:val="18"/>
          <w:lang w:val="af-ZA"/>
        </w:rPr>
      </w:pPr>
    </w:p>
    <w:p w:rsidR="0087440D" w:rsidRDefault="0087440D" w:rsidP="0087440D">
      <w:pPr>
        <w:jc w:val="right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>Հավելված</w:t>
      </w:r>
    </w:p>
    <w:p w:rsidR="004A5D18" w:rsidRDefault="0087440D" w:rsidP="0087440D">
      <w:pPr>
        <w:jc w:val="right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Հանրապետության </w:t>
      </w:r>
    </w:p>
    <w:p w:rsidR="004A5D18" w:rsidRDefault="004A5D18" w:rsidP="004A5D18">
      <w:pPr>
        <w:jc w:val="right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>Հ</w:t>
      </w:r>
      <w:r w:rsidR="0087440D">
        <w:rPr>
          <w:rFonts w:ascii="GHEA Grapalat" w:hAnsi="GHEA Grapalat"/>
          <w:sz w:val="18"/>
          <w:lang w:val="hy-AM"/>
        </w:rPr>
        <w:t>անրային</w:t>
      </w:r>
      <w:r>
        <w:rPr>
          <w:rFonts w:ascii="GHEA Grapalat" w:hAnsi="GHEA Grapalat"/>
          <w:sz w:val="18"/>
          <w:lang w:val="hy-AM"/>
        </w:rPr>
        <w:t xml:space="preserve"> </w:t>
      </w:r>
      <w:r w:rsidR="0087440D">
        <w:rPr>
          <w:rFonts w:ascii="GHEA Grapalat" w:hAnsi="GHEA Grapalat"/>
          <w:sz w:val="18"/>
          <w:lang w:val="hy-AM"/>
        </w:rPr>
        <w:t xml:space="preserve">ծառայությունները </w:t>
      </w:r>
    </w:p>
    <w:p w:rsidR="0087440D" w:rsidRDefault="0087440D" w:rsidP="004A5D18">
      <w:pPr>
        <w:jc w:val="right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>կարգավորող հանձնաժողովի</w:t>
      </w:r>
    </w:p>
    <w:p w:rsidR="0087440D" w:rsidRDefault="0087440D" w:rsidP="00C76707">
      <w:pPr>
        <w:jc w:val="right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2022 թվականի --------- ----- </w:t>
      </w:r>
      <w:r w:rsidRPr="004226A7">
        <w:rPr>
          <w:rFonts w:ascii="GHEA Grapalat" w:hAnsi="GHEA Grapalat"/>
          <w:sz w:val="18"/>
          <w:lang w:val="hy-AM"/>
        </w:rPr>
        <w:t>N---</w:t>
      </w:r>
      <w:r>
        <w:rPr>
          <w:rFonts w:ascii="GHEA Grapalat" w:hAnsi="GHEA Grapalat"/>
          <w:sz w:val="18"/>
          <w:lang w:val="hy-AM"/>
        </w:rPr>
        <w:t>Ն որոշման</w:t>
      </w:r>
    </w:p>
    <w:p w:rsidR="0087440D" w:rsidRDefault="0087440D" w:rsidP="0087440D">
      <w:pPr>
        <w:jc w:val="right"/>
        <w:rPr>
          <w:rFonts w:ascii="GHEA Grapalat" w:hAnsi="GHEA Grapalat"/>
          <w:sz w:val="18"/>
          <w:lang w:val="hy-AM"/>
        </w:rPr>
      </w:pPr>
    </w:p>
    <w:p w:rsidR="0087440D" w:rsidRDefault="0087440D" w:rsidP="0087440D">
      <w:pPr>
        <w:jc w:val="right"/>
        <w:rPr>
          <w:rFonts w:ascii="GHEA Grapalat" w:hAnsi="GHEA Grapalat"/>
          <w:sz w:val="8"/>
          <w:lang w:val="hy-AM"/>
        </w:rPr>
      </w:pPr>
    </w:p>
    <w:p w:rsidR="00474DB4" w:rsidRPr="00474DB4" w:rsidRDefault="00474DB4" w:rsidP="0087440D">
      <w:pPr>
        <w:jc w:val="right"/>
        <w:rPr>
          <w:rFonts w:ascii="GHEA Grapalat" w:hAnsi="GHEA Grapalat"/>
          <w:sz w:val="26"/>
          <w:lang w:val="hy-AM"/>
        </w:rPr>
      </w:pPr>
    </w:p>
    <w:p w:rsidR="0087440D" w:rsidRDefault="0087440D" w:rsidP="0087440D">
      <w:pPr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7440D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Հանրային էլեկտրոնային հաղորդակցության շարժական կապի</w:t>
      </w:r>
      <w:r w:rsidR="00F3007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լայնաշերտ </w:t>
      </w:r>
      <w:r w:rsidR="00F30071" w:rsidRPr="00F3007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(LTE) </w:t>
      </w:r>
      <w:r w:rsidR="00F30071">
        <w:rPr>
          <w:rFonts w:ascii="GHEA Grapalat" w:hAnsi="GHEA Grapalat"/>
          <w:b/>
          <w:color w:val="000000"/>
          <w:shd w:val="clear" w:color="auto" w:fill="FFFFFF"/>
          <w:lang w:val="hy-AM"/>
        </w:rPr>
        <w:t>տեխնոլոգիայի</w:t>
      </w:r>
      <w:r w:rsidRPr="0087440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377E4">
        <w:rPr>
          <w:rFonts w:ascii="GHEA Grapalat" w:hAnsi="GHEA Grapalat"/>
          <w:b/>
          <w:color w:val="000000"/>
          <w:shd w:val="clear" w:color="auto" w:fill="FFFFFF"/>
          <w:lang w:val="hy-AM"/>
        </w:rPr>
        <w:t>ծածկույթի</w:t>
      </w:r>
      <w:r w:rsidRPr="0087440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որակի չափանիշներ</w:t>
      </w:r>
    </w:p>
    <w:p w:rsidR="00C76707" w:rsidRDefault="00C76707" w:rsidP="0087440D">
      <w:pPr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164207" w:rsidRDefault="00164207" w:rsidP="0087440D">
      <w:pPr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5024" w:rsidRPr="00D37DF9" w:rsidRDefault="00C76707" w:rsidP="006D2B2F">
      <w:pPr>
        <w:pStyle w:val="ListParagraph"/>
        <w:numPr>
          <w:ilvl w:val="0"/>
          <w:numId w:val="10"/>
        </w:numPr>
        <w:spacing w:line="360" w:lineRule="auto"/>
        <w:ind w:left="714" w:hanging="3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37DF9">
        <w:rPr>
          <w:rFonts w:ascii="GHEA Grapalat" w:hAnsi="GHEA Grapalat"/>
          <w:color w:val="000000"/>
          <w:shd w:val="clear" w:color="auto" w:fill="FFFFFF"/>
          <w:lang w:val="hy-AM"/>
        </w:rPr>
        <w:t>Հանրային էլեկտրոնային հաղորդակցության շարժական կապի ցանցի օ</w:t>
      </w:r>
      <w:r w:rsidR="00DE1258" w:rsidRPr="00D37DF9">
        <w:rPr>
          <w:rFonts w:ascii="GHEA Grapalat" w:hAnsi="GHEA Grapalat"/>
          <w:color w:val="000000"/>
          <w:shd w:val="clear" w:color="auto" w:fill="FFFFFF"/>
          <w:lang w:val="hy-AM"/>
        </w:rPr>
        <w:t>պերատորի</w:t>
      </w:r>
      <w:r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Օպերատոր)</w:t>
      </w:r>
      <w:r w:rsidR="00DE1258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37DF9">
        <w:rPr>
          <w:rFonts w:ascii="GHEA Grapalat" w:hAnsi="GHEA Grapalat"/>
          <w:color w:val="000000"/>
          <w:shd w:val="clear" w:color="auto" w:fill="FFFFFF"/>
          <w:lang w:val="hy-AM"/>
        </w:rPr>
        <w:t>հանրային էլեկտրոնայի</w:t>
      </w:r>
      <w:r w:rsidR="00D37DF9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ն հաղորդակցության շարժական կապի </w:t>
      </w:r>
      <w:r w:rsid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լայնաշերտ </w:t>
      </w:r>
      <w:r w:rsidR="00164207" w:rsidRP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(LTE) </w:t>
      </w:r>
      <w:r w:rsid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տեխնոլոգիայի </w:t>
      </w:r>
      <w:r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բացօթյա ծածկույթի (այսուհետ՝ </w:t>
      </w:r>
      <w:r w:rsidR="00F377E4" w:rsidRPr="00D37DF9">
        <w:rPr>
          <w:rFonts w:ascii="GHEA Grapalat" w:hAnsi="GHEA Grapalat"/>
          <w:color w:val="000000"/>
          <w:shd w:val="clear" w:color="auto" w:fill="FFFFFF"/>
          <w:lang w:val="hy-AM"/>
        </w:rPr>
        <w:t>Ծածկույթ</w:t>
      </w:r>
      <w:r w:rsidRPr="00D37DF9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հասանելիության չափանիշը</w:t>
      </w:r>
      <w:r w:rsidR="007C3068" w:rsidRPr="00D37DF9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DE1258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դա </w:t>
      </w:r>
      <w:r w:rsidR="00C42FA0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կետի աղյուսակով նախատեսված՝ </w:t>
      </w:r>
      <w:r w:rsidR="001A533F" w:rsidRPr="00D37DF9">
        <w:rPr>
          <w:rFonts w:ascii="GHEA Grapalat" w:hAnsi="GHEA Grapalat"/>
          <w:color w:val="000000"/>
          <w:shd w:val="clear" w:color="auto" w:fill="FFFFFF"/>
          <w:lang w:val="hy-AM"/>
        </w:rPr>
        <w:t>Օպերատորի ռադիոծածկույթի աշխատունակությունն ապահովող բազային կայանի ազդանշանի (ռադիոհաճախականություն) սահմանային</w:t>
      </w:r>
      <w:r w:rsidR="00164207" w:rsidRP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164207">
        <w:rPr>
          <w:rFonts w:ascii="GHEA Grapalat" w:hAnsi="GHEA Grapalat"/>
          <w:color w:val="000000"/>
          <w:shd w:val="clear" w:color="auto" w:fill="FFFFFF"/>
          <w:lang w:val="hy-AM"/>
        </w:rPr>
        <w:t>նվազագույն</w:t>
      </w:r>
      <w:r w:rsidR="00164207" w:rsidRPr="00164207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1A533F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պարամետրերի համաձայն՝ </w:t>
      </w:r>
      <w:r w:rsidR="002E2DD7" w:rsidRPr="00D37DF9">
        <w:rPr>
          <w:rFonts w:ascii="GHEA Grapalat" w:hAnsi="GHEA Grapalat"/>
          <w:color w:val="000000"/>
          <w:shd w:val="clear" w:color="auto" w:fill="FFFFFF"/>
          <w:lang w:val="hy-AM"/>
        </w:rPr>
        <w:t>Օպերատորի</w:t>
      </w:r>
      <w:r w:rsidR="001A533F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Ծածկույթի հասանելիության </w:t>
      </w:r>
      <w:r w:rsidR="00F67FA5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ապահովումն է։ </w:t>
      </w:r>
      <w:r w:rsidR="00A00184" w:rsidRPr="00D37DF9">
        <w:rPr>
          <w:rFonts w:ascii="GHEA Grapalat" w:hAnsi="GHEA Grapalat"/>
          <w:color w:val="000000"/>
          <w:shd w:val="clear" w:color="auto" w:fill="FFFFFF"/>
          <w:lang w:val="hy-AM"/>
        </w:rPr>
        <w:t>Սույն կետի աղյուսակի իմաստով շինություններ ներթափանցելիս ազդանշանի թուլացման</w:t>
      </w:r>
      <w:r w:rsidR="00A00184" w:rsidRPr="00A0018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00184">
        <w:rPr>
          <w:rFonts w:ascii="GHEA Grapalat" w:hAnsi="GHEA Grapalat"/>
          <w:color w:val="000000"/>
          <w:shd w:val="clear" w:color="auto" w:fill="FFFFFF"/>
          <w:lang w:val="hy-AM"/>
        </w:rPr>
        <w:t>միջին</w:t>
      </w:r>
      <w:r w:rsidR="00A00184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գործակիցը 1</w:t>
      </w:r>
      <w:r w:rsidR="00A00184">
        <w:rPr>
          <w:rFonts w:ascii="GHEA Grapalat" w:hAnsi="GHEA Grapalat"/>
          <w:color w:val="000000"/>
          <w:shd w:val="clear" w:color="auto" w:fill="FFFFFF"/>
          <w:lang w:val="hy-AM"/>
        </w:rPr>
        <w:t>0</w:t>
      </w:r>
      <w:r w:rsidR="00A00184" w:rsidRPr="00D37DF9">
        <w:rPr>
          <w:rFonts w:ascii="GHEA Grapalat" w:hAnsi="GHEA Grapalat"/>
          <w:color w:val="000000"/>
          <w:shd w:val="clear" w:color="auto" w:fill="FFFFFF"/>
          <w:lang w:val="hy-AM"/>
        </w:rPr>
        <w:t>դԲ</w:t>
      </w:r>
      <w:r w:rsidR="00A00184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A00184" w:rsidRPr="00D37DF9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F67FA5" w:rsidRPr="00D37DF9">
        <w:rPr>
          <w:rFonts w:ascii="GHEA Grapalat" w:hAnsi="GHEA Grapalat"/>
          <w:color w:val="000000"/>
          <w:sz w:val="4"/>
          <w:shd w:val="clear" w:color="auto" w:fill="FFFFFF"/>
          <w:lang w:val="hy-AM"/>
        </w:rPr>
        <w:t xml:space="preserve"> </w:t>
      </w:r>
      <w:r w:rsidR="0006431C" w:rsidRPr="00D37DF9">
        <w:rPr>
          <w:rFonts w:ascii="GHEA Grapalat" w:hAnsi="GHEA Grapalat"/>
          <w:color w:val="000000"/>
          <w:shd w:val="clear" w:color="auto" w:fill="FFFFFF"/>
          <w:lang w:val="hy-AM"/>
        </w:rPr>
        <w:t>Սույն կետի աղյուսակով նախատեսված պարամետրերի ապահովումը</w:t>
      </w:r>
      <w:r w:rsidR="00A00184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A00184" w:rsidRPr="00A00184">
        <w:rPr>
          <w:rFonts w:ascii="GHEA Grapalat" w:hAnsi="GHEA Grapalat"/>
          <w:color w:val="000000"/>
          <w:shd w:val="clear" w:color="auto" w:fill="FFFFFF"/>
          <w:lang w:val="hy-AM"/>
        </w:rPr>
        <w:t xml:space="preserve">շինություններ ներթափանցելիս ազդանշանի թուլացման գործակցի </w:t>
      </w:r>
      <w:r w:rsidR="00A00184">
        <w:rPr>
          <w:rFonts w:ascii="GHEA Grapalat" w:hAnsi="GHEA Grapalat"/>
          <w:color w:val="000000"/>
          <w:shd w:val="clear" w:color="auto" w:fill="FFFFFF"/>
          <w:lang w:val="hy-AM"/>
        </w:rPr>
        <w:t>կիրառմամբ,</w:t>
      </w:r>
      <w:bookmarkStart w:id="0" w:name="_GoBack"/>
      <w:bookmarkEnd w:id="0"/>
      <w:r w:rsidR="0006431C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ենթադրում է շինությունների ներսում ազդանշանի հաջող ներթափանցման առնվազն 75 տոկոս հավանականություն։</w:t>
      </w:r>
    </w:p>
    <w:p w:rsidR="00474DB4" w:rsidRDefault="00474DB4" w:rsidP="00474DB4">
      <w:pPr>
        <w:spacing w:line="360" w:lineRule="auto"/>
        <w:jc w:val="both"/>
        <w:rPr>
          <w:rFonts w:ascii="GHEA Grapalat" w:hAnsi="GHEA Grapalat"/>
          <w:color w:val="000000"/>
          <w:sz w:val="4"/>
          <w:shd w:val="clear" w:color="auto" w:fill="FFFFFF"/>
          <w:lang w:val="hy-AM"/>
        </w:rPr>
      </w:pPr>
    </w:p>
    <w:p w:rsidR="00474DB4" w:rsidRDefault="00474DB4" w:rsidP="00474DB4">
      <w:pPr>
        <w:spacing w:line="360" w:lineRule="auto"/>
        <w:jc w:val="both"/>
        <w:rPr>
          <w:rFonts w:ascii="GHEA Grapalat" w:hAnsi="GHEA Grapalat"/>
          <w:color w:val="000000"/>
          <w:sz w:val="4"/>
          <w:shd w:val="clear" w:color="auto" w:fill="FFFFFF"/>
          <w:lang w:val="hy-AM"/>
        </w:rPr>
      </w:pPr>
    </w:p>
    <w:p w:rsidR="00474DB4" w:rsidRDefault="00474DB4" w:rsidP="00474DB4">
      <w:pPr>
        <w:spacing w:line="360" w:lineRule="auto"/>
        <w:jc w:val="both"/>
        <w:rPr>
          <w:rFonts w:ascii="GHEA Grapalat" w:hAnsi="GHEA Grapalat"/>
          <w:color w:val="000000"/>
          <w:sz w:val="4"/>
          <w:shd w:val="clear" w:color="auto" w:fill="FFFFFF"/>
          <w:lang w:val="hy-AM"/>
        </w:rPr>
      </w:pPr>
    </w:p>
    <w:p w:rsidR="00474DB4" w:rsidRPr="00474DB4" w:rsidRDefault="00474DB4" w:rsidP="00474DB4">
      <w:pPr>
        <w:spacing w:line="360" w:lineRule="auto"/>
        <w:jc w:val="both"/>
        <w:rPr>
          <w:rFonts w:ascii="GHEA Grapalat" w:hAnsi="GHEA Grapalat"/>
          <w:color w:val="000000"/>
          <w:sz w:val="4"/>
          <w:shd w:val="clear" w:color="auto" w:fill="FFFFFF"/>
          <w:lang w:val="hy-AM"/>
        </w:rPr>
      </w:pPr>
    </w:p>
    <w:p w:rsidR="00805024" w:rsidRPr="00F67FA5" w:rsidRDefault="00805024" w:rsidP="00A80E8B">
      <w:pPr>
        <w:jc w:val="both"/>
        <w:rPr>
          <w:rFonts w:ascii="GHEA Grapalat" w:hAnsi="GHEA Grapalat"/>
          <w:color w:val="000000"/>
          <w:sz w:val="4"/>
          <w:shd w:val="clear" w:color="auto" w:fill="FFFFFF"/>
          <w:lang w:val="hy-AM"/>
        </w:rPr>
      </w:pPr>
    </w:p>
    <w:tbl>
      <w:tblPr>
        <w:tblpPr w:leftFromText="180" w:rightFromText="180" w:vertAnchor="text" w:tblpX="373" w:tblpY="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551"/>
        <w:gridCol w:w="3119"/>
      </w:tblGrid>
      <w:tr w:rsidR="001962F5" w:rsidRPr="00A00184" w:rsidTr="00640938">
        <w:trPr>
          <w:trHeight w:val="835"/>
        </w:trPr>
        <w:tc>
          <w:tcPr>
            <w:tcW w:w="4390" w:type="dxa"/>
            <w:vMerge w:val="restart"/>
          </w:tcPr>
          <w:p w:rsidR="001962F5" w:rsidRPr="00AC10D0" w:rsidRDefault="001962F5" w:rsidP="008D21E4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Ազդանշանի ընդունման հզորությունը (RSRP) չբնակեցված  տարածքների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2D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բացօթյա տարածք</w:t>
            </w:r>
            <w:r w:rsidRPr="00E62D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</w:t>
            </w: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ճանապարհների դեպքում (դԲմ)</w:t>
            </w:r>
          </w:p>
        </w:tc>
        <w:tc>
          <w:tcPr>
            <w:tcW w:w="5670" w:type="dxa"/>
            <w:gridSpan w:val="2"/>
          </w:tcPr>
          <w:p w:rsidR="001962F5" w:rsidRPr="00AC10D0" w:rsidRDefault="001962F5" w:rsidP="00A00184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Ազդանշանի ընդունման հզորությունը (RSRP) բնակեցված տարածքների դեպքում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2D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բացօթյա տարածք</w:t>
            </w:r>
            <w:r w:rsidRPr="00E62D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A001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՝</w:t>
            </w: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A001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</w:t>
            </w:r>
            <w:r w:rsidR="00A00184" w:rsidRPr="00697A9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ինություններ ներ</w:t>
            </w:r>
            <w:r w:rsidR="00A001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թափանցելիս ա</w:t>
            </w:r>
            <w:r w:rsidR="00A00184" w:rsidRPr="00697A9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զդանշանի </w:t>
            </w:r>
            <w:r w:rsidR="00A001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թուլա</w:t>
            </w:r>
            <w:r w:rsidR="00A00184" w:rsidRPr="00697A9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ցման գործակցի </w:t>
            </w:r>
            <w:r w:rsidR="00A001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կիրառմամբ</w:t>
            </w:r>
            <w:r w:rsidR="00A00184"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(դԲմ)</w:t>
            </w:r>
          </w:p>
        </w:tc>
      </w:tr>
      <w:tr w:rsidR="001962F5" w:rsidRPr="00F30071" w:rsidTr="00640938">
        <w:trPr>
          <w:trHeight w:val="395"/>
        </w:trPr>
        <w:tc>
          <w:tcPr>
            <w:tcW w:w="4390" w:type="dxa"/>
            <w:vMerge/>
          </w:tcPr>
          <w:p w:rsidR="001962F5" w:rsidRPr="00AC10D0" w:rsidRDefault="001962F5" w:rsidP="008D21E4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551" w:type="dxa"/>
          </w:tcPr>
          <w:p w:rsidR="001962F5" w:rsidRPr="00AC10D0" w:rsidRDefault="001962F5" w:rsidP="008D21E4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</w:t>
            </w:r>
          </w:p>
        </w:tc>
        <w:tc>
          <w:tcPr>
            <w:tcW w:w="3119" w:type="dxa"/>
          </w:tcPr>
          <w:p w:rsidR="001962F5" w:rsidRPr="00AC10D0" w:rsidRDefault="001962F5" w:rsidP="008D21E4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ուժեղ</w:t>
            </w:r>
          </w:p>
        </w:tc>
      </w:tr>
      <w:tr w:rsidR="001962F5" w:rsidTr="00640938">
        <w:trPr>
          <w:trHeight w:val="405"/>
        </w:trPr>
        <w:tc>
          <w:tcPr>
            <w:tcW w:w="4390" w:type="dxa"/>
          </w:tcPr>
          <w:p w:rsidR="001962F5" w:rsidRPr="00AC10D0" w:rsidRDefault="001962F5" w:rsidP="008D21E4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1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-11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551" w:type="dxa"/>
          </w:tcPr>
          <w:p w:rsidR="001962F5" w:rsidRPr="00AC10D0" w:rsidRDefault="001962F5" w:rsidP="008D21E4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-105</w:t>
            </w:r>
          </w:p>
        </w:tc>
        <w:tc>
          <w:tcPr>
            <w:tcW w:w="3119" w:type="dxa"/>
          </w:tcPr>
          <w:p w:rsidR="001962F5" w:rsidRPr="00BB74F8" w:rsidRDefault="001962F5" w:rsidP="008D21E4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95</w:t>
            </w:r>
          </w:p>
        </w:tc>
      </w:tr>
    </w:tbl>
    <w:p w:rsidR="00805024" w:rsidRDefault="00805024" w:rsidP="00697A9D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:rsidR="001962F5" w:rsidRPr="00F67FA5" w:rsidRDefault="001962F5" w:rsidP="00697A9D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:rsidR="00C76707" w:rsidRDefault="00436626" w:rsidP="00C76707">
      <w:pPr>
        <w:pStyle w:val="ListParagraph"/>
        <w:numPr>
          <w:ilvl w:val="0"/>
          <w:numId w:val="10"/>
        </w:numPr>
        <w:spacing w:line="336" w:lineRule="auto"/>
        <w:ind w:left="714" w:hanging="3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Օպերատոր</w:t>
      </w:r>
      <w:r w:rsidR="00F67FA5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0873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տարի առնվազն </w:t>
      </w:r>
      <w:r w:rsidR="00A40244" w:rsidRPr="00A40244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F67FA5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անգամ իրականացնում է Ծածկույթի գնահատում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F67F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9068B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09068B" w:rsidRPr="00BD1562">
        <w:rPr>
          <w:rFonts w:ascii="GHEA Grapalat" w:hAnsi="GHEA Grapalat"/>
          <w:color w:val="000000"/>
          <w:shd w:val="clear" w:color="auto" w:fill="FFFFFF"/>
          <w:lang w:val="hy-AM"/>
        </w:rPr>
        <w:t>անրային էլեկտրոնային հաղորդակցության շարժական կապի</w:t>
      </w:r>
      <w:r w:rsidR="0009068B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բազային կայանների տեխնիկական տվյալների հաշվարկների արդյունքների հիման վրա </w:t>
      </w:r>
      <w:r w:rsidR="00A40244" w:rsidRPr="00A40244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A40244">
        <w:rPr>
          <w:rFonts w:ascii="GHEA Grapalat" w:hAnsi="GHEA Grapalat"/>
          <w:color w:val="000000"/>
          <w:shd w:val="clear" w:color="auto" w:fill="FFFFFF"/>
          <w:lang w:val="hy-AM"/>
        </w:rPr>
        <w:t>համակարգչային սիմուլյացիաներ</w:t>
      </w:r>
      <w:r w:rsidR="00A40244" w:rsidRPr="00A4024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0906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0873"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վարման սկզբունքով չափումների </w:t>
      </w:r>
      <w:r w:rsidR="002B0873" w:rsidRPr="002B0873">
        <w:rPr>
          <w:rFonts w:ascii="GHEA Grapalat" w:hAnsi="GHEA Grapalat"/>
          <w:color w:val="000000"/>
          <w:shd w:val="clear" w:color="auto" w:fill="FFFFFF"/>
          <w:lang w:val="hy-AM"/>
        </w:rPr>
        <w:t xml:space="preserve">(drive test) </w:t>
      </w:r>
      <w:r w:rsidR="002B0873"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միջոցով, 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և դրանց տարեկան արդյունքները </w:t>
      </w:r>
      <w:r w:rsidR="00304461" w:rsidRPr="0030446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այդ թվում՝ </w:t>
      </w:r>
      <w:r w:rsidR="00DF7B1F">
        <w:rPr>
          <w:rFonts w:ascii="GHEA Grapalat" w:hAnsi="GHEA Grapalat"/>
          <w:color w:val="000000"/>
          <w:shd w:val="clear" w:color="auto" w:fill="FFFFFF"/>
          <w:lang w:val="hy-AM"/>
        </w:rPr>
        <w:t>Ծածկույթի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 գնահատման նպատակով իրականացված հաշվարկների և չափումների սկզբունքները</w:t>
      </w:r>
      <w:r w:rsidR="00304461" w:rsidRPr="0030446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յուրաքանչուր հաջորդող տարվա </w:t>
      </w:r>
      <w:r w:rsidR="00304461" w:rsidRP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</w:t>
      </w:r>
      <w:r w:rsidR="00E62DB1">
        <w:rPr>
          <w:rFonts w:ascii="GHEA Grapalat" w:hAnsi="GHEA Grapalat"/>
          <w:color w:val="000000"/>
          <w:shd w:val="clear" w:color="auto" w:fill="FFFFFF"/>
          <w:lang w:val="hy-AM"/>
        </w:rPr>
        <w:t>փետրվարի</w:t>
      </w:r>
      <w:r w:rsidR="00304461" w:rsidRPr="00304461">
        <w:rPr>
          <w:rFonts w:ascii="GHEA Grapalat" w:hAnsi="GHEA Grapalat"/>
          <w:color w:val="000000"/>
          <w:shd w:val="clear" w:color="auto" w:fill="FFFFFF"/>
          <w:lang w:val="hy-AM"/>
        </w:rPr>
        <w:t xml:space="preserve"> 1-ը ներկայացվում են </w:t>
      </w:r>
      <w:r w:rsidR="00C76707" w:rsidRPr="00F67FA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հանրային ծառայությունները կարգավորող հանձ</w:t>
      </w:r>
      <w:r w:rsidR="00AD38FE">
        <w:rPr>
          <w:rFonts w:ascii="GHEA Grapalat" w:hAnsi="GHEA Grapalat"/>
          <w:color w:val="000000"/>
          <w:shd w:val="clear" w:color="auto" w:fill="FFFFFF"/>
          <w:lang w:val="hy-AM"/>
        </w:rPr>
        <w:t>նաժողով (այսուհետ՝ Հանձնաժողով)</w:t>
      </w:r>
      <w:r w:rsidR="0030446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A40244" w:rsidRPr="00A4024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A57CF">
        <w:rPr>
          <w:rFonts w:ascii="GHEA Grapalat" w:hAnsi="GHEA Grapalat"/>
          <w:color w:val="000000"/>
          <w:shd w:val="clear" w:color="auto" w:fill="FFFFFF"/>
          <w:lang w:val="hy-AM"/>
        </w:rPr>
        <w:t>Օպերատորի կողմից Հանձնաժողով ներկայացվող՝ ս</w:t>
      </w:r>
      <w:r w:rsidR="006A6C63">
        <w:rPr>
          <w:rFonts w:ascii="GHEA Grapalat" w:hAnsi="GHEA Grapalat"/>
          <w:color w:val="000000"/>
          <w:shd w:val="clear" w:color="auto" w:fill="FFFFFF"/>
          <w:lang w:val="hy-AM"/>
        </w:rPr>
        <w:t xml:space="preserve">ույն կետում նշված տեղեկատվությունը </w:t>
      </w:r>
      <w:r w:rsidR="00EA57CF">
        <w:rPr>
          <w:rFonts w:ascii="GHEA Grapalat" w:hAnsi="GHEA Grapalat"/>
          <w:color w:val="000000"/>
          <w:shd w:val="clear" w:color="auto" w:fill="FFFFFF"/>
          <w:lang w:val="hy-AM"/>
        </w:rPr>
        <w:t>պետք է ներառի Օպերատորի կողմից Ծածկույթով ապահովված բնակավայրերի ցանկը՝ ըստ</w:t>
      </w:r>
      <w:r w:rsidR="00971E62">
        <w:rPr>
          <w:rFonts w:ascii="GHEA Grapalat" w:hAnsi="GHEA Grapalat"/>
          <w:noProof/>
          <w:lang w:val="hy-AM"/>
        </w:rPr>
        <w:t xml:space="preserve"> բնակավայրի վարչական </w:t>
      </w:r>
      <w:r w:rsidR="006D3102">
        <w:rPr>
          <w:rFonts w:ascii="GHEA Grapalat" w:hAnsi="GHEA Grapalat"/>
          <w:noProof/>
          <w:lang w:val="hy-AM"/>
        </w:rPr>
        <w:t>տարածքում Օպերատորի</w:t>
      </w:r>
      <w:r w:rsidR="00971E62">
        <w:rPr>
          <w:rFonts w:ascii="GHEA Grapalat" w:hAnsi="GHEA Grapalat"/>
          <w:noProof/>
          <w:lang w:val="hy-AM"/>
        </w:rPr>
        <w:t xml:space="preserve"> </w:t>
      </w:r>
      <w:r w:rsidR="006D3102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971E62">
        <w:rPr>
          <w:rFonts w:ascii="GHEA Grapalat" w:hAnsi="GHEA Grapalat"/>
          <w:noProof/>
          <w:lang w:val="hy-AM"/>
        </w:rPr>
        <w:t>ածկույթ</w:t>
      </w:r>
      <w:r w:rsidR="006D3102">
        <w:rPr>
          <w:rFonts w:ascii="GHEA Grapalat" w:hAnsi="GHEA Grapalat"/>
          <w:noProof/>
          <w:lang w:val="hy-AM"/>
        </w:rPr>
        <w:t xml:space="preserve">ի </w:t>
      </w:r>
      <w:r w:rsidR="00971E62">
        <w:rPr>
          <w:rFonts w:ascii="GHEA Grapalat" w:hAnsi="GHEA Grapalat"/>
          <w:noProof/>
          <w:lang w:val="hy-AM"/>
        </w:rPr>
        <w:t xml:space="preserve">հասանելիության ցուցանիշի </w:t>
      </w:r>
      <w:r w:rsidR="00971E62" w:rsidRPr="005131AA">
        <w:rPr>
          <w:rFonts w:ascii="GHEA Grapalat" w:hAnsi="GHEA Grapalat"/>
          <w:noProof/>
          <w:lang w:val="af-ZA"/>
        </w:rPr>
        <w:t>(</w:t>
      </w:r>
      <w:r w:rsidR="00971E62">
        <w:rPr>
          <w:rFonts w:ascii="GHEA Grapalat" w:hAnsi="GHEA Grapalat"/>
          <w:noProof/>
          <w:lang w:val="hy-AM"/>
        </w:rPr>
        <w:t>տարածքի ընդգրկման տոկոսային արտահայտությամբ</w:t>
      </w:r>
      <w:r w:rsidR="00971E62" w:rsidRPr="005131AA">
        <w:rPr>
          <w:rFonts w:ascii="GHEA Grapalat" w:hAnsi="GHEA Grapalat"/>
          <w:noProof/>
          <w:lang w:val="af-ZA"/>
        </w:rPr>
        <w:t>)</w:t>
      </w:r>
      <w:r w:rsidR="006D3102">
        <w:rPr>
          <w:rFonts w:ascii="GHEA Grapalat" w:hAnsi="GHEA Grapalat"/>
          <w:noProof/>
          <w:lang w:val="hy-AM"/>
        </w:rPr>
        <w:t>։</w:t>
      </w:r>
      <w:r w:rsidR="006A6C63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</w:p>
    <w:p w:rsidR="00A40244" w:rsidRDefault="00A40244" w:rsidP="00C76707">
      <w:pPr>
        <w:pStyle w:val="ListParagraph"/>
        <w:numPr>
          <w:ilvl w:val="0"/>
          <w:numId w:val="10"/>
        </w:numPr>
        <w:spacing w:line="336" w:lineRule="auto"/>
        <w:ind w:left="714" w:hanging="3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Օպերատորի կողմից վարման սկզբունքով չափումներ</w:t>
      </w:r>
      <w:r w:rsidR="00DF7B1F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B0873">
        <w:rPr>
          <w:rFonts w:ascii="GHEA Grapalat" w:hAnsi="GHEA Grapalat"/>
          <w:color w:val="000000"/>
          <w:shd w:val="clear" w:color="auto" w:fill="FFFFFF"/>
          <w:lang w:val="hy-AM"/>
        </w:rPr>
        <w:t xml:space="preserve">(drive test) </w:t>
      </w:r>
      <w:r w:rsidR="00DF7B1F">
        <w:rPr>
          <w:rFonts w:ascii="GHEA Grapalat" w:hAnsi="GHEA Grapalat"/>
          <w:color w:val="000000"/>
          <w:shd w:val="clear" w:color="auto" w:fill="FFFFFF"/>
          <w:lang w:val="hy-AM"/>
        </w:rPr>
        <w:t>իրականացվում են 1,5 մետր բարձրության վրա տեղադրված</w:t>
      </w:r>
      <w:r w:rsidR="00434F28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բազմակողմանի անտենայի միջոցով </w:t>
      </w:r>
      <w:r w:rsidR="00434F28" w:rsidRPr="00434F28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434F28">
        <w:rPr>
          <w:rFonts w:ascii="GHEA Grapalat" w:hAnsi="GHEA Grapalat"/>
          <w:color w:val="000000"/>
          <w:shd w:val="clear" w:color="auto" w:fill="FFFFFF"/>
          <w:lang w:val="hy-AM"/>
        </w:rPr>
        <w:t>անտենայի ուժեղացման գործակիցը</w:t>
      </w:r>
      <w:r w:rsidR="00434F28" w:rsidRPr="00434F28">
        <w:rPr>
          <w:rFonts w:ascii="GHEA Grapalat" w:hAnsi="GHEA Grapalat"/>
          <w:color w:val="000000"/>
          <w:shd w:val="clear" w:color="auto" w:fill="FFFFFF"/>
          <w:lang w:val="hy-AM"/>
        </w:rPr>
        <w:t>` Gi=0</w:t>
      </w:r>
      <w:r w:rsidR="00434F28">
        <w:rPr>
          <w:rFonts w:ascii="GHEA Grapalat" w:hAnsi="GHEA Grapalat"/>
          <w:color w:val="000000"/>
          <w:shd w:val="clear" w:color="auto" w:fill="FFFFFF"/>
          <w:lang w:val="hy-AM"/>
        </w:rPr>
        <w:t>դԲ</w:t>
      </w:r>
      <w:r w:rsidR="001A489D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1A489D" w:rsidRPr="001A48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A489D">
        <w:rPr>
          <w:rFonts w:ascii="GHEA Grapalat" w:hAnsi="GHEA Grapalat"/>
          <w:color w:val="000000"/>
          <w:shd w:val="clear" w:color="auto" w:fill="FFFFFF"/>
          <w:lang w:val="hy-AM"/>
        </w:rPr>
        <w:t>ֆիդերի թուլացումը՝ 0դԲ</w:t>
      </w:r>
      <w:r w:rsidR="001A489D" w:rsidRPr="001A489D">
        <w:rPr>
          <w:rFonts w:ascii="GHEA Grapalat" w:hAnsi="GHEA Grapalat"/>
          <w:color w:val="000000"/>
          <w:shd w:val="clear" w:color="auto" w:fill="FFFFFF"/>
          <w:lang w:val="hy-AM"/>
        </w:rPr>
        <w:t>):</w:t>
      </w:r>
      <w:r w:rsidR="00DF7B1F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87440D" w:rsidRPr="00C76707" w:rsidRDefault="00DF7B1F" w:rsidP="00C76707">
      <w:pPr>
        <w:pStyle w:val="ListParagraph"/>
        <w:numPr>
          <w:ilvl w:val="0"/>
          <w:numId w:val="10"/>
        </w:numPr>
        <w:spacing w:line="336" w:lineRule="auto"/>
        <w:ind w:left="714" w:hanging="3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Ծածկույթի </w:t>
      </w:r>
      <w:r w:rsidR="00A40244">
        <w:rPr>
          <w:rFonts w:ascii="GHEA Grapalat" w:hAnsi="GHEA Grapalat"/>
          <w:color w:val="000000"/>
          <w:shd w:val="clear" w:color="auto" w:fill="FFFFFF"/>
          <w:lang w:val="hy-AM"/>
        </w:rPr>
        <w:t>հաշվարկն իրականացվում է Հեռահաղո</w:t>
      </w:r>
      <w:r w:rsidR="001962F5">
        <w:rPr>
          <w:rFonts w:ascii="GHEA Grapalat" w:hAnsi="GHEA Grapalat"/>
          <w:color w:val="000000"/>
          <w:shd w:val="clear" w:color="auto" w:fill="FFFFFF"/>
          <w:lang w:val="hy-AM"/>
        </w:rPr>
        <w:t>րդակցության միջազգային միության</w:t>
      </w:r>
      <w:r w:rsidR="00EA57CF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կիրառելի՝ </w:t>
      </w:r>
      <w:r w:rsidR="00A40244">
        <w:rPr>
          <w:rFonts w:ascii="GHEA Grapalat" w:hAnsi="GHEA Grapalat"/>
          <w:color w:val="000000"/>
          <w:shd w:val="clear" w:color="auto" w:fill="FFFFFF"/>
          <w:lang w:val="hy-AM"/>
        </w:rPr>
        <w:t xml:space="preserve">ազդանշանի տարածման մոդելի 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>համաձայն, իսկ տ</w:t>
      </w:r>
      <w:r w:rsidRPr="00C76707">
        <w:rPr>
          <w:rFonts w:ascii="GHEA Grapalat" w:hAnsi="GHEA Grapalat"/>
          <w:color w:val="000000"/>
          <w:shd w:val="clear" w:color="auto" w:fill="FFFFFF"/>
          <w:lang w:val="hy-AM"/>
        </w:rPr>
        <w:t xml:space="preserve">արածքի Ծածկույթը գնահատվում է 50x50 մետր կամ 100x100 մետր չափերի տեղամասերով։ </w:t>
      </w:r>
      <w:r w:rsidR="00F377E4" w:rsidRPr="00C7670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F67FA5" w:rsidRPr="001A489D" w:rsidRDefault="00F67FA5" w:rsidP="00C76707">
      <w:pPr>
        <w:pStyle w:val="ListParagraph"/>
        <w:numPr>
          <w:ilvl w:val="0"/>
          <w:numId w:val="10"/>
        </w:numPr>
        <w:spacing w:line="336" w:lineRule="auto"/>
        <w:ind w:left="714" w:hanging="3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67FA5">
        <w:rPr>
          <w:rFonts w:ascii="GHEA Grapalat" w:hAnsi="GHEA Grapalat"/>
          <w:color w:val="000000"/>
          <w:shd w:val="clear" w:color="auto" w:fill="FFFFFF"/>
          <w:lang w:val="hy-AM"/>
        </w:rPr>
        <w:t xml:space="preserve">Օպերատորը </w:t>
      </w:r>
      <w:r w:rsidRPr="00F67FA5">
        <w:rPr>
          <w:rFonts w:ascii="GHEA Grapalat" w:hAnsi="GHEA Grapalat"/>
          <w:lang w:val="hy-AM"/>
        </w:rPr>
        <w:t>հաճախորդների</w:t>
      </w:r>
      <w:r w:rsidRPr="00F67FA5">
        <w:rPr>
          <w:rFonts w:ascii="GHEA Grapalat" w:hAnsi="GHEA Grapalat"/>
          <w:lang w:val="af-ZA"/>
        </w:rPr>
        <w:t xml:space="preserve"> </w:t>
      </w:r>
      <w:r w:rsidRPr="00F67FA5">
        <w:rPr>
          <w:rFonts w:ascii="GHEA Grapalat" w:hAnsi="GHEA Grapalat"/>
          <w:lang w:val="hy-AM"/>
        </w:rPr>
        <w:t>սպասարկման</w:t>
      </w:r>
      <w:r w:rsidRPr="00F67FA5">
        <w:rPr>
          <w:rFonts w:ascii="GHEA Grapalat" w:hAnsi="GHEA Grapalat"/>
          <w:lang w:val="af-ZA"/>
        </w:rPr>
        <w:t xml:space="preserve"> </w:t>
      </w:r>
      <w:r w:rsidRPr="00F67FA5">
        <w:rPr>
          <w:rFonts w:ascii="GHEA Grapalat" w:hAnsi="GHEA Grapalat"/>
          <w:lang w:val="hy-AM"/>
        </w:rPr>
        <w:t>իր</w:t>
      </w:r>
      <w:r w:rsidRPr="00F67FA5">
        <w:rPr>
          <w:rFonts w:ascii="GHEA Grapalat" w:hAnsi="GHEA Grapalat"/>
          <w:lang w:val="af-ZA"/>
        </w:rPr>
        <w:t xml:space="preserve"> գործառնական գրասենյակներում </w:t>
      </w:r>
      <w:r w:rsidRPr="00F67FA5">
        <w:rPr>
          <w:rFonts w:ascii="GHEA Grapalat" w:hAnsi="GHEA Grapalat"/>
          <w:lang w:val="hy-AM"/>
        </w:rPr>
        <w:t xml:space="preserve">և </w:t>
      </w:r>
      <w:r w:rsidRPr="00F67FA5">
        <w:rPr>
          <w:rFonts w:ascii="GHEA Grapalat" w:hAnsi="GHEA Grapalat"/>
          <w:lang w:val="af-ZA"/>
        </w:rPr>
        <w:t>ինտերնետային կայքում</w:t>
      </w:r>
      <w:r w:rsidRPr="00F67FA5">
        <w:rPr>
          <w:rFonts w:ascii="GHEA Grapalat" w:hAnsi="GHEA Grapalat"/>
          <w:lang w:val="hy-AM"/>
        </w:rPr>
        <w:t xml:space="preserve">, </w:t>
      </w:r>
      <w:r w:rsidRPr="00F67FA5">
        <w:rPr>
          <w:rFonts w:ascii="GHEA Grapalat" w:hAnsi="GHEA Grapalat"/>
          <w:color w:val="000000"/>
          <w:shd w:val="clear" w:color="auto" w:fill="FFFFFF"/>
          <w:lang w:val="hy-AM"/>
        </w:rPr>
        <w:t xml:space="preserve">զանգվածային լրատվամիջոցներով և այլ պաշտոնական հրապարակումներում, ինչպես նաև 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Հանձնաժողով </w:t>
      </w:r>
      <w:r w:rsidRPr="00F67FA5">
        <w:rPr>
          <w:rFonts w:ascii="GHEA Grapalat" w:hAnsi="GHEA Grapalat"/>
          <w:color w:val="000000"/>
          <w:shd w:val="clear" w:color="auto" w:fill="FFFFFF"/>
          <w:lang w:val="hy-AM"/>
        </w:rPr>
        <w:t>Ծածկույթի վերաբերյալ տեղեկությունների</w:t>
      </w:r>
      <w:r w:rsidRPr="00F67FA5">
        <w:rPr>
          <w:rFonts w:ascii="GHEA Grapalat" w:hAnsi="GHEA Grapalat"/>
          <w:lang w:val="af-ZA"/>
        </w:rPr>
        <w:t xml:space="preserve"> կամ </w:t>
      </w:r>
      <w:r w:rsidRPr="00F67FA5">
        <w:rPr>
          <w:rFonts w:ascii="GHEA Grapalat" w:hAnsi="GHEA Grapalat"/>
          <w:lang w:val="hy-AM"/>
        </w:rPr>
        <w:t>հաշվետվությունների</w:t>
      </w:r>
      <w:r w:rsidRPr="00F67FA5">
        <w:rPr>
          <w:rFonts w:ascii="GHEA Grapalat" w:hAnsi="GHEA Grapalat"/>
          <w:lang w:val="af-ZA"/>
        </w:rPr>
        <w:t xml:space="preserve"> </w:t>
      </w:r>
      <w:r w:rsidRPr="00F67FA5">
        <w:rPr>
          <w:rFonts w:ascii="GHEA Grapalat" w:hAnsi="GHEA Grapalat"/>
          <w:lang w:val="hy-AM"/>
        </w:rPr>
        <w:t>ներկայացման</w:t>
      </w:r>
      <w:r w:rsidRPr="00F67FA5">
        <w:rPr>
          <w:rFonts w:ascii="GHEA Grapalat" w:hAnsi="GHEA Grapalat"/>
          <w:lang w:val="af-ZA"/>
        </w:rPr>
        <w:t xml:space="preserve"> </w:t>
      </w:r>
      <w:r w:rsidR="004F6094">
        <w:rPr>
          <w:rFonts w:ascii="GHEA Grapalat" w:hAnsi="GHEA Grapalat"/>
          <w:lang w:val="hy-AM"/>
        </w:rPr>
        <w:t>դեպքում առաջնորդվում է</w:t>
      </w:r>
      <w:r w:rsidRPr="00F67FA5">
        <w:rPr>
          <w:rFonts w:ascii="GHEA Grapalat" w:hAnsi="GHEA Grapalat"/>
          <w:lang w:val="hy-AM"/>
        </w:rPr>
        <w:t xml:space="preserve"> 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>Ծածկույթի</w:t>
      </w:r>
      <w:r w:rsidR="00C76707" w:rsidRPr="00BD1562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որակի 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C76707" w:rsidRPr="00BD1562">
        <w:rPr>
          <w:rFonts w:ascii="GHEA Grapalat" w:hAnsi="GHEA Grapalat"/>
          <w:color w:val="000000"/>
          <w:shd w:val="clear" w:color="auto" w:fill="FFFFFF"/>
          <w:lang w:val="hy-AM"/>
        </w:rPr>
        <w:t>չափանիշներ</w:t>
      </w:r>
      <w:r w:rsidR="00C76707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Pr="00F67FA5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sectPr w:rsidR="00F67FA5" w:rsidRPr="001A489D" w:rsidSect="00474DB4">
      <w:headerReference w:type="even" r:id="rId10"/>
      <w:footerReference w:type="even" r:id="rId11"/>
      <w:footerReference w:type="default" r:id="rId12"/>
      <w:pgSz w:w="11906" w:h="16838" w:code="9"/>
      <w:pgMar w:top="709" w:right="849" w:bottom="142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0" w:rsidRDefault="00933630">
      <w:r>
        <w:separator/>
      </w:r>
    </w:p>
  </w:endnote>
  <w:endnote w:type="continuationSeparator" w:id="0">
    <w:p w:rsidR="00933630" w:rsidRDefault="0093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0" w:rsidRDefault="00933630">
      <w:r>
        <w:separator/>
      </w:r>
    </w:p>
  </w:footnote>
  <w:footnote w:type="continuationSeparator" w:id="0">
    <w:p w:rsidR="00933630" w:rsidRDefault="0093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7D63"/>
    <w:rsid w:val="00030241"/>
    <w:rsid w:val="000326F7"/>
    <w:rsid w:val="000370B6"/>
    <w:rsid w:val="00037675"/>
    <w:rsid w:val="000406C4"/>
    <w:rsid w:val="000411A9"/>
    <w:rsid w:val="00044778"/>
    <w:rsid w:val="00045982"/>
    <w:rsid w:val="00053D7A"/>
    <w:rsid w:val="00055FA6"/>
    <w:rsid w:val="0006144F"/>
    <w:rsid w:val="00061A9C"/>
    <w:rsid w:val="00062F7D"/>
    <w:rsid w:val="0006431C"/>
    <w:rsid w:val="0006559F"/>
    <w:rsid w:val="00066F77"/>
    <w:rsid w:val="000802CE"/>
    <w:rsid w:val="00087B56"/>
    <w:rsid w:val="0009068B"/>
    <w:rsid w:val="00091BF6"/>
    <w:rsid w:val="00096C8E"/>
    <w:rsid w:val="000A061F"/>
    <w:rsid w:val="000A424B"/>
    <w:rsid w:val="000B7681"/>
    <w:rsid w:val="000D1AB0"/>
    <w:rsid w:val="000D79AB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64207"/>
    <w:rsid w:val="00176BF4"/>
    <w:rsid w:val="00177C1C"/>
    <w:rsid w:val="00180F85"/>
    <w:rsid w:val="00183523"/>
    <w:rsid w:val="00190CE5"/>
    <w:rsid w:val="001962F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73F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5055"/>
    <w:rsid w:val="00261446"/>
    <w:rsid w:val="00277BE5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BC"/>
    <w:rsid w:val="002D2737"/>
    <w:rsid w:val="002D4164"/>
    <w:rsid w:val="002D4D4C"/>
    <w:rsid w:val="002E288C"/>
    <w:rsid w:val="002E2DD7"/>
    <w:rsid w:val="002E7BE7"/>
    <w:rsid w:val="002F1BE6"/>
    <w:rsid w:val="002F4E7E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F1E"/>
    <w:rsid w:val="003B09F7"/>
    <w:rsid w:val="003B2E6F"/>
    <w:rsid w:val="003C07E7"/>
    <w:rsid w:val="003C084F"/>
    <w:rsid w:val="003C0CC0"/>
    <w:rsid w:val="003C35A4"/>
    <w:rsid w:val="003C6B56"/>
    <w:rsid w:val="003D2512"/>
    <w:rsid w:val="003D654A"/>
    <w:rsid w:val="003D6F48"/>
    <w:rsid w:val="003D7D49"/>
    <w:rsid w:val="003F1249"/>
    <w:rsid w:val="003F3AF5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26A7"/>
    <w:rsid w:val="004226CD"/>
    <w:rsid w:val="00423020"/>
    <w:rsid w:val="00431D5C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A4C0C"/>
    <w:rsid w:val="004A5B2E"/>
    <w:rsid w:val="004A5D18"/>
    <w:rsid w:val="004A77B3"/>
    <w:rsid w:val="004B1C59"/>
    <w:rsid w:val="004B659C"/>
    <w:rsid w:val="004C4EDC"/>
    <w:rsid w:val="004C667C"/>
    <w:rsid w:val="004D0B28"/>
    <w:rsid w:val="004E20B7"/>
    <w:rsid w:val="004E4BF6"/>
    <w:rsid w:val="004E6461"/>
    <w:rsid w:val="004F4E8E"/>
    <w:rsid w:val="004F6094"/>
    <w:rsid w:val="004F7CD0"/>
    <w:rsid w:val="00504589"/>
    <w:rsid w:val="0050465B"/>
    <w:rsid w:val="00513FA4"/>
    <w:rsid w:val="00514254"/>
    <w:rsid w:val="00523C3B"/>
    <w:rsid w:val="005303FD"/>
    <w:rsid w:val="00530E99"/>
    <w:rsid w:val="00541AC8"/>
    <w:rsid w:val="00541BAC"/>
    <w:rsid w:val="00543B3E"/>
    <w:rsid w:val="00544067"/>
    <w:rsid w:val="00544CBA"/>
    <w:rsid w:val="00565E98"/>
    <w:rsid w:val="00566B7B"/>
    <w:rsid w:val="005721E2"/>
    <w:rsid w:val="00573732"/>
    <w:rsid w:val="005744EF"/>
    <w:rsid w:val="0057739A"/>
    <w:rsid w:val="005831B3"/>
    <w:rsid w:val="00583981"/>
    <w:rsid w:val="00585529"/>
    <w:rsid w:val="00591790"/>
    <w:rsid w:val="00591FFB"/>
    <w:rsid w:val="00592F8E"/>
    <w:rsid w:val="0059308C"/>
    <w:rsid w:val="00593A5A"/>
    <w:rsid w:val="005A0005"/>
    <w:rsid w:val="005A05BD"/>
    <w:rsid w:val="005A6530"/>
    <w:rsid w:val="005B29D9"/>
    <w:rsid w:val="005B2A84"/>
    <w:rsid w:val="005B3D67"/>
    <w:rsid w:val="005C4198"/>
    <w:rsid w:val="005C4617"/>
    <w:rsid w:val="005C523F"/>
    <w:rsid w:val="005C6A16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16E5A"/>
    <w:rsid w:val="00621E20"/>
    <w:rsid w:val="00621F0F"/>
    <w:rsid w:val="00623578"/>
    <w:rsid w:val="00626AFA"/>
    <w:rsid w:val="00630D64"/>
    <w:rsid w:val="00632B02"/>
    <w:rsid w:val="00632B27"/>
    <w:rsid w:val="00636C7D"/>
    <w:rsid w:val="00640938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33C3"/>
    <w:rsid w:val="0068418E"/>
    <w:rsid w:val="00684F27"/>
    <w:rsid w:val="00690D8A"/>
    <w:rsid w:val="006930A9"/>
    <w:rsid w:val="00697A9D"/>
    <w:rsid w:val="006A1071"/>
    <w:rsid w:val="006A2CA3"/>
    <w:rsid w:val="006A2D32"/>
    <w:rsid w:val="006A4540"/>
    <w:rsid w:val="006A552D"/>
    <w:rsid w:val="006A5D54"/>
    <w:rsid w:val="006A6C63"/>
    <w:rsid w:val="006B015A"/>
    <w:rsid w:val="006B16A8"/>
    <w:rsid w:val="006C1FC5"/>
    <w:rsid w:val="006C2488"/>
    <w:rsid w:val="006C3773"/>
    <w:rsid w:val="006D246D"/>
    <w:rsid w:val="006D3102"/>
    <w:rsid w:val="006D4F53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B377F"/>
    <w:rsid w:val="007B647B"/>
    <w:rsid w:val="007B7131"/>
    <w:rsid w:val="007B7C6D"/>
    <w:rsid w:val="007C3068"/>
    <w:rsid w:val="007C34C5"/>
    <w:rsid w:val="007C44A6"/>
    <w:rsid w:val="007D26F2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65EE8"/>
    <w:rsid w:val="00867645"/>
    <w:rsid w:val="0087440D"/>
    <w:rsid w:val="008768EB"/>
    <w:rsid w:val="008770EB"/>
    <w:rsid w:val="008802CB"/>
    <w:rsid w:val="00887B69"/>
    <w:rsid w:val="00891A66"/>
    <w:rsid w:val="00891ED8"/>
    <w:rsid w:val="008948B0"/>
    <w:rsid w:val="008966AB"/>
    <w:rsid w:val="008A3AFB"/>
    <w:rsid w:val="008A5844"/>
    <w:rsid w:val="008A78AF"/>
    <w:rsid w:val="008B7984"/>
    <w:rsid w:val="008C5942"/>
    <w:rsid w:val="008D21E4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3630"/>
    <w:rsid w:val="009361F6"/>
    <w:rsid w:val="009364F6"/>
    <w:rsid w:val="00942561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5A4C"/>
    <w:rsid w:val="0096700B"/>
    <w:rsid w:val="009703F5"/>
    <w:rsid w:val="00971E62"/>
    <w:rsid w:val="00974D4D"/>
    <w:rsid w:val="00993906"/>
    <w:rsid w:val="009A4EF3"/>
    <w:rsid w:val="009A7555"/>
    <w:rsid w:val="009B6BF4"/>
    <w:rsid w:val="009C047F"/>
    <w:rsid w:val="009C3BBE"/>
    <w:rsid w:val="009D787A"/>
    <w:rsid w:val="009E2840"/>
    <w:rsid w:val="009E2C9B"/>
    <w:rsid w:val="009E3729"/>
    <w:rsid w:val="00A00184"/>
    <w:rsid w:val="00A01AEC"/>
    <w:rsid w:val="00A06963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1CD5"/>
    <w:rsid w:val="00A626C5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552F"/>
    <w:rsid w:val="00AB17B4"/>
    <w:rsid w:val="00AB44E0"/>
    <w:rsid w:val="00AC10D0"/>
    <w:rsid w:val="00AC1125"/>
    <w:rsid w:val="00AC5DD5"/>
    <w:rsid w:val="00AD1594"/>
    <w:rsid w:val="00AD38FE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8E6"/>
    <w:rsid w:val="00BB74F8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F206B"/>
    <w:rsid w:val="00BF2B63"/>
    <w:rsid w:val="00BF54BF"/>
    <w:rsid w:val="00BF6D64"/>
    <w:rsid w:val="00C008EB"/>
    <w:rsid w:val="00C05DEE"/>
    <w:rsid w:val="00C165E3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3AAD"/>
    <w:rsid w:val="00C65DED"/>
    <w:rsid w:val="00C76707"/>
    <w:rsid w:val="00C81CAB"/>
    <w:rsid w:val="00C86D38"/>
    <w:rsid w:val="00C970C8"/>
    <w:rsid w:val="00C97C63"/>
    <w:rsid w:val="00CA0D6E"/>
    <w:rsid w:val="00CA2D12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34B45"/>
    <w:rsid w:val="00D3577B"/>
    <w:rsid w:val="00D37DF9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D42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FC8"/>
    <w:rsid w:val="00E424F7"/>
    <w:rsid w:val="00E472C1"/>
    <w:rsid w:val="00E50424"/>
    <w:rsid w:val="00E53BFC"/>
    <w:rsid w:val="00E565CE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7CF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F010E3"/>
    <w:rsid w:val="00F0140B"/>
    <w:rsid w:val="00F03F4B"/>
    <w:rsid w:val="00F0582F"/>
    <w:rsid w:val="00F15CC9"/>
    <w:rsid w:val="00F20F12"/>
    <w:rsid w:val="00F2321E"/>
    <w:rsid w:val="00F23417"/>
    <w:rsid w:val="00F2352E"/>
    <w:rsid w:val="00F264BB"/>
    <w:rsid w:val="00F30071"/>
    <w:rsid w:val="00F355C1"/>
    <w:rsid w:val="00F363AE"/>
    <w:rsid w:val="00F377E4"/>
    <w:rsid w:val="00F508AC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63E8"/>
    <w:rsid w:val="00FB7B7A"/>
    <w:rsid w:val="00FC6685"/>
    <w:rsid w:val="00FC7048"/>
    <w:rsid w:val="00FD0933"/>
    <w:rsid w:val="00FD1A9E"/>
    <w:rsid w:val="00FD2AB5"/>
    <w:rsid w:val="00FD3693"/>
    <w:rsid w:val="00FD6957"/>
    <w:rsid w:val="00FD774F"/>
    <w:rsid w:val="00FE3ED9"/>
    <w:rsid w:val="00FE6964"/>
    <w:rsid w:val="00FF077F"/>
    <w:rsid w:val="00FF526A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9B170C7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6C00-B0CB-42D5-AFC5-CE8EACD0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Armen Hunanyan</cp:lastModifiedBy>
  <cp:revision>29</cp:revision>
  <cp:lastPrinted>2022-07-26T08:58:00Z</cp:lastPrinted>
  <dcterms:created xsi:type="dcterms:W3CDTF">2022-07-25T09:48:00Z</dcterms:created>
  <dcterms:modified xsi:type="dcterms:W3CDTF">2022-08-12T11:29:00Z</dcterms:modified>
</cp:coreProperties>
</file>