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C09" w:rsidRPr="00F21B67" w:rsidRDefault="00D16C09" w:rsidP="00D16C09">
      <w:pPr>
        <w:spacing w:line="360" w:lineRule="auto"/>
        <w:ind w:firstLine="375"/>
        <w:jc w:val="right"/>
        <w:rPr>
          <w:rFonts w:ascii="GHEA Grapalat" w:hAnsi="GHEA Grapalat" w:cs="Sylfaen"/>
          <w:b/>
          <w:bCs/>
          <w:vertAlign w:val="superscript"/>
        </w:rPr>
      </w:pPr>
      <w:bookmarkStart w:id="0" w:name="_GoBack"/>
      <w:bookmarkEnd w:id="0"/>
      <w:r w:rsidRPr="00F21B67">
        <w:rPr>
          <w:rFonts w:ascii="GHEA Grapalat" w:hAnsi="GHEA Grapalat" w:cs="Sylfaen"/>
          <w:b/>
          <w:bCs/>
        </w:rPr>
        <w:t>ՆԱԽԱԳԻԾ</w:t>
      </w:r>
    </w:p>
    <w:p w:rsidR="00D16C09" w:rsidRPr="00F21B67" w:rsidRDefault="00D16C09" w:rsidP="00D16C09">
      <w:pPr>
        <w:spacing w:line="360" w:lineRule="auto"/>
        <w:ind w:firstLine="375"/>
        <w:jc w:val="both"/>
        <w:rPr>
          <w:rFonts w:ascii="GHEA Grapalat" w:hAnsi="GHEA Grapalat" w:cs="Sylfaen"/>
          <w:b/>
          <w:bCs/>
        </w:rPr>
      </w:pPr>
    </w:p>
    <w:p w:rsidR="00D16C09" w:rsidRPr="00F21B67" w:rsidRDefault="00D16C09" w:rsidP="00D16C09">
      <w:pPr>
        <w:spacing w:line="360" w:lineRule="auto"/>
        <w:ind w:left="-180" w:right="-630" w:firstLine="450"/>
        <w:jc w:val="center"/>
        <w:rPr>
          <w:rFonts w:ascii="GHEA Grapalat" w:hAnsi="GHEA Grapalat"/>
        </w:rPr>
      </w:pPr>
      <w:r w:rsidRPr="00F21B67">
        <w:rPr>
          <w:rFonts w:ascii="GHEA Grapalat" w:hAnsi="GHEA Grapalat" w:cs="Sylfaen"/>
          <w:b/>
          <w:bCs/>
        </w:rPr>
        <w:t>ՀԱՅԱՍՏԱՆԻ</w:t>
      </w:r>
      <w:r w:rsidRPr="00F21B67">
        <w:rPr>
          <w:rFonts w:ascii="GHEA Grapalat" w:hAnsi="GHEA Grapalat" w:cs="Sylfaen"/>
          <w:b/>
          <w:bCs/>
          <w:lang w:val="hy-AM"/>
        </w:rPr>
        <w:t xml:space="preserve"> </w:t>
      </w:r>
      <w:r w:rsidRPr="00F21B67">
        <w:rPr>
          <w:rFonts w:ascii="GHEA Grapalat" w:hAnsi="GHEA Grapalat" w:cs="Sylfaen"/>
          <w:b/>
          <w:bCs/>
        </w:rPr>
        <w:t>ՀԱՆՐԱՊԵՏՈՒԹՅԱՆ</w:t>
      </w:r>
    </w:p>
    <w:p w:rsidR="00D16C09" w:rsidRPr="00F21B67" w:rsidRDefault="00D16C09" w:rsidP="00D16C09">
      <w:pPr>
        <w:spacing w:line="360" w:lineRule="auto"/>
        <w:ind w:left="-180" w:right="-630" w:firstLine="450"/>
        <w:jc w:val="center"/>
        <w:rPr>
          <w:rFonts w:ascii="GHEA Grapalat" w:hAnsi="GHEA Grapalat" w:cs="Sylfaen"/>
          <w:b/>
          <w:bCs/>
        </w:rPr>
      </w:pPr>
      <w:r w:rsidRPr="00F21B67">
        <w:rPr>
          <w:rFonts w:ascii="GHEA Grapalat" w:hAnsi="GHEA Grapalat" w:cs="Sylfaen"/>
          <w:b/>
          <w:bCs/>
        </w:rPr>
        <w:t>ՕՐԵՆՔԸ</w:t>
      </w:r>
    </w:p>
    <w:p w:rsidR="00D16C09" w:rsidRPr="00F21B67" w:rsidRDefault="00D16C09" w:rsidP="00D16C09">
      <w:pPr>
        <w:spacing w:line="360" w:lineRule="auto"/>
        <w:ind w:left="-180" w:right="-630" w:firstLine="450"/>
        <w:jc w:val="center"/>
        <w:rPr>
          <w:rFonts w:ascii="GHEA Grapalat" w:hAnsi="GHEA Grapalat"/>
          <w:b/>
          <w:bCs/>
        </w:rPr>
      </w:pPr>
    </w:p>
    <w:p w:rsidR="00D16C09" w:rsidRPr="00F21B67" w:rsidRDefault="00D16C09" w:rsidP="00D16C09">
      <w:pPr>
        <w:spacing w:line="360" w:lineRule="auto"/>
        <w:ind w:left="-180" w:right="-630" w:firstLine="450"/>
        <w:jc w:val="center"/>
        <w:rPr>
          <w:rFonts w:ascii="GHEA Grapalat" w:hAnsi="GHEA Grapalat"/>
          <w:b/>
          <w:bCs/>
        </w:rPr>
      </w:pPr>
      <w:r w:rsidRPr="00F21B67">
        <w:rPr>
          <w:rFonts w:ascii="GHEA Grapalat" w:hAnsi="GHEA Grapalat" w:cs="Sylfaen"/>
          <w:b/>
          <w:bCs/>
        </w:rPr>
        <w:t>ՀԱՅԱՍՏԱՆԻ</w:t>
      </w:r>
      <w:r w:rsidRPr="00F21B67">
        <w:rPr>
          <w:rFonts w:ascii="GHEA Grapalat" w:hAnsi="GHEA Grapalat" w:cs="Sylfaen"/>
          <w:b/>
          <w:bCs/>
          <w:lang w:val="hy-AM"/>
        </w:rPr>
        <w:t xml:space="preserve"> </w:t>
      </w:r>
      <w:r w:rsidRPr="00F21B67">
        <w:rPr>
          <w:rFonts w:ascii="GHEA Grapalat" w:hAnsi="GHEA Grapalat" w:cs="Sylfaen"/>
          <w:b/>
          <w:bCs/>
        </w:rPr>
        <w:t>ՀԱՆՐԱՊԵՏՈՒԹՅԱՆ</w:t>
      </w:r>
      <w:r w:rsidRPr="00F21B67">
        <w:rPr>
          <w:rFonts w:ascii="GHEA Grapalat" w:hAnsi="GHEA Grapalat" w:cs="Sylfaen"/>
          <w:b/>
          <w:bCs/>
          <w:lang w:val="hy-AM"/>
        </w:rPr>
        <w:t xml:space="preserve"> </w:t>
      </w:r>
      <w:r w:rsidRPr="00F21B67">
        <w:rPr>
          <w:rFonts w:ascii="GHEA Grapalat" w:hAnsi="GHEA Grapalat"/>
          <w:b/>
          <w:bCs/>
        </w:rPr>
        <w:t xml:space="preserve">ՀԱՐԿԱՅԻՆ ՕՐԵՆՍԳՐՔՈՒՄ </w:t>
      </w:r>
    </w:p>
    <w:p w:rsidR="00D16C09" w:rsidRPr="00F21B67" w:rsidRDefault="00D16C09" w:rsidP="00D16C09">
      <w:pPr>
        <w:spacing w:line="360" w:lineRule="auto"/>
        <w:ind w:left="-180" w:right="-630" w:firstLine="450"/>
        <w:jc w:val="center"/>
        <w:rPr>
          <w:rFonts w:ascii="GHEA Grapalat" w:hAnsi="GHEA Grapalat"/>
        </w:rPr>
      </w:pPr>
      <w:r w:rsidRPr="00F21B67">
        <w:rPr>
          <w:rFonts w:ascii="GHEA Grapalat" w:hAnsi="GHEA Grapalat"/>
          <w:b/>
          <w:bCs/>
        </w:rPr>
        <w:t>ԼՐԱՑՈՒՄ</w:t>
      </w:r>
      <w:r w:rsidR="0018614A">
        <w:rPr>
          <w:rFonts w:ascii="GHEA Grapalat" w:hAnsi="GHEA Grapalat"/>
          <w:b/>
          <w:bCs/>
          <w:lang w:val="hy-AM"/>
        </w:rPr>
        <w:t>ՆԵՐ</w:t>
      </w:r>
      <w:r w:rsidRPr="00F21B67">
        <w:rPr>
          <w:rFonts w:ascii="GHEA Grapalat" w:hAnsi="GHEA Grapalat"/>
          <w:b/>
        </w:rPr>
        <w:t xml:space="preserve"> ԵՎ </w:t>
      </w:r>
      <w:r w:rsidRPr="00F21B67">
        <w:rPr>
          <w:rFonts w:ascii="GHEA Grapalat" w:hAnsi="GHEA Grapalat"/>
          <w:b/>
          <w:bCs/>
        </w:rPr>
        <w:t>ՓՈՓՈԽՈՒԹՅՈՒՆՆԵՐ</w:t>
      </w:r>
      <w:r w:rsidRPr="00F21B67">
        <w:rPr>
          <w:rFonts w:ascii="GHEA Grapalat" w:hAnsi="GHEA Grapalat"/>
          <w:b/>
          <w:bCs/>
          <w:lang w:val="hy-AM"/>
        </w:rPr>
        <w:t xml:space="preserve"> </w:t>
      </w:r>
      <w:r w:rsidRPr="00F21B67">
        <w:rPr>
          <w:rFonts w:ascii="GHEA Grapalat" w:hAnsi="GHEA Grapalat" w:cs="Sylfaen"/>
          <w:b/>
          <w:bCs/>
        </w:rPr>
        <w:t>ԿԱՏԱՐԵԼՈՒ</w:t>
      </w:r>
      <w:r w:rsidRPr="00F21B67">
        <w:rPr>
          <w:rFonts w:ascii="GHEA Grapalat" w:hAnsi="GHEA Grapalat" w:cs="Sylfaen"/>
          <w:b/>
          <w:bCs/>
          <w:lang w:val="hy-AM"/>
        </w:rPr>
        <w:t xml:space="preserve"> </w:t>
      </w:r>
      <w:r w:rsidRPr="00F21B67">
        <w:rPr>
          <w:rFonts w:ascii="GHEA Grapalat" w:hAnsi="GHEA Grapalat" w:cs="Sylfaen"/>
          <w:b/>
          <w:bCs/>
        </w:rPr>
        <w:t>ՄԱՍԻՆ</w:t>
      </w:r>
    </w:p>
    <w:p w:rsidR="00D16C09" w:rsidRPr="00F21B67" w:rsidRDefault="00D16C09" w:rsidP="00D16C09">
      <w:pPr>
        <w:spacing w:line="360" w:lineRule="auto"/>
        <w:ind w:left="-180" w:right="-630" w:firstLine="450"/>
        <w:jc w:val="both"/>
        <w:rPr>
          <w:rFonts w:ascii="GHEA Grapalat" w:hAnsi="GHEA Grapalat"/>
        </w:rPr>
      </w:pPr>
      <w:r w:rsidRPr="00F21B67">
        <w:rPr>
          <w:rFonts w:ascii="Calibri" w:hAnsi="Calibri" w:cs="Calibri"/>
        </w:rPr>
        <w:t> </w:t>
      </w:r>
    </w:p>
    <w:p w:rsidR="00D16C09" w:rsidRPr="00A104FC" w:rsidRDefault="00D16C09" w:rsidP="00C91077">
      <w:pPr>
        <w:spacing w:line="360" w:lineRule="auto"/>
        <w:ind w:left="-180" w:right="-630" w:firstLine="540"/>
        <w:jc w:val="both"/>
        <w:rPr>
          <w:rFonts w:ascii="GHEA Grapalat" w:hAnsi="GHEA Grapalat"/>
          <w:strike/>
          <w:lang w:val="hy-AM"/>
        </w:rPr>
      </w:pPr>
      <w:proofErr w:type="spellStart"/>
      <w:r w:rsidRPr="00F21B67">
        <w:rPr>
          <w:rFonts w:ascii="GHEA Grapalat" w:eastAsia="Calibri" w:hAnsi="GHEA Grapalat" w:cs="Sylfaen"/>
          <w:b/>
          <w:bCs/>
        </w:rPr>
        <w:t>Հոդված</w:t>
      </w:r>
      <w:proofErr w:type="spellEnd"/>
      <w:r w:rsidRPr="00F21B67">
        <w:rPr>
          <w:rFonts w:ascii="GHEA Grapalat" w:eastAsia="Calibri" w:hAnsi="GHEA Grapalat" w:cs="Sylfaen"/>
          <w:b/>
          <w:bCs/>
        </w:rPr>
        <w:t xml:space="preserve"> 1.</w:t>
      </w:r>
      <w:r w:rsidR="00A104FC">
        <w:rPr>
          <w:rFonts w:ascii="GHEA Grapalat" w:eastAsia="Calibri" w:hAnsi="GHEA Grapalat" w:cs="Sylfaen"/>
          <w:b/>
          <w:bCs/>
          <w:lang w:val="hy-AM"/>
        </w:rPr>
        <w:t xml:space="preserve"> </w:t>
      </w:r>
      <w:r w:rsidR="00761F66" w:rsidRPr="00761F66">
        <w:rPr>
          <w:rFonts w:ascii="GHEA Grapalat" w:hAnsi="GHEA Grapalat"/>
          <w:lang w:val="hy-AM"/>
        </w:rPr>
        <w:t xml:space="preserve">2016 թվականի հոկտեմբերի 4-ի ՀՀ հարկային </w:t>
      </w:r>
      <w:proofErr w:type="spellStart"/>
      <w:r w:rsidR="00761F66" w:rsidRPr="00761F66">
        <w:rPr>
          <w:rFonts w:ascii="GHEA Grapalat" w:hAnsi="GHEA Grapalat"/>
          <w:lang w:val="hy-AM"/>
        </w:rPr>
        <w:t>oրենսգրքի</w:t>
      </w:r>
      <w:proofErr w:type="spellEnd"/>
      <w:r w:rsidR="00761F66" w:rsidRPr="00761F66">
        <w:rPr>
          <w:rFonts w:ascii="GHEA Grapalat" w:hAnsi="GHEA Grapalat"/>
          <w:lang w:val="hy-AM"/>
        </w:rPr>
        <w:t xml:space="preserve"> (այսուհետ՝ Օրենսգիրք)</w:t>
      </w:r>
      <w:r>
        <w:rPr>
          <w:rFonts w:ascii="GHEA Grapalat" w:hAnsi="GHEA Grapalat"/>
          <w:lang w:val="hy-AM"/>
        </w:rPr>
        <w:t xml:space="preserve"> 320-րդ հոդվածի 4-րդ մասում «համար» բ</w:t>
      </w:r>
      <w:r w:rsidR="00245F55">
        <w:rPr>
          <w:rFonts w:ascii="GHEA Grapalat" w:hAnsi="GHEA Grapalat"/>
          <w:lang w:val="hy-AM"/>
        </w:rPr>
        <w:t>առը փոխարինել «ընթացքում» բառով</w:t>
      </w:r>
      <w:r>
        <w:rPr>
          <w:rFonts w:ascii="GHEA Grapalat" w:hAnsi="GHEA Grapalat"/>
          <w:lang w:val="hy-AM"/>
        </w:rPr>
        <w:t xml:space="preserve"> և մասը լրացնել </w:t>
      </w:r>
      <w:r w:rsidR="006362A5">
        <w:rPr>
          <w:rFonts w:ascii="GHEA Grapalat" w:hAnsi="GHEA Grapalat"/>
          <w:lang w:val="hy-AM"/>
        </w:rPr>
        <w:t xml:space="preserve">նոր նախադասությամբ </w:t>
      </w:r>
      <w:proofErr w:type="spellStart"/>
      <w:r>
        <w:rPr>
          <w:rFonts w:ascii="GHEA Grapalat" w:hAnsi="GHEA Grapalat"/>
          <w:lang w:val="hy-AM"/>
        </w:rPr>
        <w:t>հետևյալ</w:t>
      </w:r>
      <w:proofErr w:type="spellEnd"/>
      <w:r>
        <w:rPr>
          <w:rFonts w:ascii="GHEA Grapalat" w:hAnsi="GHEA Grapalat"/>
          <w:lang w:val="hy-AM"/>
        </w:rPr>
        <w:t xml:space="preserve"> բովանդակությամբ</w:t>
      </w:r>
      <w:r w:rsidR="007B0A91">
        <w:rPr>
          <w:rFonts w:ascii="GHEA Grapalat" w:hAnsi="GHEA Grapalat"/>
          <w:lang w:val="hy-AM"/>
        </w:rPr>
        <w:t>.</w:t>
      </w:r>
    </w:p>
    <w:p w:rsidR="004C5CE1" w:rsidRDefault="00D16C09" w:rsidP="004C5CE1">
      <w:pPr>
        <w:pStyle w:val="NormalWeb"/>
        <w:shd w:val="clear" w:color="auto" w:fill="FFFFFF"/>
        <w:spacing w:before="0" w:beforeAutospacing="0" w:after="0" w:afterAutospacing="0" w:line="360" w:lineRule="auto"/>
        <w:ind w:left="-180" w:right="-630" w:firstLine="540"/>
        <w:jc w:val="both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884408">
        <w:rPr>
          <w:rFonts w:ascii="GHEA Grapalat" w:hAnsi="GHEA Grapalat"/>
          <w:shd w:val="clear" w:color="auto" w:fill="FFFFFF"/>
          <w:lang w:val="hy-AM"/>
        </w:rPr>
        <w:t>«</w:t>
      </w:r>
      <w:r w:rsidRPr="00884408">
        <w:rPr>
          <w:rFonts w:ascii="GHEA Grapalat" w:hAnsi="GHEA Grapalat"/>
          <w:lang w:val="hy-AM"/>
        </w:rPr>
        <w:t>Տույժեր չեն հաշվարկվում նաև</w:t>
      </w:r>
      <w:r w:rsidRPr="00884408">
        <w:rPr>
          <w:rFonts w:ascii="GHEA Grapalat" w:hAnsi="GHEA Grapalat"/>
          <w:sz w:val="21"/>
          <w:szCs w:val="21"/>
          <w:shd w:val="clear" w:color="auto" w:fill="FFFFFF"/>
          <w:lang w:val="hy-AM"/>
        </w:rPr>
        <w:t xml:space="preserve"> </w:t>
      </w:r>
      <w:r w:rsidR="00037F48">
        <w:rPr>
          <w:rFonts w:ascii="GHEA Grapalat" w:hAnsi="GHEA Grapalat" w:cs="Sylfaen"/>
          <w:lang w:val="hy-AM"/>
        </w:rPr>
        <w:t>ստուգման ակտով</w:t>
      </w:r>
      <w:r w:rsidRPr="00884408">
        <w:rPr>
          <w:rFonts w:ascii="GHEA Grapalat" w:hAnsi="GHEA Grapalat" w:cs="Sylfaen"/>
          <w:lang w:val="hy-AM"/>
        </w:rPr>
        <w:t xml:space="preserve"> կամ այլ վարչական ակտերով առաջադրված գումարների նկատմամբ՝ մինչև ստուգման կամ այլ վարչական ակտերը չբողոքարկելու վերաբերյալ հարկ վճարողի կողմից հայտարարության ներկայացման օրը  և վճարման 10-օրյա ժամկետ</w:t>
      </w:r>
      <w:r w:rsidRPr="00F21B67">
        <w:rPr>
          <w:rFonts w:ascii="GHEA Grapalat" w:hAnsi="GHEA Grapalat" w:cs="Sylfaen"/>
          <w:lang w:val="hy-AM"/>
        </w:rPr>
        <w:t>ի  ընթացքում։»։</w:t>
      </w:r>
    </w:p>
    <w:p w:rsidR="004C5CE1" w:rsidRPr="00B05B6F" w:rsidRDefault="004C5CE1" w:rsidP="004C5CE1">
      <w:pPr>
        <w:pStyle w:val="NormalWeb"/>
        <w:shd w:val="clear" w:color="auto" w:fill="FFFFFF"/>
        <w:spacing w:before="0" w:beforeAutospacing="0" w:after="0" w:afterAutospacing="0" w:line="360" w:lineRule="auto"/>
        <w:ind w:left="-180" w:right="-630" w:firstLine="540"/>
        <w:jc w:val="both"/>
        <w:rPr>
          <w:rFonts w:ascii="Cambria Math" w:hAnsi="Cambria Math" w:cs="Sylfaen"/>
          <w:lang w:val="hy-AM"/>
        </w:rPr>
      </w:pPr>
      <w:r w:rsidRPr="004C5CE1">
        <w:rPr>
          <w:rFonts w:ascii="GHEA Grapalat" w:hAnsi="GHEA Grapalat" w:cs="Sylfaen"/>
          <w:b/>
          <w:lang w:val="hy-AM"/>
        </w:rPr>
        <w:t xml:space="preserve">Հոդված </w:t>
      </w:r>
      <w:r>
        <w:rPr>
          <w:rFonts w:ascii="GHEA Grapalat" w:hAnsi="GHEA Grapalat" w:cs="Sylfaen"/>
          <w:b/>
          <w:lang w:val="hy-AM"/>
        </w:rPr>
        <w:t>2</w:t>
      </w:r>
      <w:r w:rsidRPr="004C5CE1">
        <w:rPr>
          <w:rFonts w:ascii="Cambria Math" w:hAnsi="Cambria Math" w:cs="Cambria Math"/>
          <w:b/>
          <w:lang w:val="hy-AM"/>
        </w:rPr>
        <w:t>․</w:t>
      </w:r>
      <w:r w:rsidRPr="00C91077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Օրենսգրքի 337</w:t>
      </w:r>
      <w:r w:rsidRPr="00C91077">
        <w:rPr>
          <w:rFonts w:ascii="GHEA Grapalat" w:hAnsi="GHEA Grapalat" w:cs="Sylfaen"/>
          <w:lang w:val="hy-AM"/>
        </w:rPr>
        <w:t xml:space="preserve">-րդ հոդվածի </w:t>
      </w:r>
      <w:r>
        <w:rPr>
          <w:rFonts w:ascii="GHEA Grapalat" w:hAnsi="GHEA Grapalat" w:cs="Sylfaen"/>
          <w:lang w:val="hy-AM"/>
        </w:rPr>
        <w:t>10</w:t>
      </w:r>
      <w:r w:rsidRPr="00C91077">
        <w:rPr>
          <w:rFonts w:ascii="GHEA Grapalat" w:hAnsi="GHEA Grapalat" w:cs="Sylfaen"/>
          <w:lang w:val="hy-AM"/>
        </w:rPr>
        <w:t>-րդ մասի</w:t>
      </w:r>
      <w:r>
        <w:rPr>
          <w:rFonts w:ascii="GHEA Grapalat" w:hAnsi="GHEA Grapalat" w:cs="Sylfaen"/>
          <w:lang w:val="hy-AM"/>
        </w:rPr>
        <w:t>ց հանել</w:t>
      </w:r>
      <w:r w:rsidRPr="00C91077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 «</w:t>
      </w:r>
      <w:r w:rsidRPr="00C91077">
        <w:rPr>
          <w:rFonts w:ascii="GHEA Grapalat" w:hAnsi="GHEA Grapalat" w:cs="Sylfaen"/>
          <w:lang w:val="hy-AM"/>
        </w:rPr>
        <w:t>հետաքննության մարմնի կամ</w:t>
      </w:r>
      <w:r>
        <w:rPr>
          <w:rFonts w:ascii="GHEA Grapalat" w:hAnsi="GHEA Grapalat" w:cs="Sylfaen"/>
          <w:lang w:val="hy-AM"/>
        </w:rPr>
        <w:t>» բառերը:</w:t>
      </w:r>
    </w:p>
    <w:p w:rsidR="00D16C09" w:rsidRDefault="004C5CE1" w:rsidP="004C5CE1">
      <w:pPr>
        <w:pStyle w:val="NormalWeb"/>
        <w:shd w:val="clear" w:color="auto" w:fill="FFFFFF"/>
        <w:spacing w:before="0" w:beforeAutospacing="0" w:after="0" w:afterAutospacing="0" w:line="360" w:lineRule="auto"/>
        <w:ind w:left="-180" w:right="-630" w:firstLine="540"/>
        <w:jc w:val="both"/>
        <w:rPr>
          <w:rFonts w:ascii="GHEA Grapalat" w:hAnsi="GHEA Grapalat" w:cs="Sylfaen"/>
          <w:lang w:val="hy-AM"/>
        </w:rPr>
      </w:pPr>
      <w:r w:rsidRPr="00C91077">
        <w:rPr>
          <w:rFonts w:ascii="GHEA Grapalat" w:hAnsi="GHEA Grapalat" w:cs="Sylfaen"/>
          <w:b/>
          <w:lang w:val="hy-AM"/>
        </w:rPr>
        <w:t xml:space="preserve">Հոդված </w:t>
      </w:r>
      <w:r>
        <w:rPr>
          <w:rFonts w:ascii="GHEA Grapalat" w:hAnsi="GHEA Grapalat" w:cs="Sylfaen"/>
          <w:b/>
          <w:lang w:val="hy-AM"/>
        </w:rPr>
        <w:t>3</w:t>
      </w:r>
      <w:r w:rsidRPr="00C91077">
        <w:rPr>
          <w:rFonts w:ascii="Cambria Math" w:hAnsi="Cambria Math" w:cs="Cambria Math"/>
          <w:lang w:val="hy-AM"/>
        </w:rPr>
        <w:t>․</w:t>
      </w:r>
      <w:r w:rsidRPr="00C91077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Օրենսգրքի 338</w:t>
      </w:r>
      <w:r w:rsidRPr="00C91077">
        <w:rPr>
          <w:rFonts w:ascii="GHEA Grapalat" w:hAnsi="GHEA Grapalat" w:cs="Sylfaen"/>
          <w:lang w:val="hy-AM"/>
        </w:rPr>
        <w:t xml:space="preserve">-րդ հոդվածի </w:t>
      </w:r>
      <w:r>
        <w:rPr>
          <w:rFonts w:ascii="GHEA Grapalat" w:hAnsi="GHEA Grapalat" w:cs="Sylfaen"/>
          <w:lang w:val="hy-AM"/>
        </w:rPr>
        <w:t>7</w:t>
      </w:r>
      <w:r w:rsidRPr="00C91077">
        <w:rPr>
          <w:rFonts w:ascii="GHEA Grapalat" w:hAnsi="GHEA Grapalat" w:cs="Sylfaen"/>
          <w:lang w:val="hy-AM"/>
        </w:rPr>
        <w:t>-րդ մասից հանել  «հետաքննության մարմնի կամ» բառերը:</w:t>
      </w:r>
    </w:p>
    <w:p w:rsidR="0070347A" w:rsidRDefault="0070347A" w:rsidP="00C91077">
      <w:pPr>
        <w:spacing w:line="360" w:lineRule="auto"/>
        <w:ind w:left="-180" w:right="-630" w:firstLine="540"/>
        <w:jc w:val="both"/>
        <w:rPr>
          <w:rFonts w:ascii="GHEA Grapalat" w:hAnsi="GHEA Grapalat"/>
          <w:lang w:val="hy-AM"/>
        </w:rPr>
      </w:pPr>
      <w:r w:rsidRPr="00F21B67">
        <w:rPr>
          <w:rFonts w:ascii="GHEA Grapalat" w:hAnsi="GHEA Grapalat"/>
          <w:b/>
          <w:lang w:val="hy-AM"/>
        </w:rPr>
        <w:t xml:space="preserve">Հոդված </w:t>
      </w:r>
      <w:r w:rsidR="004C5CE1">
        <w:rPr>
          <w:rFonts w:ascii="GHEA Grapalat" w:hAnsi="GHEA Grapalat"/>
          <w:b/>
          <w:lang w:val="hy-AM"/>
        </w:rPr>
        <w:t>4</w:t>
      </w:r>
      <w:r w:rsidRPr="00F21B67">
        <w:rPr>
          <w:rFonts w:ascii="Cambria Math" w:hAnsi="Cambria Math" w:cs="Cambria Math"/>
          <w:b/>
          <w:lang w:val="hy-AM"/>
        </w:rPr>
        <w:t>․</w:t>
      </w:r>
      <w:r w:rsidRPr="00884408">
        <w:rPr>
          <w:rFonts w:ascii="Cambria Math" w:hAnsi="Cambria Math" w:cs="Cambria Math"/>
          <w:b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 </w:t>
      </w:r>
      <w:r w:rsidR="00761F66">
        <w:rPr>
          <w:rFonts w:ascii="GHEA Grapalat" w:hAnsi="GHEA Grapalat"/>
          <w:lang w:val="hy-AM"/>
        </w:rPr>
        <w:t>Օրենսգ</w:t>
      </w:r>
      <w:r w:rsidRPr="00F21B67">
        <w:rPr>
          <w:rFonts w:ascii="GHEA Grapalat" w:hAnsi="GHEA Grapalat"/>
          <w:lang w:val="hy-AM"/>
        </w:rPr>
        <w:t>րք</w:t>
      </w:r>
      <w:r w:rsidR="00761F66">
        <w:rPr>
          <w:rFonts w:ascii="GHEA Grapalat" w:hAnsi="GHEA Grapalat"/>
          <w:lang w:val="hy-AM"/>
        </w:rPr>
        <w:t xml:space="preserve">ի </w:t>
      </w:r>
      <w:r>
        <w:rPr>
          <w:rFonts w:ascii="GHEA Grapalat" w:hAnsi="GHEA Grapalat"/>
          <w:lang w:val="hy-AM"/>
        </w:rPr>
        <w:t>342-րդ հոդվածի 8-րդ մասում՝</w:t>
      </w:r>
    </w:p>
    <w:p w:rsidR="0070347A" w:rsidRPr="00053147" w:rsidRDefault="0070347A" w:rsidP="00C91077">
      <w:pPr>
        <w:pStyle w:val="ListParagraph"/>
        <w:numPr>
          <w:ilvl w:val="0"/>
          <w:numId w:val="2"/>
        </w:numPr>
        <w:spacing w:line="360" w:lineRule="auto"/>
        <w:ind w:left="-180" w:right="-63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053147">
        <w:rPr>
          <w:rFonts w:ascii="GHEA Grapalat" w:eastAsia="Calibri" w:hAnsi="GHEA Grapalat" w:cs="Sylfaen"/>
          <w:bCs/>
          <w:sz w:val="24"/>
          <w:szCs w:val="24"/>
          <w:lang w:val="hy-AM"/>
        </w:rPr>
        <w:t>2-րդ կետում «հաջորդող օրվանից» բառերից հետո լրացնել «,բացառությամբ սույն  մասի 4-րդ կետով նախատեսված դեպքի։» բառերը։</w:t>
      </w:r>
    </w:p>
    <w:p w:rsidR="0070347A" w:rsidRPr="00925D49" w:rsidRDefault="0070347A" w:rsidP="00C91077">
      <w:pPr>
        <w:spacing w:line="360" w:lineRule="auto"/>
        <w:ind w:left="-180" w:right="-630" w:firstLine="540"/>
        <w:jc w:val="both"/>
        <w:rPr>
          <w:rFonts w:ascii="GHEA Grapalat" w:hAnsi="GHEA Grapalat" w:cstheme="minorBidi"/>
          <w:lang w:val="hy-AM"/>
        </w:rPr>
      </w:pPr>
      <w:r w:rsidRPr="00925D49">
        <w:rPr>
          <w:rFonts w:ascii="GHEA Grapalat" w:hAnsi="GHEA Grapalat"/>
          <w:lang w:val="hy-AM"/>
        </w:rPr>
        <w:t>2</w:t>
      </w:r>
      <w:r w:rsidRPr="00053147">
        <w:rPr>
          <w:rFonts w:ascii="GHEA Grapalat" w:hAnsi="GHEA Grapalat"/>
          <w:lang w:val="hy-AM"/>
        </w:rPr>
        <w:t>)</w:t>
      </w:r>
      <w:r w:rsidRPr="00925D49">
        <w:rPr>
          <w:rFonts w:ascii="GHEA Grapalat" w:hAnsi="GHEA Grapalat"/>
          <w:lang w:val="hy-AM"/>
        </w:rPr>
        <w:t xml:space="preserve"> լրացնել </w:t>
      </w:r>
      <w:r w:rsidRPr="00053147">
        <w:rPr>
          <w:rFonts w:ascii="GHEA Grapalat" w:hAnsi="GHEA Grapalat"/>
          <w:lang w:val="hy-AM"/>
        </w:rPr>
        <w:t>4</w:t>
      </w:r>
      <w:r w:rsidRPr="00925D49">
        <w:rPr>
          <w:rFonts w:ascii="GHEA Grapalat" w:hAnsi="GHEA Grapalat"/>
          <w:lang w:val="hy-AM"/>
        </w:rPr>
        <w:t>-րդ կետ հետևյալ բովանդակությամբ</w:t>
      </w:r>
      <w:r w:rsidRPr="00925D49">
        <w:rPr>
          <w:rFonts w:ascii="Cambria Math" w:hAnsi="Cambria Math" w:cs="Cambria Math"/>
          <w:lang w:val="hy-AM"/>
        </w:rPr>
        <w:t>․</w:t>
      </w:r>
    </w:p>
    <w:p w:rsidR="0070347A" w:rsidRPr="00925D49" w:rsidRDefault="0070347A" w:rsidP="00C91077">
      <w:pPr>
        <w:spacing w:line="360" w:lineRule="auto"/>
        <w:ind w:left="-180" w:right="-630" w:firstLine="540"/>
        <w:jc w:val="both"/>
        <w:rPr>
          <w:rFonts w:ascii="GHEA Grapalat" w:hAnsi="GHEA Grapalat"/>
          <w:lang w:val="hy-AM"/>
        </w:rPr>
      </w:pPr>
      <w:r w:rsidRPr="0070347A">
        <w:rPr>
          <w:rFonts w:ascii="GHEA Grapalat" w:eastAsia="Calibri" w:hAnsi="GHEA Grapalat" w:cs="Sylfaen"/>
          <w:b/>
          <w:bCs/>
          <w:lang w:val="hy-AM"/>
        </w:rPr>
        <w:t>«4</w:t>
      </w:r>
      <w:r w:rsidRPr="00053147">
        <w:rPr>
          <w:rFonts w:ascii="GHEA Grapalat" w:eastAsia="Calibri" w:hAnsi="GHEA Grapalat" w:cs="Sylfaen"/>
          <w:b/>
          <w:bCs/>
          <w:lang w:val="hy-AM"/>
        </w:rPr>
        <w:t>)</w:t>
      </w:r>
      <w:r w:rsidRPr="0070347A">
        <w:rPr>
          <w:rFonts w:ascii="GHEA Grapalat" w:hAnsi="GHEA Grapalat" w:cs="Sylfaen"/>
          <w:lang w:val="hy-AM"/>
        </w:rPr>
        <w:t xml:space="preserve"> Հայաստանի Հանրապետության քրեական դատավա</w:t>
      </w:r>
      <w:r w:rsidR="00DF6455">
        <w:rPr>
          <w:rFonts w:ascii="GHEA Grapalat" w:hAnsi="GHEA Grapalat" w:cs="Sylfaen"/>
          <w:lang w:val="hy-AM"/>
        </w:rPr>
        <w:t xml:space="preserve">րության օրենսգրքին </w:t>
      </w:r>
      <w:r w:rsidR="00E83C2F">
        <w:rPr>
          <w:rFonts w:ascii="GHEA Grapalat" w:hAnsi="GHEA Grapalat" w:cs="Sylfaen"/>
          <w:lang w:val="hy-AM"/>
        </w:rPr>
        <w:t xml:space="preserve">համապատասխան </w:t>
      </w:r>
      <w:r w:rsidRPr="0070347A">
        <w:rPr>
          <w:rFonts w:ascii="GHEA Grapalat" w:hAnsi="GHEA Grapalat" w:cs="Sylfaen"/>
          <w:lang w:val="hy-AM"/>
        </w:rPr>
        <w:t>քննիչի պ</w:t>
      </w:r>
      <w:r w:rsidR="00760A12">
        <w:rPr>
          <w:rFonts w:ascii="GHEA Grapalat" w:hAnsi="GHEA Grapalat" w:cs="Sylfaen"/>
          <w:lang w:val="hy-AM"/>
        </w:rPr>
        <w:t>ատճառաբանված որոշմամբ նշանակված</w:t>
      </w:r>
      <w:r w:rsidRPr="0070347A">
        <w:rPr>
          <w:rFonts w:ascii="GHEA Grapalat" w:hAnsi="GHEA Grapalat" w:cs="Sylfaen"/>
          <w:lang w:val="hy-AM"/>
        </w:rPr>
        <w:t xml:space="preserve"> համալիր հարկային ստուգման արդյունքներով ընդունված հարկային պարտավորությ</w:t>
      </w:r>
      <w:r w:rsidR="00760A12">
        <w:rPr>
          <w:rFonts w:ascii="GHEA Grapalat" w:hAnsi="GHEA Grapalat" w:cs="Sylfaen"/>
          <w:lang w:val="hy-AM"/>
        </w:rPr>
        <w:t xml:space="preserve">ուններ առաջադրող </w:t>
      </w:r>
      <w:r w:rsidR="00760A12">
        <w:rPr>
          <w:rFonts w:ascii="GHEA Grapalat" w:hAnsi="GHEA Grapalat" w:cs="Sylfaen"/>
          <w:lang w:val="hy-AM"/>
        </w:rPr>
        <w:lastRenderedPageBreak/>
        <w:t>ստուգման ակտերն</w:t>
      </w:r>
      <w:r w:rsidRPr="0070347A">
        <w:rPr>
          <w:rFonts w:ascii="GHEA Grapalat" w:hAnsi="GHEA Grapalat" w:cs="Sylfaen"/>
          <w:lang w:val="hy-AM"/>
        </w:rPr>
        <w:t xml:space="preserve"> ուժի մեջ են մտնում քրեական վարույթով եզրափակիչ դատավարական ակտն ուժի մեջ մտնելու</w:t>
      </w:r>
      <w:r w:rsidRPr="00053147">
        <w:rPr>
          <w:rFonts w:ascii="GHEA Grapalat" w:hAnsi="GHEA Grapalat" w:cs="Sylfaen"/>
          <w:lang w:val="hy-AM"/>
        </w:rPr>
        <w:t xml:space="preserve"> </w:t>
      </w:r>
      <w:r w:rsidRPr="0070347A">
        <w:rPr>
          <w:rFonts w:ascii="GHEA Grapalat" w:hAnsi="GHEA Grapalat" w:cs="Sylfaen"/>
          <w:lang w:val="hy-AM"/>
        </w:rPr>
        <w:t>օրվան հաջորդ օրվանից։»։</w:t>
      </w:r>
    </w:p>
    <w:p w:rsidR="0070347A" w:rsidRPr="0070347A" w:rsidRDefault="0070347A" w:rsidP="00C91077">
      <w:pPr>
        <w:spacing w:line="360" w:lineRule="auto"/>
        <w:ind w:left="-180" w:right="-630" w:firstLine="540"/>
        <w:jc w:val="both"/>
        <w:rPr>
          <w:rFonts w:ascii="GHEA Grapalat" w:hAnsi="GHEA Grapalat" w:cs="Sylfaen"/>
          <w:lang w:val="hy-AM"/>
        </w:rPr>
      </w:pPr>
      <w:r w:rsidRPr="007327C8">
        <w:rPr>
          <w:rFonts w:ascii="GHEA Grapalat" w:hAnsi="GHEA Grapalat"/>
          <w:b/>
          <w:lang w:val="hy-AM"/>
        </w:rPr>
        <w:t xml:space="preserve">Հոդված </w:t>
      </w:r>
      <w:r w:rsidR="004C5CE1">
        <w:rPr>
          <w:rFonts w:ascii="GHEA Grapalat" w:hAnsi="GHEA Grapalat"/>
          <w:b/>
          <w:lang w:val="hy-AM"/>
        </w:rPr>
        <w:t>5</w:t>
      </w:r>
      <w:r>
        <w:rPr>
          <w:rFonts w:ascii="GHEA Grapalat" w:hAnsi="GHEA Grapalat"/>
          <w:lang w:val="hy-AM"/>
        </w:rPr>
        <w:t>․</w:t>
      </w:r>
      <w:r w:rsidRPr="00F21B67">
        <w:rPr>
          <w:rFonts w:ascii="GHEA Grapalat" w:hAnsi="GHEA Grapalat"/>
          <w:lang w:val="hy-AM"/>
        </w:rPr>
        <w:t xml:space="preserve"> </w:t>
      </w:r>
      <w:r w:rsidR="00A104FC">
        <w:rPr>
          <w:rFonts w:ascii="GHEA Grapalat" w:hAnsi="GHEA Grapalat" w:cs="Sylfaen"/>
          <w:lang w:val="hy-AM"/>
        </w:rPr>
        <w:t xml:space="preserve">Օրենսգրքի 398-րդ հոդվածի </w:t>
      </w:r>
      <w:r w:rsidR="009F0519">
        <w:rPr>
          <w:rFonts w:ascii="GHEA Grapalat" w:hAnsi="GHEA Grapalat" w:cs="Sylfaen"/>
          <w:lang w:val="hy-AM"/>
        </w:rPr>
        <w:t>6-րդ մասի 1-ին պարբերությունը</w:t>
      </w:r>
      <w:r w:rsidRPr="0070347A">
        <w:rPr>
          <w:rFonts w:ascii="GHEA Grapalat" w:hAnsi="GHEA Grapalat" w:cs="Sylfaen"/>
          <w:lang w:val="hy-AM"/>
        </w:rPr>
        <w:t xml:space="preserve"> շարադրել </w:t>
      </w:r>
      <w:proofErr w:type="spellStart"/>
      <w:r w:rsidRPr="0070347A">
        <w:rPr>
          <w:rFonts w:ascii="GHEA Grapalat" w:hAnsi="GHEA Grapalat" w:cs="Sylfaen"/>
          <w:lang w:val="hy-AM"/>
        </w:rPr>
        <w:t>հետևյալ</w:t>
      </w:r>
      <w:proofErr w:type="spellEnd"/>
      <w:r w:rsidRPr="0070347A">
        <w:rPr>
          <w:rFonts w:ascii="GHEA Grapalat" w:hAnsi="GHEA Grapalat" w:cs="Sylfaen"/>
          <w:lang w:val="hy-AM"/>
        </w:rPr>
        <w:t xml:space="preserve"> խմբագրությամբ</w:t>
      </w:r>
      <w:r w:rsidRPr="0070347A">
        <w:rPr>
          <w:rFonts w:ascii="Cambria Math" w:hAnsi="Cambria Math" w:cs="Cambria Math"/>
          <w:lang w:val="hy-AM"/>
        </w:rPr>
        <w:t>․</w:t>
      </w:r>
    </w:p>
    <w:p w:rsidR="0070347A" w:rsidRDefault="0070347A" w:rsidP="00C91077">
      <w:pPr>
        <w:pStyle w:val="NormalWeb"/>
        <w:shd w:val="clear" w:color="auto" w:fill="FFFFFF"/>
        <w:spacing w:before="0" w:beforeAutospacing="0" w:after="0" w:afterAutospacing="0" w:line="360" w:lineRule="auto"/>
        <w:ind w:left="-180" w:right="-630" w:firstLine="540"/>
        <w:jc w:val="both"/>
        <w:rPr>
          <w:rFonts w:ascii="GHEA Grapalat" w:hAnsi="GHEA Grapalat" w:cs="Sylfaen"/>
          <w:lang w:val="hy-AM"/>
        </w:rPr>
      </w:pPr>
      <w:r w:rsidRPr="00F21B67">
        <w:rPr>
          <w:rFonts w:ascii="GHEA Grapalat" w:hAnsi="GHEA Grapalat" w:cs="Sylfaen"/>
          <w:lang w:val="hy-AM"/>
        </w:rPr>
        <w:t>«</w:t>
      </w:r>
      <w:r>
        <w:rPr>
          <w:rFonts w:ascii="GHEA Grapalat" w:hAnsi="GHEA Grapalat" w:cs="Sylfaen"/>
          <w:lang w:val="hy-AM"/>
        </w:rPr>
        <w:t>6․</w:t>
      </w:r>
      <w:r w:rsidRPr="00F21B67">
        <w:rPr>
          <w:rFonts w:ascii="GHEA Grapalat" w:hAnsi="GHEA Grapalat" w:cs="GHEA Grapalat"/>
          <w:lang w:val="hy-AM"/>
        </w:rPr>
        <w:t>Հարկային</w:t>
      </w:r>
      <w:r w:rsidRPr="00F21B67">
        <w:rPr>
          <w:rFonts w:ascii="GHEA Grapalat" w:hAnsi="GHEA Grapalat" w:cs="Sylfaen"/>
          <w:lang w:val="hy-AM"/>
        </w:rPr>
        <w:t xml:space="preserve"> </w:t>
      </w:r>
      <w:r w:rsidRPr="00F21B67">
        <w:rPr>
          <w:rFonts w:ascii="GHEA Grapalat" w:hAnsi="GHEA Grapalat" w:cs="GHEA Grapalat"/>
          <w:lang w:val="hy-AM"/>
        </w:rPr>
        <w:t>մարմնի</w:t>
      </w:r>
      <w:r w:rsidRPr="00F21B67">
        <w:rPr>
          <w:rFonts w:ascii="GHEA Grapalat" w:hAnsi="GHEA Grapalat" w:cs="Sylfaen"/>
          <w:lang w:val="hy-AM"/>
        </w:rPr>
        <w:t xml:space="preserve"> </w:t>
      </w:r>
      <w:r w:rsidRPr="00F21B67">
        <w:rPr>
          <w:rFonts w:ascii="GHEA Grapalat" w:hAnsi="GHEA Grapalat" w:cs="GHEA Grapalat"/>
          <w:lang w:val="hy-AM"/>
        </w:rPr>
        <w:t>իրականա</w:t>
      </w:r>
      <w:r w:rsidRPr="00F21B67">
        <w:rPr>
          <w:rFonts w:ascii="GHEA Grapalat" w:hAnsi="GHEA Grapalat" w:cs="Sylfaen"/>
          <w:lang w:val="hy-AM"/>
        </w:rPr>
        <w:t>ցրած հարկային հսկողության</w:t>
      </w:r>
      <w:r>
        <w:rPr>
          <w:rFonts w:ascii="GHEA Grapalat" w:hAnsi="GHEA Grapalat" w:cs="Sylfaen"/>
          <w:lang w:val="hy-AM"/>
        </w:rPr>
        <w:t xml:space="preserve"> </w:t>
      </w:r>
      <w:r w:rsidR="00DF6455">
        <w:rPr>
          <w:rFonts w:ascii="GHEA Grapalat" w:hAnsi="GHEA Grapalat" w:cs="Sylfaen"/>
          <w:lang w:val="hy-AM"/>
        </w:rPr>
        <w:t>(այդ թվում՝</w:t>
      </w:r>
      <w:r w:rsidRPr="00C53F31">
        <w:rPr>
          <w:rFonts w:ascii="GHEA Grapalat" w:hAnsi="GHEA Grapalat" w:cs="Sylfaen"/>
          <w:lang w:val="hy-AM"/>
        </w:rPr>
        <w:t xml:space="preserve"> քննիչի պատճառաբանված որոշմամբ նշանակված համալիր հարկային ստուգման)</w:t>
      </w:r>
      <w:r w:rsidRPr="00F21B67">
        <w:rPr>
          <w:rFonts w:ascii="GHEA Grapalat" w:hAnsi="GHEA Grapalat" w:cs="Sylfaen"/>
          <w:lang w:val="hy-AM"/>
        </w:rPr>
        <w:t xml:space="preserve"> </w:t>
      </w:r>
      <w:r w:rsidR="009F0519" w:rsidRPr="009F0519">
        <w:rPr>
          <w:rFonts w:ascii="GHEA Grapalat" w:hAnsi="GHEA Grapalat" w:cs="Sylfaen"/>
          <w:lang w:val="hy-AM"/>
        </w:rPr>
        <w:t xml:space="preserve">արդյունքներով կազմված ստուգման կամ այլ վարչական ակտերով հարկային պարտավորություններ առաջադրված լինելու դեպքում նշված ստուգման կամ այլ վարչական ակտերը դառնում են </w:t>
      </w:r>
      <w:proofErr w:type="spellStart"/>
      <w:r w:rsidR="009F0519" w:rsidRPr="009F0519">
        <w:rPr>
          <w:rFonts w:ascii="GHEA Grapalat" w:hAnsi="GHEA Grapalat" w:cs="Sylfaen"/>
          <w:lang w:val="hy-AM"/>
        </w:rPr>
        <w:t>անբողոքարկելի</w:t>
      </w:r>
      <w:proofErr w:type="spellEnd"/>
      <w:r w:rsidR="009F0519" w:rsidRPr="009F0519">
        <w:rPr>
          <w:rFonts w:ascii="GHEA Grapalat" w:hAnsi="GHEA Grapalat" w:cs="Sylfaen"/>
          <w:lang w:val="hy-AM"/>
        </w:rPr>
        <w:t xml:space="preserve"> ուժի մեջ մտնելուց հետո՝ երկամսյա ժամկետում, և դրանցով արձանագրված հարկային պարտավորությունները հարկ վճարողի կողմից ենթակա են կատարման նշված ակտերն </w:t>
      </w:r>
      <w:proofErr w:type="spellStart"/>
      <w:r w:rsidR="009F0519" w:rsidRPr="009F0519">
        <w:rPr>
          <w:rFonts w:ascii="GHEA Grapalat" w:hAnsi="GHEA Grapalat" w:cs="Sylfaen"/>
          <w:lang w:val="hy-AM"/>
        </w:rPr>
        <w:t>անբողոքարկելի</w:t>
      </w:r>
      <w:proofErr w:type="spellEnd"/>
      <w:r w:rsidR="009F0519" w:rsidRPr="009F0519">
        <w:rPr>
          <w:rFonts w:ascii="GHEA Grapalat" w:hAnsi="GHEA Grapalat" w:cs="Sylfaen"/>
          <w:lang w:val="hy-AM"/>
        </w:rPr>
        <w:t xml:space="preserve"> դառնալու օ</w:t>
      </w:r>
      <w:r w:rsidR="009F0519">
        <w:rPr>
          <w:rFonts w:ascii="GHEA Grapalat" w:hAnsi="GHEA Grapalat" w:cs="Sylfaen"/>
          <w:lang w:val="hy-AM"/>
        </w:rPr>
        <w:t>րվան հաջորդող 10-օրյա ժամկետում</w:t>
      </w:r>
      <w:r>
        <w:rPr>
          <w:rFonts w:ascii="GHEA Grapalat" w:hAnsi="GHEA Grapalat" w:cs="Sylfaen"/>
          <w:lang w:val="hy-AM"/>
        </w:rPr>
        <w:t xml:space="preserve">՝ </w:t>
      </w:r>
      <w:r w:rsidRPr="00F21B67">
        <w:rPr>
          <w:rFonts w:ascii="GHEA Grapalat" w:hAnsi="GHEA Grapalat" w:cs="Sylfaen"/>
          <w:lang w:val="hy-AM"/>
        </w:rPr>
        <w:t xml:space="preserve">բացառությամբ </w:t>
      </w:r>
      <w:r>
        <w:rPr>
          <w:rFonts w:ascii="GHEA Grapalat" w:hAnsi="GHEA Grapalat" w:cs="Sylfaen"/>
          <w:lang w:val="hy-AM"/>
        </w:rPr>
        <w:t xml:space="preserve"> </w:t>
      </w:r>
      <w:proofErr w:type="spellStart"/>
      <w:r>
        <w:rPr>
          <w:rFonts w:ascii="GHEA Grapalat" w:hAnsi="GHEA Grapalat" w:cs="Sylfaen"/>
          <w:lang w:val="hy-AM"/>
        </w:rPr>
        <w:t>հետևյալ</w:t>
      </w:r>
      <w:proofErr w:type="spellEnd"/>
      <w:r>
        <w:rPr>
          <w:rFonts w:ascii="GHEA Grapalat" w:hAnsi="GHEA Grapalat" w:cs="Sylfaen"/>
          <w:lang w:val="hy-AM"/>
        </w:rPr>
        <w:t xml:space="preserve"> դեպքերի՝</w:t>
      </w:r>
    </w:p>
    <w:p w:rsidR="0070347A" w:rsidRPr="00C53F31" w:rsidRDefault="0070347A" w:rsidP="00C91077">
      <w:pPr>
        <w:pStyle w:val="NormalWeb"/>
        <w:shd w:val="clear" w:color="auto" w:fill="FFFFFF"/>
        <w:spacing w:before="0" w:beforeAutospacing="0" w:after="0" w:afterAutospacing="0" w:line="360" w:lineRule="auto"/>
        <w:ind w:left="-180" w:right="-630" w:firstLine="540"/>
        <w:jc w:val="both"/>
        <w:rPr>
          <w:rFonts w:ascii="GHEA Grapalat" w:hAnsi="GHEA Grapalat" w:cs="Sylfaen"/>
          <w:lang w:val="hy-AM"/>
        </w:rPr>
      </w:pPr>
      <w:r w:rsidRPr="00053147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1</w:t>
      </w:r>
      <w:r w:rsidRPr="00053147">
        <w:rPr>
          <w:rFonts w:ascii="GHEA Grapalat" w:hAnsi="GHEA Grapalat" w:cs="Sylfaen"/>
          <w:lang w:val="hy-AM"/>
        </w:rPr>
        <w:t>)</w:t>
      </w:r>
      <w:r w:rsidR="00760A12">
        <w:rPr>
          <w:rFonts w:ascii="GHEA Grapalat" w:hAnsi="GHEA Grapalat" w:cs="Sylfaen"/>
          <w:lang w:val="hy-AM"/>
        </w:rPr>
        <w:t xml:space="preserve"> </w:t>
      </w:r>
      <w:r w:rsidRPr="00756D5D">
        <w:rPr>
          <w:rFonts w:ascii="GHEA Grapalat" w:hAnsi="GHEA Grapalat" w:cs="Sylfaen"/>
          <w:lang w:val="hy-AM"/>
        </w:rPr>
        <w:t>Հարկային</w:t>
      </w:r>
      <w:r w:rsidRPr="00F21B67">
        <w:rPr>
          <w:rFonts w:ascii="GHEA Grapalat" w:hAnsi="GHEA Grapalat" w:cs="Sylfaen"/>
          <w:lang w:val="hy-AM"/>
        </w:rPr>
        <w:t xml:space="preserve"> </w:t>
      </w:r>
      <w:r w:rsidRPr="00756D5D">
        <w:rPr>
          <w:rFonts w:ascii="GHEA Grapalat" w:hAnsi="GHEA Grapalat" w:cs="Sylfaen"/>
          <w:lang w:val="hy-AM"/>
        </w:rPr>
        <w:t>մարմնի</w:t>
      </w:r>
      <w:r w:rsidRPr="00F21B67">
        <w:rPr>
          <w:rFonts w:ascii="GHEA Grapalat" w:hAnsi="GHEA Grapalat" w:cs="Sylfaen"/>
          <w:lang w:val="hy-AM"/>
        </w:rPr>
        <w:t xml:space="preserve"> </w:t>
      </w:r>
      <w:r w:rsidRPr="00756D5D">
        <w:rPr>
          <w:rFonts w:ascii="GHEA Grapalat" w:hAnsi="GHEA Grapalat" w:cs="Sylfaen"/>
          <w:lang w:val="hy-AM"/>
        </w:rPr>
        <w:t>իրականա</w:t>
      </w:r>
      <w:r w:rsidRPr="00F21B67">
        <w:rPr>
          <w:rFonts w:ascii="GHEA Grapalat" w:hAnsi="GHEA Grapalat" w:cs="Sylfaen"/>
          <w:lang w:val="hy-AM"/>
        </w:rPr>
        <w:t xml:space="preserve">ցրած հարկային հսկողության </w:t>
      </w:r>
      <w:r w:rsidRPr="00053147">
        <w:rPr>
          <w:rFonts w:ascii="GHEA Grapalat" w:hAnsi="GHEA Grapalat" w:cs="Sylfaen"/>
          <w:lang w:val="hy-AM"/>
        </w:rPr>
        <w:t>(</w:t>
      </w:r>
      <w:r w:rsidRPr="00C53F31">
        <w:rPr>
          <w:rFonts w:ascii="GHEA Grapalat" w:hAnsi="GHEA Grapalat" w:cs="Sylfaen"/>
          <w:lang w:val="hy-AM"/>
        </w:rPr>
        <w:t>բացառությամբ քննիչի պատճառաբանված որոշմամբ նշանակված համալիր հարկային ստուգման</w:t>
      </w:r>
      <w:r w:rsidRPr="00053147">
        <w:rPr>
          <w:rFonts w:ascii="GHEA Grapalat" w:hAnsi="GHEA Grapalat" w:cs="Sylfaen"/>
          <w:lang w:val="hy-AM"/>
        </w:rPr>
        <w:t>)</w:t>
      </w:r>
      <w:r w:rsidRPr="00FE7EFE">
        <w:rPr>
          <w:rFonts w:ascii="GHEA Grapalat" w:hAnsi="GHEA Grapalat" w:cs="Sylfaen"/>
          <w:lang w:val="hy-AM"/>
        </w:rPr>
        <w:t xml:space="preserve"> արդյունքներով</w:t>
      </w:r>
      <w:r w:rsidR="00663FA1">
        <w:rPr>
          <w:rFonts w:ascii="GHEA Grapalat" w:hAnsi="GHEA Grapalat" w:cs="Sylfaen"/>
          <w:lang w:val="hy-AM"/>
        </w:rPr>
        <w:t xml:space="preserve"> կազմված ստուգման կամ </w:t>
      </w:r>
      <w:r w:rsidRPr="00F21B67">
        <w:rPr>
          <w:rFonts w:ascii="GHEA Grapalat" w:hAnsi="GHEA Grapalat" w:cs="Sylfaen"/>
          <w:lang w:val="hy-AM"/>
        </w:rPr>
        <w:t xml:space="preserve">այլ վարչական ակտերով հարկային պարտավորություններ առաջադրված լինելու դեպքում նշված ստուգման կամ այլ վարչական </w:t>
      </w:r>
      <w:r w:rsidRPr="00C53F31">
        <w:rPr>
          <w:rFonts w:ascii="GHEA Grapalat" w:hAnsi="GHEA Grapalat" w:cs="Sylfaen"/>
          <w:lang w:val="hy-AM"/>
        </w:rPr>
        <w:t xml:space="preserve">ակտերը վարչական կամ դատական կարգով չբողոքարկելու վերաբերյալ հարկ վճարողի կողմից հարկային մարմնի ղեկավարի սահմանված ձևով և եղանակով հայտարարություն ներկայացվելու դեպքում  նշված ստուգման և այլ վարչական ակտերը վարչական կամ դատական կարգով բողոքարկման ենթակա չեն և ենթակա են կատարման հայտարարությունը ներկայացնելու  օրվան հաջորդող 10-օրյա ժամկետում։ </w:t>
      </w:r>
    </w:p>
    <w:p w:rsidR="0070347A" w:rsidRPr="00221014" w:rsidRDefault="0070347A" w:rsidP="00C91077">
      <w:pPr>
        <w:pStyle w:val="NormalWeb"/>
        <w:shd w:val="clear" w:color="auto" w:fill="FFFFFF"/>
        <w:spacing w:before="0" w:beforeAutospacing="0" w:after="0" w:afterAutospacing="0" w:line="360" w:lineRule="auto"/>
        <w:ind w:left="-180" w:right="-630" w:firstLine="540"/>
        <w:jc w:val="both"/>
        <w:rPr>
          <w:rFonts w:ascii="GHEA Grapalat" w:hAnsi="GHEA Grapalat" w:cs="Sylfaen"/>
          <w:lang w:val="hy-AM"/>
        </w:rPr>
      </w:pPr>
      <w:r w:rsidRPr="00053147">
        <w:rPr>
          <w:rFonts w:ascii="GHEA Grapalat" w:hAnsi="GHEA Grapalat" w:cs="Sylfaen"/>
          <w:lang w:val="hy-AM"/>
        </w:rPr>
        <w:t>2)</w:t>
      </w:r>
      <w:r w:rsidR="00DF6455">
        <w:rPr>
          <w:rFonts w:ascii="GHEA Grapalat" w:hAnsi="GHEA Grapalat" w:cs="Sylfaen"/>
          <w:lang w:val="hy-AM"/>
        </w:rPr>
        <w:t xml:space="preserve"> Ք</w:t>
      </w:r>
      <w:r w:rsidRPr="00C53F31">
        <w:rPr>
          <w:rFonts w:ascii="GHEA Grapalat" w:hAnsi="GHEA Grapalat" w:cs="Sylfaen"/>
          <w:lang w:val="hy-AM"/>
        </w:rPr>
        <w:t>ննիչի պատճառաբանված որոշմամբ նշանակված համալիր հարկային ստուգման  արդյունքներով  կազմված ստուգման ակտերով հարկային պարտավորություններ առաջադրված լինելու դեպքում նշված ստուգման ակտերը վարչական կամ դատական կարգով չբ</w:t>
      </w:r>
      <w:r w:rsidRPr="00473E1C">
        <w:rPr>
          <w:rFonts w:ascii="GHEA Grapalat" w:hAnsi="GHEA Grapalat" w:cs="Sylfaen"/>
          <w:lang w:val="hy-AM"/>
        </w:rPr>
        <w:t>ողոքարկելու վերաբերյալ հարկ վճարողի կողմից հարկային մարմնի ղեկավարի սահմանված ձևով և եղանակով հայտարարություն</w:t>
      </w:r>
      <w:r w:rsidRPr="00F21B67">
        <w:rPr>
          <w:rFonts w:ascii="GHEA Grapalat" w:hAnsi="GHEA Grapalat" w:cs="Sylfaen"/>
          <w:lang w:val="hy-AM"/>
        </w:rPr>
        <w:t xml:space="preserve"> ներկայացվելու դեպքում  նշված ստուգման</w:t>
      </w:r>
      <w:r>
        <w:rPr>
          <w:rFonts w:ascii="GHEA Grapalat" w:hAnsi="GHEA Grapalat" w:cs="Sylfaen"/>
          <w:lang w:val="hy-AM"/>
        </w:rPr>
        <w:t xml:space="preserve"> ակտերը ուժի մեջ են մտնում հայտարարության ներկայացման օրվանից,</w:t>
      </w:r>
      <w:r w:rsidRPr="00F21B67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lastRenderedPageBreak/>
        <w:t xml:space="preserve">վարչական կամ դատական կարգով բողոքարկման ենթակա չեն և </w:t>
      </w:r>
      <w:r w:rsidRPr="00F21B67">
        <w:rPr>
          <w:rFonts w:ascii="GHEA Grapalat" w:hAnsi="GHEA Grapalat" w:cs="Sylfaen"/>
          <w:lang w:val="hy-AM"/>
        </w:rPr>
        <w:t xml:space="preserve">ենթակա են կատարման </w:t>
      </w:r>
      <w:r>
        <w:rPr>
          <w:rFonts w:ascii="GHEA Grapalat" w:hAnsi="GHEA Grapalat" w:cs="Sylfaen"/>
          <w:lang w:val="hy-AM"/>
        </w:rPr>
        <w:t xml:space="preserve">ուժի մեջ մտնելու </w:t>
      </w:r>
      <w:r w:rsidRPr="00F21B67">
        <w:rPr>
          <w:rFonts w:ascii="GHEA Grapalat" w:hAnsi="GHEA Grapalat" w:cs="Sylfaen"/>
          <w:lang w:val="hy-AM"/>
        </w:rPr>
        <w:t xml:space="preserve"> օրվան հաջորդող 10-օրյա ժամկետում։</w:t>
      </w:r>
      <w:r w:rsidR="00221014">
        <w:rPr>
          <w:rFonts w:ascii="GHEA Grapalat" w:hAnsi="GHEA Grapalat" w:cs="Sylfaen"/>
          <w:lang w:val="hy-AM"/>
        </w:rPr>
        <w:t>»:</w:t>
      </w:r>
    </w:p>
    <w:p w:rsidR="00B05B6F" w:rsidRDefault="0070347A" w:rsidP="00B05B6F">
      <w:pPr>
        <w:pStyle w:val="NormalWeb"/>
        <w:shd w:val="clear" w:color="auto" w:fill="FFFFFF"/>
        <w:spacing w:before="0" w:beforeAutospacing="0" w:after="0" w:afterAutospacing="0" w:line="360" w:lineRule="auto"/>
        <w:ind w:left="-180" w:right="-630" w:firstLine="540"/>
        <w:jc w:val="both"/>
        <w:rPr>
          <w:rFonts w:ascii="GHEA Grapalat" w:hAnsi="GHEA Grapalat" w:cs="Sylfaen"/>
          <w:lang w:val="hy-AM"/>
        </w:rPr>
      </w:pPr>
      <w:r w:rsidRPr="004C5CE1">
        <w:rPr>
          <w:rFonts w:ascii="GHEA Grapalat" w:hAnsi="GHEA Grapalat" w:cs="Sylfaen"/>
          <w:b/>
          <w:lang w:val="hy-AM"/>
        </w:rPr>
        <w:t>Հոդված</w:t>
      </w:r>
      <w:r w:rsidR="004C5CE1">
        <w:rPr>
          <w:rFonts w:ascii="GHEA Grapalat" w:hAnsi="GHEA Grapalat" w:cs="Sylfaen"/>
          <w:b/>
          <w:lang w:val="hy-AM"/>
        </w:rPr>
        <w:t xml:space="preserve"> 6</w:t>
      </w:r>
      <w:r w:rsidRPr="004C5CE1">
        <w:rPr>
          <w:rFonts w:ascii="Cambria Math" w:hAnsi="Cambria Math" w:cs="Cambria Math"/>
          <w:b/>
          <w:lang w:val="hy-AM"/>
        </w:rPr>
        <w:t>․</w:t>
      </w:r>
      <w:r w:rsidRPr="00F21B67">
        <w:rPr>
          <w:rFonts w:ascii="GHEA Grapalat" w:hAnsi="GHEA Grapalat" w:cs="Sylfaen"/>
          <w:lang w:val="hy-AM"/>
        </w:rPr>
        <w:t xml:space="preserve"> </w:t>
      </w:r>
      <w:r w:rsidRPr="0091272D">
        <w:rPr>
          <w:rFonts w:ascii="GHEA Grapalat" w:hAnsi="GHEA Grapalat" w:cs="Sylfaen"/>
          <w:lang w:val="hy-AM"/>
        </w:rPr>
        <w:t>Օրենսգրքի 440</w:t>
      </w:r>
      <w:r w:rsidR="00334B82">
        <w:rPr>
          <w:rFonts w:ascii="GHEA Grapalat" w:hAnsi="GHEA Grapalat" w:cs="Sylfaen"/>
          <w:lang w:val="hy-AM"/>
        </w:rPr>
        <w:t>-րդ</w:t>
      </w:r>
      <w:r w:rsidR="0011425A">
        <w:rPr>
          <w:rFonts w:ascii="GHEA Grapalat" w:hAnsi="GHEA Grapalat" w:cs="Sylfaen"/>
          <w:lang w:val="hy-AM"/>
        </w:rPr>
        <w:t xml:space="preserve"> հոդվածի 3-րդ մասը շարադրել </w:t>
      </w:r>
      <w:proofErr w:type="spellStart"/>
      <w:r w:rsidR="0011425A">
        <w:rPr>
          <w:rFonts w:ascii="GHEA Grapalat" w:hAnsi="GHEA Grapalat" w:cs="Sylfaen"/>
          <w:lang w:val="hy-AM"/>
        </w:rPr>
        <w:t>հետևյալ</w:t>
      </w:r>
      <w:proofErr w:type="spellEnd"/>
      <w:r w:rsidR="0011425A">
        <w:rPr>
          <w:rFonts w:ascii="GHEA Grapalat" w:hAnsi="GHEA Grapalat" w:cs="Sylfaen"/>
          <w:lang w:val="hy-AM"/>
        </w:rPr>
        <w:t xml:space="preserve"> խմբագրությամբ.</w:t>
      </w:r>
    </w:p>
    <w:p w:rsidR="00B05B6F" w:rsidRPr="004C5CE1" w:rsidRDefault="0011425A" w:rsidP="0011425A">
      <w:pPr>
        <w:pStyle w:val="NormalWeb"/>
        <w:shd w:val="clear" w:color="auto" w:fill="FFFFFF"/>
        <w:spacing w:before="0" w:beforeAutospacing="0" w:after="0" w:afterAutospacing="0" w:line="360" w:lineRule="auto"/>
        <w:ind w:left="-180" w:right="-630" w:firstLine="540"/>
        <w:jc w:val="both"/>
        <w:rPr>
          <w:rFonts w:ascii="GHEA Grapalat" w:hAnsi="GHEA Grapalat" w:cs="Sylfaen"/>
          <w:lang w:val="hy-AM"/>
        </w:rPr>
      </w:pPr>
      <w:r w:rsidRPr="0011425A">
        <w:rPr>
          <w:rFonts w:ascii="GHEA Grapalat" w:hAnsi="GHEA Grapalat" w:cs="Sylfaen"/>
          <w:lang w:val="hy-AM"/>
        </w:rPr>
        <w:t>«3</w:t>
      </w:r>
      <w:r>
        <w:rPr>
          <w:rFonts w:ascii="GHEA Grapalat" w:hAnsi="GHEA Grapalat" w:cs="Sylfaen"/>
          <w:b/>
          <w:lang w:val="hy-AM"/>
        </w:rPr>
        <w:t>.</w:t>
      </w:r>
      <w:r w:rsidR="0083184E">
        <w:rPr>
          <w:rFonts w:ascii="GHEA Grapalat" w:hAnsi="GHEA Grapalat" w:cs="Sylfaen"/>
          <w:b/>
          <w:lang w:val="hy-AM"/>
        </w:rPr>
        <w:t xml:space="preserve"> </w:t>
      </w:r>
      <w:r w:rsidR="0083184E">
        <w:rPr>
          <w:rFonts w:ascii="GHEA Grapalat" w:hAnsi="GHEA Grapalat" w:cs="Sylfaen"/>
          <w:lang w:val="hy-AM"/>
        </w:rPr>
        <w:t>Քննիչի կողմից</w:t>
      </w:r>
      <w:r w:rsidRPr="0011425A">
        <w:rPr>
          <w:rFonts w:ascii="GHEA Grapalat" w:hAnsi="GHEA Grapalat" w:cs="Sylfaen"/>
          <w:lang w:val="hy-AM"/>
        </w:rPr>
        <w:t xml:space="preserve"> Հայաստանի Հանրապետության քրեական դատավարության օրենսգրքին համապատասխան նշանակված հարկային ստուգման ընթացքում ստուգող անձի գործողությունները և  ստուգման  արդյունքում կազմված ակտը</w:t>
      </w:r>
      <w:r w:rsidR="00F84D51" w:rsidRPr="00F84D51">
        <w:rPr>
          <w:rFonts w:ascii="GHEA Grapalat" w:hAnsi="GHEA Grapalat" w:cs="Sylfaen"/>
          <w:lang w:val="hy-AM"/>
        </w:rPr>
        <w:t xml:space="preserve"> </w:t>
      </w:r>
      <w:r w:rsidR="00F84D51">
        <w:rPr>
          <w:rFonts w:ascii="GHEA Grapalat" w:hAnsi="GHEA Grapalat" w:cs="Sylfaen"/>
          <w:lang w:val="hy-AM"/>
        </w:rPr>
        <w:t>ուժի մեջ մտնելուց հետո</w:t>
      </w:r>
      <w:r w:rsidRPr="0011425A">
        <w:rPr>
          <w:rFonts w:ascii="GHEA Grapalat" w:hAnsi="GHEA Grapalat" w:cs="Sylfaen"/>
          <w:lang w:val="hy-AM"/>
        </w:rPr>
        <w:t xml:space="preserve"> բողոքարկվում են Օրենսգրքով սահմանված կարգով:»:</w:t>
      </w:r>
    </w:p>
    <w:p w:rsidR="006661FB" w:rsidRPr="001F36A1" w:rsidRDefault="00D16C09" w:rsidP="00C91077">
      <w:pPr>
        <w:pStyle w:val="NormalWeb"/>
        <w:shd w:val="clear" w:color="auto" w:fill="FFFFFF"/>
        <w:spacing w:before="0" w:beforeAutospacing="0" w:after="0" w:afterAutospacing="0" w:line="360" w:lineRule="auto"/>
        <w:ind w:left="-180" w:right="-630" w:firstLine="540"/>
        <w:jc w:val="both"/>
        <w:rPr>
          <w:rFonts w:ascii="GHEA Grapalat" w:hAnsi="GHEA Grapalat" w:cs="Sylfaen"/>
          <w:lang w:val="hy-AM"/>
        </w:rPr>
      </w:pPr>
      <w:r w:rsidRPr="00F21B67">
        <w:rPr>
          <w:rFonts w:ascii="GHEA Grapalat" w:hAnsi="GHEA Grapalat" w:cs="Sylfaen"/>
          <w:b/>
          <w:lang w:val="hy-AM"/>
        </w:rPr>
        <w:t xml:space="preserve">Հոդված </w:t>
      </w:r>
      <w:r w:rsidR="00C91077">
        <w:rPr>
          <w:rFonts w:ascii="GHEA Grapalat" w:hAnsi="GHEA Grapalat" w:cs="Sylfaen"/>
          <w:b/>
          <w:lang w:val="hy-AM"/>
        </w:rPr>
        <w:t>7</w:t>
      </w:r>
      <w:r w:rsidRPr="00F21B67">
        <w:rPr>
          <w:rFonts w:ascii="Cambria Math" w:hAnsi="Cambria Math" w:cs="Cambria Math"/>
          <w:b/>
          <w:lang w:val="hy-AM"/>
        </w:rPr>
        <w:t>․</w:t>
      </w:r>
      <w:r w:rsidRPr="00F21B67">
        <w:rPr>
          <w:rFonts w:ascii="GHEA Grapalat" w:hAnsi="GHEA Grapalat" w:cs="Sylfaen"/>
          <w:lang w:val="hy-AM"/>
        </w:rPr>
        <w:t xml:space="preserve"> </w:t>
      </w:r>
      <w:r w:rsidRPr="00884408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> </w:t>
      </w:r>
      <w:r w:rsidR="00663FA1">
        <w:rPr>
          <w:rFonts w:ascii="GHEA Grapalat" w:hAnsi="GHEA Grapalat" w:cs="Sylfaen"/>
          <w:lang w:val="hy-AM"/>
        </w:rPr>
        <w:t xml:space="preserve">Սույն օրենքն ուժի մեջ է մտնում </w:t>
      </w:r>
      <w:r w:rsidRPr="006F0776">
        <w:rPr>
          <w:rFonts w:ascii="GHEA Grapalat" w:hAnsi="GHEA Grapalat" w:cs="Sylfaen"/>
          <w:lang w:val="hy-AM"/>
        </w:rPr>
        <w:t xml:space="preserve">պաշտոնական </w:t>
      </w:r>
      <w:r w:rsidRPr="00884408">
        <w:rPr>
          <w:rFonts w:ascii="GHEA Grapalat" w:hAnsi="GHEA Grapalat" w:cs="Sylfaen"/>
          <w:lang w:val="hy-AM"/>
        </w:rPr>
        <w:t>հրապարակման օրվան հաջորդող տասներորդ օրը</w:t>
      </w:r>
      <w:r w:rsidR="001F36A1">
        <w:rPr>
          <w:rFonts w:ascii="GHEA Grapalat" w:hAnsi="GHEA Grapalat" w:cs="Sylfaen"/>
          <w:lang w:val="hy-AM"/>
        </w:rPr>
        <w:t>։</w:t>
      </w:r>
    </w:p>
    <w:sectPr w:rsidR="006661FB" w:rsidRPr="001F36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B20DE6"/>
    <w:multiLevelType w:val="hybridMultilevel"/>
    <w:tmpl w:val="67CA462C"/>
    <w:lvl w:ilvl="0" w:tplc="0EA8978C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F517F13"/>
    <w:multiLevelType w:val="hybridMultilevel"/>
    <w:tmpl w:val="B14412E4"/>
    <w:lvl w:ilvl="0" w:tplc="04090011">
      <w:start w:val="1"/>
      <w:numFmt w:val="decimal"/>
      <w:lvlText w:val="%1)"/>
      <w:lvlJc w:val="left"/>
      <w:pPr>
        <w:ind w:left="1158" w:hanging="360"/>
      </w:pPr>
    </w:lvl>
    <w:lvl w:ilvl="1" w:tplc="04090019" w:tentative="1">
      <w:start w:val="1"/>
      <w:numFmt w:val="lowerLetter"/>
      <w:lvlText w:val="%2."/>
      <w:lvlJc w:val="left"/>
      <w:pPr>
        <w:ind w:left="1878" w:hanging="360"/>
      </w:pPr>
    </w:lvl>
    <w:lvl w:ilvl="2" w:tplc="0409001B" w:tentative="1">
      <w:start w:val="1"/>
      <w:numFmt w:val="lowerRoman"/>
      <w:lvlText w:val="%3."/>
      <w:lvlJc w:val="right"/>
      <w:pPr>
        <w:ind w:left="2598" w:hanging="180"/>
      </w:pPr>
    </w:lvl>
    <w:lvl w:ilvl="3" w:tplc="0409000F" w:tentative="1">
      <w:start w:val="1"/>
      <w:numFmt w:val="decimal"/>
      <w:lvlText w:val="%4."/>
      <w:lvlJc w:val="left"/>
      <w:pPr>
        <w:ind w:left="3318" w:hanging="360"/>
      </w:pPr>
    </w:lvl>
    <w:lvl w:ilvl="4" w:tplc="04090019" w:tentative="1">
      <w:start w:val="1"/>
      <w:numFmt w:val="lowerLetter"/>
      <w:lvlText w:val="%5."/>
      <w:lvlJc w:val="left"/>
      <w:pPr>
        <w:ind w:left="4038" w:hanging="360"/>
      </w:pPr>
    </w:lvl>
    <w:lvl w:ilvl="5" w:tplc="0409001B" w:tentative="1">
      <w:start w:val="1"/>
      <w:numFmt w:val="lowerRoman"/>
      <w:lvlText w:val="%6."/>
      <w:lvlJc w:val="right"/>
      <w:pPr>
        <w:ind w:left="4758" w:hanging="180"/>
      </w:pPr>
    </w:lvl>
    <w:lvl w:ilvl="6" w:tplc="0409000F" w:tentative="1">
      <w:start w:val="1"/>
      <w:numFmt w:val="decimal"/>
      <w:lvlText w:val="%7."/>
      <w:lvlJc w:val="left"/>
      <w:pPr>
        <w:ind w:left="5478" w:hanging="360"/>
      </w:pPr>
    </w:lvl>
    <w:lvl w:ilvl="7" w:tplc="04090019" w:tentative="1">
      <w:start w:val="1"/>
      <w:numFmt w:val="lowerLetter"/>
      <w:lvlText w:val="%8."/>
      <w:lvlJc w:val="left"/>
      <w:pPr>
        <w:ind w:left="6198" w:hanging="360"/>
      </w:pPr>
    </w:lvl>
    <w:lvl w:ilvl="8" w:tplc="0409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2">
    <w:nsid w:val="522057E2"/>
    <w:multiLevelType w:val="hybridMultilevel"/>
    <w:tmpl w:val="0BB6AB7A"/>
    <w:lvl w:ilvl="0" w:tplc="14B81CC2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390"/>
    <w:rsid w:val="0000360F"/>
    <w:rsid w:val="00006C52"/>
    <w:rsid w:val="00007500"/>
    <w:rsid w:val="00021F02"/>
    <w:rsid w:val="00024B1D"/>
    <w:rsid w:val="00037F48"/>
    <w:rsid w:val="0004119D"/>
    <w:rsid w:val="00053147"/>
    <w:rsid w:val="000633E9"/>
    <w:rsid w:val="00070F54"/>
    <w:rsid w:val="00085DC2"/>
    <w:rsid w:val="00086302"/>
    <w:rsid w:val="000C7155"/>
    <w:rsid w:val="000D6E13"/>
    <w:rsid w:val="000E27DF"/>
    <w:rsid w:val="000E42AC"/>
    <w:rsid w:val="000E7044"/>
    <w:rsid w:val="0011425A"/>
    <w:rsid w:val="00121F2D"/>
    <w:rsid w:val="00142DBF"/>
    <w:rsid w:val="001435CD"/>
    <w:rsid w:val="0015306A"/>
    <w:rsid w:val="00157312"/>
    <w:rsid w:val="00161CD0"/>
    <w:rsid w:val="001779D7"/>
    <w:rsid w:val="00180404"/>
    <w:rsid w:val="0018614A"/>
    <w:rsid w:val="001C27C0"/>
    <w:rsid w:val="001C6266"/>
    <w:rsid w:val="001D38E7"/>
    <w:rsid w:val="001D71CE"/>
    <w:rsid w:val="001E1105"/>
    <w:rsid w:val="001F235A"/>
    <w:rsid w:val="001F36A1"/>
    <w:rsid w:val="001F6643"/>
    <w:rsid w:val="00203BF7"/>
    <w:rsid w:val="00221014"/>
    <w:rsid w:val="00236247"/>
    <w:rsid w:val="0024419A"/>
    <w:rsid w:val="00245F55"/>
    <w:rsid w:val="00262725"/>
    <w:rsid w:val="00262BB7"/>
    <w:rsid w:val="00266896"/>
    <w:rsid w:val="00277D5B"/>
    <w:rsid w:val="002C22B9"/>
    <w:rsid w:val="002D0969"/>
    <w:rsid w:val="00300D0A"/>
    <w:rsid w:val="00310862"/>
    <w:rsid w:val="00334B82"/>
    <w:rsid w:val="00337B06"/>
    <w:rsid w:val="00337B31"/>
    <w:rsid w:val="00351260"/>
    <w:rsid w:val="00364709"/>
    <w:rsid w:val="003729FF"/>
    <w:rsid w:val="00376D0D"/>
    <w:rsid w:val="003D2D1D"/>
    <w:rsid w:val="003D6AE9"/>
    <w:rsid w:val="004009BC"/>
    <w:rsid w:val="004062BB"/>
    <w:rsid w:val="00415C89"/>
    <w:rsid w:val="00441380"/>
    <w:rsid w:val="00455E41"/>
    <w:rsid w:val="00461D01"/>
    <w:rsid w:val="004724E9"/>
    <w:rsid w:val="00473E1C"/>
    <w:rsid w:val="00477C8B"/>
    <w:rsid w:val="00481C5D"/>
    <w:rsid w:val="004A794C"/>
    <w:rsid w:val="004B4BF9"/>
    <w:rsid w:val="004B574C"/>
    <w:rsid w:val="004B5DB2"/>
    <w:rsid w:val="004C5CE1"/>
    <w:rsid w:val="004E6F10"/>
    <w:rsid w:val="00502FEB"/>
    <w:rsid w:val="00543B1B"/>
    <w:rsid w:val="00562CEC"/>
    <w:rsid w:val="00571AE5"/>
    <w:rsid w:val="00575D89"/>
    <w:rsid w:val="00587F6C"/>
    <w:rsid w:val="005906B1"/>
    <w:rsid w:val="005908A9"/>
    <w:rsid w:val="005961BA"/>
    <w:rsid w:val="005A6AF5"/>
    <w:rsid w:val="005B712A"/>
    <w:rsid w:val="005D7005"/>
    <w:rsid w:val="005D7A52"/>
    <w:rsid w:val="005E6883"/>
    <w:rsid w:val="005E6899"/>
    <w:rsid w:val="005F7899"/>
    <w:rsid w:val="00610DEA"/>
    <w:rsid w:val="006362A5"/>
    <w:rsid w:val="00663FA1"/>
    <w:rsid w:val="006661FB"/>
    <w:rsid w:val="0067233F"/>
    <w:rsid w:val="00675A9F"/>
    <w:rsid w:val="00685AED"/>
    <w:rsid w:val="00697721"/>
    <w:rsid w:val="006D22D9"/>
    <w:rsid w:val="006D5B13"/>
    <w:rsid w:val="006F0776"/>
    <w:rsid w:val="00700C7B"/>
    <w:rsid w:val="0070316A"/>
    <w:rsid w:val="0070347A"/>
    <w:rsid w:val="00726FA7"/>
    <w:rsid w:val="00736FA6"/>
    <w:rsid w:val="00745024"/>
    <w:rsid w:val="00760A12"/>
    <w:rsid w:val="00761F66"/>
    <w:rsid w:val="007B0A91"/>
    <w:rsid w:val="007B6226"/>
    <w:rsid w:val="007D10FA"/>
    <w:rsid w:val="007D1536"/>
    <w:rsid w:val="007E6679"/>
    <w:rsid w:val="007E6CCE"/>
    <w:rsid w:val="00816A4B"/>
    <w:rsid w:val="0083184E"/>
    <w:rsid w:val="00860979"/>
    <w:rsid w:val="00875F55"/>
    <w:rsid w:val="00884408"/>
    <w:rsid w:val="008A0A80"/>
    <w:rsid w:val="008C58FE"/>
    <w:rsid w:val="008D2EF3"/>
    <w:rsid w:val="008D439E"/>
    <w:rsid w:val="008E190B"/>
    <w:rsid w:val="008E1AE5"/>
    <w:rsid w:val="00914408"/>
    <w:rsid w:val="009277F7"/>
    <w:rsid w:val="009426D1"/>
    <w:rsid w:val="0094559C"/>
    <w:rsid w:val="00951FB3"/>
    <w:rsid w:val="00956F56"/>
    <w:rsid w:val="00964344"/>
    <w:rsid w:val="00976A2D"/>
    <w:rsid w:val="0098684F"/>
    <w:rsid w:val="00992E19"/>
    <w:rsid w:val="009A4BC4"/>
    <w:rsid w:val="009B04AE"/>
    <w:rsid w:val="009B3E0E"/>
    <w:rsid w:val="009F0519"/>
    <w:rsid w:val="00A104FC"/>
    <w:rsid w:val="00A2519D"/>
    <w:rsid w:val="00A44C5F"/>
    <w:rsid w:val="00A46DB1"/>
    <w:rsid w:val="00A512AB"/>
    <w:rsid w:val="00A54CC9"/>
    <w:rsid w:val="00AA15AC"/>
    <w:rsid w:val="00AA1918"/>
    <w:rsid w:val="00AE2D75"/>
    <w:rsid w:val="00B012AD"/>
    <w:rsid w:val="00B04D2A"/>
    <w:rsid w:val="00B05B6F"/>
    <w:rsid w:val="00B248F0"/>
    <w:rsid w:val="00B46390"/>
    <w:rsid w:val="00BA7DF6"/>
    <w:rsid w:val="00BC656A"/>
    <w:rsid w:val="00BD656D"/>
    <w:rsid w:val="00BE7B36"/>
    <w:rsid w:val="00BF2DA0"/>
    <w:rsid w:val="00C00BC6"/>
    <w:rsid w:val="00C10B5D"/>
    <w:rsid w:val="00C31E5D"/>
    <w:rsid w:val="00C351C8"/>
    <w:rsid w:val="00C53F31"/>
    <w:rsid w:val="00C77000"/>
    <w:rsid w:val="00C87927"/>
    <w:rsid w:val="00C90DFB"/>
    <w:rsid w:val="00C91077"/>
    <w:rsid w:val="00CF3768"/>
    <w:rsid w:val="00CF4420"/>
    <w:rsid w:val="00D001BE"/>
    <w:rsid w:val="00D002CF"/>
    <w:rsid w:val="00D0338F"/>
    <w:rsid w:val="00D16C09"/>
    <w:rsid w:val="00D20274"/>
    <w:rsid w:val="00D21B90"/>
    <w:rsid w:val="00D4226C"/>
    <w:rsid w:val="00D538F5"/>
    <w:rsid w:val="00D60749"/>
    <w:rsid w:val="00D66C5F"/>
    <w:rsid w:val="00D66FA8"/>
    <w:rsid w:val="00D75BAB"/>
    <w:rsid w:val="00D826DF"/>
    <w:rsid w:val="00DA2417"/>
    <w:rsid w:val="00DB6767"/>
    <w:rsid w:val="00DD7437"/>
    <w:rsid w:val="00DE7C6B"/>
    <w:rsid w:val="00DF6455"/>
    <w:rsid w:val="00E05587"/>
    <w:rsid w:val="00E11F03"/>
    <w:rsid w:val="00E234D2"/>
    <w:rsid w:val="00E33476"/>
    <w:rsid w:val="00E512FF"/>
    <w:rsid w:val="00E53442"/>
    <w:rsid w:val="00E61292"/>
    <w:rsid w:val="00E83C2F"/>
    <w:rsid w:val="00E86564"/>
    <w:rsid w:val="00E86877"/>
    <w:rsid w:val="00EB105C"/>
    <w:rsid w:val="00EC0D28"/>
    <w:rsid w:val="00EC33BC"/>
    <w:rsid w:val="00EE1112"/>
    <w:rsid w:val="00F061E4"/>
    <w:rsid w:val="00F14476"/>
    <w:rsid w:val="00F1600D"/>
    <w:rsid w:val="00F21B67"/>
    <w:rsid w:val="00F30A8F"/>
    <w:rsid w:val="00F42574"/>
    <w:rsid w:val="00F62F4D"/>
    <w:rsid w:val="00F749E5"/>
    <w:rsid w:val="00F763E9"/>
    <w:rsid w:val="00F805B5"/>
    <w:rsid w:val="00F84D51"/>
    <w:rsid w:val="00FA13CC"/>
    <w:rsid w:val="00FB5F2F"/>
    <w:rsid w:val="00FC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FFADBA-96F6-45FD-9CE9-3D9ADC3BD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4420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420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A2519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A2519D"/>
  </w:style>
  <w:style w:type="character" w:styleId="Strong">
    <w:name w:val="Strong"/>
    <w:basedOn w:val="DefaultParagraphFont"/>
    <w:uiPriority w:val="22"/>
    <w:qFormat/>
    <w:rsid w:val="00A2519D"/>
    <w:rPr>
      <w:b/>
      <w:bCs/>
    </w:rPr>
  </w:style>
  <w:style w:type="paragraph" w:styleId="NormalWeb">
    <w:name w:val="Normal (Web)"/>
    <w:basedOn w:val="Normal"/>
    <w:uiPriority w:val="99"/>
    <w:unhideWhenUsed/>
    <w:rsid w:val="00A2519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1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36548-2E6C-4584-BF53-FDC52C001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Zhenya Halevoryan</dc:creator>
  <cp:keywords>https:/mul2-taxservice.gov.am/tasks/1785808/oneclick/ae432e4e84670bd2b5eb08a56d0bf58db17cf5e2dafd907de3313a6543f600c7.docx?token=ecf9ac82ade57e235ecbfe95482a1ea1</cp:keywords>
  <dc:description/>
  <cp:lastModifiedBy>Alla Tonoyan</cp:lastModifiedBy>
  <cp:revision>2</cp:revision>
  <cp:lastPrinted>2021-11-02T07:17:00Z</cp:lastPrinted>
  <dcterms:created xsi:type="dcterms:W3CDTF">2022-08-30T05:28:00Z</dcterms:created>
  <dcterms:modified xsi:type="dcterms:W3CDTF">2022-08-30T05:28:00Z</dcterms:modified>
</cp:coreProperties>
</file>