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52B35" w14:textId="0CDE707C" w:rsidR="00981BC4" w:rsidRPr="009A6D23" w:rsidRDefault="00C41357" w:rsidP="00F6048A">
      <w:pPr>
        <w:tabs>
          <w:tab w:val="left" w:pos="993"/>
        </w:tabs>
        <w:ind w:firstLine="562"/>
        <w:jc w:val="right"/>
        <w:rPr>
          <w:rFonts w:eastAsia="Times New Roman"/>
          <w:iCs/>
          <w:caps/>
          <w:szCs w:val="24"/>
          <w:lang w:val="hy-AM"/>
        </w:rPr>
      </w:pPr>
      <w:bookmarkStart w:id="0" w:name="_GoBack"/>
      <w:bookmarkEnd w:id="0"/>
      <w:r w:rsidRPr="009A6D23">
        <w:rPr>
          <w:rFonts w:eastAsia="Times New Roman"/>
          <w:iCs/>
          <w:caps/>
          <w:szCs w:val="24"/>
          <w:lang w:val="hy-AM"/>
        </w:rPr>
        <w:t>ՆԱԽԱԳԻԾ</w:t>
      </w:r>
    </w:p>
    <w:p w14:paraId="3036DD26" w14:textId="77777777" w:rsidR="002E29E9" w:rsidRPr="009A6D23" w:rsidRDefault="002E29E9" w:rsidP="00F6048A">
      <w:pPr>
        <w:pStyle w:val="NormalWeb"/>
        <w:spacing w:before="0" w:beforeAutospacing="0" w:after="0" w:afterAutospacing="0"/>
        <w:ind w:firstLine="0"/>
        <w:jc w:val="center"/>
        <w:rPr>
          <w:rFonts w:ascii="GHEA Grapalat" w:hAnsi="GHEA Grapalat"/>
        </w:rPr>
      </w:pPr>
      <w:r w:rsidRPr="009A6D23">
        <w:rPr>
          <w:rStyle w:val="Strong"/>
          <w:rFonts w:eastAsiaTheme="majorEastAsia"/>
          <w:b w:val="0"/>
        </w:rPr>
        <w:t>ՀԱՅԱՍՏԱՆԻ ՀԱՆՐԱՊԵՏՈՒԹՅԱՆ</w:t>
      </w:r>
    </w:p>
    <w:p w14:paraId="43CEC296" w14:textId="77777777" w:rsidR="002E29E9" w:rsidRPr="009A6D23" w:rsidRDefault="002E29E9" w:rsidP="00F6048A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  <w:r w:rsidRPr="009A6D23">
        <w:rPr>
          <w:rStyle w:val="Strong"/>
          <w:rFonts w:eastAsiaTheme="majorEastAsia"/>
          <w:b w:val="0"/>
        </w:rPr>
        <w:t>ՕՐԵՆՔԸ</w:t>
      </w:r>
    </w:p>
    <w:p w14:paraId="6E0BCEC7" w14:textId="691A43A4" w:rsidR="002E29E9" w:rsidRPr="009A6D23" w:rsidRDefault="002E29E9" w:rsidP="00F6048A">
      <w:pPr>
        <w:pStyle w:val="a"/>
        <w:numPr>
          <w:ilvl w:val="0"/>
          <w:numId w:val="0"/>
        </w:numPr>
        <w:tabs>
          <w:tab w:val="clear" w:pos="990"/>
        </w:tabs>
      </w:pPr>
    </w:p>
    <w:p w14:paraId="6E1F3676" w14:textId="47DECA4C" w:rsidR="004E2E53" w:rsidRPr="009A6D23" w:rsidRDefault="002E29E9" w:rsidP="00F6048A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</w:rPr>
      </w:pPr>
      <w:r w:rsidRPr="009A6D23">
        <w:rPr>
          <w:rStyle w:val="Strong"/>
          <w:rFonts w:eastAsiaTheme="majorEastAsia"/>
          <w:b w:val="0"/>
        </w:rPr>
        <w:t>ՀԱՅԱՍՏԱՆԻ ՀԱՆՐԱՊԵՏՈՒԹՅԱՆ ՀԱՐԿԱՅԻՆ ՕՐԵՆՍԳՐՔՈՒՄ</w:t>
      </w:r>
      <w:r w:rsidR="0028352C" w:rsidRPr="009A6D23">
        <w:rPr>
          <w:rStyle w:val="Strong"/>
          <w:rFonts w:eastAsiaTheme="majorEastAsia"/>
          <w:b w:val="0"/>
        </w:rPr>
        <w:t xml:space="preserve"> </w:t>
      </w:r>
      <w:r w:rsidR="00193E36" w:rsidRPr="009A6D23">
        <w:rPr>
          <w:rStyle w:val="Strong"/>
          <w:rFonts w:eastAsiaTheme="majorEastAsia"/>
          <w:b w:val="0"/>
        </w:rPr>
        <w:t>ՓՈՓՈԽՈՒԹՅՈՒՆ</w:t>
      </w:r>
      <w:r w:rsidR="00250281">
        <w:rPr>
          <w:rStyle w:val="Strong"/>
          <w:rFonts w:eastAsiaTheme="majorEastAsia"/>
          <w:b w:val="0"/>
        </w:rPr>
        <w:t>ՆԵՐ</w:t>
      </w:r>
      <w:r w:rsidR="00193E36" w:rsidRPr="009A6D23">
        <w:rPr>
          <w:rStyle w:val="Strong"/>
          <w:rFonts w:eastAsiaTheme="majorEastAsia"/>
          <w:b w:val="0"/>
        </w:rPr>
        <w:t xml:space="preserve"> ԵՎ </w:t>
      </w:r>
      <w:r w:rsidR="00785567" w:rsidRPr="009A6D23">
        <w:rPr>
          <w:rStyle w:val="Strong"/>
          <w:rFonts w:eastAsiaTheme="majorEastAsia"/>
          <w:b w:val="0"/>
        </w:rPr>
        <w:t>ԼՐԱՑՈՒՄՆԵՐ</w:t>
      </w:r>
      <w:r w:rsidR="00F5209E" w:rsidRPr="009A6D23">
        <w:rPr>
          <w:rStyle w:val="Strong"/>
          <w:rFonts w:eastAsiaTheme="majorEastAsia"/>
          <w:b w:val="0"/>
        </w:rPr>
        <w:t xml:space="preserve"> </w:t>
      </w:r>
      <w:r w:rsidRPr="009A6D23">
        <w:rPr>
          <w:rStyle w:val="Strong"/>
          <w:rFonts w:eastAsiaTheme="majorEastAsia"/>
          <w:b w:val="0"/>
        </w:rPr>
        <w:t xml:space="preserve">ԿԱՏԱՐԵԼՈՒ </w:t>
      </w:r>
      <w:r w:rsidRPr="009A6D23">
        <w:rPr>
          <w:rStyle w:val="Strong"/>
          <w:rFonts w:eastAsiaTheme="majorEastAsia" w:cs="Sylfaen"/>
          <w:b w:val="0"/>
        </w:rPr>
        <w:t>ՄԱՍԻՆ</w:t>
      </w:r>
      <w:bookmarkStart w:id="1" w:name="_Ref792965"/>
    </w:p>
    <w:p w14:paraId="4AF324F4" w14:textId="77777777" w:rsidR="00981BC4" w:rsidRPr="009A6D23" w:rsidRDefault="00981BC4" w:rsidP="00F6048A">
      <w:pPr>
        <w:pStyle w:val="NormalWeb"/>
        <w:spacing w:before="0" w:beforeAutospacing="0" w:after="0" w:afterAutospacing="0"/>
        <w:ind w:firstLine="0"/>
        <w:jc w:val="both"/>
        <w:rPr>
          <w:rStyle w:val="Strong"/>
          <w:rFonts w:eastAsiaTheme="majorEastAsia" w:cs="Sylfaen"/>
          <w:b w:val="0"/>
        </w:rPr>
      </w:pPr>
    </w:p>
    <w:p w14:paraId="33A8EFE8" w14:textId="05254B31" w:rsidR="005E5ED9" w:rsidRPr="009A6D23" w:rsidRDefault="00076758" w:rsidP="00F6048A">
      <w:pPr>
        <w:pStyle w:val="Heading1"/>
        <w:tabs>
          <w:tab w:val="clear" w:pos="992"/>
        </w:tabs>
        <w:spacing w:before="0"/>
        <w:ind w:left="0" w:firstLine="540"/>
        <w:jc w:val="both"/>
        <w:rPr>
          <w:szCs w:val="24"/>
          <w:lang w:val="hy-AM"/>
        </w:rPr>
      </w:pPr>
      <w:r w:rsidRPr="009A6D23">
        <w:rPr>
          <w:szCs w:val="24"/>
          <w:lang w:val="hy-AM"/>
        </w:rPr>
        <w:t xml:space="preserve"> </w:t>
      </w:r>
      <w:r w:rsidR="002E29E9" w:rsidRPr="009A6D23">
        <w:rPr>
          <w:szCs w:val="24"/>
          <w:lang w:val="hy-AM"/>
        </w:rPr>
        <w:t>Հայաստանի Հանրապետության 2016 թվա</w:t>
      </w:r>
      <w:r w:rsidR="002E29E9" w:rsidRPr="009A6D23">
        <w:rPr>
          <w:szCs w:val="24"/>
          <w:lang w:val="hy-AM"/>
        </w:rPr>
        <w:softHyphen/>
        <w:t>կանի հոկ</w:t>
      </w:r>
      <w:r w:rsidR="002E29E9" w:rsidRPr="009A6D23">
        <w:rPr>
          <w:szCs w:val="24"/>
          <w:lang w:val="hy-AM"/>
        </w:rPr>
        <w:softHyphen/>
      </w:r>
      <w:r w:rsidR="002E29E9" w:rsidRPr="009A6D23">
        <w:rPr>
          <w:szCs w:val="24"/>
          <w:lang w:val="hy-AM"/>
        </w:rPr>
        <w:softHyphen/>
        <w:t>տեմբերի</w:t>
      </w:r>
      <w:r w:rsidR="00CB268E" w:rsidRPr="009A6D23">
        <w:rPr>
          <w:szCs w:val="24"/>
          <w:lang w:val="hy-AM"/>
        </w:rPr>
        <w:t xml:space="preserve"> </w:t>
      </w:r>
      <w:r w:rsidR="002E29E9" w:rsidRPr="009A6D23">
        <w:rPr>
          <w:szCs w:val="24"/>
          <w:lang w:val="hy-AM"/>
        </w:rPr>
        <w:t>4-ի հար</w:t>
      </w:r>
      <w:r w:rsidR="002E29E9" w:rsidRPr="009A6D23">
        <w:rPr>
          <w:szCs w:val="24"/>
          <w:lang w:val="hy-AM"/>
        </w:rPr>
        <w:softHyphen/>
        <w:t>կա</w:t>
      </w:r>
      <w:r w:rsidR="002E29E9" w:rsidRPr="009A6D23">
        <w:rPr>
          <w:szCs w:val="24"/>
          <w:lang w:val="hy-AM"/>
        </w:rPr>
        <w:softHyphen/>
      </w:r>
      <w:r w:rsidR="002E29E9" w:rsidRPr="009A6D23">
        <w:rPr>
          <w:szCs w:val="24"/>
          <w:lang w:val="hy-AM"/>
        </w:rPr>
        <w:softHyphen/>
        <w:t>յին օրենս</w:t>
      </w:r>
      <w:r w:rsidR="005C53E7" w:rsidRPr="009A6D23">
        <w:rPr>
          <w:szCs w:val="24"/>
          <w:lang w:val="hy-AM"/>
        </w:rPr>
        <w:softHyphen/>
      </w:r>
      <w:r w:rsidRPr="009A6D23">
        <w:rPr>
          <w:szCs w:val="24"/>
          <w:lang w:val="hy-AM"/>
        </w:rPr>
        <w:softHyphen/>
      </w:r>
      <w:r w:rsidR="009B3220" w:rsidRPr="009A6D23">
        <w:rPr>
          <w:szCs w:val="24"/>
          <w:lang w:val="hy-AM"/>
        </w:rPr>
        <w:softHyphen/>
      </w:r>
      <w:r w:rsidR="002E29E9" w:rsidRPr="009A6D23">
        <w:rPr>
          <w:szCs w:val="24"/>
          <w:lang w:val="hy-AM"/>
        </w:rPr>
        <w:t xml:space="preserve">գրքի </w:t>
      </w:r>
      <w:bookmarkStart w:id="2" w:name="_Ref792972"/>
      <w:bookmarkEnd w:id="1"/>
      <w:r w:rsidR="00784007" w:rsidRPr="009A6D23">
        <w:rPr>
          <w:szCs w:val="24"/>
          <w:lang w:val="hy-AM"/>
        </w:rPr>
        <w:t>(այսուհետ՝ Օրենսգիրք)</w:t>
      </w:r>
      <w:r w:rsidR="00426E44" w:rsidRPr="009A6D23">
        <w:rPr>
          <w:szCs w:val="24"/>
          <w:lang w:val="hy-AM"/>
        </w:rPr>
        <w:t xml:space="preserve"> </w:t>
      </w:r>
      <w:r w:rsidR="00752742" w:rsidRPr="009A6D23">
        <w:rPr>
          <w:szCs w:val="24"/>
          <w:lang w:val="hy-AM"/>
        </w:rPr>
        <w:t>62-րդ հոդվածի</w:t>
      </w:r>
      <w:r w:rsidR="00066BAF" w:rsidRPr="009A6D23">
        <w:rPr>
          <w:szCs w:val="24"/>
          <w:lang w:val="hy-AM"/>
        </w:rPr>
        <w:t>`</w:t>
      </w:r>
    </w:p>
    <w:p w14:paraId="54F16203" w14:textId="45C79A64" w:rsidR="005E5ED9" w:rsidRPr="009A6D23" w:rsidRDefault="00066BAF" w:rsidP="00F6048A">
      <w:pPr>
        <w:pStyle w:val="Heading1"/>
        <w:numPr>
          <w:ilvl w:val="0"/>
          <w:numId w:val="19"/>
        </w:numPr>
        <w:tabs>
          <w:tab w:val="clear" w:pos="992"/>
          <w:tab w:val="left" w:pos="810"/>
        </w:tabs>
        <w:spacing w:before="0"/>
        <w:ind w:left="0" w:firstLine="540"/>
        <w:jc w:val="both"/>
        <w:rPr>
          <w:szCs w:val="24"/>
          <w:lang w:val="hy-AM"/>
        </w:rPr>
      </w:pPr>
      <w:r w:rsidRPr="009A6D23">
        <w:rPr>
          <w:szCs w:val="24"/>
          <w:lang w:val="hy-AM"/>
        </w:rPr>
        <w:t>6-րդ մասո</w:t>
      </w:r>
      <w:r w:rsidR="00D07291" w:rsidRPr="009A6D23">
        <w:rPr>
          <w:szCs w:val="24"/>
          <w:lang w:val="hy-AM"/>
        </w:rPr>
        <w:t>ւմ «7-րդ մասով» բառերից հետո լրացնել «</w:t>
      </w:r>
      <w:r w:rsidR="00D008B0" w:rsidRPr="009A6D23">
        <w:rPr>
          <w:szCs w:val="24"/>
          <w:lang w:val="hy-AM"/>
        </w:rPr>
        <w:t>և 8-րդ մասի</w:t>
      </w:r>
      <w:r w:rsidR="00F51150" w:rsidRPr="009A6D23">
        <w:rPr>
          <w:szCs w:val="24"/>
          <w:lang w:val="hy-AM"/>
        </w:rPr>
        <w:t xml:space="preserve"> </w:t>
      </w:r>
      <w:r w:rsidR="009A6D23">
        <w:rPr>
          <w:szCs w:val="24"/>
          <w:lang w:val="hy-AM"/>
        </w:rPr>
        <w:t>երրո</w:t>
      </w:r>
      <w:r w:rsidR="00572445" w:rsidRPr="009A6D23">
        <w:rPr>
          <w:szCs w:val="24"/>
          <w:lang w:val="hy-AM"/>
        </w:rPr>
        <w:t>րդ պարբե</w:t>
      </w:r>
      <w:r w:rsidR="009A6D23">
        <w:rPr>
          <w:szCs w:val="24"/>
          <w:lang w:val="hy-AM"/>
        </w:rPr>
        <w:softHyphen/>
      </w:r>
      <w:r w:rsidR="00572445" w:rsidRPr="009A6D23">
        <w:rPr>
          <w:szCs w:val="24"/>
          <w:lang w:val="hy-AM"/>
        </w:rPr>
        <w:t>րու</w:t>
      </w:r>
      <w:r w:rsidR="009A6D23">
        <w:rPr>
          <w:szCs w:val="24"/>
          <w:lang w:val="hy-AM"/>
        </w:rPr>
        <w:softHyphen/>
      </w:r>
      <w:r w:rsidR="00572445" w:rsidRPr="009A6D23">
        <w:rPr>
          <w:szCs w:val="24"/>
          <w:lang w:val="hy-AM"/>
        </w:rPr>
        <w:t>թյամբ</w:t>
      </w:r>
      <w:r w:rsidR="00D07291" w:rsidRPr="009A6D23">
        <w:rPr>
          <w:szCs w:val="24"/>
          <w:lang w:val="hy-AM"/>
        </w:rPr>
        <w:t>»</w:t>
      </w:r>
      <w:r w:rsidR="00B0530C" w:rsidRPr="009A6D23">
        <w:rPr>
          <w:szCs w:val="24"/>
          <w:lang w:val="hy-AM"/>
        </w:rPr>
        <w:t xml:space="preserve"> բառերը,</w:t>
      </w:r>
    </w:p>
    <w:p w14:paraId="73EFFC51" w14:textId="7A09E540" w:rsidR="00752742" w:rsidRPr="009A6D23" w:rsidRDefault="00752742" w:rsidP="00F6048A">
      <w:pPr>
        <w:pStyle w:val="Heading1"/>
        <w:numPr>
          <w:ilvl w:val="0"/>
          <w:numId w:val="19"/>
        </w:numPr>
        <w:tabs>
          <w:tab w:val="clear" w:pos="992"/>
          <w:tab w:val="left" w:pos="810"/>
        </w:tabs>
        <w:spacing w:before="0"/>
        <w:ind w:left="0" w:firstLine="540"/>
        <w:jc w:val="both"/>
        <w:rPr>
          <w:szCs w:val="24"/>
          <w:lang w:val="hy-AM"/>
        </w:rPr>
      </w:pPr>
      <w:r w:rsidRPr="009A6D23">
        <w:rPr>
          <w:szCs w:val="24"/>
          <w:lang w:val="hy-AM"/>
        </w:rPr>
        <w:t>8-րդ մասի</w:t>
      </w:r>
      <w:r w:rsidR="008023AC" w:rsidRPr="009A6D23">
        <w:rPr>
          <w:szCs w:val="24"/>
          <w:lang w:val="hy-AM"/>
        </w:rPr>
        <w:t xml:space="preserve"> առաջին պարբերության</w:t>
      </w:r>
      <w:r w:rsidRPr="009A6D23">
        <w:rPr>
          <w:szCs w:val="24"/>
          <w:lang w:val="hy-AM"/>
        </w:rPr>
        <w:t xml:space="preserve"> վերջին նախադասություն</w:t>
      </w:r>
      <w:r w:rsidR="009A6D23">
        <w:rPr>
          <w:szCs w:val="24"/>
          <w:lang w:val="hy-AM"/>
        </w:rPr>
        <w:t>ն</w:t>
      </w:r>
      <w:r w:rsidR="006A74FB" w:rsidRPr="009A6D23">
        <w:rPr>
          <w:szCs w:val="24"/>
          <w:lang w:val="hy-AM"/>
        </w:rPr>
        <w:t xml:space="preserve"> ուժը կորցրած ճանաչել և նույն մասում լրացնել </w:t>
      </w:r>
      <w:r w:rsidR="009A6D23" w:rsidRPr="009A6D23">
        <w:rPr>
          <w:szCs w:val="24"/>
          <w:lang w:val="hy-AM"/>
        </w:rPr>
        <w:t xml:space="preserve">հետևյալ բովանդակությամբ </w:t>
      </w:r>
      <w:r w:rsidR="006A74FB" w:rsidRPr="009A6D23">
        <w:rPr>
          <w:szCs w:val="24"/>
          <w:lang w:val="hy-AM"/>
        </w:rPr>
        <w:t>նոր պարբերություն</w:t>
      </w:r>
      <w:r w:rsidRPr="009A6D23">
        <w:rPr>
          <w:szCs w:val="24"/>
          <w:lang w:val="hy-AM"/>
        </w:rPr>
        <w:t>.</w:t>
      </w:r>
    </w:p>
    <w:p w14:paraId="0C353EA8" w14:textId="11ACA578" w:rsidR="00752742" w:rsidRPr="009A6D23" w:rsidRDefault="00752742" w:rsidP="00F6048A">
      <w:pPr>
        <w:ind w:firstLine="540"/>
        <w:jc w:val="both"/>
        <w:rPr>
          <w:szCs w:val="24"/>
          <w:lang w:val="hy-AM"/>
        </w:rPr>
      </w:pPr>
      <w:r w:rsidRPr="009A6D23">
        <w:rPr>
          <w:szCs w:val="24"/>
          <w:lang w:val="hy-AM"/>
        </w:rPr>
        <w:t xml:space="preserve">«Սույն </w:t>
      </w:r>
      <w:r w:rsidR="00BF2D81" w:rsidRPr="009A6D23">
        <w:rPr>
          <w:szCs w:val="24"/>
          <w:lang w:val="hy-AM"/>
        </w:rPr>
        <w:t xml:space="preserve">մասի առաջին </w:t>
      </w:r>
      <w:r w:rsidRPr="009A6D23">
        <w:rPr>
          <w:szCs w:val="24"/>
          <w:lang w:val="hy-AM"/>
        </w:rPr>
        <w:t>պարբերության դրույթները չեն կիրառվում՝</w:t>
      </w:r>
    </w:p>
    <w:p w14:paraId="262B7A6C" w14:textId="77777777" w:rsidR="009A6D23" w:rsidRDefault="00752742" w:rsidP="00F6048A">
      <w:pPr>
        <w:pStyle w:val="Style1"/>
        <w:tabs>
          <w:tab w:val="clear" w:pos="992"/>
          <w:tab w:val="left" w:pos="810"/>
        </w:tabs>
        <w:ind w:firstLine="540"/>
        <w:rPr>
          <w:szCs w:val="24"/>
        </w:rPr>
      </w:pPr>
      <w:r w:rsidRPr="009A6D23">
        <w:rPr>
          <w:szCs w:val="24"/>
        </w:rPr>
        <w:t>եթե սույն պարբերությամբ սահմանված գույքային միավորների օտարման գործարքի կողմ է համարվում պետությունը կամ համայնքը (բացառությամբ այն դեպքերի, երբ գործարքը կատար</w:t>
      </w:r>
      <w:r w:rsidR="00F83977" w:rsidRPr="009A6D23">
        <w:rPr>
          <w:szCs w:val="24"/>
        </w:rPr>
        <w:softHyphen/>
      </w:r>
      <w:r w:rsidRPr="009A6D23">
        <w:rPr>
          <w:szCs w:val="24"/>
        </w:rPr>
        <w:t>վում է այլ կազմակերպության միջոցով),</w:t>
      </w:r>
    </w:p>
    <w:p w14:paraId="65B64222" w14:textId="3ADF5E25" w:rsidR="00752742" w:rsidRPr="009A6D23" w:rsidRDefault="00752742" w:rsidP="00F6048A">
      <w:pPr>
        <w:pStyle w:val="Style1"/>
        <w:tabs>
          <w:tab w:val="clear" w:pos="992"/>
          <w:tab w:val="left" w:pos="810"/>
        </w:tabs>
        <w:ind w:firstLine="540"/>
        <w:rPr>
          <w:szCs w:val="24"/>
        </w:rPr>
      </w:pPr>
      <w:r w:rsidRPr="009A6D23">
        <w:rPr>
          <w:szCs w:val="24"/>
        </w:rPr>
        <w:t>բանկի կամ վարկային կազմակերպության կողմից սույն մասով սահմանված այնպիսի գույ</w:t>
      </w:r>
      <w:r w:rsidR="0077771C" w:rsidRPr="009A6D23">
        <w:rPr>
          <w:szCs w:val="24"/>
        </w:rPr>
        <w:softHyphen/>
      </w:r>
      <w:r w:rsidRPr="009A6D23">
        <w:rPr>
          <w:szCs w:val="24"/>
        </w:rPr>
        <w:softHyphen/>
        <w:t>քա</w:t>
      </w:r>
      <w:r w:rsidR="00F83977" w:rsidRPr="009A6D23">
        <w:rPr>
          <w:szCs w:val="24"/>
        </w:rPr>
        <w:softHyphen/>
      </w:r>
      <w:r w:rsidRPr="009A6D23">
        <w:rPr>
          <w:szCs w:val="24"/>
        </w:rPr>
        <w:t>յին միավորների օտարման գործարքների դեպ</w:t>
      </w:r>
      <w:r w:rsidRPr="009A6D23">
        <w:rPr>
          <w:szCs w:val="24"/>
        </w:rPr>
        <w:softHyphen/>
      </w:r>
      <w:r w:rsidRPr="009A6D23">
        <w:rPr>
          <w:szCs w:val="24"/>
        </w:rPr>
        <w:softHyphen/>
        <w:t>քում, որոնց նկատմամբ բանկի կամ վար</w:t>
      </w:r>
      <w:r w:rsidRPr="009A6D23">
        <w:rPr>
          <w:szCs w:val="24"/>
        </w:rPr>
        <w:softHyphen/>
        <w:t>կա</w:t>
      </w:r>
      <w:r w:rsidRPr="009A6D23">
        <w:rPr>
          <w:szCs w:val="24"/>
        </w:rPr>
        <w:softHyphen/>
      </w:r>
      <w:r w:rsidR="0077771C" w:rsidRPr="009A6D23">
        <w:rPr>
          <w:szCs w:val="24"/>
        </w:rPr>
        <w:softHyphen/>
      </w:r>
      <w:r w:rsidRPr="009A6D23">
        <w:rPr>
          <w:szCs w:val="24"/>
        </w:rPr>
        <w:t>յին կազմակերպության գրավի իրավունքը գրանց</w:t>
      </w:r>
      <w:r w:rsidRPr="009A6D23">
        <w:rPr>
          <w:szCs w:val="24"/>
        </w:rPr>
        <w:softHyphen/>
        <w:t>վել է մինչև «Անշարժ գույքի հարկով հարկ</w:t>
      </w:r>
      <w:r w:rsidRPr="009A6D23">
        <w:rPr>
          <w:szCs w:val="24"/>
        </w:rPr>
        <w:softHyphen/>
        <w:t>ման նպատակով անշարժ գույքի շուկայական արժեքին մոտարկված կադաստրային գնահատ</w:t>
      </w:r>
      <w:r w:rsidRPr="009A6D23">
        <w:rPr>
          <w:szCs w:val="24"/>
        </w:rPr>
        <w:softHyphen/>
        <w:t>ման կարգը սահմանելու մասին» Հայաստանի Հանրապետության օրենքի ուժի մեջ մտնելը, և այդ գույքը բանկին կամ վարկային կազ</w:t>
      </w:r>
      <w:r w:rsidRPr="009A6D23">
        <w:rPr>
          <w:szCs w:val="24"/>
        </w:rPr>
        <w:softHyphen/>
        <w:t>մա</w:t>
      </w:r>
      <w:r w:rsidRPr="009A6D23">
        <w:rPr>
          <w:szCs w:val="24"/>
        </w:rPr>
        <w:softHyphen/>
        <w:t>կեր</w:t>
      </w:r>
      <w:r w:rsidRPr="009A6D23">
        <w:rPr>
          <w:szCs w:val="24"/>
        </w:rPr>
        <w:softHyphen/>
      </w:r>
      <w:r w:rsidRPr="009A6D23">
        <w:rPr>
          <w:szCs w:val="24"/>
        </w:rPr>
        <w:softHyphen/>
        <w:t>պու</w:t>
      </w:r>
      <w:r w:rsidRPr="009A6D23">
        <w:rPr>
          <w:szCs w:val="24"/>
        </w:rPr>
        <w:softHyphen/>
        <w:t>թյանը սեփականության իրավունքով փոխանց</w:t>
      </w:r>
      <w:r w:rsidR="0077771C" w:rsidRPr="009A6D23">
        <w:rPr>
          <w:szCs w:val="24"/>
        </w:rPr>
        <w:softHyphen/>
      </w:r>
      <w:r w:rsidR="00F83977" w:rsidRPr="009A6D23">
        <w:rPr>
          <w:szCs w:val="24"/>
        </w:rPr>
        <w:softHyphen/>
      </w:r>
      <w:r w:rsidRPr="009A6D23">
        <w:rPr>
          <w:szCs w:val="24"/>
        </w:rPr>
        <w:t>վել է հարկադիր կամ սնանկության աճուր</w:t>
      </w:r>
      <w:r w:rsidRPr="009A6D23">
        <w:rPr>
          <w:szCs w:val="24"/>
        </w:rPr>
        <w:softHyphen/>
        <w:t>դում գնման արդյունքում:»</w:t>
      </w:r>
      <w:r w:rsidR="0077771C" w:rsidRPr="009A6D23">
        <w:rPr>
          <w:szCs w:val="24"/>
        </w:rPr>
        <w:t>:</w:t>
      </w:r>
    </w:p>
    <w:p w14:paraId="112E5A9C" w14:textId="6D75D41C" w:rsidR="00741F40" w:rsidRPr="007C41CB" w:rsidRDefault="00752742" w:rsidP="00F6048A">
      <w:pPr>
        <w:pStyle w:val="Heading1"/>
        <w:tabs>
          <w:tab w:val="clear" w:pos="992"/>
        </w:tabs>
        <w:ind w:left="0" w:firstLine="540"/>
        <w:jc w:val="both"/>
        <w:rPr>
          <w:szCs w:val="24"/>
          <w:lang w:val="hy-AM"/>
        </w:rPr>
      </w:pPr>
      <w:r w:rsidRPr="009A6D23">
        <w:rPr>
          <w:szCs w:val="24"/>
          <w:lang w:val="hy-AM"/>
        </w:rPr>
        <w:lastRenderedPageBreak/>
        <w:t xml:space="preserve"> Օրենսգրքի </w:t>
      </w:r>
      <w:r w:rsidR="00426E44" w:rsidRPr="009A6D23">
        <w:rPr>
          <w:rFonts w:cs="Sylfaen"/>
          <w:szCs w:val="24"/>
          <w:lang w:val="hy-AM" w:eastAsia="x-none"/>
        </w:rPr>
        <w:t>64-րդ հոդվածի 2-րդ մասի 47-րդ կետի</w:t>
      </w:r>
      <w:r w:rsidR="0058568B">
        <w:rPr>
          <w:rFonts w:cs="Sylfaen"/>
          <w:szCs w:val="24"/>
          <w:lang w:val="hy-AM" w:eastAsia="x-none"/>
        </w:rPr>
        <w:t xml:space="preserve"> </w:t>
      </w:r>
      <w:r w:rsidR="00741F40" w:rsidRPr="00F6048A">
        <w:rPr>
          <w:szCs w:val="24"/>
          <w:lang w:val="hy-AM"/>
        </w:rPr>
        <w:t>«</w:t>
      </w:r>
      <w:r w:rsidR="00204ADD" w:rsidRPr="00F6048A">
        <w:rPr>
          <w:szCs w:val="24"/>
          <w:lang w:val="hy-AM"/>
        </w:rPr>
        <w:t>ժդ</w:t>
      </w:r>
      <w:r w:rsidR="00C75E71" w:rsidRPr="00F6048A">
        <w:rPr>
          <w:szCs w:val="24"/>
          <w:lang w:val="hy-AM"/>
        </w:rPr>
        <w:t>.</w:t>
      </w:r>
      <w:r w:rsidR="00741F40" w:rsidRPr="00F6048A">
        <w:rPr>
          <w:szCs w:val="24"/>
          <w:lang w:val="hy-AM"/>
        </w:rPr>
        <w:t>»</w:t>
      </w:r>
      <w:r w:rsidR="00426E44" w:rsidRPr="00F6048A">
        <w:rPr>
          <w:szCs w:val="24"/>
          <w:lang w:val="hy-AM"/>
        </w:rPr>
        <w:t xml:space="preserve"> </w:t>
      </w:r>
      <w:r w:rsidR="00416A58" w:rsidRPr="00F6048A">
        <w:rPr>
          <w:szCs w:val="24"/>
          <w:lang w:val="hy-AM"/>
        </w:rPr>
        <w:t xml:space="preserve">ենթակետում </w:t>
      </w:r>
      <w:r w:rsidR="00396092" w:rsidRPr="00F6048A">
        <w:rPr>
          <w:szCs w:val="24"/>
          <w:lang w:val="hy-AM"/>
        </w:rPr>
        <w:t></w:t>
      </w:r>
      <w:r w:rsidR="00FE2095" w:rsidRPr="00F6048A">
        <w:rPr>
          <w:szCs w:val="24"/>
          <w:lang w:val="hy-AM"/>
        </w:rPr>
        <w:t>լիզին</w:t>
      </w:r>
      <w:r w:rsidR="0058568B">
        <w:rPr>
          <w:szCs w:val="24"/>
          <w:lang w:val="hy-AM"/>
        </w:rPr>
        <w:softHyphen/>
      </w:r>
      <w:r w:rsidR="00FE2095" w:rsidRPr="007C41CB">
        <w:rPr>
          <w:szCs w:val="24"/>
          <w:lang w:val="hy-AM"/>
        </w:rPr>
        <w:t>գա</w:t>
      </w:r>
      <w:r w:rsidR="0058568B" w:rsidRPr="007C41CB">
        <w:rPr>
          <w:szCs w:val="24"/>
          <w:lang w:val="hy-AM"/>
        </w:rPr>
        <w:softHyphen/>
      </w:r>
      <w:r w:rsidR="00FE2095" w:rsidRPr="007C41CB">
        <w:rPr>
          <w:szCs w:val="24"/>
          <w:lang w:val="hy-AM"/>
        </w:rPr>
        <w:t xml:space="preserve">յին </w:t>
      </w:r>
      <w:r w:rsidR="008506FD" w:rsidRPr="007C41CB">
        <w:rPr>
          <w:szCs w:val="24"/>
          <w:lang w:val="hy-AM"/>
        </w:rPr>
        <w:t>պայմանագրի</w:t>
      </w:r>
      <w:r w:rsidR="00396092" w:rsidRPr="007C41CB">
        <w:rPr>
          <w:szCs w:val="24"/>
          <w:lang w:val="hy-AM"/>
        </w:rPr>
        <w:t> բառ</w:t>
      </w:r>
      <w:r w:rsidR="008506FD" w:rsidRPr="007C41CB">
        <w:rPr>
          <w:szCs w:val="24"/>
          <w:lang w:val="hy-AM"/>
        </w:rPr>
        <w:t>եր</w:t>
      </w:r>
      <w:r w:rsidR="00396092" w:rsidRPr="007C41CB">
        <w:rPr>
          <w:szCs w:val="24"/>
          <w:lang w:val="hy-AM"/>
        </w:rPr>
        <w:t>ից առաջ</w:t>
      </w:r>
      <w:r w:rsidR="0058568B" w:rsidRPr="007C41CB">
        <w:rPr>
          <w:szCs w:val="24"/>
          <w:lang w:val="hy-AM"/>
        </w:rPr>
        <w:t xml:space="preserve"> </w:t>
      </w:r>
      <w:r w:rsidR="00396092" w:rsidRPr="007C41CB">
        <w:rPr>
          <w:szCs w:val="24"/>
          <w:lang w:val="hy-AM"/>
        </w:rPr>
        <w:t>լրացնել </w:t>
      </w:r>
      <w:r w:rsidR="007D4D7E" w:rsidRPr="007C41CB">
        <w:rPr>
          <w:szCs w:val="24"/>
          <w:lang w:val="hy-AM"/>
        </w:rPr>
        <w:t>ԱԱՀ վճարող համարվող կազմակերպությանը, անհատ ձեռնարկատիրոջը կամ նոտարին</w:t>
      </w:r>
      <w:r w:rsidR="00396092" w:rsidRPr="007C41CB">
        <w:rPr>
          <w:szCs w:val="24"/>
          <w:lang w:val="hy-AM"/>
        </w:rPr>
        <w:t> բառերը</w:t>
      </w:r>
      <w:r w:rsidR="002A2DAF" w:rsidRPr="007C41CB">
        <w:rPr>
          <w:szCs w:val="24"/>
          <w:lang w:val="hy-AM"/>
        </w:rPr>
        <w:t>:</w:t>
      </w:r>
    </w:p>
    <w:p w14:paraId="15DED62A" w14:textId="02231109" w:rsidR="00C85950" w:rsidRPr="007C41CB" w:rsidRDefault="00F6048A" w:rsidP="00F6048A">
      <w:pPr>
        <w:pStyle w:val="Heading1"/>
        <w:tabs>
          <w:tab w:val="clear" w:pos="992"/>
        </w:tabs>
        <w:ind w:left="0" w:firstLine="540"/>
        <w:jc w:val="both"/>
        <w:rPr>
          <w:szCs w:val="24"/>
          <w:lang w:val="hy-AM"/>
        </w:rPr>
      </w:pPr>
      <w:r w:rsidRPr="007C41CB">
        <w:rPr>
          <w:szCs w:val="24"/>
          <w:lang w:val="hy-AM"/>
        </w:rPr>
        <w:t xml:space="preserve"> </w:t>
      </w:r>
      <w:r w:rsidR="00C85950" w:rsidRPr="007C41CB">
        <w:rPr>
          <w:szCs w:val="24"/>
          <w:lang w:val="hy-AM"/>
        </w:rPr>
        <w:t>Օրենսգրքի 108-րդ հոդվածի 1-ին մաս</w:t>
      </w:r>
      <w:r w:rsidR="00203706" w:rsidRPr="007C41CB">
        <w:rPr>
          <w:szCs w:val="24"/>
          <w:lang w:val="hy-AM"/>
        </w:rPr>
        <w:t>ում</w:t>
      </w:r>
      <w:r w:rsidR="00C85950" w:rsidRPr="007C41CB">
        <w:rPr>
          <w:szCs w:val="24"/>
          <w:lang w:val="hy-AM"/>
        </w:rPr>
        <w:t xml:space="preserve"> </w:t>
      </w:r>
      <w:r w:rsidR="007D62D4" w:rsidRPr="007C41CB">
        <w:rPr>
          <w:szCs w:val="24"/>
          <w:lang w:val="hy-AM"/>
        </w:rPr>
        <w:t xml:space="preserve">լրացնել </w:t>
      </w:r>
      <w:r w:rsidR="006B310B" w:rsidRPr="007C41CB">
        <w:rPr>
          <w:szCs w:val="24"/>
          <w:lang w:val="hy-AM"/>
        </w:rPr>
        <w:t>հետևյալ բովանդակությամբ 26-րդ</w:t>
      </w:r>
      <w:r w:rsidR="00BF3D6A" w:rsidRPr="007C41CB">
        <w:rPr>
          <w:szCs w:val="24"/>
          <w:lang w:val="hy-AM"/>
        </w:rPr>
        <w:t xml:space="preserve"> և 27-րդ</w:t>
      </w:r>
      <w:r w:rsidR="006B310B" w:rsidRPr="007C41CB">
        <w:rPr>
          <w:szCs w:val="24"/>
          <w:lang w:val="hy-AM"/>
        </w:rPr>
        <w:t xml:space="preserve"> կետ</w:t>
      </w:r>
      <w:r w:rsidR="00203706" w:rsidRPr="007C41CB">
        <w:rPr>
          <w:szCs w:val="24"/>
          <w:lang w:val="hy-AM"/>
        </w:rPr>
        <w:t>եր</w:t>
      </w:r>
      <w:r w:rsidR="006B310B" w:rsidRPr="007C41CB">
        <w:rPr>
          <w:szCs w:val="24"/>
          <w:lang w:val="hy-AM"/>
        </w:rPr>
        <w:t>.</w:t>
      </w:r>
    </w:p>
    <w:p w14:paraId="5323424C" w14:textId="01FEF550" w:rsidR="00BF3D6A" w:rsidRPr="007C41CB" w:rsidRDefault="006B310B" w:rsidP="00203706">
      <w:pPr>
        <w:ind w:left="1" w:firstLine="539"/>
        <w:jc w:val="both"/>
        <w:rPr>
          <w:lang w:val="hy-AM"/>
        </w:rPr>
      </w:pPr>
      <w:r w:rsidRPr="007C41CB">
        <w:rPr>
          <w:lang w:val="hy-AM"/>
        </w:rPr>
        <w:t xml:space="preserve">«26 </w:t>
      </w:r>
      <w:r w:rsidR="00CC5118" w:rsidRPr="007C41CB">
        <w:rPr>
          <w:lang w:val="hy-AM"/>
        </w:rPr>
        <w:t>ներդրումային ընկերությ</w:t>
      </w:r>
      <w:r w:rsidR="0064308D" w:rsidRPr="007C41CB">
        <w:rPr>
          <w:lang w:val="hy-AM"/>
        </w:rPr>
        <w:t>ան՝ այլ կազմակերպությունում ունեցած</w:t>
      </w:r>
      <w:r w:rsidR="00C33B40" w:rsidRPr="007C41CB">
        <w:rPr>
          <w:lang w:val="hy-AM"/>
        </w:rPr>
        <w:t xml:space="preserve"> </w:t>
      </w:r>
      <w:r w:rsidR="005A5E78" w:rsidRPr="007C41CB">
        <w:rPr>
          <w:lang w:val="hy-AM"/>
        </w:rPr>
        <w:t>բաժնե</w:t>
      </w:r>
      <w:r w:rsidR="00CA246F" w:rsidRPr="007C41CB">
        <w:rPr>
          <w:lang w:val="hy-AM"/>
        </w:rPr>
        <w:softHyphen/>
      </w:r>
      <w:r w:rsidR="005A5E78" w:rsidRPr="007C41CB">
        <w:rPr>
          <w:lang w:val="hy-AM"/>
        </w:rPr>
        <w:t>տոմ</w:t>
      </w:r>
      <w:r w:rsidR="00E17B51" w:rsidRPr="007C41CB">
        <w:rPr>
          <w:lang w:val="hy-AM"/>
        </w:rPr>
        <w:softHyphen/>
      </w:r>
      <w:r w:rsidR="005A5E78" w:rsidRPr="007C41CB">
        <w:rPr>
          <w:lang w:val="hy-AM"/>
        </w:rPr>
        <w:t>սերի, բաժ</w:t>
      </w:r>
      <w:r w:rsidR="00FE4F9E" w:rsidRPr="007C41CB">
        <w:rPr>
          <w:lang w:val="hy-AM"/>
        </w:rPr>
        <w:softHyphen/>
      </w:r>
      <w:r w:rsidR="005A5E78" w:rsidRPr="007C41CB">
        <w:rPr>
          <w:lang w:val="hy-AM"/>
        </w:rPr>
        <w:t>նե</w:t>
      </w:r>
      <w:r w:rsidR="00F5712D" w:rsidRPr="007C41CB">
        <w:rPr>
          <w:lang w:val="hy-AM"/>
        </w:rPr>
        <w:softHyphen/>
      </w:r>
      <w:r w:rsidR="00FE4F9E" w:rsidRPr="007C41CB">
        <w:rPr>
          <w:lang w:val="hy-AM"/>
        </w:rPr>
        <w:softHyphen/>
      </w:r>
      <w:r w:rsidR="0064308D" w:rsidRPr="007C41CB">
        <w:rPr>
          <w:lang w:val="hy-AM"/>
        </w:rPr>
        <w:softHyphen/>
      </w:r>
      <w:r w:rsidR="005A5E78" w:rsidRPr="007C41CB">
        <w:rPr>
          <w:lang w:val="hy-AM"/>
        </w:rPr>
        <w:t>մասերի կամ փայաբաժինների</w:t>
      </w:r>
      <w:r w:rsidR="00CC65C9" w:rsidRPr="007C41CB">
        <w:rPr>
          <w:lang w:val="hy-AM"/>
        </w:rPr>
        <w:t xml:space="preserve"> </w:t>
      </w:r>
      <w:r w:rsidR="00DE0CA3" w:rsidRPr="007C41CB">
        <w:rPr>
          <w:lang w:val="hy-AM"/>
        </w:rPr>
        <w:t>օտարումից ստացվող եկամուտները</w:t>
      </w:r>
      <w:r w:rsidR="00D42440" w:rsidRPr="007C41CB">
        <w:rPr>
          <w:lang w:val="hy-AM"/>
        </w:rPr>
        <w:t>.</w:t>
      </w:r>
    </w:p>
    <w:p w14:paraId="42AF2A48" w14:textId="1967F2E5" w:rsidR="006B310B" w:rsidRPr="007C41CB" w:rsidRDefault="00BF3D6A" w:rsidP="00203706">
      <w:pPr>
        <w:ind w:left="1" w:firstLine="539"/>
        <w:jc w:val="both"/>
        <w:rPr>
          <w:lang w:val="hy-AM"/>
        </w:rPr>
      </w:pPr>
      <w:r w:rsidRPr="007C41CB">
        <w:rPr>
          <w:lang w:val="hy-AM"/>
        </w:rPr>
        <w:t xml:space="preserve">27 </w:t>
      </w:r>
      <w:r w:rsidR="00DE0CA3" w:rsidRPr="007C41CB">
        <w:rPr>
          <w:lang w:val="hy-AM"/>
        </w:rPr>
        <w:t>շահութահարկ վճարողի</w:t>
      </w:r>
      <w:r w:rsidR="005469C4" w:rsidRPr="007C41CB">
        <w:rPr>
          <w:lang w:val="hy-AM"/>
        </w:rPr>
        <w:t xml:space="preserve"> (բացառությամբ ներդրումային ընկերության)</w:t>
      </w:r>
      <w:r w:rsidR="00DE0CA3" w:rsidRPr="007C41CB">
        <w:rPr>
          <w:lang w:val="hy-AM"/>
        </w:rPr>
        <w:t xml:space="preserve">՝ այլ </w:t>
      </w:r>
      <w:r w:rsidR="00566CE8" w:rsidRPr="007C41CB">
        <w:rPr>
          <w:lang w:val="hy-AM"/>
        </w:rPr>
        <w:t>կազ</w:t>
      </w:r>
      <w:r w:rsidR="005469C4" w:rsidRPr="007C41CB">
        <w:rPr>
          <w:lang w:val="hy-AM"/>
        </w:rPr>
        <w:softHyphen/>
      </w:r>
      <w:r w:rsidR="00566CE8" w:rsidRPr="007C41CB">
        <w:rPr>
          <w:lang w:val="hy-AM"/>
        </w:rPr>
        <w:t>մա</w:t>
      </w:r>
      <w:r w:rsidR="00F5712D" w:rsidRPr="007C41CB">
        <w:rPr>
          <w:lang w:val="hy-AM"/>
        </w:rPr>
        <w:softHyphen/>
      </w:r>
      <w:r w:rsidR="00566CE8" w:rsidRPr="007C41CB">
        <w:rPr>
          <w:lang w:val="hy-AM"/>
        </w:rPr>
        <w:t>կեր</w:t>
      </w:r>
      <w:r w:rsidR="00F5712D" w:rsidRPr="007C41CB">
        <w:rPr>
          <w:lang w:val="hy-AM"/>
        </w:rPr>
        <w:softHyphen/>
      </w:r>
      <w:r w:rsidR="00566CE8" w:rsidRPr="007C41CB">
        <w:rPr>
          <w:lang w:val="hy-AM"/>
        </w:rPr>
        <w:t>պու</w:t>
      </w:r>
      <w:r w:rsidR="00F5712D" w:rsidRPr="007C41CB">
        <w:rPr>
          <w:lang w:val="hy-AM"/>
        </w:rPr>
        <w:softHyphen/>
      </w:r>
      <w:r w:rsidR="00566CE8" w:rsidRPr="007C41CB">
        <w:rPr>
          <w:lang w:val="hy-AM"/>
        </w:rPr>
        <w:t>թյունում ունեցած</w:t>
      </w:r>
      <w:r w:rsidR="00DE0CA3" w:rsidRPr="007C41CB">
        <w:rPr>
          <w:lang w:val="hy-AM"/>
        </w:rPr>
        <w:t xml:space="preserve"> բաժ</w:t>
      </w:r>
      <w:r w:rsidR="00E17B51" w:rsidRPr="007C41CB">
        <w:rPr>
          <w:lang w:val="hy-AM"/>
        </w:rPr>
        <w:softHyphen/>
      </w:r>
      <w:r w:rsidR="00EC40DE" w:rsidRPr="007C41CB">
        <w:rPr>
          <w:lang w:val="hy-AM"/>
        </w:rPr>
        <w:softHyphen/>
      </w:r>
      <w:r w:rsidR="00DE0CA3" w:rsidRPr="007C41CB">
        <w:rPr>
          <w:lang w:val="hy-AM"/>
        </w:rPr>
        <w:t>նե</w:t>
      </w:r>
      <w:r w:rsidR="00F24B21" w:rsidRPr="007C41CB">
        <w:rPr>
          <w:lang w:val="hy-AM"/>
        </w:rPr>
        <w:softHyphen/>
      </w:r>
      <w:r w:rsidR="00DE0CA3" w:rsidRPr="007C41CB">
        <w:rPr>
          <w:lang w:val="hy-AM"/>
        </w:rPr>
        <w:t>տոմ</w:t>
      </w:r>
      <w:r w:rsidR="00F24B21" w:rsidRPr="007C41CB">
        <w:rPr>
          <w:lang w:val="hy-AM"/>
        </w:rPr>
        <w:softHyphen/>
      </w:r>
      <w:r w:rsidR="00DE0CA3" w:rsidRPr="007C41CB">
        <w:rPr>
          <w:lang w:val="hy-AM"/>
        </w:rPr>
        <w:t>սերի, բաժնեմասերի կամ փայաբաժինների օտա</w:t>
      </w:r>
      <w:r w:rsidR="005469C4" w:rsidRPr="007C41CB">
        <w:rPr>
          <w:lang w:val="hy-AM"/>
        </w:rPr>
        <w:softHyphen/>
      </w:r>
      <w:r w:rsidR="00DE0CA3" w:rsidRPr="007C41CB">
        <w:rPr>
          <w:lang w:val="hy-AM"/>
        </w:rPr>
        <w:t>րու</w:t>
      </w:r>
      <w:r w:rsidR="005469C4" w:rsidRPr="007C41CB">
        <w:rPr>
          <w:lang w:val="hy-AM"/>
        </w:rPr>
        <w:softHyphen/>
      </w:r>
      <w:r w:rsidR="00DE0CA3" w:rsidRPr="007C41CB">
        <w:rPr>
          <w:lang w:val="hy-AM"/>
        </w:rPr>
        <w:t>մից ստաց</w:t>
      </w:r>
      <w:r w:rsidR="00F5712D" w:rsidRPr="007C41CB">
        <w:rPr>
          <w:lang w:val="hy-AM"/>
        </w:rPr>
        <w:softHyphen/>
      </w:r>
      <w:r w:rsidR="00DE0CA3" w:rsidRPr="007C41CB">
        <w:rPr>
          <w:lang w:val="hy-AM"/>
        </w:rPr>
        <w:t>վող եկա</w:t>
      </w:r>
      <w:r w:rsidR="00CA246F" w:rsidRPr="007C41CB">
        <w:rPr>
          <w:lang w:val="hy-AM"/>
        </w:rPr>
        <w:softHyphen/>
      </w:r>
      <w:r w:rsidR="00DE0CA3" w:rsidRPr="007C41CB">
        <w:rPr>
          <w:lang w:val="hy-AM"/>
        </w:rPr>
        <w:t>մուտ</w:t>
      </w:r>
      <w:r w:rsidR="00CA246F" w:rsidRPr="007C41CB">
        <w:rPr>
          <w:lang w:val="hy-AM"/>
        </w:rPr>
        <w:softHyphen/>
      </w:r>
      <w:r w:rsidR="00DE0CA3" w:rsidRPr="007C41CB">
        <w:rPr>
          <w:lang w:val="hy-AM"/>
        </w:rPr>
        <w:t xml:space="preserve">ները, եթե </w:t>
      </w:r>
      <w:r w:rsidR="00462580" w:rsidRPr="007C41CB">
        <w:rPr>
          <w:lang w:val="hy-AM"/>
        </w:rPr>
        <w:t>բաժնե</w:t>
      </w:r>
      <w:r w:rsidR="00901961" w:rsidRPr="007C41CB">
        <w:rPr>
          <w:lang w:val="hy-AM"/>
        </w:rPr>
        <w:softHyphen/>
      </w:r>
      <w:r w:rsidR="00462580" w:rsidRPr="007C41CB">
        <w:rPr>
          <w:lang w:val="hy-AM"/>
        </w:rPr>
        <w:t>տոմսի, բաժնեմասի</w:t>
      </w:r>
      <w:r w:rsidR="00F24B21" w:rsidRPr="007C41CB">
        <w:rPr>
          <w:lang w:val="hy-AM"/>
        </w:rPr>
        <w:t xml:space="preserve"> կամ</w:t>
      </w:r>
      <w:r w:rsidR="00462580" w:rsidRPr="007C41CB">
        <w:rPr>
          <w:lang w:val="hy-AM"/>
        </w:rPr>
        <w:t xml:space="preserve"> փայաբաժնի օտարումը կատար</w:t>
      </w:r>
      <w:r w:rsidR="005469C4" w:rsidRPr="007C41CB">
        <w:rPr>
          <w:lang w:val="hy-AM"/>
        </w:rPr>
        <w:softHyphen/>
      </w:r>
      <w:r w:rsidR="00462580" w:rsidRPr="007C41CB">
        <w:rPr>
          <w:lang w:val="hy-AM"/>
        </w:rPr>
        <w:t>վում է բաժ</w:t>
      </w:r>
      <w:r w:rsidR="00F5712D" w:rsidRPr="007C41CB">
        <w:rPr>
          <w:lang w:val="hy-AM"/>
        </w:rPr>
        <w:softHyphen/>
      </w:r>
      <w:r w:rsidR="00462580" w:rsidRPr="007C41CB">
        <w:rPr>
          <w:lang w:val="hy-AM"/>
        </w:rPr>
        <w:t>նետոմսը, բաժ</w:t>
      </w:r>
      <w:r w:rsidR="000E56F6" w:rsidRPr="007C41CB">
        <w:rPr>
          <w:lang w:val="hy-AM"/>
        </w:rPr>
        <w:softHyphen/>
      </w:r>
      <w:r w:rsidR="00462580" w:rsidRPr="007C41CB">
        <w:rPr>
          <w:lang w:val="hy-AM"/>
        </w:rPr>
        <w:t>նե</w:t>
      </w:r>
      <w:r w:rsidR="000E56F6" w:rsidRPr="007C41CB">
        <w:rPr>
          <w:lang w:val="hy-AM"/>
        </w:rPr>
        <w:softHyphen/>
      </w:r>
      <w:r w:rsidR="000E56F6" w:rsidRPr="007C41CB">
        <w:rPr>
          <w:lang w:val="hy-AM"/>
        </w:rPr>
        <w:softHyphen/>
      </w:r>
      <w:r w:rsidR="00CA246F" w:rsidRPr="007C41CB">
        <w:rPr>
          <w:lang w:val="hy-AM"/>
        </w:rPr>
        <w:softHyphen/>
      </w:r>
      <w:r w:rsidR="00CA246F" w:rsidRPr="007C41CB">
        <w:rPr>
          <w:lang w:val="hy-AM"/>
        </w:rPr>
        <w:softHyphen/>
      </w:r>
      <w:r w:rsidR="00462580" w:rsidRPr="007C41CB">
        <w:rPr>
          <w:lang w:val="hy-AM"/>
        </w:rPr>
        <w:t>մասը</w:t>
      </w:r>
      <w:r w:rsidR="00F24B21" w:rsidRPr="007C41CB">
        <w:rPr>
          <w:lang w:val="hy-AM"/>
        </w:rPr>
        <w:t xml:space="preserve"> կամ</w:t>
      </w:r>
      <w:r w:rsidR="00462580" w:rsidRPr="007C41CB">
        <w:rPr>
          <w:lang w:val="hy-AM"/>
        </w:rPr>
        <w:t xml:space="preserve"> փայա</w:t>
      </w:r>
      <w:r w:rsidR="00901961" w:rsidRPr="007C41CB">
        <w:rPr>
          <w:lang w:val="hy-AM"/>
        </w:rPr>
        <w:softHyphen/>
      </w:r>
      <w:r w:rsidR="00462580" w:rsidRPr="007C41CB">
        <w:rPr>
          <w:lang w:val="hy-AM"/>
        </w:rPr>
        <w:t>բաժինը ձեռք բերելու</w:t>
      </w:r>
      <w:r w:rsidR="00972588" w:rsidRPr="007C41CB">
        <w:rPr>
          <w:lang w:val="hy-AM"/>
        </w:rPr>
        <w:t xml:space="preserve"> օրը ներառող </w:t>
      </w:r>
      <w:r w:rsidR="00901961" w:rsidRPr="007C41CB">
        <w:rPr>
          <w:lang w:val="hy-AM"/>
        </w:rPr>
        <w:t>հար</w:t>
      </w:r>
      <w:r w:rsidR="005469C4" w:rsidRPr="007C41CB">
        <w:rPr>
          <w:lang w:val="hy-AM"/>
        </w:rPr>
        <w:softHyphen/>
      </w:r>
      <w:r w:rsidR="00901961" w:rsidRPr="007C41CB">
        <w:rPr>
          <w:lang w:val="hy-AM"/>
        </w:rPr>
        <w:t>կա</w:t>
      </w:r>
      <w:r w:rsidR="005469C4" w:rsidRPr="007C41CB">
        <w:rPr>
          <w:lang w:val="hy-AM"/>
        </w:rPr>
        <w:softHyphen/>
      </w:r>
      <w:r w:rsidR="00901961" w:rsidRPr="007C41CB">
        <w:rPr>
          <w:lang w:val="hy-AM"/>
        </w:rPr>
        <w:t xml:space="preserve">յին </w:t>
      </w:r>
      <w:r w:rsidR="00972588" w:rsidRPr="007C41CB">
        <w:rPr>
          <w:lang w:val="hy-AM"/>
        </w:rPr>
        <w:t>տարվան հաջոր</w:t>
      </w:r>
      <w:r w:rsidR="00F5712D" w:rsidRPr="007C41CB">
        <w:rPr>
          <w:lang w:val="hy-AM"/>
        </w:rPr>
        <w:softHyphen/>
      </w:r>
      <w:r w:rsidR="00972588" w:rsidRPr="007C41CB">
        <w:rPr>
          <w:lang w:val="hy-AM"/>
        </w:rPr>
        <w:t>դող</w:t>
      </w:r>
      <w:r w:rsidR="00462580" w:rsidRPr="007C41CB">
        <w:rPr>
          <w:lang w:val="hy-AM"/>
        </w:rPr>
        <w:t xml:space="preserve"> </w:t>
      </w:r>
      <w:r w:rsidR="0027645F" w:rsidRPr="007C41CB">
        <w:rPr>
          <w:lang w:val="hy-AM"/>
        </w:rPr>
        <w:t xml:space="preserve">երեք </w:t>
      </w:r>
      <w:r w:rsidR="00901961" w:rsidRPr="007C41CB">
        <w:rPr>
          <w:lang w:val="hy-AM"/>
        </w:rPr>
        <w:t>հար</w:t>
      </w:r>
      <w:r w:rsidR="00EC40DE" w:rsidRPr="007C41CB">
        <w:rPr>
          <w:lang w:val="hy-AM"/>
        </w:rPr>
        <w:softHyphen/>
      </w:r>
      <w:r w:rsidR="00901961" w:rsidRPr="007C41CB">
        <w:rPr>
          <w:lang w:val="hy-AM"/>
        </w:rPr>
        <w:t>կա</w:t>
      </w:r>
      <w:r w:rsidR="00EC40DE" w:rsidRPr="007C41CB">
        <w:rPr>
          <w:lang w:val="hy-AM"/>
        </w:rPr>
        <w:softHyphen/>
      </w:r>
      <w:r w:rsidR="00901961" w:rsidRPr="007C41CB">
        <w:rPr>
          <w:lang w:val="hy-AM"/>
        </w:rPr>
        <w:t xml:space="preserve">յին </w:t>
      </w:r>
      <w:r w:rsidR="0027645F" w:rsidRPr="007C41CB">
        <w:rPr>
          <w:lang w:val="hy-AM"/>
        </w:rPr>
        <w:t>տար</w:t>
      </w:r>
      <w:r w:rsidR="002270B9" w:rsidRPr="007C41CB">
        <w:rPr>
          <w:lang w:val="hy-AM"/>
        </w:rPr>
        <w:t>ի</w:t>
      </w:r>
      <w:r w:rsidR="00901961" w:rsidRPr="007C41CB">
        <w:rPr>
          <w:lang w:val="hy-AM"/>
        </w:rPr>
        <w:softHyphen/>
      </w:r>
      <w:r w:rsidR="002270B9" w:rsidRPr="007C41CB">
        <w:rPr>
          <w:lang w:val="hy-AM"/>
        </w:rPr>
        <w:t>ները լրա</w:t>
      </w:r>
      <w:r w:rsidR="000E56F6" w:rsidRPr="007C41CB">
        <w:rPr>
          <w:lang w:val="hy-AM"/>
        </w:rPr>
        <w:softHyphen/>
      </w:r>
      <w:r w:rsidR="002270B9" w:rsidRPr="007C41CB">
        <w:rPr>
          <w:lang w:val="hy-AM"/>
        </w:rPr>
        <w:t>նա</w:t>
      </w:r>
      <w:r w:rsidR="000E56F6" w:rsidRPr="007C41CB">
        <w:rPr>
          <w:lang w:val="hy-AM"/>
        </w:rPr>
        <w:softHyphen/>
      </w:r>
      <w:r w:rsidR="002270B9" w:rsidRPr="007C41CB">
        <w:rPr>
          <w:lang w:val="hy-AM"/>
        </w:rPr>
        <w:t xml:space="preserve">լուց </w:t>
      </w:r>
      <w:r w:rsidR="0027645F" w:rsidRPr="007C41CB">
        <w:rPr>
          <w:lang w:val="hy-AM"/>
        </w:rPr>
        <w:t>հետո</w:t>
      </w:r>
      <w:r w:rsidR="00EC40DE" w:rsidRPr="007C41CB">
        <w:rPr>
          <w:lang w:val="hy-AM"/>
        </w:rPr>
        <w:t>:</w:t>
      </w:r>
      <w:r w:rsidR="006B310B" w:rsidRPr="007C41CB">
        <w:rPr>
          <w:lang w:val="hy-AM"/>
        </w:rPr>
        <w:t>»</w:t>
      </w:r>
      <w:r w:rsidR="00EB6870" w:rsidRPr="007C41CB">
        <w:rPr>
          <w:lang w:val="hy-AM"/>
        </w:rPr>
        <w:t>:</w:t>
      </w:r>
    </w:p>
    <w:p w14:paraId="1B60926E" w14:textId="23E2B382" w:rsidR="00493F04" w:rsidRPr="007C41CB" w:rsidRDefault="0064308D" w:rsidP="00F6048A">
      <w:pPr>
        <w:pStyle w:val="Heading1"/>
        <w:tabs>
          <w:tab w:val="clear" w:pos="992"/>
        </w:tabs>
        <w:ind w:left="0" w:firstLine="540"/>
        <w:jc w:val="both"/>
        <w:rPr>
          <w:rFonts w:cs="Sylfaen"/>
          <w:szCs w:val="24"/>
          <w:lang w:val="hy-AM" w:eastAsia="x-none"/>
        </w:rPr>
      </w:pPr>
      <w:r w:rsidRPr="007C41CB">
        <w:rPr>
          <w:szCs w:val="24"/>
          <w:lang w:val="hy-AM"/>
        </w:rPr>
        <w:t xml:space="preserve"> </w:t>
      </w:r>
      <w:r w:rsidR="00426E44" w:rsidRPr="007C41CB">
        <w:rPr>
          <w:szCs w:val="24"/>
          <w:lang w:val="hy-AM"/>
        </w:rPr>
        <w:t>Օրենսգրքի</w:t>
      </w:r>
      <w:r w:rsidR="00426E44" w:rsidRPr="007C41CB">
        <w:rPr>
          <w:rFonts w:eastAsia="MS Mincho" w:cs="Arial"/>
          <w:b/>
          <w:bCs/>
          <w:szCs w:val="24"/>
          <w:lang w:val="hy-AM" w:eastAsia="x-none"/>
        </w:rPr>
        <w:t xml:space="preserve"> </w:t>
      </w:r>
      <w:r w:rsidR="008A00DC" w:rsidRPr="007C41CB">
        <w:rPr>
          <w:rFonts w:cs="Sylfaen"/>
          <w:szCs w:val="24"/>
          <w:lang w:val="hy-AM" w:eastAsia="x-none"/>
        </w:rPr>
        <w:t>1</w:t>
      </w:r>
      <w:r w:rsidR="00C23E6F" w:rsidRPr="007C41CB">
        <w:rPr>
          <w:rFonts w:cs="Sylfaen"/>
          <w:szCs w:val="24"/>
          <w:lang w:val="hy-AM" w:eastAsia="x-none"/>
        </w:rPr>
        <w:t>09</w:t>
      </w:r>
      <w:r w:rsidR="006931B5" w:rsidRPr="007C41CB">
        <w:rPr>
          <w:rFonts w:cs="Sylfaen"/>
          <w:szCs w:val="24"/>
          <w:lang w:val="hy-AM" w:eastAsia="x-none"/>
        </w:rPr>
        <w:t>-րդ հոդված</w:t>
      </w:r>
      <w:r w:rsidR="00D26FDE" w:rsidRPr="007C41CB">
        <w:rPr>
          <w:rFonts w:cs="Sylfaen"/>
          <w:szCs w:val="24"/>
          <w:lang w:val="hy-AM" w:eastAsia="x-none"/>
        </w:rPr>
        <w:t>ի</w:t>
      </w:r>
      <w:r w:rsidR="00493F04" w:rsidRPr="007C41CB">
        <w:rPr>
          <w:rFonts w:cs="Sylfaen"/>
          <w:szCs w:val="24"/>
          <w:lang w:val="hy-AM" w:eastAsia="x-none"/>
        </w:rPr>
        <w:t>՝</w:t>
      </w:r>
    </w:p>
    <w:p w14:paraId="6B706E37" w14:textId="1CD09EA7" w:rsidR="00D26FDE" w:rsidRPr="007C41CB" w:rsidRDefault="00D26FDE" w:rsidP="00F6048A">
      <w:pPr>
        <w:pStyle w:val="ListParagraph"/>
        <w:numPr>
          <w:ilvl w:val="0"/>
          <w:numId w:val="9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7C41CB">
        <w:rPr>
          <w:szCs w:val="24"/>
          <w:lang w:val="hy-AM"/>
        </w:rPr>
        <w:t>1-ին մասի</w:t>
      </w:r>
      <w:r w:rsidRPr="007C41CB">
        <w:rPr>
          <w:color w:val="000000"/>
          <w:szCs w:val="24"/>
          <w:shd w:val="clear" w:color="auto" w:fill="FFFFFF"/>
          <w:lang w:val="hy-AM"/>
        </w:rPr>
        <w:t xml:space="preserve"> 2-րդ կետի ա. և բ. ենթակետերի երկրորդ պարբերություններից հանել «</w:t>
      </w:r>
      <w:r w:rsidR="00E925DA" w:rsidRPr="007C41CB">
        <w:rPr>
          <w:color w:val="000000"/>
          <w:szCs w:val="24"/>
          <w:shd w:val="clear" w:color="auto" w:fill="FFFFFF"/>
          <w:lang w:val="hy-AM"/>
        </w:rPr>
        <w:t xml:space="preserve">, </w:t>
      </w:r>
      <w:r w:rsidRPr="007C41CB">
        <w:rPr>
          <w:color w:val="000000"/>
          <w:szCs w:val="24"/>
          <w:shd w:val="clear" w:color="auto" w:fill="FFFFFF"/>
          <w:lang w:val="hy-AM"/>
        </w:rPr>
        <w:t>և շենքի վրա կատարված ծախսերի (ընթացիկ, կապիտալ) տարբերակումը կատարվում է դրա կադաստրային արժեքից ելնելով» բառերը,</w:t>
      </w:r>
    </w:p>
    <w:p w14:paraId="090559F3" w14:textId="2594D9D5" w:rsidR="003842A3" w:rsidRPr="007C41CB" w:rsidRDefault="00D26FDE" w:rsidP="00F6048A">
      <w:pPr>
        <w:pStyle w:val="ListParagraph"/>
        <w:numPr>
          <w:ilvl w:val="0"/>
          <w:numId w:val="9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7C41CB">
        <w:rPr>
          <w:szCs w:val="24"/>
          <w:lang w:val="hy-AM"/>
        </w:rPr>
        <w:t xml:space="preserve">1-ին մասի </w:t>
      </w:r>
      <w:r w:rsidR="00C23E6F" w:rsidRPr="007C41CB">
        <w:rPr>
          <w:szCs w:val="24"/>
          <w:lang w:val="hy-AM"/>
        </w:rPr>
        <w:t>վերջին պարբերությունը շարա</w:t>
      </w:r>
      <w:r w:rsidR="00E772F4" w:rsidRPr="007C41CB">
        <w:rPr>
          <w:szCs w:val="24"/>
          <w:lang w:val="hy-AM"/>
        </w:rPr>
        <w:softHyphen/>
      </w:r>
      <w:r w:rsidR="00C23E6F" w:rsidRPr="007C41CB">
        <w:rPr>
          <w:szCs w:val="24"/>
          <w:lang w:val="hy-AM"/>
        </w:rPr>
        <w:t>դրել հետևյալ խմբագրությամբ</w:t>
      </w:r>
      <w:r w:rsidR="00B1613D" w:rsidRPr="007C41CB">
        <w:rPr>
          <w:szCs w:val="24"/>
          <w:lang w:val="hy-AM"/>
        </w:rPr>
        <w:t>.</w:t>
      </w:r>
    </w:p>
    <w:p w14:paraId="451D6177" w14:textId="2CA6513C" w:rsidR="00C23E6F" w:rsidRPr="007C41CB" w:rsidRDefault="00C23E6F" w:rsidP="00F6048A">
      <w:pPr>
        <w:pStyle w:val="BodyText"/>
        <w:ind w:firstLine="540"/>
        <w:rPr>
          <w:rFonts w:ascii="GHEA Grapalat" w:hAnsi="GHEA Grapalat"/>
          <w:szCs w:val="24"/>
          <w:lang w:val="hy-AM"/>
        </w:rPr>
      </w:pPr>
      <w:r w:rsidRPr="007C41CB">
        <w:rPr>
          <w:rFonts w:ascii="GHEA Grapalat" w:hAnsi="GHEA Grapalat"/>
          <w:szCs w:val="24"/>
          <w:lang w:val="hy-AM"/>
        </w:rPr>
        <w:t>«Սույն մասի դրույթները չեն կիրառվում՝</w:t>
      </w:r>
    </w:p>
    <w:p w14:paraId="47A87092" w14:textId="32E61706" w:rsidR="0034756B" w:rsidRPr="007C41CB" w:rsidRDefault="00110C2C" w:rsidP="00F6048A">
      <w:pPr>
        <w:pStyle w:val="ListParagraph"/>
        <w:numPr>
          <w:ilvl w:val="0"/>
          <w:numId w:val="8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7C41CB">
        <w:rPr>
          <w:szCs w:val="24"/>
          <w:lang w:val="hy-AM"/>
        </w:rPr>
        <w:t xml:space="preserve">եթե </w:t>
      </w:r>
      <w:r w:rsidR="00D1463F" w:rsidRPr="007C41CB">
        <w:rPr>
          <w:color w:val="000000"/>
          <w:szCs w:val="24"/>
          <w:shd w:val="clear" w:color="auto" w:fill="FFFFFF"/>
        </w:rPr>
        <w:t>սույն մասով սահմանված գույքային</w:t>
      </w:r>
      <w:r w:rsidR="00D1463F" w:rsidRPr="007C41CB">
        <w:rPr>
          <w:color w:val="000000"/>
          <w:szCs w:val="24"/>
          <w:shd w:val="clear" w:color="auto" w:fill="FFFFFF"/>
          <w:lang w:val="hy-AM"/>
        </w:rPr>
        <w:t xml:space="preserve"> միավորների </w:t>
      </w:r>
      <w:r w:rsidR="00C23E6F" w:rsidRPr="007C41CB">
        <w:rPr>
          <w:szCs w:val="24"/>
          <w:lang w:val="hy-AM"/>
        </w:rPr>
        <w:t>օտարման կամ վարձակալության կամ անհա</w:t>
      </w:r>
      <w:r w:rsidR="00CD7866" w:rsidRPr="007C41CB">
        <w:rPr>
          <w:szCs w:val="24"/>
          <w:lang w:val="hy-AM"/>
        </w:rPr>
        <w:softHyphen/>
      </w:r>
      <w:r w:rsidR="00C23E6F" w:rsidRPr="007C41CB">
        <w:rPr>
          <w:szCs w:val="24"/>
          <w:lang w:val="hy-AM"/>
        </w:rPr>
        <w:t>տույց օգտագործման հանձնելու գոր</w:t>
      </w:r>
      <w:r w:rsidR="00B9633A" w:rsidRPr="007C41CB">
        <w:rPr>
          <w:szCs w:val="24"/>
          <w:lang w:val="hy-AM"/>
        </w:rPr>
        <w:softHyphen/>
      </w:r>
      <w:r w:rsidR="00C23E6F" w:rsidRPr="007C41CB">
        <w:rPr>
          <w:szCs w:val="24"/>
          <w:lang w:val="hy-AM"/>
        </w:rPr>
        <w:t>ծարքի կողմ է համարվում պետությունը կամ համայնքը (բացառությամբ այն դեպքերի, երբ գոր</w:t>
      </w:r>
      <w:r w:rsidR="00B9633A" w:rsidRPr="007C41CB">
        <w:rPr>
          <w:szCs w:val="24"/>
          <w:lang w:val="hy-AM"/>
        </w:rPr>
        <w:softHyphen/>
      </w:r>
      <w:r w:rsidR="00C23E6F" w:rsidRPr="007C41CB">
        <w:rPr>
          <w:szCs w:val="24"/>
          <w:lang w:val="hy-AM"/>
        </w:rPr>
        <w:t>ծարքը կատարվում է այլ կազմակերպության միջոցով),</w:t>
      </w:r>
    </w:p>
    <w:p w14:paraId="1184BC26" w14:textId="127DAACE" w:rsidR="00570368" w:rsidRPr="007C41CB" w:rsidRDefault="00D1463F" w:rsidP="00F6048A">
      <w:pPr>
        <w:pStyle w:val="ListParagraph"/>
        <w:numPr>
          <w:ilvl w:val="0"/>
          <w:numId w:val="8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7C41CB">
        <w:rPr>
          <w:szCs w:val="24"/>
          <w:lang w:val="hy-AM"/>
        </w:rPr>
        <w:t xml:space="preserve">բանկի կամ վարկային կազմակերպության կողմից </w:t>
      </w:r>
      <w:r w:rsidR="000E26F1" w:rsidRPr="007C41CB">
        <w:rPr>
          <w:szCs w:val="24"/>
          <w:lang w:val="hy-AM"/>
        </w:rPr>
        <w:t>սույն մասով սահմանված</w:t>
      </w:r>
      <w:r w:rsidR="00E3307E" w:rsidRPr="007C41CB">
        <w:rPr>
          <w:szCs w:val="24"/>
          <w:lang w:val="hy-AM"/>
        </w:rPr>
        <w:t xml:space="preserve"> այնպիսի</w:t>
      </w:r>
      <w:r w:rsidR="000E26F1" w:rsidRPr="007C41CB">
        <w:rPr>
          <w:szCs w:val="24"/>
          <w:lang w:val="hy-AM"/>
        </w:rPr>
        <w:t xml:space="preserve"> գույ</w:t>
      </w:r>
      <w:r w:rsidR="00832044" w:rsidRPr="007C41CB">
        <w:rPr>
          <w:szCs w:val="24"/>
          <w:lang w:val="hy-AM"/>
        </w:rPr>
        <w:softHyphen/>
      </w:r>
      <w:r w:rsidR="000E26F1" w:rsidRPr="007C41CB">
        <w:rPr>
          <w:szCs w:val="24"/>
          <w:lang w:val="hy-AM"/>
        </w:rPr>
        <w:t>քային միավորների</w:t>
      </w:r>
      <w:r w:rsidR="00E3307E" w:rsidRPr="007C41CB">
        <w:rPr>
          <w:szCs w:val="24"/>
          <w:lang w:val="hy-AM"/>
        </w:rPr>
        <w:t xml:space="preserve"> օտարման գործարք</w:t>
      </w:r>
      <w:r w:rsidR="00753584" w:rsidRPr="007C41CB">
        <w:rPr>
          <w:szCs w:val="24"/>
          <w:lang w:val="hy-AM"/>
        </w:rPr>
        <w:t>ների դեպ</w:t>
      </w:r>
      <w:r w:rsidR="00F433AC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softHyphen/>
      </w:r>
      <w:r w:rsidR="00753584" w:rsidRPr="007C41CB">
        <w:rPr>
          <w:szCs w:val="24"/>
          <w:lang w:val="hy-AM"/>
        </w:rPr>
        <w:t>քում</w:t>
      </w:r>
      <w:r w:rsidR="00E3307E" w:rsidRPr="007C41CB">
        <w:rPr>
          <w:szCs w:val="24"/>
          <w:lang w:val="hy-AM"/>
        </w:rPr>
        <w:t>, որ</w:t>
      </w:r>
      <w:r w:rsidR="00F26868" w:rsidRPr="007C41CB">
        <w:rPr>
          <w:szCs w:val="24"/>
          <w:lang w:val="hy-AM"/>
        </w:rPr>
        <w:t>ոնց</w:t>
      </w:r>
      <w:r w:rsidR="000E26F1" w:rsidRPr="007C41CB">
        <w:rPr>
          <w:szCs w:val="24"/>
          <w:lang w:val="hy-AM"/>
        </w:rPr>
        <w:t xml:space="preserve"> </w:t>
      </w:r>
      <w:r w:rsidR="00973DFE" w:rsidRPr="007C41CB">
        <w:rPr>
          <w:szCs w:val="24"/>
          <w:lang w:val="hy-AM"/>
        </w:rPr>
        <w:t>նկատմամբ բանկի կամ վար</w:t>
      </w:r>
      <w:r w:rsidR="00832044" w:rsidRPr="007C41CB">
        <w:rPr>
          <w:szCs w:val="24"/>
          <w:lang w:val="hy-AM"/>
        </w:rPr>
        <w:softHyphen/>
      </w:r>
      <w:r w:rsidR="00973DFE" w:rsidRPr="007C41CB">
        <w:rPr>
          <w:szCs w:val="24"/>
          <w:lang w:val="hy-AM"/>
        </w:rPr>
        <w:t>կա</w:t>
      </w:r>
      <w:r w:rsidR="00832044" w:rsidRPr="007C41CB">
        <w:rPr>
          <w:szCs w:val="24"/>
          <w:lang w:val="hy-AM"/>
        </w:rPr>
        <w:softHyphen/>
      </w:r>
      <w:r w:rsidR="00973DFE" w:rsidRPr="007C41CB">
        <w:rPr>
          <w:szCs w:val="24"/>
          <w:lang w:val="hy-AM"/>
        </w:rPr>
        <w:t>յին կազմակերպության գրավի իրավունքը գրանց</w:t>
      </w:r>
      <w:r w:rsidR="009B26A6" w:rsidRPr="007C41CB">
        <w:rPr>
          <w:szCs w:val="24"/>
          <w:lang w:val="hy-AM"/>
        </w:rPr>
        <w:softHyphen/>
      </w:r>
      <w:r w:rsidR="00973DFE" w:rsidRPr="007C41CB">
        <w:rPr>
          <w:szCs w:val="24"/>
          <w:lang w:val="hy-AM"/>
        </w:rPr>
        <w:t xml:space="preserve">վել է մինչև </w:t>
      </w:r>
      <w:r w:rsidR="00832044" w:rsidRPr="007C41CB">
        <w:rPr>
          <w:szCs w:val="24"/>
          <w:lang w:val="hy-AM"/>
        </w:rPr>
        <w:t>«Անշարժ գույքի հարկով հարկ</w:t>
      </w:r>
      <w:r w:rsidR="00832044" w:rsidRPr="007C41CB">
        <w:rPr>
          <w:szCs w:val="24"/>
          <w:lang w:val="hy-AM"/>
        </w:rPr>
        <w:softHyphen/>
        <w:t>ման նպատակով անշարժ գույքի շուկայական արժեքին մոտարկված կադաստրային գնահատ</w:t>
      </w:r>
      <w:r w:rsidR="00832044" w:rsidRPr="007C41CB">
        <w:rPr>
          <w:szCs w:val="24"/>
          <w:lang w:val="hy-AM"/>
        </w:rPr>
        <w:softHyphen/>
        <w:t xml:space="preserve">ման կարգը սահմանելու մասին» Հայաստանի Հանրապետության </w:t>
      </w:r>
      <w:r w:rsidR="00831651" w:rsidRPr="007C41CB">
        <w:rPr>
          <w:szCs w:val="24"/>
          <w:lang w:val="hy-AM"/>
        </w:rPr>
        <w:t>օրենքի ուժի մեջ մտնելը</w:t>
      </w:r>
      <w:r w:rsidR="00832044" w:rsidRPr="007C41CB">
        <w:rPr>
          <w:szCs w:val="24"/>
          <w:lang w:val="hy-AM"/>
        </w:rPr>
        <w:t xml:space="preserve">, </w:t>
      </w:r>
      <w:r w:rsidR="00F56431" w:rsidRPr="007C41CB">
        <w:rPr>
          <w:szCs w:val="24"/>
          <w:lang w:val="hy-AM"/>
        </w:rPr>
        <w:t xml:space="preserve">և </w:t>
      </w:r>
      <w:r w:rsidR="00F56431" w:rsidRPr="007C41CB">
        <w:rPr>
          <w:szCs w:val="24"/>
          <w:lang w:val="hy-AM"/>
        </w:rPr>
        <w:lastRenderedPageBreak/>
        <w:t>այդ գույքը բանկին կամ վարկային կազ</w:t>
      </w:r>
      <w:r w:rsidR="009B26A6" w:rsidRPr="007C41CB">
        <w:rPr>
          <w:szCs w:val="24"/>
          <w:lang w:val="hy-AM"/>
        </w:rPr>
        <w:softHyphen/>
      </w:r>
      <w:r w:rsidR="00F56431" w:rsidRPr="007C41CB">
        <w:rPr>
          <w:szCs w:val="24"/>
          <w:lang w:val="hy-AM"/>
        </w:rPr>
        <w:t>մա</w:t>
      </w:r>
      <w:r w:rsidR="009B26A6" w:rsidRPr="007C41CB">
        <w:rPr>
          <w:szCs w:val="24"/>
          <w:lang w:val="hy-AM"/>
        </w:rPr>
        <w:softHyphen/>
      </w:r>
      <w:r w:rsidR="00F56431" w:rsidRPr="007C41CB">
        <w:rPr>
          <w:szCs w:val="24"/>
          <w:lang w:val="hy-AM"/>
        </w:rPr>
        <w:t>կեր</w:t>
      </w:r>
      <w:r w:rsidR="009B26A6" w:rsidRPr="007C41CB">
        <w:rPr>
          <w:szCs w:val="24"/>
          <w:lang w:val="hy-AM"/>
        </w:rPr>
        <w:softHyphen/>
      </w:r>
      <w:r w:rsidR="00F433AC" w:rsidRPr="007C41CB">
        <w:rPr>
          <w:szCs w:val="24"/>
          <w:lang w:val="hy-AM"/>
        </w:rPr>
        <w:softHyphen/>
      </w:r>
      <w:r w:rsidR="00F56431" w:rsidRPr="007C41CB">
        <w:rPr>
          <w:szCs w:val="24"/>
          <w:lang w:val="hy-AM"/>
        </w:rPr>
        <w:t>պու</w:t>
      </w:r>
      <w:r w:rsidR="009B26A6" w:rsidRPr="007C41CB">
        <w:rPr>
          <w:szCs w:val="24"/>
          <w:lang w:val="hy-AM"/>
        </w:rPr>
        <w:softHyphen/>
      </w:r>
      <w:r w:rsidR="00F56431" w:rsidRPr="007C41CB">
        <w:rPr>
          <w:szCs w:val="24"/>
          <w:lang w:val="hy-AM"/>
        </w:rPr>
        <w:t>թյանը սեփականության իրավունքով փոխանց</w:t>
      </w:r>
      <w:r w:rsidR="00A40F32" w:rsidRPr="007C41CB">
        <w:rPr>
          <w:szCs w:val="24"/>
          <w:lang w:val="hy-AM"/>
        </w:rPr>
        <w:softHyphen/>
      </w:r>
      <w:r w:rsidR="00F56431" w:rsidRPr="007C41CB">
        <w:rPr>
          <w:szCs w:val="24"/>
          <w:lang w:val="hy-AM"/>
        </w:rPr>
        <w:t xml:space="preserve">վել է </w:t>
      </w:r>
      <w:r w:rsidR="004920CE" w:rsidRPr="007C41CB">
        <w:rPr>
          <w:szCs w:val="24"/>
          <w:lang w:val="hy-AM"/>
        </w:rPr>
        <w:t>հարկադիր կամ սնանկության աճուր</w:t>
      </w:r>
      <w:r w:rsidR="009B26A6" w:rsidRPr="007C41CB">
        <w:rPr>
          <w:szCs w:val="24"/>
          <w:lang w:val="hy-AM"/>
        </w:rPr>
        <w:softHyphen/>
      </w:r>
      <w:r w:rsidR="004920CE" w:rsidRPr="007C41CB">
        <w:rPr>
          <w:szCs w:val="24"/>
          <w:lang w:val="hy-AM"/>
        </w:rPr>
        <w:t>դում գնման արդյունքում</w:t>
      </w:r>
      <w:r w:rsidR="00E3307E" w:rsidRPr="007C41CB">
        <w:rPr>
          <w:szCs w:val="24"/>
          <w:lang w:val="hy-AM"/>
        </w:rPr>
        <w:t>,</w:t>
      </w:r>
    </w:p>
    <w:p w14:paraId="756CD72A" w14:textId="50CE0D9E" w:rsidR="00626D21" w:rsidRPr="007C41CB" w:rsidRDefault="00626D21" w:rsidP="00F6048A">
      <w:pPr>
        <w:pStyle w:val="ListParagraph"/>
        <w:numPr>
          <w:ilvl w:val="0"/>
          <w:numId w:val="8"/>
        </w:numPr>
        <w:tabs>
          <w:tab w:val="left" w:pos="810"/>
        </w:tabs>
        <w:ind w:left="0" w:firstLine="540"/>
        <w:rPr>
          <w:szCs w:val="24"/>
          <w:lang w:val="hy-AM"/>
        </w:rPr>
      </w:pPr>
      <w:bookmarkStart w:id="3" w:name="_Hlk88218553"/>
      <w:r w:rsidRPr="007C41CB">
        <w:rPr>
          <w:szCs w:val="24"/>
          <w:lang w:val="hy-AM"/>
        </w:rPr>
        <w:t>եթե բանկի կամ վարկային կազմակերպության սեփականությանն անցած (այդ թվում՝ պարտքի դիմաց ստացված)՝ սույն մասով սահմանված</w:t>
      </w:r>
      <w:r w:rsidR="00E763F1" w:rsidRPr="007C41CB">
        <w:rPr>
          <w:szCs w:val="24"/>
          <w:lang w:val="hy-AM"/>
        </w:rPr>
        <w:t>՝</w:t>
      </w:r>
      <w:r w:rsidRPr="007C41CB">
        <w:rPr>
          <w:szCs w:val="24"/>
          <w:lang w:val="hy-AM"/>
        </w:rPr>
        <w:t xml:space="preserve"> գրավ դրված գույքային միավորները բանկի կամ վարկային կազմակերպության կողմից այդ գույքն ի սեփականություն վերցնելուց հետո` վեց ամսվա ընթացքում, օտարվում են այդ գույքի նախկին սեփականատիրոջը (որի գույքի վրա տարածվել էր բռնագանձումը) կամ նրա իրավահաջորդին,</w:t>
      </w:r>
    </w:p>
    <w:p w14:paraId="76FEC9EB" w14:textId="3CA59D6E" w:rsidR="00077048" w:rsidRPr="007C41CB" w:rsidRDefault="008619BE" w:rsidP="00F6048A">
      <w:pPr>
        <w:pStyle w:val="ListParagraph"/>
        <w:numPr>
          <w:ilvl w:val="0"/>
          <w:numId w:val="8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7C41CB">
        <w:rPr>
          <w:szCs w:val="24"/>
          <w:lang w:val="hy-AM"/>
        </w:rPr>
        <w:t>լիզինգի (տարատեսակների) պայմանագրի շրջանակներում լիզինգատուի կողմից լիզին</w:t>
      </w:r>
      <w:r w:rsidR="00BE514C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գա</w:t>
      </w:r>
      <w:r w:rsidR="00BE514C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ռու</w:t>
      </w:r>
      <w:r w:rsidR="004A66F9" w:rsidRPr="007C41CB">
        <w:rPr>
          <w:szCs w:val="24"/>
          <w:lang w:val="hy-AM"/>
        </w:rPr>
        <w:t>ի</w:t>
      </w:r>
      <w:r w:rsidRPr="007C41CB">
        <w:rPr>
          <w:szCs w:val="24"/>
          <w:lang w:val="hy-AM"/>
        </w:rPr>
        <w:t xml:space="preserve">ն </w:t>
      </w:r>
      <w:r w:rsidR="00394B68" w:rsidRPr="007C41CB">
        <w:rPr>
          <w:szCs w:val="24"/>
          <w:lang w:val="hy-AM"/>
        </w:rPr>
        <w:t>սույն մասով սահմանված գույքային միավորներ</w:t>
      </w:r>
      <w:r w:rsidR="004A66F9" w:rsidRPr="007C41CB">
        <w:rPr>
          <w:szCs w:val="24"/>
          <w:lang w:val="hy-AM"/>
        </w:rPr>
        <w:t xml:space="preserve">ի </w:t>
      </w:r>
      <w:r w:rsidR="00D97B27" w:rsidRPr="007C41CB">
        <w:rPr>
          <w:szCs w:val="24"/>
          <w:lang w:val="hy-AM"/>
        </w:rPr>
        <w:t>օտար</w:t>
      </w:r>
      <w:r w:rsidR="000265F2" w:rsidRPr="007C41CB">
        <w:rPr>
          <w:szCs w:val="24"/>
          <w:lang w:val="hy-AM"/>
        </w:rPr>
        <w:t xml:space="preserve">ման </w:t>
      </w:r>
      <w:r w:rsidR="00D03787" w:rsidRPr="007C41CB">
        <w:rPr>
          <w:szCs w:val="24"/>
          <w:lang w:val="hy-AM"/>
        </w:rPr>
        <w:t>գործարքների նկատմամբ</w:t>
      </w:r>
      <w:r w:rsidR="00077048" w:rsidRPr="007C41CB">
        <w:rPr>
          <w:szCs w:val="24"/>
          <w:lang w:val="hy-AM"/>
        </w:rPr>
        <w:t>,</w:t>
      </w:r>
    </w:p>
    <w:bookmarkEnd w:id="3"/>
    <w:p w14:paraId="13EC5A0C" w14:textId="54AE4474" w:rsidR="005F763A" w:rsidRPr="007C41CB" w:rsidRDefault="00E3170E" w:rsidP="00F6048A">
      <w:pPr>
        <w:pStyle w:val="ListParagraph"/>
        <w:numPr>
          <w:ilvl w:val="0"/>
          <w:numId w:val="8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7C41CB">
        <w:rPr>
          <w:noProof/>
          <w:szCs w:val="24"/>
          <w:lang w:val="hy-AM"/>
        </w:rPr>
        <w:t>Կառա</w:t>
      </w:r>
      <w:r w:rsidRPr="007C41CB">
        <w:rPr>
          <w:noProof/>
          <w:szCs w:val="24"/>
          <w:lang w:val="hy-AM"/>
        </w:rPr>
        <w:softHyphen/>
        <w:t>վա</w:t>
      </w:r>
      <w:r w:rsidRPr="007C41CB">
        <w:rPr>
          <w:noProof/>
          <w:szCs w:val="24"/>
          <w:lang w:val="hy-AM"/>
        </w:rPr>
        <w:softHyphen/>
        <w:t>րութ</w:t>
      </w:r>
      <w:r w:rsidRPr="007C41CB">
        <w:rPr>
          <w:noProof/>
          <w:szCs w:val="24"/>
          <w:lang w:val="hy-AM"/>
        </w:rPr>
        <w:softHyphen/>
        <w:t>յան որոշումների հիման վրա սույն մասով սահ</w:t>
      </w:r>
      <w:r w:rsidRPr="007C41CB">
        <w:rPr>
          <w:noProof/>
          <w:szCs w:val="24"/>
          <w:lang w:val="hy-AM"/>
        </w:rPr>
        <w:softHyphen/>
        <w:t>ման</w:t>
      </w:r>
      <w:r w:rsidRPr="007C41CB">
        <w:rPr>
          <w:noProof/>
          <w:szCs w:val="24"/>
          <w:lang w:val="hy-AM"/>
        </w:rPr>
        <w:softHyphen/>
        <w:t>ված գույքային</w:t>
      </w:r>
      <w:r w:rsidR="00F94E57" w:rsidRPr="007C41CB">
        <w:rPr>
          <w:noProof/>
          <w:szCs w:val="24"/>
          <w:lang w:val="hy-AM"/>
        </w:rPr>
        <w:t xml:space="preserve"> </w:t>
      </w:r>
      <w:r w:rsidRPr="007C41CB">
        <w:rPr>
          <w:noProof/>
          <w:szCs w:val="24"/>
          <w:lang w:val="hy-AM"/>
        </w:rPr>
        <w:t>միավոր</w:t>
      </w:r>
      <w:r w:rsidR="00F94E57" w:rsidRPr="007C41CB">
        <w:rPr>
          <w:noProof/>
          <w:szCs w:val="24"/>
          <w:lang w:val="hy-AM"/>
        </w:rPr>
        <w:softHyphen/>
      </w:r>
      <w:r w:rsidRPr="007C41CB">
        <w:rPr>
          <w:noProof/>
          <w:szCs w:val="24"/>
          <w:lang w:val="hy-AM"/>
        </w:rPr>
        <w:t>ների օտարման կամ վարձակալության հանձնման գործարքների նկատմամբ։»</w:t>
      </w:r>
      <w:r w:rsidR="0034756B" w:rsidRPr="007C41CB">
        <w:rPr>
          <w:szCs w:val="24"/>
          <w:lang w:val="hy-AM"/>
        </w:rPr>
        <w:t>,</w:t>
      </w:r>
    </w:p>
    <w:p w14:paraId="70FD1148" w14:textId="7B142A75" w:rsidR="007926B2" w:rsidRPr="007C41CB" w:rsidRDefault="00913282" w:rsidP="00F6048A">
      <w:pPr>
        <w:pStyle w:val="ListParagraph"/>
        <w:numPr>
          <w:ilvl w:val="0"/>
          <w:numId w:val="9"/>
        </w:numPr>
        <w:tabs>
          <w:tab w:val="left" w:pos="810"/>
        </w:tabs>
        <w:ind w:left="0" w:firstLine="540"/>
        <w:rPr>
          <w:szCs w:val="24"/>
          <w:lang w:val="hy-AM"/>
        </w:rPr>
      </w:pPr>
      <w:r w:rsidRPr="007C41CB">
        <w:rPr>
          <w:szCs w:val="24"/>
          <w:lang w:val="hy-AM"/>
        </w:rPr>
        <w:t xml:space="preserve">1-ին մասից հետո </w:t>
      </w:r>
      <w:r w:rsidR="00667E7F" w:rsidRPr="007C41CB">
        <w:rPr>
          <w:szCs w:val="24"/>
          <w:lang w:val="hy-AM"/>
        </w:rPr>
        <w:t>լ</w:t>
      </w:r>
      <w:r w:rsidR="00F015E6" w:rsidRPr="007C41CB">
        <w:rPr>
          <w:szCs w:val="24"/>
          <w:lang w:val="hy-AM"/>
        </w:rPr>
        <w:t xml:space="preserve">րացնել </w:t>
      </w:r>
      <w:r w:rsidRPr="007C41CB">
        <w:rPr>
          <w:szCs w:val="24"/>
          <w:lang w:val="hy-AM"/>
        </w:rPr>
        <w:t xml:space="preserve">1.1-ին մաս՝ </w:t>
      </w:r>
      <w:r w:rsidR="00F015E6" w:rsidRPr="007C41CB">
        <w:rPr>
          <w:szCs w:val="24"/>
          <w:lang w:val="hy-AM"/>
        </w:rPr>
        <w:t>հետևյալ բովանդակությամբ</w:t>
      </w:r>
      <w:r w:rsidR="007926B2" w:rsidRPr="007C41CB">
        <w:rPr>
          <w:szCs w:val="24"/>
          <w:lang w:val="hy-AM"/>
        </w:rPr>
        <w:t>.</w:t>
      </w:r>
    </w:p>
    <w:p w14:paraId="4BB96FB2" w14:textId="3D6C8959" w:rsidR="00D26FDE" w:rsidRPr="007C41CB" w:rsidRDefault="00E45EFB" w:rsidP="00F6048A">
      <w:pPr>
        <w:pStyle w:val="BodyText"/>
        <w:ind w:firstLine="540"/>
        <w:rPr>
          <w:rFonts w:ascii="GHEA Grapalat" w:hAnsi="GHEA Grapalat"/>
          <w:szCs w:val="24"/>
          <w:lang w:val="hy-AM"/>
        </w:rPr>
      </w:pPr>
      <w:r w:rsidRPr="007C41CB">
        <w:rPr>
          <w:rFonts w:ascii="GHEA Grapalat" w:hAnsi="GHEA Grapalat"/>
          <w:szCs w:val="24"/>
          <w:lang w:val="hy-AM"/>
        </w:rPr>
        <w:t>«1.1 Հ</w:t>
      </w:r>
      <w:r w:rsidR="00FF0F2A" w:rsidRPr="007C41CB">
        <w:rPr>
          <w:rFonts w:ascii="GHEA Grapalat" w:hAnsi="GHEA Grapalat"/>
          <w:szCs w:val="24"/>
          <w:lang w:val="hy-AM"/>
        </w:rPr>
        <w:t>արկադիր կամ սնանկության աճուր</w:t>
      </w:r>
      <w:r w:rsidR="00FF0F2A" w:rsidRPr="007C41CB">
        <w:rPr>
          <w:rFonts w:ascii="GHEA Grapalat" w:hAnsi="GHEA Grapalat"/>
          <w:szCs w:val="24"/>
          <w:lang w:val="hy-AM"/>
        </w:rPr>
        <w:softHyphen/>
        <w:t>դում գնման արդյունքում բանկին կամ վարկային կազ</w:t>
      </w:r>
      <w:r w:rsidR="00F433AC" w:rsidRPr="007C41CB">
        <w:rPr>
          <w:rFonts w:ascii="GHEA Grapalat" w:hAnsi="GHEA Grapalat"/>
          <w:szCs w:val="24"/>
          <w:lang w:val="hy-AM"/>
        </w:rPr>
        <w:softHyphen/>
      </w:r>
      <w:r w:rsidR="00FF0F2A" w:rsidRPr="007C41CB">
        <w:rPr>
          <w:rFonts w:ascii="GHEA Grapalat" w:hAnsi="GHEA Grapalat"/>
          <w:szCs w:val="24"/>
          <w:lang w:val="hy-AM"/>
        </w:rPr>
        <w:softHyphen/>
        <w:t>մա</w:t>
      </w:r>
      <w:r w:rsidR="00FF0F2A" w:rsidRPr="007C41CB">
        <w:rPr>
          <w:rFonts w:ascii="GHEA Grapalat" w:hAnsi="GHEA Grapalat"/>
          <w:szCs w:val="24"/>
          <w:lang w:val="hy-AM"/>
        </w:rPr>
        <w:softHyphen/>
        <w:t>կեր</w:t>
      </w:r>
      <w:r w:rsidR="00FF0F2A" w:rsidRPr="007C41CB">
        <w:rPr>
          <w:rFonts w:ascii="GHEA Grapalat" w:hAnsi="GHEA Grapalat"/>
          <w:szCs w:val="24"/>
          <w:lang w:val="hy-AM"/>
        </w:rPr>
        <w:softHyphen/>
        <w:t>պու</w:t>
      </w:r>
      <w:r w:rsidR="00FF0F2A" w:rsidRPr="007C41CB">
        <w:rPr>
          <w:rFonts w:ascii="GHEA Grapalat" w:hAnsi="GHEA Grapalat"/>
          <w:szCs w:val="24"/>
          <w:lang w:val="hy-AM"/>
        </w:rPr>
        <w:softHyphen/>
        <w:t>թյանը սեփականության իրավունքով փոխանցված</w:t>
      </w:r>
      <w:r w:rsidR="00E96686" w:rsidRPr="007C41CB">
        <w:rPr>
          <w:rFonts w:ascii="GHEA Grapalat" w:hAnsi="GHEA Grapalat"/>
          <w:szCs w:val="24"/>
          <w:lang w:val="hy-AM"/>
        </w:rPr>
        <w:t>՝ սույն հոդվածի 1-ին մասով սահ</w:t>
      </w:r>
      <w:r w:rsidR="006C5672" w:rsidRPr="007C41CB">
        <w:rPr>
          <w:rFonts w:ascii="GHEA Grapalat" w:hAnsi="GHEA Grapalat"/>
          <w:szCs w:val="24"/>
          <w:lang w:val="hy-AM"/>
        </w:rPr>
        <w:softHyphen/>
      </w:r>
      <w:r w:rsidR="00E96686" w:rsidRPr="007C41CB">
        <w:rPr>
          <w:rFonts w:ascii="GHEA Grapalat" w:hAnsi="GHEA Grapalat"/>
          <w:szCs w:val="24"/>
          <w:lang w:val="hy-AM"/>
        </w:rPr>
        <w:t>մանված գույքային միավորների</w:t>
      </w:r>
      <w:r w:rsidR="00BC38E6" w:rsidRPr="007C41CB">
        <w:rPr>
          <w:rFonts w:ascii="GHEA Grapalat" w:hAnsi="GHEA Grapalat"/>
          <w:szCs w:val="24"/>
          <w:lang w:val="hy-AM"/>
        </w:rPr>
        <w:t xml:space="preserve"> օտար</w:t>
      </w:r>
      <w:r w:rsidR="00713AF9" w:rsidRPr="007C41CB">
        <w:rPr>
          <w:rFonts w:ascii="GHEA Grapalat" w:hAnsi="GHEA Grapalat"/>
          <w:szCs w:val="24"/>
          <w:lang w:val="hy-AM"/>
        </w:rPr>
        <w:t xml:space="preserve">ումից </w:t>
      </w:r>
      <w:r w:rsidR="0045013A" w:rsidRPr="007C41CB">
        <w:rPr>
          <w:rFonts w:ascii="GHEA Grapalat" w:hAnsi="GHEA Grapalat"/>
          <w:szCs w:val="24"/>
          <w:lang w:val="hy-AM"/>
        </w:rPr>
        <w:t>եկամուտը հաշվարկվում է</w:t>
      </w:r>
      <w:r w:rsidR="00040F6C" w:rsidRPr="007C41CB">
        <w:rPr>
          <w:rFonts w:ascii="GHEA Grapalat" w:hAnsi="GHEA Grapalat"/>
          <w:szCs w:val="24"/>
          <w:lang w:val="hy-AM"/>
        </w:rPr>
        <w:t>՝</w:t>
      </w:r>
      <w:r w:rsidR="0045013A" w:rsidRPr="007C41CB">
        <w:rPr>
          <w:rFonts w:ascii="GHEA Grapalat" w:hAnsi="GHEA Grapalat"/>
          <w:szCs w:val="24"/>
          <w:lang w:val="hy-AM"/>
        </w:rPr>
        <w:t xml:space="preserve"> </w:t>
      </w:r>
      <w:r w:rsidR="0099340D" w:rsidRPr="007C41CB">
        <w:rPr>
          <w:rFonts w:ascii="GHEA Grapalat" w:hAnsi="GHEA Grapalat"/>
          <w:szCs w:val="24"/>
          <w:lang w:val="hy-AM"/>
        </w:rPr>
        <w:t>հիմք ընդունելով գոր</w:t>
      </w:r>
      <w:r w:rsidR="00040F6C" w:rsidRPr="007C41CB">
        <w:rPr>
          <w:rFonts w:ascii="GHEA Grapalat" w:hAnsi="GHEA Grapalat"/>
          <w:szCs w:val="24"/>
          <w:lang w:val="hy-AM"/>
        </w:rPr>
        <w:softHyphen/>
      </w:r>
      <w:r w:rsidR="00F433AC" w:rsidRPr="007C41CB">
        <w:rPr>
          <w:rFonts w:ascii="GHEA Grapalat" w:hAnsi="GHEA Grapalat"/>
          <w:szCs w:val="24"/>
          <w:lang w:val="hy-AM"/>
        </w:rPr>
        <w:softHyphen/>
      </w:r>
      <w:r w:rsidR="006C5672" w:rsidRPr="007C41CB">
        <w:rPr>
          <w:rFonts w:ascii="GHEA Grapalat" w:hAnsi="GHEA Grapalat"/>
          <w:szCs w:val="24"/>
          <w:lang w:val="hy-AM"/>
        </w:rPr>
        <w:softHyphen/>
      </w:r>
      <w:r w:rsidR="0099340D" w:rsidRPr="007C41CB">
        <w:rPr>
          <w:rFonts w:ascii="GHEA Grapalat" w:hAnsi="GHEA Grapalat"/>
          <w:szCs w:val="24"/>
          <w:lang w:val="hy-AM"/>
        </w:rPr>
        <w:t>ծարքի փաստացի գինը առանց՝ ԱԱՀ</w:t>
      </w:r>
      <w:r w:rsidR="00B13E3B" w:rsidRPr="007C41CB">
        <w:rPr>
          <w:rFonts w:ascii="GHEA Grapalat" w:hAnsi="GHEA Grapalat"/>
          <w:szCs w:val="24"/>
          <w:lang w:val="hy-AM"/>
        </w:rPr>
        <w:t>-ի</w:t>
      </w:r>
      <w:r w:rsidR="0099340D" w:rsidRPr="007C41CB">
        <w:rPr>
          <w:rFonts w:ascii="GHEA Grapalat" w:hAnsi="GHEA Grapalat"/>
          <w:szCs w:val="24"/>
          <w:lang w:val="hy-AM"/>
        </w:rPr>
        <w:t></w:t>
      </w:r>
      <w:r w:rsidR="004376A2" w:rsidRPr="007C41CB">
        <w:rPr>
          <w:rFonts w:ascii="GHEA Grapalat" w:hAnsi="GHEA Grapalat"/>
          <w:szCs w:val="24"/>
          <w:lang w:val="hy-AM"/>
        </w:rPr>
        <w:t>, բայց ոչ պակաս, քան հարկադիր կամ սնանկու</w:t>
      </w:r>
      <w:r w:rsidR="00F433AC" w:rsidRPr="007C41CB">
        <w:rPr>
          <w:rFonts w:ascii="GHEA Grapalat" w:hAnsi="GHEA Grapalat"/>
          <w:szCs w:val="24"/>
          <w:lang w:val="hy-AM"/>
        </w:rPr>
        <w:softHyphen/>
      </w:r>
      <w:r w:rsidR="004376A2" w:rsidRPr="007C41CB">
        <w:rPr>
          <w:rFonts w:ascii="GHEA Grapalat" w:hAnsi="GHEA Grapalat"/>
          <w:szCs w:val="24"/>
          <w:lang w:val="hy-AM"/>
        </w:rPr>
        <w:t>թյան աճուր</w:t>
      </w:r>
      <w:r w:rsidR="004376A2" w:rsidRPr="007C41CB">
        <w:rPr>
          <w:rFonts w:ascii="GHEA Grapalat" w:hAnsi="GHEA Grapalat"/>
          <w:szCs w:val="24"/>
          <w:lang w:val="hy-AM"/>
        </w:rPr>
        <w:softHyphen/>
        <w:t>դում այդ գույքի ձեռք</w:t>
      </w:r>
      <w:r w:rsidR="00B13E3B" w:rsidRPr="007C41CB">
        <w:rPr>
          <w:rFonts w:ascii="GHEA Grapalat" w:hAnsi="GHEA Grapalat"/>
          <w:szCs w:val="24"/>
          <w:lang w:val="hy-AM"/>
        </w:rPr>
        <w:t xml:space="preserve"> </w:t>
      </w:r>
      <w:r w:rsidR="004376A2" w:rsidRPr="007C41CB">
        <w:rPr>
          <w:rFonts w:ascii="GHEA Grapalat" w:hAnsi="GHEA Grapalat"/>
          <w:szCs w:val="24"/>
          <w:lang w:val="hy-AM"/>
        </w:rPr>
        <w:t>բերման գինը</w:t>
      </w:r>
      <w:r w:rsidR="00A50ED2" w:rsidRPr="007C41CB">
        <w:rPr>
          <w:rFonts w:ascii="GHEA Grapalat" w:hAnsi="GHEA Grapalat"/>
          <w:szCs w:val="24"/>
          <w:lang w:val="hy-AM"/>
        </w:rPr>
        <w:t xml:space="preserve"> </w:t>
      </w:r>
      <w:r w:rsidR="00833358" w:rsidRPr="007C41CB">
        <w:rPr>
          <w:rFonts w:ascii="GHEA Grapalat" w:hAnsi="GHEA Grapalat"/>
          <w:szCs w:val="24"/>
          <w:lang w:val="hy-AM"/>
        </w:rPr>
        <w:t>առանց՝ ԱԱՀ</w:t>
      </w:r>
      <w:r w:rsidR="00B13E3B" w:rsidRPr="007C41CB">
        <w:rPr>
          <w:rFonts w:ascii="GHEA Grapalat" w:hAnsi="GHEA Grapalat"/>
          <w:szCs w:val="24"/>
          <w:lang w:val="hy-AM"/>
        </w:rPr>
        <w:t>-ի</w:t>
      </w:r>
      <w:r w:rsidR="00833358" w:rsidRPr="007C41CB">
        <w:rPr>
          <w:rFonts w:ascii="GHEA Grapalat" w:hAnsi="GHEA Grapalat"/>
          <w:szCs w:val="24"/>
          <w:lang w:val="hy-AM"/>
        </w:rPr>
        <w:t></w:t>
      </w:r>
      <w:r w:rsidR="004376A2" w:rsidRPr="007C41CB">
        <w:rPr>
          <w:rFonts w:ascii="GHEA Grapalat" w:hAnsi="GHEA Grapalat"/>
          <w:szCs w:val="24"/>
          <w:lang w:val="hy-AM"/>
        </w:rPr>
        <w:t>: Սույն մասով սահմանված կար</w:t>
      </w:r>
      <w:r w:rsidR="00F433AC" w:rsidRPr="007C41CB">
        <w:rPr>
          <w:rFonts w:ascii="GHEA Grapalat" w:hAnsi="GHEA Grapalat"/>
          <w:szCs w:val="24"/>
          <w:lang w:val="hy-AM"/>
        </w:rPr>
        <w:softHyphen/>
      </w:r>
      <w:r w:rsidR="004376A2" w:rsidRPr="007C41CB">
        <w:rPr>
          <w:rFonts w:ascii="GHEA Grapalat" w:hAnsi="GHEA Grapalat"/>
          <w:szCs w:val="24"/>
          <w:lang w:val="hy-AM"/>
        </w:rPr>
        <w:t>գա</w:t>
      </w:r>
      <w:r w:rsidR="00F433AC" w:rsidRPr="007C41CB">
        <w:rPr>
          <w:rFonts w:ascii="GHEA Grapalat" w:hAnsi="GHEA Grapalat"/>
          <w:szCs w:val="24"/>
          <w:lang w:val="hy-AM"/>
        </w:rPr>
        <w:softHyphen/>
      </w:r>
      <w:r w:rsidR="00F433AC" w:rsidRPr="007C41CB">
        <w:rPr>
          <w:rFonts w:ascii="GHEA Grapalat" w:hAnsi="GHEA Grapalat"/>
          <w:szCs w:val="24"/>
          <w:lang w:val="hy-AM"/>
        </w:rPr>
        <w:softHyphen/>
      </w:r>
      <w:r w:rsidR="00040F6C" w:rsidRPr="007C41CB">
        <w:rPr>
          <w:rFonts w:ascii="GHEA Grapalat" w:hAnsi="GHEA Grapalat"/>
          <w:szCs w:val="24"/>
          <w:lang w:val="hy-AM"/>
        </w:rPr>
        <w:softHyphen/>
      </w:r>
      <w:r w:rsidR="004376A2" w:rsidRPr="007C41CB">
        <w:rPr>
          <w:rFonts w:ascii="GHEA Grapalat" w:hAnsi="GHEA Grapalat"/>
          <w:szCs w:val="24"/>
          <w:lang w:val="hy-AM"/>
        </w:rPr>
        <w:t xml:space="preserve">վորումները կիրառվում են միայն </w:t>
      </w:r>
      <w:r w:rsidR="00D83482" w:rsidRPr="007C41CB">
        <w:rPr>
          <w:rFonts w:ascii="GHEA Grapalat" w:hAnsi="GHEA Grapalat"/>
          <w:szCs w:val="24"/>
          <w:lang w:val="hy-AM"/>
        </w:rPr>
        <w:t>այն գույքային միավորների օտարման գործարքների մասով,</w:t>
      </w:r>
      <w:r w:rsidR="00040F6C" w:rsidRPr="007C41CB">
        <w:rPr>
          <w:rFonts w:ascii="GHEA Grapalat" w:hAnsi="GHEA Grapalat"/>
          <w:szCs w:val="24"/>
          <w:lang w:val="hy-AM"/>
        </w:rPr>
        <w:t xml:space="preserve"> </w:t>
      </w:r>
      <w:r w:rsidR="00D83482" w:rsidRPr="007C41CB">
        <w:rPr>
          <w:rFonts w:ascii="GHEA Grapalat" w:hAnsi="GHEA Grapalat"/>
          <w:szCs w:val="24"/>
          <w:lang w:val="hy-AM"/>
        </w:rPr>
        <w:t xml:space="preserve">որոնց նկատմամբ </w:t>
      </w:r>
      <w:r w:rsidR="00B13E3B" w:rsidRPr="007C41CB">
        <w:rPr>
          <w:rFonts w:ascii="GHEA Grapalat" w:hAnsi="GHEA Grapalat"/>
          <w:szCs w:val="24"/>
          <w:lang w:val="hy-AM"/>
        </w:rPr>
        <w:t>բանկի կամ վար</w:t>
      </w:r>
      <w:r w:rsidR="00B13E3B" w:rsidRPr="007C41CB">
        <w:rPr>
          <w:rFonts w:ascii="GHEA Grapalat" w:hAnsi="GHEA Grapalat"/>
          <w:szCs w:val="24"/>
          <w:lang w:val="hy-AM"/>
        </w:rPr>
        <w:softHyphen/>
        <w:t>կա</w:t>
      </w:r>
      <w:r w:rsidR="00B13E3B" w:rsidRPr="007C41CB">
        <w:rPr>
          <w:rFonts w:ascii="GHEA Grapalat" w:hAnsi="GHEA Grapalat"/>
          <w:szCs w:val="24"/>
          <w:lang w:val="hy-AM"/>
        </w:rPr>
        <w:softHyphen/>
        <w:t>յին կազմակերպության գրավի իրավունքը գրանց</w:t>
      </w:r>
      <w:r w:rsidR="00B13E3B" w:rsidRPr="007C41CB">
        <w:rPr>
          <w:rFonts w:ascii="GHEA Grapalat" w:hAnsi="GHEA Grapalat"/>
          <w:szCs w:val="24"/>
          <w:lang w:val="hy-AM"/>
        </w:rPr>
        <w:softHyphen/>
      </w:r>
      <w:r w:rsidR="003165B5" w:rsidRPr="007C41CB">
        <w:rPr>
          <w:rFonts w:ascii="GHEA Grapalat" w:hAnsi="GHEA Grapalat"/>
          <w:szCs w:val="24"/>
          <w:lang w:val="hy-AM"/>
        </w:rPr>
        <w:softHyphen/>
      </w:r>
      <w:r w:rsidR="00B13E3B" w:rsidRPr="007C41CB">
        <w:rPr>
          <w:rFonts w:ascii="GHEA Grapalat" w:hAnsi="GHEA Grapalat"/>
          <w:szCs w:val="24"/>
          <w:lang w:val="hy-AM"/>
        </w:rPr>
        <w:t>վել է մինչև «Անշարժ գույքի հարկով հարկ</w:t>
      </w:r>
      <w:r w:rsidR="00B13E3B" w:rsidRPr="007C41CB">
        <w:rPr>
          <w:rFonts w:ascii="GHEA Grapalat" w:hAnsi="GHEA Grapalat"/>
          <w:szCs w:val="24"/>
          <w:lang w:val="hy-AM"/>
        </w:rPr>
        <w:softHyphen/>
        <w:t>ման նպատակով անշարժ գույքի շուկայական արժե</w:t>
      </w:r>
      <w:r w:rsidR="00040F6C" w:rsidRPr="007C41CB">
        <w:rPr>
          <w:rFonts w:ascii="GHEA Grapalat" w:hAnsi="GHEA Grapalat"/>
          <w:szCs w:val="24"/>
          <w:lang w:val="hy-AM"/>
        </w:rPr>
        <w:softHyphen/>
      </w:r>
      <w:r w:rsidR="00B13E3B" w:rsidRPr="007C41CB">
        <w:rPr>
          <w:rFonts w:ascii="GHEA Grapalat" w:hAnsi="GHEA Grapalat"/>
          <w:szCs w:val="24"/>
          <w:lang w:val="hy-AM"/>
        </w:rPr>
        <w:t>քին մոտարկված կադաստրային գնահատ</w:t>
      </w:r>
      <w:r w:rsidR="00B13E3B" w:rsidRPr="007C41CB">
        <w:rPr>
          <w:rFonts w:ascii="GHEA Grapalat" w:hAnsi="GHEA Grapalat"/>
          <w:szCs w:val="24"/>
          <w:lang w:val="hy-AM"/>
        </w:rPr>
        <w:softHyphen/>
        <w:t>ման կարգը սահմանելու մասին» Հայաստանի Հան</w:t>
      </w:r>
      <w:r w:rsidR="00040F6C" w:rsidRPr="007C41CB">
        <w:rPr>
          <w:rFonts w:ascii="GHEA Grapalat" w:hAnsi="GHEA Grapalat"/>
          <w:szCs w:val="24"/>
          <w:lang w:val="hy-AM"/>
        </w:rPr>
        <w:softHyphen/>
      </w:r>
      <w:r w:rsidR="00B13E3B" w:rsidRPr="007C41CB">
        <w:rPr>
          <w:rFonts w:ascii="GHEA Grapalat" w:hAnsi="GHEA Grapalat"/>
          <w:szCs w:val="24"/>
          <w:lang w:val="hy-AM"/>
        </w:rPr>
        <w:t>րա</w:t>
      </w:r>
      <w:r w:rsidR="00040F6C" w:rsidRPr="007C41CB">
        <w:rPr>
          <w:rFonts w:ascii="GHEA Grapalat" w:hAnsi="GHEA Grapalat"/>
          <w:szCs w:val="24"/>
          <w:lang w:val="hy-AM"/>
        </w:rPr>
        <w:softHyphen/>
      </w:r>
      <w:r w:rsidR="00B13E3B" w:rsidRPr="007C41CB">
        <w:rPr>
          <w:rFonts w:ascii="GHEA Grapalat" w:hAnsi="GHEA Grapalat"/>
          <w:szCs w:val="24"/>
          <w:lang w:val="hy-AM"/>
        </w:rPr>
        <w:t xml:space="preserve">պետության </w:t>
      </w:r>
      <w:r w:rsidR="00831651" w:rsidRPr="007C41CB">
        <w:rPr>
          <w:rFonts w:ascii="GHEA Grapalat" w:hAnsi="GHEA Grapalat"/>
          <w:szCs w:val="24"/>
          <w:lang w:val="hy-AM"/>
        </w:rPr>
        <w:t>օրենքի ուժի մեջ մտնելը</w:t>
      </w:r>
      <w:r w:rsidR="00F608D7" w:rsidRPr="007C41CB">
        <w:rPr>
          <w:rFonts w:ascii="GHEA Grapalat" w:hAnsi="GHEA Grapalat"/>
          <w:szCs w:val="24"/>
          <w:lang w:val="hy-AM"/>
        </w:rPr>
        <w:t>:</w:t>
      </w:r>
      <w:r w:rsidR="00D26FDE" w:rsidRPr="007C41CB">
        <w:rPr>
          <w:rFonts w:ascii="GHEA Grapalat" w:hAnsi="GHEA Grapalat"/>
          <w:szCs w:val="24"/>
          <w:lang w:val="hy-AM"/>
        </w:rPr>
        <w:t>»</w:t>
      </w:r>
      <w:r w:rsidR="009E1FB8" w:rsidRPr="007C41CB">
        <w:rPr>
          <w:rFonts w:ascii="GHEA Grapalat" w:hAnsi="GHEA Grapalat"/>
          <w:szCs w:val="24"/>
          <w:lang w:val="hy-AM"/>
        </w:rPr>
        <w:t>:</w:t>
      </w:r>
    </w:p>
    <w:bookmarkEnd w:id="2"/>
    <w:p w14:paraId="73A560B9" w14:textId="17DC5DF2" w:rsidR="001656C1" w:rsidRPr="007C41CB" w:rsidRDefault="001656C1" w:rsidP="006C5672">
      <w:pPr>
        <w:pStyle w:val="Heading1"/>
        <w:tabs>
          <w:tab w:val="clear" w:pos="992"/>
        </w:tabs>
        <w:ind w:left="0" w:firstLine="540"/>
        <w:jc w:val="both"/>
        <w:rPr>
          <w:szCs w:val="24"/>
          <w:shd w:val="clear" w:color="auto" w:fill="FFFFFF"/>
          <w:lang w:val="hy-AM"/>
        </w:rPr>
      </w:pPr>
      <w:r w:rsidRPr="007C41CB">
        <w:rPr>
          <w:szCs w:val="24"/>
          <w:shd w:val="clear" w:color="auto" w:fill="FFFFFF"/>
          <w:lang w:val="hy-AM"/>
        </w:rPr>
        <w:t xml:space="preserve"> Օրենսգրքի 112-րդ հոդված</w:t>
      </w:r>
      <w:r w:rsidR="00DB2318" w:rsidRPr="007C41CB">
        <w:rPr>
          <w:szCs w:val="24"/>
          <w:shd w:val="clear" w:color="auto" w:fill="FFFFFF"/>
          <w:lang w:val="hy-AM"/>
        </w:rPr>
        <w:t>ի 1-ին մասում լրացնել հետևյալ բովանդակությամբ 20-րդ և 21-րդ կետեր</w:t>
      </w:r>
      <w:r w:rsidR="00342037" w:rsidRPr="007C41CB">
        <w:rPr>
          <w:szCs w:val="24"/>
          <w:shd w:val="clear" w:color="auto" w:fill="FFFFFF"/>
          <w:lang w:val="hy-AM"/>
        </w:rPr>
        <w:t>.</w:t>
      </w:r>
    </w:p>
    <w:p w14:paraId="73C166DB" w14:textId="61BACC33" w:rsidR="00342037" w:rsidRPr="007C41CB" w:rsidRDefault="00342037" w:rsidP="0064308D">
      <w:pPr>
        <w:ind w:left="1" w:firstLine="539"/>
        <w:jc w:val="both"/>
        <w:rPr>
          <w:lang w:val="hy-AM"/>
        </w:rPr>
      </w:pPr>
      <w:r w:rsidRPr="007C41CB">
        <w:rPr>
          <w:lang w:val="hy-AM"/>
        </w:rPr>
        <w:t>«20 ներդրումային ընկերությ</w:t>
      </w:r>
      <w:r w:rsidR="0064308D" w:rsidRPr="007C41CB">
        <w:rPr>
          <w:lang w:val="hy-AM"/>
        </w:rPr>
        <w:t>ան</w:t>
      </w:r>
      <w:r w:rsidRPr="007C41CB">
        <w:rPr>
          <w:lang w:val="hy-AM"/>
        </w:rPr>
        <w:t xml:space="preserve">՝ </w:t>
      </w:r>
      <w:r w:rsidR="0064308D" w:rsidRPr="007C41CB">
        <w:rPr>
          <w:lang w:val="hy-AM"/>
        </w:rPr>
        <w:t>այլ կազմակերպությունում ունեցած</w:t>
      </w:r>
      <w:r w:rsidRPr="007C41CB">
        <w:rPr>
          <w:lang w:val="hy-AM"/>
        </w:rPr>
        <w:t xml:space="preserve"> բաժնե</w:t>
      </w:r>
      <w:r w:rsidR="00EB6870" w:rsidRPr="007C41CB">
        <w:rPr>
          <w:lang w:val="hy-AM"/>
        </w:rPr>
        <w:softHyphen/>
      </w:r>
      <w:r w:rsidRPr="007C41CB">
        <w:rPr>
          <w:lang w:val="hy-AM"/>
        </w:rPr>
        <w:softHyphen/>
        <w:t>տոմսերի, բաժ</w:t>
      </w:r>
      <w:r w:rsidR="004C59FF" w:rsidRPr="007C41CB">
        <w:rPr>
          <w:lang w:val="hy-AM"/>
        </w:rPr>
        <w:softHyphen/>
      </w:r>
      <w:r w:rsidRPr="007C41CB">
        <w:rPr>
          <w:lang w:val="hy-AM"/>
        </w:rPr>
        <w:t>նե</w:t>
      </w:r>
      <w:r w:rsidR="00F5712D" w:rsidRPr="007C41CB">
        <w:rPr>
          <w:lang w:val="hy-AM"/>
        </w:rPr>
        <w:softHyphen/>
      </w:r>
      <w:r w:rsidR="004C59FF" w:rsidRPr="007C41CB">
        <w:rPr>
          <w:lang w:val="hy-AM"/>
        </w:rPr>
        <w:softHyphen/>
      </w:r>
      <w:r w:rsidR="0064308D" w:rsidRPr="007C41CB">
        <w:rPr>
          <w:lang w:val="hy-AM"/>
        </w:rPr>
        <w:softHyphen/>
      </w:r>
      <w:r w:rsidRPr="007C41CB">
        <w:rPr>
          <w:lang w:val="hy-AM"/>
        </w:rPr>
        <w:t xml:space="preserve">մասերի կամ փայաբաժինների </w:t>
      </w:r>
      <w:r w:rsidR="00213FC7" w:rsidRPr="007C41CB">
        <w:rPr>
          <w:lang w:val="hy-AM"/>
        </w:rPr>
        <w:t>օտարման դեպքում</w:t>
      </w:r>
      <w:r w:rsidR="00886B7F" w:rsidRPr="007C41CB">
        <w:rPr>
          <w:lang w:val="hy-AM"/>
        </w:rPr>
        <w:t xml:space="preserve"> այդ բաժնե</w:t>
      </w:r>
      <w:r w:rsidR="00886B7F" w:rsidRPr="007C41CB">
        <w:rPr>
          <w:lang w:val="hy-AM"/>
        </w:rPr>
        <w:softHyphen/>
        <w:t>տոմսերի, բաժ</w:t>
      </w:r>
      <w:r w:rsidR="00EC40DE" w:rsidRPr="007C41CB">
        <w:rPr>
          <w:lang w:val="hy-AM"/>
        </w:rPr>
        <w:softHyphen/>
      </w:r>
      <w:r w:rsidR="00886B7F" w:rsidRPr="007C41CB">
        <w:rPr>
          <w:lang w:val="hy-AM"/>
        </w:rPr>
        <w:t>նե</w:t>
      </w:r>
      <w:r w:rsidR="00EC40DE" w:rsidRPr="007C41CB">
        <w:rPr>
          <w:lang w:val="hy-AM"/>
        </w:rPr>
        <w:softHyphen/>
      </w:r>
      <w:r w:rsidR="00886B7F" w:rsidRPr="007C41CB">
        <w:rPr>
          <w:lang w:val="hy-AM"/>
        </w:rPr>
        <w:t>մասերի կամ փայա</w:t>
      </w:r>
      <w:r w:rsidR="00F5712D" w:rsidRPr="007C41CB">
        <w:rPr>
          <w:lang w:val="hy-AM"/>
        </w:rPr>
        <w:softHyphen/>
      </w:r>
      <w:r w:rsidR="00886B7F" w:rsidRPr="007C41CB">
        <w:rPr>
          <w:lang w:val="hy-AM"/>
        </w:rPr>
        <w:t xml:space="preserve">բաժինների </w:t>
      </w:r>
      <w:r w:rsidR="009933CF" w:rsidRPr="007C41CB">
        <w:rPr>
          <w:lang w:val="hy-AM"/>
        </w:rPr>
        <w:t>հաշվեկշռային արժեքը</w:t>
      </w:r>
      <w:r w:rsidRPr="007C41CB">
        <w:rPr>
          <w:lang w:val="hy-AM"/>
        </w:rPr>
        <w:t>.</w:t>
      </w:r>
    </w:p>
    <w:p w14:paraId="23DA70B9" w14:textId="6CA82F3E" w:rsidR="00342037" w:rsidRPr="007C41CB" w:rsidRDefault="00342037" w:rsidP="0064308D">
      <w:pPr>
        <w:ind w:firstLine="540"/>
        <w:jc w:val="both"/>
        <w:rPr>
          <w:lang w:val="hy-AM"/>
        </w:rPr>
      </w:pPr>
      <w:r w:rsidRPr="007C41CB">
        <w:rPr>
          <w:lang w:val="hy-AM"/>
        </w:rPr>
        <w:lastRenderedPageBreak/>
        <w:t>2</w:t>
      </w:r>
      <w:r w:rsidR="0092679C" w:rsidRPr="007C41CB">
        <w:rPr>
          <w:lang w:val="hy-AM"/>
        </w:rPr>
        <w:t>1</w:t>
      </w:r>
      <w:r w:rsidRPr="007C41CB">
        <w:rPr>
          <w:lang w:val="hy-AM"/>
        </w:rPr>
        <w:t> շահութահարկ վճարողի</w:t>
      </w:r>
      <w:r w:rsidR="005469C4" w:rsidRPr="007C41CB">
        <w:rPr>
          <w:lang w:val="hy-AM"/>
        </w:rPr>
        <w:t xml:space="preserve"> (բացառությամբ ներդրումային ընկերության)</w:t>
      </w:r>
      <w:r w:rsidR="00EC40DE" w:rsidRPr="007C41CB">
        <w:rPr>
          <w:lang w:val="hy-AM"/>
        </w:rPr>
        <w:t xml:space="preserve">՝ </w:t>
      </w:r>
      <w:r w:rsidRPr="007C41CB">
        <w:rPr>
          <w:lang w:val="hy-AM"/>
        </w:rPr>
        <w:t xml:space="preserve">այլ </w:t>
      </w:r>
      <w:r w:rsidR="00EC40DE" w:rsidRPr="007C41CB">
        <w:rPr>
          <w:lang w:val="hy-AM"/>
        </w:rPr>
        <w:t>կազ</w:t>
      </w:r>
      <w:r w:rsidR="005469C4" w:rsidRPr="007C41CB">
        <w:rPr>
          <w:lang w:val="hy-AM"/>
        </w:rPr>
        <w:softHyphen/>
      </w:r>
      <w:r w:rsidR="00EC40DE" w:rsidRPr="007C41CB">
        <w:rPr>
          <w:lang w:val="hy-AM"/>
        </w:rPr>
        <w:t>մա</w:t>
      </w:r>
      <w:r w:rsidR="00F5712D" w:rsidRPr="007C41CB">
        <w:rPr>
          <w:lang w:val="hy-AM"/>
        </w:rPr>
        <w:softHyphen/>
      </w:r>
      <w:r w:rsidR="00EC40DE" w:rsidRPr="007C41CB">
        <w:rPr>
          <w:lang w:val="hy-AM"/>
        </w:rPr>
        <w:t>կեր</w:t>
      </w:r>
      <w:r w:rsidR="00F5712D" w:rsidRPr="007C41CB">
        <w:rPr>
          <w:lang w:val="hy-AM"/>
        </w:rPr>
        <w:softHyphen/>
      </w:r>
      <w:r w:rsidR="00EC40DE" w:rsidRPr="007C41CB">
        <w:rPr>
          <w:lang w:val="hy-AM"/>
        </w:rPr>
        <w:t>պու</w:t>
      </w:r>
      <w:r w:rsidR="00F5712D" w:rsidRPr="007C41CB">
        <w:rPr>
          <w:lang w:val="hy-AM"/>
        </w:rPr>
        <w:softHyphen/>
      </w:r>
      <w:r w:rsidR="00EC40DE" w:rsidRPr="007C41CB">
        <w:rPr>
          <w:lang w:val="hy-AM"/>
        </w:rPr>
        <w:t xml:space="preserve">թյունում ունեցած </w:t>
      </w:r>
      <w:r w:rsidRPr="007C41CB">
        <w:rPr>
          <w:lang w:val="hy-AM"/>
        </w:rPr>
        <w:t>բաժ</w:t>
      </w:r>
      <w:r w:rsidR="00EC40DE" w:rsidRPr="007C41CB">
        <w:rPr>
          <w:lang w:val="hy-AM"/>
        </w:rPr>
        <w:softHyphen/>
      </w:r>
      <w:r w:rsidRPr="007C41CB">
        <w:rPr>
          <w:lang w:val="hy-AM"/>
        </w:rPr>
        <w:t>նե</w:t>
      </w:r>
      <w:r w:rsidR="00EC40DE" w:rsidRPr="007C41CB">
        <w:rPr>
          <w:lang w:val="hy-AM"/>
        </w:rPr>
        <w:softHyphen/>
      </w:r>
      <w:r w:rsidRPr="007C41CB">
        <w:rPr>
          <w:lang w:val="hy-AM"/>
        </w:rPr>
        <w:t xml:space="preserve">տոմսերի, բաժնեմասերի կամ փայաբաժինների </w:t>
      </w:r>
      <w:r w:rsidR="0092679C" w:rsidRPr="007C41CB">
        <w:rPr>
          <w:lang w:val="hy-AM"/>
        </w:rPr>
        <w:t>հաշ</w:t>
      </w:r>
      <w:r w:rsidR="005469C4" w:rsidRPr="007C41CB">
        <w:rPr>
          <w:lang w:val="hy-AM"/>
        </w:rPr>
        <w:softHyphen/>
      </w:r>
      <w:r w:rsidR="0092679C" w:rsidRPr="007C41CB">
        <w:rPr>
          <w:lang w:val="hy-AM"/>
        </w:rPr>
        <w:t>վե</w:t>
      </w:r>
      <w:r w:rsidR="005469C4" w:rsidRPr="007C41CB">
        <w:rPr>
          <w:lang w:val="hy-AM"/>
        </w:rPr>
        <w:softHyphen/>
      </w:r>
      <w:r w:rsidR="0092679C" w:rsidRPr="007C41CB">
        <w:rPr>
          <w:lang w:val="hy-AM"/>
        </w:rPr>
        <w:t>կշռա</w:t>
      </w:r>
      <w:r w:rsidR="005469C4" w:rsidRPr="007C41CB">
        <w:rPr>
          <w:lang w:val="hy-AM"/>
        </w:rPr>
        <w:softHyphen/>
      </w:r>
      <w:r w:rsidR="0092679C" w:rsidRPr="007C41CB">
        <w:rPr>
          <w:lang w:val="hy-AM"/>
        </w:rPr>
        <w:t>յին արժեք</w:t>
      </w:r>
      <w:r w:rsidR="00F5712D" w:rsidRPr="007C41CB">
        <w:rPr>
          <w:lang w:val="hy-AM"/>
        </w:rPr>
        <w:softHyphen/>
      </w:r>
      <w:r w:rsidR="0092679C" w:rsidRPr="007C41CB">
        <w:rPr>
          <w:lang w:val="hy-AM"/>
        </w:rPr>
        <w:t>ները</w:t>
      </w:r>
      <w:r w:rsidRPr="007C41CB">
        <w:rPr>
          <w:lang w:val="hy-AM"/>
        </w:rPr>
        <w:t>, եթե բաժնե</w:t>
      </w:r>
      <w:r w:rsidR="00EB6870" w:rsidRPr="007C41CB">
        <w:rPr>
          <w:lang w:val="hy-AM"/>
        </w:rPr>
        <w:softHyphen/>
      </w:r>
      <w:r w:rsidRPr="007C41CB">
        <w:rPr>
          <w:lang w:val="hy-AM"/>
        </w:rPr>
        <w:t>տոմսի, բաժնեմասի</w:t>
      </w:r>
      <w:r w:rsidR="00EC40DE" w:rsidRPr="007C41CB">
        <w:rPr>
          <w:lang w:val="hy-AM"/>
        </w:rPr>
        <w:t xml:space="preserve"> կամ</w:t>
      </w:r>
      <w:r w:rsidRPr="007C41CB">
        <w:rPr>
          <w:lang w:val="hy-AM"/>
        </w:rPr>
        <w:t xml:space="preserve"> փայաբաժնի օտարումը կատարվում է բաժ</w:t>
      </w:r>
      <w:r w:rsidR="00F5712D" w:rsidRPr="007C41CB">
        <w:rPr>
          <w:lang w:val="hy-AM"/>
        </w:rPr>
        <w:softHyphen/>
      </w:r>
      <w:r w:rsidRPr="007C41CB">
        <w:rPr>
          <w:lang w:val="hy-AM"/>
        </w:rPr>
        <w:t>նե</w:t>
      </w:r>
      <w:r w:rsidR="00F5712D" w:rsidRPr="007C41CB">
        <w:rPr>
          <w:lang w:val="hy-AM"/>
        </w:rPr>
        <w:softHyphen/>
      </w:r>
      <w:r w:rsidRPr="007C41CB">
        <w:rPr>
          <w:lang w:val="hy-AM"/>
        </w:rPr>
        <w:t>տոմսը, բաժնե</w:t>
      </w:r>
      <w:r w:rsidRPr="007C41CB">
        <w:rPr>
          <w:lang w:val="hy-AM"/>
        </w:rPr>
        <w:softHyphen/>
      </w:r>
      <w:r w:rsidRPr="007C41CB">
        <w:rPr>
          <w:lang w:val="hy-AM"/>
        </w:rPr>
        <w:softHyphen/>
        <w:t>մասը</w:t>
      </w:r>
      <w:r w:rsidR="00EC40DE" w:rsidRPr="007C41CB">
        <w:rPr>
          <w:lang w:val="hy-AM"/>
        </w:rPr>
        <w:t xml:space="preserve"> կամ</w:t>
      </w:r>
      <w:r w:rsidRPr="007C41CB">
        <w:rPr>
          <w:lang w:val="hy-AM"/>
        </w:rPr>
        <w:t xml:space="preserve"> փայա</w:t>
      </w:r>
      <w:r w:rsidR="00EB6870" w:rsidRPr="007C41CB">
        <w:rPr>
          <w:lang w:val="hy-AM"/>
        </w:rPr>
        <w:softHyphen/>
      </w:r>
      <w:r w:rsidR="00EC40DE" w:rsidRPr="007C41CB">
        <w:rPr>
          <w:lang w:val="hy-AM"/>
        </w:rPr>
        <w:softHyphen/>
      </w:r>
      <w:r w:rsidRPr="007C41CB">
        <w:rPr>
          <w:lang w:val="hy-AM"/>
        </w:rPr>
        <w:t xml:space="preserve">բաժինը </w:t>
      </w:r>
      <w:r w:rsidR="00A67FD0" w:rsidRPr="007C41CB">
        <w:rPr>
          <w:lang w:val="hy-AM"/>
        </w:rPr>
        <w:t xml:space="preserve">ձեռք բերելու օրը ներառող </w:t>
      </w:r>
      <w:r w:rsidR="00EC40DE" w:rsidRPr="007C41CB">
        <w:rPr>
          <w:lang w:val="hy-AM"/>
        </w:rPr>
        <w:t xml:space="preserve">հարկային </w:t>
      </w:r>
      <w:r w:rsidR="00A67FD0" w:rsidRPr="007C41CB">
        <w:rPr>
          <w:lang w:val="hy-AM"/>
        </w:rPr>
        <w:t>տարվան հաջոր</w:t>
      </w:r>
      <w:r w:rsidR="005469C4" w:rsidRPr="007C41CB">
        <w:rPr>
          <w:lang w:val="hy-AM"/>
        </w:rPr>
        <w:softHyphen/>
      </w:r>
      <w:r w:rsidR="00A67FD0" w:rsidRPr="007C41CB">
        <w:rPr>
          <w:lang w:val="hy-AM"/>
        </w:rPr>
        <w:t xml:space="preserve">դող երեք </w:t>
      </w:r>
      <w:r w:rsidR="00EC40DE" w:rsidRPr="007C41CB">
        <w:rPr>
          <w:lang w:val="hy-AM"/>
        </w:rPr>
        <w:t xml:space="preserve">հարկային </w:t>
      </w:r>
      <w:r w:rsidR="00A67FD0" w:rsidRPr="007C41CB">
        <w:rPr>
          <w:lang w:val="hy-AM"/>
        </w:rPr>
        <w:t>տարի</w:t>
      </w:r>
      <w:r w:rsidR="00EC40DE" w:rsidRPr="007C41CB">
        <w:rPr>
          <w:lang w:val="hy-AM"/>
        </w:rPr>
        <w:softHyphen/>
      </w:r>
      <w:r w:rsidR="00A67FD0" w:rsidRPr="007C41CB">
        <w:rPr>
          <w:lang w:val="hy-AM"/>
        </w:rPr>
        <w:t>ները լրանալուց հետո</w:t>
      </w:r>
      <w:r w:rsidR="000E56F6" w:rsidRPr="007C41CB">
        <w:rPr>
          <w:lang w:val="hy-AM"/>
        </w:rPr>
        <w:t>:</w:t>
      </w:r>
      <w:r w:rsidRPr="007C41CB">
        <w:rPr>
          <w:lang w:val="hy-AM"/>
        </w:rPr>
        <w:t>»</w:t>
      </w:r>
      <w:r w:rsidR="00EB6870" w:rsidRPr="007C41CB">
        <w:rPr>
          <w:lang w:val="hy-AM"/>
        </w:rPr>
        <w:t>:</w:t>
      </w:r>
    </w:p>
    <w:p w14:paraId="0773D31E" w14:textId="6EBD6A56" w:rsidR="00C75E71" w:rsidRPr="007C41CB" w:rsidRDefault="002664FE" w:rsidP="006C5672">
      <w:pPr>
        <w:pStyle w:val="Heading1"/>
        <w:tabs>
          <w:tab w:val="clear" w:pos="992"/>
        </w:tabs>
        <w:ind w:left="0" w:firstLine="540"/>
        <w:jc w:val="both"/>
        <w:rPr>
          <w:szCs w:val="24"/>
          <w:shd w:val="clear" w:color="auto" w:fill="FFFFFF"/>
          <w:lang w:val="hy-AM"/>
        </w:rPr>
      </w:pPr>
      <w:r w:rsidRPr="007C41CB">
        <w:rPr>
          <w:szCs w:val="24"/>
          <w:shd w:val="clear" w:color="auto" w:fill="FFFFFF"/>
          <w:lang w:val="hy-AM"/>
        </w:rPr>
        <w:t xml:space="preserve"> </w:t>
      </w:r>
      <w:r w:rsidR="00C75E71" w:rsidRPr="007C41CB">
        <w:rPr>
          <w:szCs w:val="24"/>
          <w:shd w:val="clear" w:color="auto" w:fill="FFFFFF"/>
          <w:lang w:val="hy-AM"/>
        </w:rPr>
        <w:t>Օրենսգրքի 121-րդ հոդվածի՝</w:t>
      </w:r>
    </w:p>
    <w:p w14:paraId="0176E1D8" w14:textId="77777777" w:rsidR="00C75E71" w:rsidRPr="007C41CB" w:rsidRDefault="00C75E71" w:rsidP="00F6048A">
      <w:pPr>
        <w:pStyle w:val="ListParagraph"/>
        <w:numPr>
          <w:ilvl w:val="0"/>
          <w:numId w:val="13"/>
        </w:numPr>
        <w:tabs>
          <w:tab w:val="left" w:pos="810"/>
        </w:tabs>
        <w:suppressAutoHyphens/>
        <w:ind w:left="0" w:firstLine="540"/>
        <w:contextualSpacing/>
        <w:rPr>
          <w:szCs w:val="24"/>
          <w:shd w:val="clear" w:color="auto" w:fill="FFFFFF"/>
          <w:lang w:val="hy-AM"/>
        </w:rPr>
      </w:pPr>
      <w:r w:rsidRPr="007C41CB">
        <w:rPr>
          <w:szCs w:val="24"/>
          <w:shd w:val="clear" w:color="auto" w:fill="FFFFFF"/>
          <w:lang w:val="hy-AM"/>
        </w:rPr>
        <w:t>3-րդ մասի առաջին պարբերության 1-ին կետի բ. և գ. ենթակետերում «սույն հոդ</w:t>
      </w:r>
      <w:r w:rsidRPr="007C41CB">
        <w:rPr>
          <w:szCs w:val="24"/>
          <w:shd w:val="clear" w:color="auto" w:fill="FFFFFF"/>
          <w:lang w:val="hy-AM"/>
        </w:rPr>
        <w:softHyphen/>
        <w:t>վածի 1-ին մասի 3-րդ կետով» բառերից հետո լրացնել «և 2-րդ մասով» բառերը,</w:t>
      </w:r>
    </w:p>
    <w:p w14:paraId="48C2DAEF" w14:textId="77777777" w:rsidR="00C75E71" w:rsidRPr="007C41CB" w:rsidRDefault="00C75E71" w:rsidP="00F6048A">
      <w:pPr>
        <w:pStyle w:val="ListParagraph"/>
        <w:numPr>
          <w:ilvl w:val="0"/>
          <w:numId w:val="13"/>
        </w:numPr>
        <w:tabs>
          <w:tab w:val="left" w:pos="810"/>
        </w:tabs>
        <w:suppressAutoHyphens/>
        <w:ind w:left="0" w:firstLine="540"/>
        <w:contextualSpacing/>
        <w:rPr>
          <w:szCs w:val="24"/>
          <w:shd w:val="clear" w:color="auto" w:fill="FFFFFF"/>
          <w:lang w:val="hy-AM"/>
        </w:rPr>
      </w:pPr>
      <w:r w:rsidRPr="007C41CB">
        <w:rPr>
          <w:szCs w:val="24"/>
          <w:shd w:val="clear" w:color="auto" w:fill="FFFFFF"/>
          <w:lang w:val="hy-AM"/>
        </w:rPr>
        <w:t>3-րդ մասի երկրորդ պարբերության՝</w:t>
      </w:r>
    </w:p>
    <w:p w14:paraId="7655D6E4" w14:textId="77777777" w:rsidR="00C75E71" w:rsidRPr="007C41CB" w:rsidRDefault="00C75E71" w:rsidP="00F6048A">
      <w:pPr>
        <w:ind w:firstLine="540"/>
        <w:jc w:val="both"/>
        <w:rPr>
          <w:szCs w:val="24"/>
          <w:shd w:val="clear" w:color="auto" w:fill="FFFFFF"/>
          <w:lang w:val="hy-AM"/>
        </w:rPr>
      </w:pPr>
      <w:r w:rsidRPr="007C41CB">
        <w:rPr>
          <w:szCs w:val="24"/>
          <w:shd w:val="clear" w:color="auto" w:fill="FFFFFF"/>
          <w:lang w:val="hy-AM"/>
        </w:rPr>
        <w:t>ա. 1-ին կետը շարադրել հետևյալ խմբագրությամբ.</w:t>
      </w:r>
    </w:p>
    <w:p w14:paraId="5621ECDA" w14:textId="3A0488A6" w:rsidR="00C75E71" w:rsidRPr="007C41CB" w:rsidRDefault="00C75E71" w:rsidP="00F6048A">
      <w:pPr>
        <w:ind w:firstLine="540"/>
        <w:jc w:val="both"/>
        <w:rPr>
          <w:szCs w:val="24"/>
          <w:shd w:val="clear" w:color="auto" w:fill="FFFFFF"/>
          <w:lang w:val="hy-AM"/>
        </w:rPr>
      </w:pPr>
      <w:r w:rsidRPr="007C41CB">
        <w:rPr>
          <w:szCs w:val="24"/>
          <w:shd w:val="clear" w:color="auto" w:fill="FFFFFF"/>
          <w:lang w:val="hy-AM"/>
        </w:rPr>
        <w:t>«1) հիմնական միջոցների և ոչ նյութական ակտիվի վրա կատարված ծախսերը՝ որպես կապի</w:t>
      </w:r>
      <w:r w:rsidRPr="007C41CB">
        <w:rPr>
          <w:szCs w:val="24"/>
          <w:shd w:val="clear" w:color="auto" w:fill="FFFFFF"/>
          <w:lang w:val="hy-AM"/>
        </w:rPr>
        <w:softHyphen/>
        <w:t>տալ կամ ընթացիկ բնույթի ծախսեր, դասակարգելու համար գործառնական վարձա</w:t>
      </w:r>
      <w:r w:rsidRPr="007C41CB">
        <w:rPr>
          <w:szCs w:val="24"/>
          <w:shd w:val="clear" w:color="auto" w:fill="FFFFFF"/>
          <w:lang w:val="hy-AM"/>
        </w:rPr>
        <w:softHyphen/>
        <w:t>կա</w:t>
      </w:r>
      <w:r w:rsidRPr="007C41CB">
        <w:rPr>
          <w:szCs w:val="24"/>
          <w:shd w:val="clear" w:color="auto" w:fill="FFFFFF"/>
          <w:lang w:val="hy-AM"/>
        </w:rPr>
        <w:softHyphen/>
        <w:t>լու</w:t>
      </w:r>
      <w:r w:rsidRPr="007C41CB">
        <w:rPr>
          <w:szCs w:val="24"/>
          <w:shd w:val="clear" w:color="auto" w:fill="FFFFFF"/>
          <w:lang w:val="hy-AM"/>
        </w:rPr>
        <w:softHyphen/>
        <w:t>թյամբ կամ լիզինգով (տարատեսակներով) կամ անհատույց օգտագործմամբ վերցված հիմ</w:t>
      </w:r>
      <w:r w:rsidRPr="007C41CB">
        <w:rPr>
          <w:szCs w:val="24"/>
          <w:shd w:val="clear" w:color="auto" w:fill="FFFFFF"/>
          <w:lang w:val="hy-AM"/>
        </w:rPr>
        <w:softHyphen/>
        <w:t>նա</w:t>
      </w:r>
      <w:r w:rsidRPr="007C41CB">
        <w:rPr>
          <w:szCs w:val="24"/>
          <w:shd w:val="clear" w:color="auto" w:fill="FFFFFF"/>
          <w:lang w:val="hy-AM"/>
        </w:rPr>
        <w:softHyphen/>
        <w:t>կան միջոցների և ոչ նյութական ակտիվների սկզբնական և (կամ) հաշվեկշռային արժեք</w:t>
      </w:r>
      <w:r w:rsidRPr="007C41CB">
        <w:rPr>
          <w:szCs w:val="24"/>
          <w:shd w:val="clear" w:color="auto" w:fill="FFFFFF"/>
          <w:lang w:val="hy-AM"/>
        </w:rPr>
        <w:softHyphen/>
        <w:t>ներ են ընդունվում վարձատուի կամ լիզինգատուի կամ անհատույց օգտագործման տրամա</w:t>
      </w:r>
      <w:r w:rsidRPr="007C41CB">
        <w:rPr>
          <w:szCs w:val="24"/>
          <w:shd w:val="clear" w:color="auto" w:fill="FFFFFF"/>
          <w:lang w:val="hy-AM"/>
        </w:rPr>
        <w:softHyphen/>
        <w:t>դրողի (բացա</w:t>
      </w:r>
      <w:r w:rsidR="005711D1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ռությամբ, եթե վարձատու կամ լիզինգատու կամ անհատույց օգտագործման տրա</w:t>
      </w:r>
      <w:r w:rsidRPr="007C41CB">
        <w:rPr>
          <w:szCs w:val="24"/>
          <w:shd w:val="clear" w:color="auto" w:fill="FFFFFF"/>
          <w:lang w:val="hy-AM"/>
        </w:rPr>
        <w:softHyphen/>
        <w:t>մադ</w:t>
      </w:r>
      <w:r w:rsidRPr="007C41CB">
        <w:rPr>
          <w:szCs w:val="24"/>
          <w:shd w:val="clear" w:color="auto" w:fill="FFFFFF"/>
          <w:lang w:val="hy-AM"/>
        </w:rPr>
        <w:softHyphen/>
        <w:t>րող է հադիսանում անհատ ձեռնարկատեր և նոտար չհանդիսացող ֆիզիկական անձը կամ Հայաս</w:t>
      </w:r>
      <w:r w:rsidRPr="007C41CB">
        <w:rPr>
          <w:szCs w:val="24"/>
          <w:shd w:val="clear" w:color="auto" w:fill="FFFFFF"/>
          <w:lang w:val="hy-AM"/>
        </w:rPr>
        <w:softHyphen/>
        <w:t>տանի Հանրապետությունում հաշ</w:t>
      </w:r>
      <w:r w:rsidRPr="007C41CB">
        <w:rPr>
          <w:szCs w:val="24"/>
          <w:shd w:val="clear" w:color="auto" w:fill="FFFFFF"/>
          <w:lang w:val="hy-AM"/>
        </w:rPr>
        <w:softHyphen/>
        <w:t>վառ</w:t>
      </w:r>
      <w:r w:rsidRPr="007C41CB">
        <w:rPr>
          <w:szCs w:val="24"/>
          <w:shd w:val="clear" w:color="auto" w:fill="FFFFFF"/>
          <w:lang w:val="hy-AM"/>
        </w:rPr>
        <w:softHyphen/>
        <w:t>ված մշտա</w:t>
      </w:r>
      <w:r w:rsidRPr="007C41CB">
        <w:rPr>
          <w:szCs w:val="24"/>
          <w:shd w:val="clear" w:color="auto" w:fill="FFFFFF"/>
          <w:lang w:val="hy-AM"/>
        </w:rPr>
        <w:softHyphen/>
        <w:t>կան հաստատություն չունեցող ոչ ռեզի</w:t>
      </w:r>
      <w:r w:rsidRPr="007C41CB">
        <w:rPr>
          <w:szCs w:val="24"/>
          <w:shd w:val="clear" w:color="auto" w:fill="FFFFFF"/>
          <w:lang w:val="hy-AM"/>
        </w:rPr>
        <w:softHyphen/>
        <w:t>դենտ կազ</w:t>
      </w:r>
      <w:r w:rsidR="005711D1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մակերպությունը) մոտ հաշ</w:t>
      </w:r>
      <w:r w:rsidRPr="007C41CB">
        <w:rPr>
          <w:szCs w:val="24"/>
          <w:shd w:val="clear" w:color="auto" w:fill="FFFFFF"/>
          <w:lang w:val="hy-AM"/>
        </w:rPr>
        <w:softHyphen/>
        <w:t>վառ</w:t>
      </w:r>
      <w:r w:rsidRPr="007C41CB">
        <w:rPr>
          <w:szCs w:val="24"/>
          <w:shd w:val="clear" w:color="auto" w:fill="FFFFFF"/>
          <w:lang w:val="hy-AM"/>
        </w:rPr>
        <w:softHyphen/>
        <w:t>ված՝ համա</w:t>
      </w:r>
      <w:r w:rsidRPr="007C41CB">
        <w:rPr>
          <w:szCs w:val="24"/>
          <w:shd w:val="clear" w:color="auto" w:fill="FFFFFF"/>
          <w:lang w:val="hy-AM"/>
        </w:rPr>
        <w:softHyphen/>
        <w:t>պատասխանաբար սկզբնական և (կամ) հաշ</w:t>
      </w:r>
      <w:r w:rsidR="005711D1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վե</w:t>
      </w:r>
      <w:r w:rsidR="005711D1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կշռա</w:t>
      </w:r>
      <w:r w:rsidR="005711D1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յին արժեքները, որոնք նշվում են համապատասխան ակտում կամ պայմանագրում կամ հանձնման-ընդունման փաս</w:t>
      </w:r>
      <w:r w:rsidRPr="007C41CB">
        <w:rPr>
          <w:szCs w:val="24"/>
          <w:shd w:val="clear" w:color="auto" w:fill="FFFFFF"/>
          <w:lang w:val="hy-AM"/>
        </w:rPr>
        <w:softHyphen/>
        <w:t>տաթղ</w:t>
      </w:r>
      <w:r w:rsidRPr="007C41CB">
        <w:rPr>
          <w:szCs w:val="24"/>
          <w:shd w:val="clear" w:color="auto" w:fill="FFFFFF"/>
          <w:lang w:val="hy-AM"/>
        </w:rPr>
        <w:softHyphen/>
        <w:t>թում։ Անհատ ձեռնարկատեր և նոտար չհանդիսացող ֆիզի</w:t>
      </w:r>
      <w:r w:rsidR="005711D1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կա</w:t>
      </w:r>
      <w:r w:rsidR="005711D1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կան անձից կամ Հայաստանի Հանրա</w:t>
      </w:r>
      <w:r w:rsidRPr="007C41CB">
        <w:rPr>
          <w:szCs w:val="24"/>
          <w:shd w:val="clear" w:color="auto" w:fill="FFFFFF"/>
          <w:lang w:val="hy-AM"/>
        </w:rPr>
        <w:softHyphen/>
        <w:t>պե</w:t>
      </w:r>
      <w:r w:rsidRPr="007C41CB">
        <w:rPr>
          <w:szCs w:val="24"/>
          <w:shd w:val="clear" w:color="auto" w:fill="FFFFFF"/>
          <w:lang w:val="hy-AM"/>
        </w:rPr>
        <w:softHyphen/>
        <w:t>տությունում հաշվառված մշտա</w:t>
      </w:r>
      <w:r w:rsidRPr="007C41CB">
        <w:rPr>
          <w:szCs w:val="24"/>
          <w:shd w:val="clear" w:color="auto" w:fill="FFFFFF"/>
          <w:lang w:val="hy-AM"/>
        </w:rPr>
        <w:softHyphen/>
        <w:t>կան հաստա</w:t>
      </w:r>
      <w:r w:rsidRPr="007C41CB">
        <w:rPr>
          <w:szCs w:val="24"/>
          <w:shd w:val="clear" w:color="auto" w:fill="FFFFFF"/>
          <w:lang w:val="hy-AM"/>
        </w:rPr>
        <w:softHyphen/>
        <w:t>տու</w:t>
      </w:r>
      <w:r w:rsidRPr="007C41CB">
        <w:rPr>
          <w:szCs w:val="24"/>
          <w:shd w:val="clear" w:color="auto" w:fill="FFFFFF"/>
          <w:lang w:val="hy-AM"/>
        </w:rPr>
        <w:softHyphen/>
        <w:t>թյուն չունեցող ոչ ռեզիդենտ կազմակերպությունից գործառնական վար</w:t>
      </w:r>
      <w:r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softHyphen/>
        <w:t>ձա</w:t>
      </w:r>
      <w:r w:rsidRPr="007C41CB">
        <w:rPr>
          <w:szCs w:val="24"/>
          <w:shd w:val="clear" w:color="auto" w:fill="FFFFFF"/>
          <w:lang w:val="hy-AM"/>
        </w:rPr>
        <w:softHyphen/>
        <w:t>կա</w:t>
      </w:r>
      <w:r w:rsidRPr="007C41CB">
        <w:rPr>
          <w:szCs w:val="24"/>
          <w:shd w:val="clear" w:color="auto" w:fill="FFFFFF"/>
          <w:lang w:val="hy-AM"/>
        </w:rPr>
        <w:softHyphen/>
        <w:t>լու</w:t>
      </w:r>
      <w:r w:rsidRPr="007C41CB">
        <w:rPr>
          <w:szCs w:val="24"/>
          <w:shd w:val="clear" w:color="auto" w:fill="FFFFFF"/>
          <w:lang w:val="hy-AM"/>
        </w:rPr>
        <w:softHyphen/>
        <w:t>թյամբ կամ լիզինգով (տարատեսակներով) կամ անհատույց օգտագործմամբ վերց</w:t>
      </w:r>
      <w:r w:rsidRPr="007C41CB">
        <w:rPr>
          <w:szCs w:val="24"/>
          <w:shd w:val="clear" w:color="auto" w:fill="FFFFFF"/>
          <w:lang w:val="hy-AM"/>
        </w:rPr>
        <w:softHyphen/>
        <w:t>ված հիմ</w:t>
      </w:r>
      <w:r w:rsidRPr="007C41CB">
        <w:rPr>
          <w:szCs w:val="24"/>
          <w:shd w:val="clear" w:color="auto" w:fill="FFFFFF"/>
          <w:lang w:val="hy-AM"/>
        </w:rPr>
        <w:softHyphen/>
        <w:t>նա</w:t>
      </w:r>
      <w:r w:rsidRPr="007C41CB">
        <w:rPr>
          <w:szCs w:val="24"/>
          <w:shd w:val="clear" w:color="auto" w:fill="FFFFFF"/>
          <w:lang w:val="hy-AM"/>
        </w:rPr>
        <w:softHyphen/>
        <w:t>կան միջոց</w:t>
      </w:r>
      <w:r w:rsidRPr="007C41CB">
        <w:rPr>
          <w:szCs w:val="24"/>
          <w:shd w:val="clear" w:color="auto" w:fill="FFFFFF"/>
          <w:lang w:val="hy-AM"/>
        </w:rPr>
        <w:softHyphen/>
        <w:t>ների և ոչ նյութական ակտիվների սկզբնական և հաշվեկշռային արժեքները որոշ</w:t>
      </w:r>
      <w:r w:rsidRPr="007C41CB">
        <w:rPr>
          <w:szCs w:val="24"/>
          <w:shd w:val="clear" w:color="auto" w:fill="FFFFFF"/>
          <w:lang w:val="hy-AM"/>
        </w:rPr>
        <w:softHyphen/>
        <w:t>վում են տվյալ գույքի ձեռք բերման փաստաթղթերում նշված ձեռք բերման արժեքի չափով։</w:t>
      </w:r>
    </w:p>
    <w:p w14:paraId="6E884321" w14:textId="329ED22D" w:rsidR="00C75E71" w:rsidRPr="007C41CB" w:rsidRDefault="00C75E71" w:rsidP="00F6048A">
      <w:pPr>
        <w:ind w:firstLine="540"/>
        <w:jc w:val="both"/>
        <w:rPr>
          <w:szCs w:val="24"/>
          <w:shd w:val="clear" w:color="auto" w:fill="FFFFFF"/>
          <w:lang w:val="hy-AM"/>
        </w:rPr>
      </w:pPr>
      <w:r w:rsidRPr="007C41CB">
        <w:rPr>
          <w:rFonts w:cs="Sylfaen"/>
          <w:szCs w:val="24"/>
          <w:shd w:val="clear" w:color="auto" w:fill="FFFFFF"/>
          <w:lang w:val="hy-AM"/>
        </w:rPr>
        <w:lastRenderedPageBreak/>
        <w:t>Սույն</w:t>
      </w:r>
      <w:r w:rsidRPr="007C41CB">
        <w:rPr>
          <w:szCs w:val="24"/>
          <w:shd w:val="clear" w:color="auto" w:fill="FFFFFF"/>
          <w:lang w:val="hy-AM"/>
        </w:rPr>
        <w:t xml:space="preserve"> կետով սահմանված փաստաթղթերում սկզբնական և (կամ) հաշվեկշռային արժեք</w:t>
      </w:r>
      <w:r w:rsidRPr="007C41CB">
        <w:rPr>
          <w:szCs w:val="24"/>
          <w:shd w:val="clear" w:color="auto" w:fill="FFFFFF"/>
          <w:lang w:val="hy-AM"/>
        </w:rPr>
        <w:softHyphen/>
        <w:t>ների բացակայության դեպքում (բացառությամբ՝ շենքերի, շինությունների (այդ թվում` անա</w:t>
      </w:r>
      <w:r w:rsidRPr="007C41CB">
        <w:rPr>
          <w:szCs w:val="24"/>
          <w:shd w:val="clear" w:color="auto" w:fill="FFFFFF"/>
          <w:lang w:val="hy-AM"/>
        </w:rPr>
        <w:softHyphen/>
        <w:t>վարտ, կիսակառույց), բնակելի կամ այլ տարածքների, հողամասերի վարձակալության կամ լիզին</w:t>
      </w:r>
      <w:r w:rsidR="005711D1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գով (տարատեսակներով) կամ անհատույց օգտագործման վերցնելու գործար</w:t>
      </w:r>
      <w:r w:rsidRPr="007C41CB">
        <w:rPr>
          <w:szCs w:val="24"/>
          <w:shd w:val="clear" w:color="auto" w:fill="FFFFFF"/>
          <w:lang w:val="hy-AM"/>
        </w:rPr>
        <w:softHyphen/>
        <w:t>քների դեպ</w:t>
      </w:r>
      <w:r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softHyphen/>
        <w:t>քերի) այդ արժեքները համարվում են զրո, իսկ շենքերի, շինությունների (այդ թվում` անա</w:t>
      </w:r>
      <w:r w:rsidRPr="007C41CB">
        <w:rPr>
          <w:szCs w:val="24"/>
          <w:shd w:val="clear" w:color="auto" w:fill="FFFFFF"/>
          <w:lang w:val="hy-AM"/>
        </w:rPr>
        <w:softHyphen/>
        <w:t>վարտ, կիսակառույց), բնակելի կամ այլ տարածքների, հողամասերի վարձակալության կամ լիզին</w:t>
      </w:r>
      <w:r w:rsidRPr="007C41CB">
        <w:rPr>
          <w:szCs w:val="24"/>
          <w:shd w:val="clear" w:color="auto" w:fill="FFFFFF"/>
          <w:lang w:val="hy-AM"/>
        </w:rPr>
        <w:softHyphen/>
        <w:t>գով (տարա</w:t>
      </w:r>
      <w:r w:rsidR="005711D1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տեսակներով) կամ անհատույց օգտագործման վերցնելու գործար</w:t>
      </w:r>
      <w:r w:rsidRPr="007C41CB">
        <w:rPr>
          <w:szCs w:val="24"/>
          <w:shd w:val="clear" w:color="auto" w:fill="FFFFFF"/>
          <w:lang w:val="hy-AM"/>
        </w:rPr>
        <w:softHyphen/>
        <w:t>քների դեպ</w:t>
      </w:r>
      <w:r w:rsidRPr="007C41CB">
        <w:rPr>
          <w:szCs w:val="24"/>
          <w:shd w:val="clear" w:color="auto" w:fill="FFFFFF"/>
          <w:lang w:val="hy-AM"/>
        </w:rPr>
        <w:softHyphen/>
        <w:t>քե</w:t>
      </w:r>
      <w:r w:rsidRPr="007C41CB">
        <w:rPr>
          <w:szCs w:val="24"/>
          <w:shd w:val="clear" w:color="auto" w:fill="FFFFFF"/>
          <w:lang w:val="hy-AM"/>
        </w:rPr>
        <w:softHyphen/>
        <w:t>րում սկզբնա</w:t>
      </w:r>
      <w:r w:rsidR="005711D1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կան արժեքները և հաշվեկշռային արժեքները որոշվում են Օրենս</w:t>
      </w:r>
      <w:r w:rsidRPr="007C41CB">
        <w:rPr>
          <w:szCs w:val="24"/>
          <w:shd w:val="clear" w:color="auto" w:fill="FFFFFF"/>
          <w:lang w:val="hy-AM"/>
        </w:rPr>
        <w:softHyphen/>
        <w:t>գրքի 228-րդ հոդվածով սահմանված կարգով որոշվող՝ անշարժ գույքի հարկով հարկման բազայի 80 տոկոսի չափով.»,</w:t>
      </w:r>
    </w:p>
    <w:p w14:paraId="7C844451" w14:textId="77777777" w:rsidR="00C75E71" w:rsidRPr="007C41CB" w:rsidRDefault="00C75E71" w:rsidP="00F6048A">
      <w:pPr>
        <w:ind w:firstLine="540"/>
        <w:jc w:val="both"/>
        <w:rPr>
          <w:szCs w:val="24"/>
          <w:shd w:val="clear" w:color="auto" w:fill="FFFFFF"/>
          <w:lang w:val="hy-AM"/>
        </w:rPr>
      </w:pPr>
      <w:r w:rsidRPr="007C41CB">
        <w:rPr>
          <w:szCs w:val="24"/>
          <w:shd w:val="clear" w:color="auto" w:fill="FFFFFF"/>
          <w:lang w:val="hy-AM"/>
        </w:rPr>
        <w:t>բ. 2-րդ կետը շարադրել հետևյալ խմբագրությամբ.</w:t>
      </w:r>
    </w:p>
    <w:p w14:paraId="793DD707" w14:textId="151F83E0" w:rsidR="00C75E71" w:rsidRPr="007C41CB" w:rsidRDefault="00C75E71" w:rsidP="00F6048A">
      <w:pPr>
        <w:ind w:firstLine="540"/>
        <w:jc w:val="both"/>
        <w:rPr>
          <w:szCs w:val="24"/>
          <w:shd w:val="clear" w:color="auto" w:fill="FFFFFF"/>
          <w:lang w:val="hy-AM"/>
        </w:rPr>
      </w:pPr>
      <w:r w:rsidRPr="007C41CB">
        <w:rPr>
          <w:szCs w:val="24"/>
          <w:lang w:val="hy-AM"/>
        </w:rPr>
        <w:t>«2) գործառնական վարձակալությամբ կամ լիզինգով (տարատեսակներով) կամ անհա</w:t>
      </w:r>
      <w:r w:rsidRPr="007C41CB">
        <w:rPr>
          <w:szCs w:val="24"/>
          <w:lang w:val="hy-AM"/>
        </w:rPr>
        <w:softHyphen/>
        <w:t>տույց օգտա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գործմամբ վերցված հիմնական միջոցների և ոչ նյութական ակտիվների վրա կատար</w:t>
      </w:r>
      <w:r w:rsidRPr="007C41CB">
        <w:rPr>
          <w:szCs w:val="24"/>
          <w:lang w:val="hy-AM"/>
        </w:rPr>
        <w:softHyphen/>
        <w:t>ված կապի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տալ բնույթի ծախսերն ամորտիզացնելու համար որպես ամորտիզացիոն նվա</w:t>
      </w:r>
      <w:r w:rsidRPr="007C41CB">
        <w:rPr>
          <w:szCs w:val="24"/>
          <w:lang w:val="hy-AM"/>
        </w:rPr>
        <w:softHyphen/>
        <w:t>զագույն ժամ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 xml:space="preserve">կետ է ընդունվում սույն հոդվածի 1-ին մասի 3-րդ կետով </w:t>
      </w:r>
      <w:r w:rsidR="00B922C9" w:rsidRPr="007C41CB">
        <w:rPr>
          <w:szCs w:val="24"/>
          <w:shd w:val="clear" w:color="auto" w:fill="FFFFFF"/>
          <w:lang w:val="hy-AM"/>
        </w:rPr>
        <w:t xml:space="preserve">և 2-րդ մասով </w:t>
      </w:r>
      <w:r w:rsidRPr="007C41CB">
        <w:rPr>
          <w:szCs w:val="24"/>
          <w:lang w:val="hy-AM"/>
        </w:rPr>
        <w:t>սահմանված ժամ</w:t>
      </w:r>
      <w:r w:rsidRPr="007C41CB">
        <w:rPr>
          <w:szCs w:val="24"/>
          <w:lang w:val="hy-AM"/>
        </w:rPr>
        <w:softHyphen/>
        <w:t>կետը, իսկ որպես մնա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ցորդային ամորտիզացիոն ժամանակահատված է ընդունվում վար</w:t>
      </w:r>
      <w:r w:rsidRPr="007C41CB">
        <w:rPr>
          <w:szCs w:val="24"/>
          <w:lang w:val="hy-AM"/>
        </w:rPr>
        <w:softHyphen/>
        <w:t>ձա</w:t>
      </w:r>
      <w:r w:rsidRPr="007C41CB">
        <w:rPr>
          <w:szCs w:val="24"/>
          <w:lang w:val="hy-AM"/>
        </w:rPr>
        <w:softHyphen/>
        <w:t>տուի կամ լիզին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գա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տուի կամ անհատույց օգտագործման տրամադրողի (բացա</w:t>
      </w:r>
      <w:r w:rsidRPr="007C41CB">
        <w:rPr>
          <w:szCs w:val="24"/>
          <w:lang w:val="hy-AM"/>
        </w:rPr>
        <w:softHyphen/>
        <w:t>ռությամբ, եթե վարձատու կամ լիզին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գատու կամ անհա</w:t>
      </w:r>
      <w:r w:rsidRPr="007C41CB">
        <w:rPr>
          <w:szCs w:val="24"/>
          <w:lang w:val="hy-AM"/>
        </w:rPr>
        <w:softHyphen/>
        <w:t>տույց օգտագործման տրա</w:t>
      </w:r>
      <w:r w:rsidRPr="007C41CB">
        <w:rPr>
          <w:szCs w:val="24"/>
          <w:lang w:val="hy-AM"/>
        </w:rPr>
        <w:softHyphen/>
        <w:t>մա</w:t>
      </w:r>
      <w:r w:rsidRPr="007C41CB">
        <w:rPr>
          <w:szCs w:val="24"/>
          <w:lang w:val="hy-AM"/>
        </w:rPr>
        <w:softHyphen/>
        <w:t>դրող է հադիսանում անհատ ձեռնար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կա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տեր և նոտար չհանդիսացող ֆիզի</w:t>
      </w:r>
      <w:r w:rsidRPr="007C41CB">
        <w:rPr>
          <w:szCs w:val="24"/>
          <w:lang w:val="hy-AM"/>
        </w:rPr>
        <w:softHyphen/>
        <w:t>կական անձը կամ Հայաստանի Հան</w:t>
      </w:r>
      <w:r w:rsidRPr="007C41CB">
        <w:rPr>
          <w:szCs w:val="24"/>
          <w:lang w:val="hy-AM"/>
        </w:rPr>
        <w:softHyphen/>
        <w:t>րա</w:t>
      </w:r>
      <w:r w:rsidRPr="007C41CB">
        <w:rPr>
          <w:szCs w:val="24"/>
          <w:lang w:val="hy-AM"/>
        </w:rPr>
        <w:softHyphen/>
        <w:t>պետու</w:t>
      </w:r>
      <w:r w:rsidRPr="007C41CB">
        <w:rPr>
          <w:szCs w:val="24"/>
          <w:lang w:val="hy-AM"/>
        </w:rPr>
        <w:softHyphen/>
        <w:t>թյունում հաշ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վառ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ված մշտական հաս</w:t>
      </w:r>
      <w:r w:rsidRPr="007C41CB">
        <w:rPr>
          <w:szCs w:val="24"/>
          <w:lang w:val="hy-AM"/>
        </w:rPr>
        <w:softHyphen/>
        <w:t>տա</w:t>
      </w:r>
      <w:r w:rsidRPr="007C41CB">
        <w:rPr>
          <w:szCs w:val="24"/>
          <w:lang w:val="hy-AM"/>
        </w:rPr>
        <w:softHyphen/>
        <w:t>տու</w:t>
      </w:r>
      <w:r w:rsidRPr="007C41CB">
        <w:rPr>
          <w:szCs w:val="24"/>
          <w:lang w:val="hy-AM"/>
        </w:rPr>
        <w:softHyphen/>
        <w:t>թյուն չունեցող ոչ ռեզիդենտ կազ</w:t>
      </w:r>
      <w:r w:rsidRPr="007C41CB">
        <w:rPr>
          <w:szCs w:val="24"/>
          <w:lang w:val="hy-AM"/>
        </w:rPr>
        <w:softHyphen/>
        <w:t>մակեր</w:t>
      </w:r>
      <w:r w:rsidRPr="007C41CB">
        <w:rPr>
          <w:szCs w:val="24"/>
          <w:lang w:val="hy-AM"/>
        </w:rPr>
        <w:softHyphen/>
        <w:t>պու</w:t>
      </w:r>
      <w:r w:rsidRPr="007C41CB">
        <w:rPr>
          <w:szCs w:val="24"/>
          <w:lang w:val="hy-AM"/>
        </w:rPr>
        <w:softHyphen/>
        <w:t>թյունը) մոտ հաշվառ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ված մնացորդային ամոր</w:t>
      </w:r>
      <w:r w:rsidRPr="007C41CB">
        <w:rPr>
          <w:szCs w:val="24"/>
          <w:lang w:val="hy-AM"/>
        </w:rPr>
        <w:softHyphen/>
        <w:t>տի</w:t>
      </w:r>
      <w:r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softHyphen/>
        <w:t>զացիոն ժամանակահատվածը, որոնք նշվում են համապատասխան ակտում կամ պայ</w:t>
      </w:r>
      <w:r w:rsidRPr="007C41CB">
        <w:rPr>
          <w:szCs w:val="24"/>
          <w:lang w:val="hy-AM"/>
        </w:rPr>
        <w:softHyphen/>
        <w:t>մա</w:t>
      </w:r>
      <w:r w:rsidRPr="007C41CB">
        <w:rPr>
          <w:szCs w:val="24"/>
          <w:lang w:val="hy-AM"/>
        </w:rPr>
        <w:softHyphen/>
        <w:t>նագ</w:t>
      </w:r>
      <w:r w:rsidRPr="007C41CB">
        <w:rPr>
          <w:szCs w:val="24"/>
          <w:lang w:val="hy-AM"/>
        </w:rPr>
        <w:softHyphen/>
        <w:t>րում կամ հանձնման-ընդունման փաս</w:t>
      </w:r>
      <w:r w:rsidRPr="007C41CB">
        <w:rPr>
          <w:szCs w:val="24"/>
          <w:lang w:val="hy-AM"/>
        </w:rPr>
        <w:softHyphen/>
        <w:t>տաթղ</w:t>
      </w:r>
      <w:r w:rsidRPr="007C41CB">
        <w:rPr>
          <w:szCs w:val="24"/>
          <w:lang w:val="hy-AM"/>
        </w:rPr>
        <w:softHyphen/>
        <w:t>թում: Դրանցում մնա</w:t>
      </w:r>
      <w:r w:rsidRPr="007C41CB">
        <w:rPr>
          <w:szCs w:val="24"/>
          <w:lang w:val="hy-AM"/>
        </w:rPr>
        <w:softHyphen/>
        <w:t>ցոր</w:t>
      </w:r>
      <w:r w:rsidRPr="007C41CB">
        <w:rPr>
          <w:szCs w:val="24"/>
          <w:lang w:val="hy-AM"/>
        </w:rPr>
        <w:softHyphen/>
        <w:t>դա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յին ամորտի</w:t>
      </w:r>
      <w:r w:rsidRPr="007C41CB">
        <w:rPr>
          <w:szCs w:val="24"/>
          <w:lang w:val="hy-AM"/>
        </w:rPr>
        <w:softHyphen/>
        <w:t>զա</w:t>
      </w:r>
      <w:r w:rsidRPr="007C41CB">
        <w:rPr>
          <w:szCs w:val="24"/>
          <w:lang w:val="hy-AM"/>
        </w:rPr>
        <w:softHyphen/>
        <w:t>ցիոն ժամանակահատվածի բացակայության դեպ</w:t>
      </w:r>
      <w:r w:rsidRPr="007C41CB">
        <w:rPr>
          <w:szCs w:val="24"/>
          <w:lang w:val="hy-AM"/>
        </w:rPr>
        <w:softHyphen/>
        <w:t>քում որպես մնացորդային ամոր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տիզացիոն ժամա</w:t>
      </w:r>
      <w:r w:rsidRPr="007C41CB">
        <w:rPr>
          <w:szCs w:val="24"/>
          <w:lang w:val="hy-AM"/>
        </w:rPr>
        <w:softHyphen/>
        <w:t xml:space="preserve">նակահատված է ընդունվում սույն հոդվածի 1-ին մասի 3-րդ կետով </w:t>
      </w:r>
      <w:r w:rsidR="00B922C9" w:rsidRPr="007C41CB">
        <w:rPr>
          <w:szCs w:val="24"/>
          <w:shd w:val="clear" w:color="auto" w:fill="FFFFFF"/>
          <w:lang w:val="hy-AM"/>
        </w:rPr>
        <w:t xml:space="preserve">և 2-րդ մասով </w:t>
      </w:r>
      <w:r w:rsidRPr="007C41CB">
        <w:rPr>
          <w:szCs w:val="24"/>
          <w:lang w:val="hy-AM"/>
        </w:rPr>
        <w:t>սահ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ման</w:t>
      </w:r>
      <w:r w:rsidR="002866EF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ված ժամ</w:t>
      </w:r>
      <w:r w:rsidRPr="007C41CB">
        <w:rPr>
          <w:szCs w:val="24"/>
          <w:lang w:val="hy-AM"/>
        </w:rPr>
        <w:softHyphen/>
        <w:t>կետը:</w:t>
      </w:r>
    </w:p>
    <w:p w14:paraId="6E29B5B2" w14:textId="7265BA87" w:rsidR="00D26FDE" w:rsidRPr="007C41CB" w:rsidRDefault="00C75E71" w:rsidP="00F6048A">
      <w:pPr>
        <w:ind w:firstLine="540"/>
        <w:jc w:val="both"/>
        <w:rPr>
          <w:szCs w:val="24"/>
          <w:shd w:val="clear" w:color="auto" w:fill="FFFFFF"/>
          <w:lang w:val="hy-AM"/>
        </w:rPr>
      </w:pPr>
      <w:r w:rsidRPr="007C41CB">
        <w:rPr>
          <w:szCs w:val="24"/>
          <w:shd w:val="clear" w:color="auto" w:fill="FFFFFF"/>
          <w:lang w:val="hy-AM"/>
        </w:rPr>
        <w:t xml:space="preserve">Անհատ </w:t>
      </w:r>
      <w:r w:rsidRPr="007C41CB">
        <w:rPr>
          <w:szCs w:val="24"/>
          <w:lang w:val="hy-AM"/>
        </w:rPr>
        <w:t>ձեռնարկատեր</w:t>
      </w:r>
      <w:r w:rsidRPr="007C41CB">
        <w:rPr>
          <w:szCs w:val="24"/>
          <w:shd w:val="clear" w:color="auto" w:fill="FFFFFF"/>
          <w:lang w:val="hy-AM"/>
        </w:rPr>
        <w:t xml:space="preserve"> և նոտար չհանդիսացող ֆիզիկական անձից կամ Հայաստանի Հան</w:t>
      </w:r>
      <w:r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softHyphen/>
        <w:t>րապետությունում հաշվառված մշտական հաս</w:t>
      </w:r>
      <w:r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softHyphen/>
        <w:t>տա</w:t>
      </w:r>
      <w:r w:rsidRPr="007C41CB">
        <w:rPr>
          <w:szCs w:val="24"/>
          <w:shd w:val="clear" w:color="auto" w:fill="FFFFFF"/>
          <w:lang w:val="hy-AM"/>
        </w:rPr>
        <w:softHyphen/>
        <w:t>տություն չունեցող ոչ ռեզիդենտ կազ</w:t>
      </w:r>
      <w:r w:rsidRPr="007C41CB">
        <w:rPr>
          <w:szCs w:val="24"/>
          <w:shd w:val="clear" w:color="auto" w:fill="FFFFFF"/>
          <w:lang w:val="hy-AM"/>
        </w:rPr>
        <w:softHyphen/>
        <w:t>մա</w:t>
      </w:r>
      <w:r w:rsidRPr="007C41CB">
        <w:rPr>
          <w:szCs w:val="24"/>
          <w:shd w:val="clear" w:color="auto" w:fill="FFFFFF"/>
          <w:lang w:val="hy-AM"/>
        </w:rPr>
        <w:softHyphen/>
        <w:t>կեր</w:t>
      </w:r>
      <w:r w:rsidRPr="007C41CB">
        <w:rPr>
          <w:szCs w:val="24"/>
          <w:shd w:val="clear" w:color="auto" w:fill="FFFFFF"/>
          <w:lang w:val="hy-AM"/>
        </w:rPr>
        <w:softHyphen/>
      </w:r>
      <w:r w:rsidR="002866EF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պությունից գործառնական վար</w:t>
      </w:r>
      <w:r w:rsidRPr="007C41CB">
        <w:rPr>
          <w:szCs w:val="24"/>
          <w:shd w:val="clear" w:color="auto" w:fill="FFFFFF"/>
          <w:lang w:val="hy-AM"/>
        </w:rPr>
        <w:softHyphen/>
        <w:t>ձա</w:t>
      </w:r>
      <w:r w:rsidRPr="007C41CB">
        <w:rPr>
          <w:szCs w:val="24"/>
          <w:shd w:val="clear" w:color="auto" w:fill="FFFFFF"/>
          <w:lang w:val="hy-AM"/>
        </w:rPr>
        <w:softHyphen/>
        <w:t>կա</w:t>
      </w:r>
      <w:r w:rsidRPr="007C41CB">
        <w:rPr>
          <w:szCs w:val="24"/>
          <w:shd w:val="clear" w:color="auto" w:fill="FFFFFF"/>
          <w:lang w:val="hy-AM"/>
        </w:rPr>
        <w:softHyphen/>
        <w:t>լու</w:t>
      </w:r>
      <w:r w:rsidRPr="007C41CB">
        <w:rPr>
          <w:szCs w:val="24"/>
          <w:shd w:val="clear" w:color="auto" w:fill="FFFFFF"/>
          <w:lang w:val="hy-AM"/>
        </w:rPr>
        <w:softHyphen/>
        <w:t>թյամբ կամ լիզինգով (տարատեսակներով) կամ անհատույց օգտագործմամբ վերցված հիմ</w:t>
      </w:r>
      <w:r w:rsidRPr="007C41CB">
        <w:rPr>
          <w:szCs w:val="24"/>
          <w:shd w:val="clear" w:color="auto" w:fill="FFFFFF"/>
          <w:lang w:val="hy-AM"/>
        </w:rPr>
        <w:softHyphen/>
        <w:t>նա</w:t>
      </w:r>
      <w:r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softHyphen/>
        <w:t xml:space="preserve">կան միջոցների և ոչ նյութական ակտիվների վրա </w:t>
      </w:r>
      <w:r w:rsidRPr="007C41CB">
        <w:rPr>
          <w:szCs w:val="24"/>
          <w:shd w:val="clear" w:color="auto" w:fill="FFFFFF"/>
          <w:lang w:val="hy-AM"/>
        </w:rPr>
        <w:lastRenderedPageBreak/>
        <w:t>կատար</w:t>
      </w:r>
      <w:r w:rsidR="002866EF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ված կապիտալ բնույթի ծախ</w:t>
      </w:r>
      <w:r w:rsidRPr="007C41CB">
        <w:rPr>
          <w:szCs w:val="24"/>
          <w:shd w:val="clear" w:color="auto" w:fill="FFFFFF"/>
          <w:lang w:val="hy-AM"/>
        </w:rPr>
        <w:softHyphen/>
        <w:t>սերն ամորտիզացնելու համար որպես ամորտիզացիոն նվա</w:t>
      </w:r>
      <w:r w:rsidR="002866EF" w:rsidRPr="007C41CB">
        <w:rPr>
          <w:szCs w:val="24"/>
          <w:shd w:val="clear" w:color="auto" w:fill="FFFFFF"/>
          <w:lang w:val="hy-AM"/>
        </w:rPr>
        <w:softHyphen/>
      </w:r>
      <w:r w:rsidRPr="007C41CB">
        <w:rPr>
          <w:szCs w:val="24"/>
          <w:shd w:val="clear" w:color="auto" w:fill="FFFFFF"/>
          <w:lang w:val="hy-AM"/>
        </w:rPr>
        <w:t>զագույն և մնացորդային ժամա</w:t>
      </w:r>
      <w:r w:rsidRPr="007C41CB">
        <w:rPr>
          <w:szCs w:val="24"/>
          <w:shd w:val="clear" w:color="auto" w:fill="FFFFFF"/>
          <w:lang w:val="hy-AM"/>
        </w:rPr>
        <w:softHyphen/>
        <w:t>նա</w:t>
      </w:r>
      <w:r w:rsidRPr="007C41CB">
        <w:rPr>
          <w:szCs w:val="24"/>
          <w:shd w:val="clear" w:color="auto" w:fill="FFFFFF"/>
          <w:lang w:val="hy-AM"/>
        </w:rPr>
        <w:softHyphen/>
        <w:t xml:space="preserve">կահատված է ընդունվում սույն հոդվածի 1-ին մասի 3-րդ կետով </w:t>
      </w:r>
      <w:r w:rsidR="00B922C9" w:rsidRPr="007C41CB">
        <w:rPr>
          <w:szCs w:val="24"/>
          <w:shd w:val="clear" w:color="auto" w:fill="FFFFFF"/>
          <w:lang w:val="hy-AM"/>
        </w:rPr>
        <w:t xml:space="preserve">և 2-րդ մասով </w:t>
      </w:r>
      <w:r w:rsidRPr="007C41CB">
        <w:rPr>
          <w:szCs w:val="24"/>
          <w:shd w:val="clear" w:color="auto" w:fill="FFFFFF"/>
          <w:lang w:val="hy-AM"/>
        </w:rPr>
        <w:t>սահմանված ժամկետը.»</w:t>
      </w:r>
      <w:r w:rsidR="000C3FB2" w:rsidRPr="007C41CB">
        <w:rPr>
          <w:szCs w:val="24"/>
          <w:shd w:val="clear" w:color="auto" w:fill="FFFFFF"/>
          <w:lang w:val="hy-AM"/>
        </w:rPr>
        <w:t>,</w:t>
      </w:r>
    </w:p>
    <w:p w14:paraId="0E3FF08C" w14:textId="04A2B418" w:rsidR="00F540F8" w:rsidRPr="007C41CB" w:rsidRDefault="00F540F8" w:rsidP="00F6048A">
      <w:pPr>
        <w:pStyle w:val="ListParagraph"/>
        <w:numPr>
          <w:ilvl w:val="0"/>
          <w:numId w:val="13"/>
        </w:numPr>
        <w:tabs>
          <w:tab w:val="left" w:pos="810"/>
        </w:tabs>
        <w:suppressAutoHyphens/>
        <w:ind w:left="0" w:firstLine="540"/>
        <w:contextualSpacing/>
        <w:rPr>
          <w:szCs w:val="24"/>
          <w:lang w:val="hy-AM"/>
        </w:rPr>
      </w:pPr>
      <w:r w:rsidRPr="007C41CB">
        <w:rPr>
          <w:noProof/>
          <w:szCs w:val="24"/>
          <w:lang w:val="hy-AM"/>
        </w:rPr>
        <w:t>5-րդ մասի վերջին պարբերությունը շարադրել հետևյալ խմբագրությամբ՝ «Սույն մասի 1-ին և 2-րդ կետերի դրույթները չեն կիրառվում Օրենսգրքի 109-րդ հոդվածի 1-ին մասի վերջին պարբերությամբ սահմանված դեպքերում։»։</w:t>
      </w:r>
    </w:p>
    <w:p w14:paraId="1A419C67" w14:textId="573D992B" w:rsidR="008302DA" w:rsidRPr="007C41CB" w:rsidRDefault="002664FE" w:rsidP="003222D3">
      <w:pPr>
        <w:pStyle w:val="Heading1"/>
        <w:tabs>
          <w:tab w:val="clear" w:pos="992"/>
        </w:tabs>
        <w:ind w:left="0" w:firstLine="540"/>
        <w:jc w:val="both"/>
        <w:rPr>
          <w:bCs/>
          <w:iCs/>
          <w:szCs w:val="24"/>
          <w:lang w:val="hy-AM"/>
        </w:rPr>
      </w:pPr>
      <w:bookmarkStart w:id="4" w:name="_Hlk85479204"/>
      <w:r w:rsidRPr="007C41CB">
        <w:rPr>
          <w:bCs/>
          <w:iCs/>
          <w:szCs w:val="24"/>
          <w:lang w:val="hy-AM"/>
        </w:rPr>
        <w:t xml:space="preserve"> </w:t>
      </w:r>
      <w:r w:rsidR="008302DA" w:rsidRPr="007C41CB">
        <w:rPr>
          <w:bCs/>
          <w:iCs/>
          <w:szCs w:val="24"/>
          <w:lang w:val="hy-AM"/>
        </w:rPr>
        <w:t xml:space="preserve">Օրենսգրքի 125-րդ հոդվածի </w:t>
      </w:r>
      <w:r w:rsidR="00DB06AA" w:rsidRPr="007C41CB">
        <w:rPr>
          <w:bCs/>
          <w:iCs/>
          <w:szCs w:val="24"/>
          <w:lang w:val="hy-AM"/>
        </w:rPr>
        <w:t>4-րդ մասի 4-րդ կետ</w:t>
      </w:r>
      <w:r w:rsidR="005469C4" w:rsidRPr="007C41CB">
        <w:rPr>
          <w:bCs/>
          <w:iCs/>
          <w:szCs w:val="24"/>
          <w:lang w:val="hy-AM"/>
        </w:rPr>
        <w:t xml:space="preserve">ում «զրո տոկոս» բառերից հետո լրացնել «, իսկ </w:t>
      </w:r>
      <w:r w:rsidR="004F32AD" w:rsidRPr="007C41CB">
        <w:rPr>
          <w:lang w:val="hy-AM"/>
        </w:rPr>
        <w:t>այլ կազ</w:t>
      </w:r>
      <w:r w:rsidR="004F32AD" w:rsidRPr="007C41CB">
        <w:rPr>
          <w:lang w:val="hy-AM"/>
        </w:rPr>
        <w:softHyphen/>
        <w:t>մակերպությունում ունեցած բաժ</w:t>
      </w:r>
      <w:r w:rsidR="004F32AD" w:rsidRPr="007C41CB">
        <w:rPr>
          <w:lang w:val="hy-AM"/>
        </w:rPr>
        <w:softHyphen/>
      </w:r>
      <w:r w:rsidR="004F32AD" w:rsidRPr="007C41CB">
        <w:rPr>
          <w:lang w:val="hy-AM"/>
        </w:rPr>
        <w:softHyphen/>
        <w:t>նե</w:t>
      </w:r>
      <w:r w:rsidR="004F32AD" w:rsidRPr="007C41CB">
        <w:rPr>
          <w:lang w:val="hy-AM"/>
        </w:rPr>
        <w:softHyphen/>
        <w:t>տոմ</w:t>
      </w:r>
      <w:r w:rsidR="004F32AD" w:rsidRPr="007C41CB">
        <w:rPr>
          <w:lang w:val="hy-AM"/>
        </w:rPr>
        <w:softHyphen/>
        <w:t>սերի, բաժ</w:t>
      </w:r>
      <w:r w:rsidR="004F32AD" w:rsidRPr="007C41CB">
        <w:rPr>
          <w:lang w:val="hy-AM"/>
        </w:rPr>
        <w:softHyphen/>
        <w:t>նե</w:t>
      </w:r>
      <w:r w:rsidR="004F32AD" w:rsidRPr="007C41CB">
        <w:rPr>
          <w:lang w:val="hy-AM"/>
        </w:rPr>
        <w:softHyphen/>
        <w:t>մա</w:t>
      </w:r>
      <w:r w:rsidR="004F32AD" w:rsidRPr="007C41CB">
        <w:rPr>
          <w:lang w:val="hy-AM"/>
        </w:rPr>
        <w:softHyphen/>
        <w:t>սերի կամ փայա</w:t>
      </w:r>
      <w:r w:rsidR="005E4C11" w:rsidRPr="007C41CB">
        <w:rPr>
          <w:lang w:val="hy-AM"/>
        </w:rPr>
        <w:softHyphen/>
      </w:r>
      <w:r w:rsidR="004F32AD" w:rsidRPr="007C41CB">
        <w:rPr>
          <w:lang w:val="hy-AM"/>
        </w:rPr>
        <w:t>բաժինների օտա</w:t>
      </w:r>
      <w:r w:rsidR="004F32AD" w:rsidRPr="007C41CB">
        <w:rPr>
          <w:lang w:val="hy-AM"/>
        </w:rPr>
        <w:softHyphen/>
        <w:t>րու</w:t>
      </w:r>
      <w:r w:rsidR="004F32AD" w:rsidRPr="007C41CB">
        <w:rPr>
          <w:lang w:val="hy-AM"/>
        </w:rPr>
        <w:softHyphen/>
        <w:t>մից ստացվող ակտիվների արժեքի հավելաճի մասով՝ 18 տոկոս</w:t>
      </w:r>
      <w:r w:rsidR="005469C4" w:rsidRPr="007C41CB">
        <w:rPr>
          <w:bCs/>
          <w:iCs/>
          <w:szCs w:val="24"/>
          <w:lang w:val="hy-AM"/>
        </w:rPr>
        <w:t>» բառեր</w:t>
      </w:r>
      <w:r w:rsidR="00DB06AA" w:rsidRPr="007C41CB">
        <w:rPr>
          <w:bCs/>
          <w:iCs/>
          <w:szCs w:val="24"/>
          <w:lang w:val="hy-AM"/>
        </w:rPr>
        <w:t>ը</w:t>
      </w:r>
      <w:r w:rsidR="004F32AD" w:rsidRPr="007C41CB">
        <w:rPr>
          <w:bCs/>
          <w:iCs/>
          <w:szCs w:val="24"/>
          <w:lang w:val="hy-AM"/>
        </w:rPr>
        <w:t>:</w:t>
      </w:r>
    </w:p>
    <w:p w14:paraId="1579B285" w14:textId="23AD398E" w:rsidR="00601E05" w:rsidRPr="007C41CB" w:rsidRDefault="00C442CC" w:rsidP="003222D3">
      <w:pPr>
        <w:pStyle w:val="Heading1"/>
        <w:tabs>
          <w:tab w:val="clear" w:pos="992"/>
        </w:tabs>
        <w:ind w:left="0" w:firstLine="540"/>
        <w:jc w:val="both"/>
        <w:rPr>
          <w:bCs/>
          <w:iCs/>
          <w:szCs w:val="24"/>
          <w:lang w:val="hy-AM"/>
        </w:rPr>
      </w:pPr>
      <w:r>
        <w:rPr>
          <w:bCs/>
          <w:iCs/>
          <w:szCs w:val="24"/>
          <w:lang w:val="hy-AM"/>
        </w:rPr>
        <w:t xml:space="preserve"> </w:t>
      </w:r>
      <w:r w:rsidR="00601E05" w:rsidRPr="007C41CB">
        <w:rPr>
          <w:bCs/>
          <w:iCs/>
          <w:szCs w:val="24"/>
          <w:lang w:val="hy-AM"/>
        </w:rPr>
        <w:t xml:space="preserve">Օրենսգրքի </w:t>
      </w:r>
      <w:r w:rsidR="0094179D" w:rsidRPr="007C41CB">
        <w:rPr>
          <w:bCs/>
          <w:iCs/>
          <w:szCs w:val="24"/>
          <w:lang w:val="hy-AM"/>
        </w:rPr>
        <w:t>147-րդ հոդվածի 1-ին մասում լրացնել հետևյալ բովանդակությամբ 42-րդ կետ.</w:t>
      </w:r>
    </w:p>
    <w:p w14:paraId="59F0E1C5" w14:textId="5F0826D1" w:rsidR="00FB140E" w:rsidRPr="007C41CB" w:rsidRDefault="00FB140E" w:rsidP="00167B3B">
      <w:pPr>
        <w:ind w:firstLine="540"/>
        <w:jc w:val="both"/>
        <w:rPr>
          <w:szCs w:val="24"/>
          <w:lang w:val="hy-AM"/>
        </w:rPr>
      </w:pPr>
      <w:r w:rsidRPr="007C41CB">
        <w:rPr>
          <w:szCs w:val="24"/>
          <w:lang w:val="hy-AM"/>
        </w:rPr>
        <w:t>«42 սեփականության իրավունքով իրեն պատկանող գույքի օտարումից բանկերից և վար</w:t>
      </w:r>
      <w:r w:rsidR="000B1265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կա</w:t>
      </w:r>
      <w:r w:rsidR="000B1265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յին կազմակերպություններից ստացվող եկամուտները, եթե հետագայում այդ գույքը նույն բանկի կամ վարկային կազմակերպության կողմից տրամադրվում է լիզինգով տարա</w:t>
      </w:r>
      <w:r w:rsidRPr="007C41CB">
        <w:rPr>
          <w:szCs w:val="24"/>
          <w:lang w:val="hy-AM"/>
        </w:rPr>
        <w:softHyphen/>
        <w:t>տեսակ</w:t>
      </w:r>
      <w:r w:rsidRPr="007C41CB">
        <w:rPr>
          <w:szCs w:val="24"/>
          <w:lang w:val="hy-AM"/>
        </w:rPr>
        <w:softHyphen/>
        <w:t>նե</w:t>
      </w:r>
      <w:r w:rsidR="000B1265" w:rsidRPr="007C41CB">
        <w:rPr>
          <w:szCs w:val="24"/>
          <w:lang w:val="hy-AM"/>
        </w:rPr>
        <w:softHyphen/>
      </w:r>
      <w:r w:rsidRPr="007C41CB">
        <w:rPr>
          <w:szCs w:val="24"/>
          <w:lang w:val="hy-AM"/>
        </w:rPr>
        <w:t>րով.»:</w:t>
      </w:r>
    </w:p>
    <w:p w14:paraId="101CF2E6" w14:textId="1DE8DEDE" w:rsidR="00B922C9" w:rsidRPr="007C41CB" w:rsidRDefault="00B03726" w:rsidP="00B922C9">
      <w:pPr>
        <w:pStyle w:val="Heading1"/>
        <w:tabs>
          <w:tab w:val="clear" w:pos="992"/>
        </w:tabs>
        <w:ind w:left="0" w:firstLine="540"/>
        <w:jc w:val="both"/>
        <w:rPr>
          <w:b/>
          <w:bCs/>
          <w:iCs/>
          <w:szCs w:val="24"/>
          <w:lang w:val="hy-AM"/>
        </w:rPr>
      </w:pPr>
      <w:r w:rsidRPr="007C41CB">
        <w:rPr>
          <w:b/>
          <w:bCs/>
          <w:iCs/>
          <w:szCs w:val="24"/>
          <w:lang w:val="hy-AM"/>
        </w:rPr>
        <w:t xml:space="preserve"> </w:t>
      </w:r>
      <w:r w:rsidR="00B922C9" w:rsidRPr="007C41CB">
        <w:rPr>
          <w:b/>
          <w:bCs/>
          <w:iCs/>
          <w:szCs w:val="24"/>
          <w:lang w:val="hy-AM"/>
        </w:rPr>
        <w:t>Եզրափակիչ մաս</w:t>
      </w:r>
    </w:p>
    <w:p w14:paraId="73D0569C" w14:textId="77777777" w:rsidR="00DC367C" w:rsidRPr="00DC367C" w:rsidRDefault="000E3123" w:rsidP="00B922C9">
      <w:pPr>
        <w:pStyle w:val="ListParagraph"/>
        <w:numPr>
          <w:ilvl w:val="0"/>
          <w:numId w:val="28"/>
        </w:numPr>
        <w:tabs>
          <w:tab w:val="left" w:pos="851"/>
        </w:tabs>
        <w:ind w:left="0" w:firstLine="567"/>
        <w:rPr>
          <w:szCs w:val="24"/>
          <w:lang w:val="hy-AM"/>
        </w:rPr>
      </w:pPr>
      <w:r w:rsidRPr="007C41CB">
        <w:rPr>
          <w:bCs/>
          <w:iCs/>
          <w:szCs w:val="24"/>
          <w:lang w:val="hy-AM"/>
        </w:rPr>
        <w:t>Սույն օրենքն ուժի մեջ է մտնում</w:t>
      </w:r>
      <w:r w:rsidR="003A1B69">
        <w:rPr>
          <w:bCs/>
          <w:iCs/>
          <w:szCs w:val="24"/>
          <w:lang w:val="hy-AM"/>
        </w:rPr>
        <w:t xml:space="preserve"> </w:t>
      </w:r>
      <w:r w:rsidR="003A1B69" w:rsidRPr="007C41CB">
        <w:rPr>
          <w:bCs/>
          <w:iCs/>
          <w:szCs w:val="24"/>
          <w:lang w:val="hy-AM"/>
        </w:rPr>
        <w:t>2023 թվականի հունվարի 1-ից</w:t>
      </w:r>
      <w:r w:rsidR="003A1B69">
        <w:rPr>
          <w:bCs/>
          <w:iCs/>
          <w:szCs w:val="24"/>
          <w:lang w:val="hy-AM"/>
        </w:rPr>
        <w:t>,</w:t>
      </w:r>
      <w:r w:rsidR="003A1B69" w:rsidRPr="003A1B69">
        <w:rPr>
          <w:szCs w:val="24"/>
          <w:lang w:val="hy-AM"/>
        </w:rPr>
        <w:t xml:space="preserve"> </w:t>
      </w:r>
      <w:r w:rsidR="003A1B69" w:rsidRPr="007C41CB">
        <w:rPr>
          <w:szCs w:val="24"/>
          <w:lang w:val="hy-AM"/>
        </w:rPr>
        <w:t xml:space="preserve">բացառությամբ սույն հոդվածի 2-րդ մասով սահմանված </w:t>
      </w:r>
      <w:r w:rsidR="0019022F">
        <w:rPr>
          <w:szCs w:val="24"/>
          <w:lang w:val="hy-AM"/>
        </w:rPr>
        <w:t>հոդվածների:</w:t>
      </w:r>
      <w:r w:rsidRPr="007C41CB">
        <w:rPr>
          <w:bCs/>
          <w:iCs/>
          <w:szCs w:val="24"/>
          <w:lang w:val="hy-AM"/>
        </w:rPr>
        <w:t xml:space="preserve"> </w:t>
      </w:r>
    </w:p>
    <w:p w14:paraId="0F644A0D" w14:textId="67AD4140" w:rsidR="00EC7070" w:rsidRPr="0055719B" w:rsidRDefault="00DC367C" w:rsidP="0055719B">
      <w:pPr>
        <w:pStyle w:val="ListParagraph"/>
        <w:numPr>
          <w:ilvl w:val="0"/>
          <w:numId w:val="28"/>
        </w:numPr>
        <w:tabs>
          <w:tab w:val="left" w:pos="851"/>
        </w:tabs>
        <w:ind w:left="0" w:firstLine="567"/>
        <w:rPr>
          <w:szCs w:val="24"/>
          <w:lang w:val="hy-AM"/>
        </w:rPr>
      </w:pPr>
      <w:r>
        <w:rPr>
          <w:bCs/>
          <w:iCs/>
          <w:szCs w:val="24"/>
          <w:lang w:val="hy-AM"/>
        </w:rPr>
        <w:t xml:space="preserve">Սույն օրենքի 1-ին, 4-րդ և 6-րդ հոդվածներն ուժի մեջ են մտնում </w:t>
      </w:r>
      <w:r w:rsidR="000E3123" w:rsidRPr="007C41CB">
        <w:rPr>
          <w:szCs w:val="24"/>
          <w:lang w:val="hy-AM"/>
        </w:rPr>
        <w:t>պաշտոնական հրապարակմանը հաջորդող օրվա</w:t>
      </w:r>
      <w:r w:rsidR="000E3123" w:rsidRPr="007C41CB">
        <w:rPr>
          <w:szCs w:val="24"/>
          <w:lang w:val="hy-AM"/>
        </w:rPr>
        <w:softHyphen/>
        <w:t xml:space="preserve">նից </w:t>
      </w:r>
      <w:r w:rsidR="000E3123" w:rsidRPr="007C41CB">
        <w:rPr>
          <w:bCs/>
          <w:iCs/>
          <w:szCs w:val="24"/>
          <w:lang w:val="hy-AM"/>
        </w:rPr>
        <w:t xml:space="preserve">և տարածվում </w:t>
      </w:r>
      <w:r w:rsidR="00E64CEE">
        <w:rPr>
          <w:bCs/>
          <w:iCs/>
          <w:szCs w:val="24"/>
          <w:lang w:val="hy-AM"/>
        </w:rPr>
        <w:t>են</w:t>
      </w:r>
      <w:r w:rsidR="000E3123" w:rsidRPr="007C41CB">
        <w:rPr>
          <w:bCs/>
          <w:iCs/>
          <w:szCs w:val="24"/>
          <w:lang w:val="hy-AM"/>
        </w:rPr>
        <w:t xml:space="preserve"> 2022 թվականի </w:t>
      </w:r>
      <w:r w:rsidR="000E3123" w:rsidRPr="007C41CB">
        <w:rPr>
          <w:szCs w:val="24"/>
          <w:lang w:val="hy-AM"/>
        </w:rPr>
        <w:t>հունվարի 1-ից ծագած հարա</w:t>
      </w:r>
      <w:r w:rsidR="000E3123" w:rsidRPr="007C41CB">
        <w:rPr>
          <w:szCs w:val="24"/>
          <w:lang w:val="hy-AM"/>
        </w:rPr>
        <w:softHyphen/>
        <w:t>բե</w:t>
      </w:r>
      <w:r w:rsidR="000E3123" w:rsidRPr="007C41CB">
        <w:rPr>
          <w:szCs w:val="24"/>
          <w:lang w:val="hy-AM"/>
        </w:rPr>
        <w:softHyphen/>
        <w:t>րու</w:t>
      </w:r>
      <w:r w:rsidR="000E3123" w:rsidRPr="007C41CB">
        <w:rPr>
          <w:szCs w:val="24"/>
          <w:lang w:val="hy-AM"/>
        </w:rPr>
        <w:softHyphen/>
        <w:t>թյուն</w:t>
      </w:r>
      <w:r w:rsidR="000E3123" w:rsidRPr="007C41CB">
        <w:rPr>
          <w:szCs w:val="24"/>
          <w:lang w:val="hy-AM"/>
        </w:rPr>
        <w:softHyphen/>
        <w:t>ների վրա</w:t>
      </w:r>
      <w:r w:rsidR="00B922C9" w:rsidRPr="007C41CB">
        <w:rPr>
          <w:szCs w:val="24"/>
          <w:lang w:val="hy-AM"/>
        </w:rPr>
        <w:t>։</w:t>
      </w:r>
      <w:bookmarkEnd w:id="4"/>
    </w:p>
    <w:sectPr w:rsidR="00EC7070" w:rsidRPr="0055719B" w:rsidSect="00D76A1F">
      <w:pgSz w:w="12240" w:h="15840" w:code="1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707C1" w14:textId="77777777" w:rsidR="007034C8" w:rsidRDefault="007034C8" w:rsidP="00C069DC">
      <w:pPr>
        <w:spacing w:line="240" w:lineRule="auto"/>
      </w:pPr>
      <w:r>
        <w:separator/>
      </w:r>
    </w:p>
  </w:endnote>
  <w:endnote w:type="continuationSeparator" w:id="0">
    <w:p w14:paraId="7753192A" w14:textId="77777777" w:rsidR="007034C8" w:rsidRDefault="007034C8" w:rsidP="00C06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73DB1" w14:textId="77777777" w:rsidR="007034C8" w:rsidRDefault="007034C8" w:rsidP="00C069DC">
      <w:pPr>
        <w:spacing w:line="240" w:lineRule="auto"/>
      </w:pPr>
      <w:r>
        <w:separator/>
      </w:r>
    </w:p>
  </w:footnote>
  <w:footnote w:type="continuationSeparator" w:id="0">
    <w:p w14:paraId="25D3ACE5" w14:textId="77777777" w:rsidR="007034C8" w:rsidRDefault="007034C8" w:rsidP="00C069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BB2F952"/>
    <w:lvl w:ilvl="0">
      <w:start w:val="1"/>
      <w:numFmt w:val="decimal"/>
      <w:pStyle w:val="ListNumber3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 w15:restartNumberingAfterBreak="0">
    <w:nsid w:val="FFFFFF7F"/>
    <w:multiLevelType w:val="singleLevel"/>
    <w:tmpl w:val="A90C9D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3"/>
    <w:multiLevelType w:val="singleLevel"/>
    <w:tmpl w:val="AFAAA1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3F203BD"/>
    <w:multiLevelType w:val="hybridMultilevel"/>
    <w:tmpl w:val="25BE5C48"/>
    <w:lvl w:ilvl="0" w:tplc="9E383624">
      <w:start w:val="1"/>
      <w:numFmt w:val="decimal"/>
      <w:pStyle w:val="Style1"/>
      <w:lvlText w:val="%1)"/>
      <w:lvlJc w:val="left"/>
      <w:pPr>
        <w:ind w:left="284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73068B6"/>
    <w:multiLevelType w:val="hybridMultilevel"/>
    <w:tmpl w:val="A542417A"/>
    <w:lvl w:ilvl="0" w:tplc="04090011">
      <w:start w:val="1"/>
      <w:numFmt w:val="decimal"/>
      <w:lvlText w:val="%1)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717642"/>
    <w:multiLevelType w:val="multilevel"/>
    <w:tmpl w:val="20C2F7A2"/>
    <w:lvl w:ilvl="0">
      <w:start w:val="1"/>
      <w:numFmt w:val="decimal"/>
      <w:pStyle w:val="ListParagraph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-3827"/>
        </w:tabs>
        <w:ind w:left="-4819" w:firstLine="709"/>
      </w:pPr>
      <w:rPr>
        <w:rFonts w:ascii="GHEA Grapalat" w:hAnsi="GHEA Grapalat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10"/>
        </w:tabs>
        <w:ind w:left="-4819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10"/>
        </w:tabs>
        <w:ind w:left="-4819" w:firstLine="709"/>
      </w:pPr>
      <w:rPr>
        <w:rFonts w:hint="default"/>
      </w:rPr>
    </w:lvl>
  </w:abstractNum>
  <w:abstractNum w:abstractNumId="6" w15:restartNumberingAfterBreak="0">
    <w:nsid w:val="2AA41690"/>
    <w:multiLevelType w:val="hybridMultilevel"/>
    <w:tmpl w:val="3DCAE3E0"/>
    <w:lvl w:ilvl="0" w:tplc="8E167F58">
      <w:start w:val="1"/>
      <w:numFmt w:val="decimal"/>
      <w:pStyle w:val="a"/>
      <w:lvlText w:val="%1)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21469ED"/>
    <w:multiLevelType w:val="hybridMultilevel"/>
    <w:tmpl w:val="CB9CDD30"/>
    <w:lvl w:ilvl="0" w:tplc="02804272">
      <w:start w:val="1"/>
      <w:numFmt w:val="decimal"/>
      <w:pStyle w:val="Heading1"/>
      <w:lvlText w:val="Հոդված %1."/>
      <w:lvlJc w:val="left"/>
      <w:pPr>
        <w:ind w:left="7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B1309"/>
    <w:multiLevelType w:val="hybridMultilevel"/>
    <w:tmpl w:val="F64EBD7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5435012"/>
    <w:multiLevelType w:val="hybridMultilevel"/>
    <w:tmpl w:val="A76E988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2B0019" w:tentative="1">
      <w:start w:val="1"/>
      <w:numFmt w:val="lowerLetter"/>
      <w:lvlText w:val="%2."/>
      <w:lvlJc w:val="left"/>
      <w:pPr>
        <w:ind w:left="1980" w:hanging="360"/>
      </w:pPr>
    </w:lvl>
    <w:lvl w:ilvl="2" w:tplc="042B001B" w:tentative="1">
      <w:start w:val="1"/>
      <w:numFmt w:val="lowerRoman"/>
      <w:lvlText w:val="%3."/>
      <w:lvlJc w:val="right"/>
      <w:pPr>
        <w:ind w:left="2700" w:hanging="180"/>
      </w:pPr>
    </w:lvl>
    <w:lvl w:ilvl="3" w:tplc="042B000F" w:tentative="1">
      <w:start w:val="1"/>
      <w:numFmt w:val="decimal"/>
      <w:lvlText w:val="%4."/>
      <w:lvlJc w:val="left"/>
      <w:pPr>
        <w:ind w:left="3420" w:hanging="360"/>
      </w:pPr>
    </w:lvl>
    <w:lvl w:ilvl="4" w:tplc="042B0019" w:tentative="1">
      <w:start w:val="1"/>
      <w:numFmt w:val="lowerLetter"/>
      <w:lvlText w:val="%5."/>
      <w:lvlJc w:val="left"/>
      <w:pPr>
        <w:ind w:left="4140" w:hanging="360"/>
      </w:pPr>
    </w:lvl>
    <w:lvl w:ilvl="5" w:tplc="042B001B" w:tentative="1">
      <w:start w:val="1"/>
      <w:numFmt w:val="lowerRoman"/>
      <w:lvlText w:val="%6."/>
      <w:lvlJc w:val="right"/>
      <w:pPr>
        <w:ind w:left="4860" w:hanging="180"/>
      </w:pPr>
    </w:lvl>
    <w:lvl w:ilvl="6" w:tplc="042B000F" w:tentative="1">
      <w:start w:val="1"/>
      <w:numFmt w:val="decimal"/>
      <w:lvlText w:val="%7."/>
      <w:lvlJc w:val="left"/>
      <w:pPr>
        <w:ind w:left="5580" w:hanging="360"/>
      </w:pPr>
    </w:lvl>
    <w:lvl w:ilvl="7" w:tplc="042B0019" w:tentative="1">
      <w:start w:val="1"/>
      <w:numFmt w:val="lowerLetter"/>
      <w:lvlText w:val="%8."/>
      <w:lvlJc w:val="left"/>
      <w:pPr>
        <w:ind w:left="6300" w:hanging="360"/>
      </w:pPr>
    </w:lvl>
    <w:lvl w:ilvl="8" w:tplc="042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C44097A"/>
    <w:multiLevelType w:val="hybridMultilevel"/>
    <w:tmpl w:val="081A158E"/>
    <w:lvl w:ilvl="0" w:tplc="36C0E8A8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hint="default"/>
        <w:sz w:val="24"/>
        <w:szCs w:val="24"/>
      </w:rPr>
    </w:lvl>
    <w:lvl w:ilvl="1" w:tplc="042B0019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E0D21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E469CC"/>
    <w:multiLevelType w:val="hybridMultilevel"/>
    <w:tmpl w:val="028608B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6463E30"/>
    <w:multiLevelType w:val="hybridMultilevel"/>
    <w:tmpl w:val="D0A022D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C5C30C4"/>
    <w:multiLevelType w:val="hybridMultilevel"/>
    <w:tmpl w:val="F4A02942"/>
    <w:lvl w:ilvl="0" w:tplc="04090011">
      <w:start w:val="1"/>
      <w:numFmt w:val="decimal"/>
      <w:lvlText w:val="%1)"/>
      <w:lvlJc w:val="left"/>
      <w:pPr>
        <w:ind w:left="1284" w:hanging="360"/>
      </w:pPr>
    </w:lvl>
    <w:lvl w:ilvl="1" w:tplc="042B0019" w:tentative="1">
      <w:start w:val="1"/>
      <w:numFmt w:val="lowerLetter"/>
      <w:lvlText w:val="%2."/>
      <w:lvlJc w:val="left"/>
      <w:pPr>
        <w:ind w:left="2004" w:hanging="360"/>
      </w:pPr>
    </w:lvl>
    <w:lvl w:ilvl="2" w:tplc="042B001B" w:tentative="1">
      <w:start w:val="1"/>
      <w:numFmt w:val="lowerRoman"/>
      <w:lvlText w:val="%3."/>
      <w:lvlJc w:val="right"/>
      <w:pPr>
        <w:ind w:left="2724" w:hanging="180"/>
      </w:pPr>
    </w:lvl>
    <w:lvl w:ilvl="3" w:tplc="042B000F" w:tentative="1">
      <w:start w:val="1"/>
      <w:numFmt w:val="decimal"/>
      <w:lvlText w:val="%4."/>
      <w:lvlJc w:val="left"/>
      <w:pPr>
        <w:ind w:left="3444" w:hanging="360"/>
      </w:pPr>
    </w:lvl>
    <w:lvl w:ilvl="4" w:tplc="042B0019" w:tentative="1">
      <w:start w:val="1"/>
      <w:numFmt w:val="lowerLetter"/>
      <w:lvlText w:val="%5."/>
      <w:lvlJc w:val="left"/>
      <w:pPr>
        <w:ind w:left="4164" w:hanging="360"/>
      </w:pPr>
    </w:lvl>
    <w:lvl w:ilvl="5" w:tplc="042B001B" w:tentative="1">
      <w:start w:val="1"/>
      <w:numFmt w:val="lowerRoman"/>
      <w:lvlText w:val="%6."/>
      <w:lvlJc w:val="right"/>
      <w:pPr>
        <w:ind w:left="4884" w:hanging="180"/>
      </w:pPr>
    </w:lvl>
    <w:lvl w:ilvl="6" w:tplc="042B000F" w:tentative="1">
      <w:start w:val="1"/>
      <w:numFmt w:val="decimal"/>
      <w:lvlText w:val="%7."/>
      <w:lvlJc w:val="left"/>
      <w:pPr>
        <w:ind w:left="5604" w:hanging="360"/>
      </w:pPr>
    </w:lvl>
    <w:lvl w:ilvl="7" w:tplc="042B0019" w:tentative="1">
      <w:start w:val="1"/>
      <w:numFmt w:val="lowerLetter"/>
      <w:lvlText w:val="%8."/>
      <w:lvlJc w:val="left"/>
      <w:pPr>
        <w:ind w:left="6324" w:hanging="360"/>
      </w:pPr>
    </w:lvl>
    <w:lvl w:ilvl="8" w:tplc="042B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5"/>
  </w:num>
  <w:num w:numId="11">
    <w:abstractNumId w:val="14"/>
  </w:num>
  <w:num w:numId="12">
    <w:abstractNumId w:val="5"/>
  </w:num>
  <w:num w:numId="13">
    <w:abstractNumId w:val="10"/>
  </w:num>
  <w:num w:numId="14">
    <w:abstractNumId w:val="11"/>
  </w:num>
  <w:num w:numId="15">
    <w:abstractNumId w:val="7"/>
  </w:num>
  <w:num w:numId="16">
    <w:abstractNumId w:val="7"/>
  </w:num>
  <w:num w:numId="17">
    <w:abstractNumId w:val="7"/>
  </w:num>
  <w:num w:numId="18">
    <w:abstractNumId w:val="5"/>
  </w:num>
  <w:num w:numId="19">
    <w:abstractNumId w:val="13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5"/>
  </w:num>
  <w:num w:numId="25">
    <w:abstractNumId w:val="7"/>
  </w:num>
  <w:num w:numId="26">
    <w:abstractNumId w:val="7"/>
  </w:num>
  <w:num w:numId="27">
    <w:abstractNumId w:val="7"/>
  </w:num>
  <w:num w:numId="28">
    <w:abstractNumId w:val="9"/>
  </w:num>
  <w:num w:numId="29">
    <w:abstractNumId w:val="12"/>
  </w:num>
  <w:num w:numId="3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0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E9"/>
    <w:rsid w:val="00000BE1"/>
    <w:rsid w:val="00001F3D"/>
    <w:rsid w:val="00004D78"/>
    <w:rsid w:val="0000622A"/>
    <w:rsid w:val="0000636A"/>
    <w:rsid w:val="00006CBB"/>
    <w:rsid w:val="00006FF1"/>
    <w:rsid w:val="000077AD"/>
    <w:rsid w:val="00007FA8"/>
    <w:rsid w:val="00010A55"/>
    <w:rsid w:val="0001345F"/>
    <w:rsid w:val="000145B4"/>
    <w:rsid w:val="000219A0"/>
    <w:rsid w:val="00023838"/>
    <w:rsid w:val="00023C51"/>
    <w:rsid w:val="0002410C"/>
    <w:rsid w:val="00024C56"/>
    <w:rsid w:val="0002628D"/>
    <w:rsid w:val="000265F2"/>
    <w:rsid w:val="00027D7F"/>
    <w:rsid w:val="00027EEB"/>
    <w:rsid w:val="00031E2F"/>
    <w:rsid w:val="0003217E"/>
    <w:rsid w:val="00032355"/>
    <w:rsid w:val="000324D0"/>
    <w:rsid w:val="0003341A"/>
    <w:rsid w:val="000353B5"/>
    <w:rsid w:val="0003632E"/>
    <w:rsid w:val="000365D6"/>
    <w:rsid w:val="000373AD"/>
    <w:rsid w:val="0003792A"/>
    <w:rsid w:val="00040E5E"/>
    <w:rsid w:val="00040F6C"/>
    <w:rsid w:val="00041DA5"/>
    <w:rsid w:val="000430BD"/>
    <w:rsid w:val="00045D06"/>
    <w:rsid w:val="000461EE"/>
    <w:rsid w:val="00047A7E"/>
    <w:rsid w:val="000513C6"/>
    <w:rsid w:val="000535B1"/>
    <w:rsid w:val="0005388D"/>
    <w:rsid w:val="00053BA1"/>
    <w:rsid w:val="00055821"/>
    <w:rsid w:val="00055F86"/>
    <w:rsid w:val="0005724D"/>
    <w:rsid w:val="00060CE7"/>
    <w:rsid w:val="00062634"/>
    <w:rsid w:val="00063A9D"/>
    <w:rsid w:val="00063CDD"/>
    <w:rsid w:val="00064797"/>
    <w:rsid w:val="000650DF"/>
    <w:rsid w:val="00066BAF"/>
    <w:rsid w:val="00070725"/>
    <w:rsid w:val="00070E0C"/>
    <w:rsid w:val="000719CF"/>
    <w:rsid w:val="00072717"/>
    <w:rsid w:val="0007283B"/>
    <w:rsid w:val="00072B68"/>
    <w:rsid w:val="000734F4"/>
    <w:rsid w:val="000747FA"/>
    <w:rsid w:val="00076062"/>
    <w:rsid w:val="00076758"/>
    <w:rsid w:val="00077048"/>
    <w:rsid w:val="00077342"/>
    <w:rsid w:val="000800AC"/>
    <w:rsid w:val="000812F5"/>
    <w:rsid w:val="00081D90"/>
    <w:rsid w:val="000830B5"/>
    <w:rsid w:val="00083241"/>
    <w:rsid w:val="0008494E"/>
    <w:rsid w:val="00085836"/>
    <w:rsid w:val="00085B23"/>
    <w:rsid w:val="00085C1D"/>
    <w:rsid w:val="00086C19"/>
    <w:rsid w:val="000873A8"/>
    <w:rsid w:val="00087432"/>
    <w:rsid w:val="0009004B"/>
    <w:rsid w:val="0009046B"/>
    <w:rsid w:val="00090800"/>
    <w:rsid w:val="00090948"/>
    <w:rsid w:val="000927AD"/>
    <w:rsid w:val="00092F85"/>
    <w:rsid w:val="000931A3"/>
    <w:rsid w:val="000933C0"/>
    <w:rsid w:val="0009558E"/>
    <w:rsid w:val="0009595A"/>
    <w:rsid w:val="00097307"/>
    <w:rsid w:val="000A1D91"/>
    <w:rsid w:val="000A266D"/>
    <w:rsid w:val="000A5B1E"/>
    <w:rsid w:val="000A61AC"/>
    <w:rsid w:val="000B1265"/>
    <w:rsid w:val="000B1C78"/>
    <w:rsid w:val="000B3B6A"/>
    <w:rsid w:val="000B3BB1"/>
    <w:rsid w:val="000B43F0"/>
    <w:rsid w:val="000B6F44"/>
    <w:rsid w:val="000C2B7E"/>
    <w:rsid w:val="000C2FB7"/>
    <w:rsid w:val="000C3FB2"/>
    <w:rsid w:val="000C6088"/>
    <w:rsid w:val="000C6B1A"/>
    <w:rsid w:val="000C73E1"/>
    <w:rsid w:val="000D0BA5"/>
    <w:rsid w:val="000D0EAA"/>
    <w:rsid w:val="000D1D43"/>
    <w:rsid w:val="000D4232"/>
    <w:rsid w:val="000D42FF"/>
    <w:rsid w:val="000D45ED"/>
    <w:rsid w:val="000D5235"/>
    <w:rsid w:val="000D5EF5"/>
    <w:rsid w:val="000D7AAA"/>
    <w:rsid w:val="000E084E"/>
    <w:rsid w:val="000E1E57"/>
    <w:rsid w:val="000E26F1"/>
    <w:rsid w:val="000E3123"/>
    <w:rsid w:val="000E452C"/>
    <w:rsid w:val="000E51B8"/>
    <w:rsid w:val="000E56F6"/>
    <w:rsid w:val="000E5B9F"/>
    <w:rsid w:val="000E6E14"/>
    <w:rsid w:val="000E7CD6"/>
    <w:rsid w:val="000F003E"/>
    <w:rsid w:val="000F2405"/>
    <w:rsid w:val="000F373A"/>
    <w:rsid w:val="000F3905"/>
    <w:rsid w:val="000F3D9D"/>
    <w:rsid w:val="000F63DE"/>
    <w:rsid w:val="000F7129"/>
    <w:rsid w:val="00100428"/>
    <w:rsid w:val="001004A5"/>
    <w:rsid w:val="001012E8"/>
    <w:rsid w:val="00101360"/>
    <w:rsid w:val="00102AEC"/>
    <w:rsid w:val="00102E7D"/>
    <w:rsid w:val="00103C99"/>
    <w:rsid w:val="00104B6E"/>
    <w:rsid w:val="00106411"/>
    <w:rsid w:val="001073AC"/>
    <w:rsid w:val="00110C2C"/>
    <w:rsid w:val="00112F67"/>
    <w:rsid w:val="00112FD4"/>
    <w:rsid w:val="001136EC"/>
    <w:rsid w:val="0011376E"/>
    <w:rsid w:val="00113CF0"/>
    <w:rsid w:val="00115DB2"/>
    <w:rsid w:val="001169F4"/>
    <w:rsid w:val="0011769E"/>
    <w:rsid w:val="00120B18"/>
    <w:rsid w:val="00120C81"/>
    <w:rsid w:val="00121293"/>
    <w:rsid w:val="00121707"/>
    <w:rsid w:val="00122C5C"/>
    <w:rsid w:val="00123AA9"/>
    <w:rsid w:val="00123EB3"/>
    <w:rsid w:val="001252E5"/>
    <w:rsid w:val="0012568E"/>
    <w:rsid w:val="001258A7"/>
    <w:rsid w:val="00126ECC"/>
    <w:rsid w:val="00127A2A"/>
    <w:rsid w:val="0013154E"/>
    <w:rsid w:val="00133ABF"/>
    <w:rsid w:val="00136A0F"/>
    <w:rsid w:val="0013708D"/>
    <w:rsid w:val="001372E4"/>
    <w:rsid w:val="00137928"/>
    <w:rsid w:val="00137DD7"/>
    <w:rsid w:val="001453B8"/>
    <w:rsid w:val="00145BF5"/>
    <w:rsid w:val="001469DD"/>
    <w:rsid w:val="001531BF"/>
    <w:rsid w:val="00153BA7"/>
    <w:rsid w:val="0015735B"/>
    <w:rsid w:val="001600AC"/>
    <w:rsid w:val="001615F8"/>
    <w:rsid w:val="001635FD"/>
    <w:rsid w:val="001644A0"/>
    <w:rsid w:val="001644A3"/>
    <w:rsid w:val="001656C1"/>
    <w:rsid w:val="001661B4"/>
    <w:rsid w:val="00166A7F"/>
    <w:rsid w:val="00167B3B"/>
    <w:rsid w:val="001717E5"/>
    <w:rsid w:val="001727D5"/>
    <w:rsid w:val="001729B5"/>
    <w:rsid w:val="0017303C"/>
    <w:rsid w:val="00176D1A"/>
    <w:rsid w:val="001771A9"/>
    <w:rsid w:val="00177EA3"/>
    <w:rsid w:val="001802F9"/>
    <w:rsid w:val="00180669"/>
    <w:rsid w:val="00181000"/>
    <w:rsid w:val="0018342E"/>
    <w:rsid w:val="0018646F"/>
    <w:rsid w:val="001900F0"/>
    <w:rsid w:val="0019022F"/>
    <w:rsid w:val="00191634"/>
    <w:rsid w:val="001938AE"/>
    <w:rsid w:val="00193D67"/>
    <w:rsid w:val="00193E36"/>
    <w:rsid w:val="001972FD"/>
    <w:rsid w:val="001A0F2B"/>
    <w:rsid w:val="001A1B46"/>
    <w:rsid w:val="001A4B14"/>
    <w:rsid w:val="001A5716"/>
    <w:rsid w:val="001A57ED"/>
    <w:rsid w:val="001A6821"/>
    <w:rsid w:val="001A6ECA"/>
    <w:rsid w:val="001A71A4"/>
    <w:rsid w:val="001B00FE"/>
    <w:rsid w:val="001B165D"/>
    <w:rsid w:val="001B196A"/>
    <w:rsid w:val="001B1D4C"/>
    <w:rsid w:val="001B3FAD"/>
    <w:rsid w:val="001B628F"/>
    <w:rsid w:val="001B6C12"/>
    <w:rsid w:val="001B6E6E"/>
    <w:rsid w:val="001B7A11"/>
    <w:rsid w:val="001C0443"/>
    <w:rsid w:val="001C1BE3"/>
    <w:rsid w:val="001D0846"/>
    <w:rsid w:val="001D2F6F"/>
    <w:rsid w:val="001D4A0B"/>
    <w:rsid w:val="001D5535"/>
    <w:rsid w:val="001D641C"/>
    <w:rsid w:val="001D7898"/>
    <w:rsid w:val="001D7DB4"/>
    <w:rsid w:val="001E0C77"/>
    <w:rsid w:val="001E19C2"/>
    <w:rsid w:val="001E2392"/>
    <w:rsid w:val="001E37B6"/>
    <w:rsid w:val="001E399E"/>
    <w:rsid w:val="001E4920"/>
    <w:rsid w:val="001E5076"/>
    <w:rsid w:val="001F0D0B"/>
    <w:rsid w:val="001F29E8"/>
    <w:rsid w:val="001F2BD0"/>
    <w:rsid w:val="001F2E4B"/>
    <w:rsid w:val="001F30AA"/>
    <w:rsid w:val="001F30EB"/>
    <w:rsid w:val="001F4E5F"/>
    <w:rsid w:val="001F5E4D"/>
    <w:rsid w:val="001F640D"/>
    <w:rsid w:val="001F65F4"/>
    <w:rsid w:val="001F6809"/>
    <w:rsid w:val="0020034F"/>
    <w:rsid w:val="00200EF6"/>
    <w:rsid w:val="00203706"/>
    <w:rsid w:val="00204ADD"/>
    <w:rsid w:val="00204E29"/>
    <w:rsid w:val="002054FF"/>
    <w:rsid w:val="0020682D"/>
    <w:rsid w:val="0020717A"/>
    <w:rsid w:val="002117FC"/>
    <w:rsid w:val="00213AE8"/>
    <w:rsid w:val="00213F8C"/>
    <w:rsid w:val="00213FC7"/>
    <w:rsid w:val="00214815"/>
    <w:rsid w:val="00216C31"/>
    <w:rsid w:val="002207B4"/>
    <w:rsid w:val="0022085E"/>
    <w:rsid w:val="00220DE5"/>
    <w:rsid w:val="0022148D"/>
    <w:rsid w:val="00221B46"/>
    <w:rsid w:val="00222EAA"/>
    <w:rsid w:val="00224227"/>
    <w:rsid w:val="002247D0"/>
    <w:rsid w:val="00225B4A"/>
    <w:rsid w:val="00225C18"/>
    <w:rsid w:val="002270B9"/>
    <w:rsid w:val="002274FD"/>
    <w:rsid w:val="00227559"/>
    <w:rsid w:val="00230812"/>
    <w:rsid w:val="00231FDD"/>
    <w:rsid w:val="00233798"/>
    <w:rsid w:val="00233BC3"/>
    <w:rsid w:val="00234966"/>
    <w:rsid w:val="00235B10"/>
    <w:rsid w:val="0023728A"/>
    <w:rsid w:val="00240AEF"/>
    <w:rsid w:val="00240BEC"/>
    <w:rsid w:val="00241DB6"/>
    <w:rsid w:val="00242365"/>
    <w:rsid w:val="00242C35"/>
    <w:rsid w:val="0024691E"/>
    <w:rsid w:val="00250281"/>
    <w:rsid w:val="002514CF"/>
    <w:rsid w:val="0025151C"/>
    <w:rsid w:val="002517ED"/>
    <w:rsid w:val="00251D44"/>
    <w:rsid w:val="00253014"/>
    <w:rsid w:val="00253634"/>
    <w:rsid w:val="0025370D"/>
    <w:rsid w:val="00253D79"/>
    <w:rsid w:val="002549F4"/>
    <w:rsid w:val="00255AF6"/>
    <w:rsid w:val="00262C76"/>
    <w:rsid w:val="00262DD2"/>
    <w:rsid w:val="00262FDD"/>
    <w:rsid w:val="002633E2"/>
    <w:rsid w:val="00265077"/>
    <w:rsid w:val="002664D5"/>
    <w:rsid w:val="002664FE"/>
    <w:rsid w:val="00267A95"/>
    <w:rsid w:val="00270B6F"/>
    <w:rsid w:val="00270C62"/>
    <w:rsid w:val="0027281E"/>
    <w:rsid w:val="002729EE"/>
    <w:rsid w:val="00272BB2"/>
    <w:rsid w:val="00272E74"/>
    <w:rsid w:val="00273067"/>
    <w:rsid w:val="00273475"/>
    <w:rsid w:val="002737FA"/>
    <w:rsid w:val="00275583"/>
    <w:rsid w:val="00275868"/>
    <w:rsid w:val="00275ADD"/>
    <w:rsid w:val="00275B0E"/>
    <w:rsid w:val="00275E37"/>
    <w:rsid w:val="002763B3"/>
    <w:rsid w:val="00276443"/>
    <w:rsid w:val="0027645F"/>
    <w:rsid w:val="00280754"/>
    <w:rsid w:val="0028120F"/>
    <w:rsid w:val="002816C7"/>
    <w:rsid w:val="00281BA1"/>
    <w:rsid w:val="0028352C"/>
    <w:rsid w:val="00283B17"/>
    <w:rsid w:val="0028502D"/>
    <w:rsid w:val="00285A57"/>
    <w:rsid w:val="002863D4"/>
    <w:rsid w:val="002866EF"/>
    <w:rsid w:val="002912EF"/>
    <w:rsid w:val="00291BED"/>
    <w:rsid w:val="002929C8"/>
    <w:rsid w:val="0029399C"/>
    <w:rsid w:val="002940C5"/>
    <w:rsid w:val="00294AA7"/>
    <w:rsid w:val="00294B0B"/>
    <w:rsid w:val="00294D45"/>
    <w:rsid w:val="00294DC2"/>
    <w:rsid w:val="00295237"/>
    <w:rsid w:val="002955C2"/>
    <w:rsid w:val="0029582B"/>
    <w:rsid w:val="00297C7C"/>
    <w:rsid w:val="002A0494"/>
    <w:rsid w:val="002A16D8"/>
    <w:rsid w:val="002A2DAF"/>
    <w:rsid w:val="002A360A"/>
    <w:rsid w:val="002A5167"/>
    <w:rsid w:val="002A6F39"/>
    <w:rsid w:val="002A71F5"/>
    <w:rsid w:val="002A7DD3"/>
    <w:rsid w:val="002A7E96"/>
    <w:rsid w:val="002B1065"/>
    <w:rsid w:val="002B145B"/>
    <w:rsid w:val="002B1BA4"/>
    <w:rsid w:val="002B1FB6"/>
    <w:rsid w:val="002B4EFF"/>
    <w:rsid w:val="002B5C62"/>
    <w:rsid w:val="002B5F2B"/>
    <w:rsid w:val="002B6943"/>
    <w:rsid w:val="002B74CF"/>
    <w:rsid w:val="002C035D"/>
    <w:rsid w:val="002C1176"/>
    <w:rsid w:val="002C1585"/>
    <w:rsid w:val="002D0CB8"/>
    <w:rsid w:val="002D4C39"/>
    <w:rsid w:val="002D5078"/>
    <w:rsid w:val="002D5079"/>
    <w:rsid w:val="002D59CA"/>
    <w:rsid w:val="002E29E9"/>
    <w:rsid w:val="002E478F"/>
    <w:rsid w:val="002E5812"/>
    <w:rsid w:val="002E69F6"/>
    <w:rsid w:val="002E7EAA"/>
    <w:rsid w:val="002E7F1E"/>
    <w:rsid w:val="002F1D60"/>
    <w:rsid w:val="002F213D"/>
    <w:rsid w:val="002F340E"/>
    <w:rsid w:val="002F4184"/>
    <w:rsid w:val="002F6B7C"/>
    <w:rsid w:val="00300362"/>
    <w:rsid w:val="003008E3"/>
    <w:rsid w:val="0030317A"/>
    <w:rsid w:val="003045ED"/>
    <w:rsid w:val="0030461C"/>
    <w:rsid w:val="00304ABF"/>
    <w:rsid w:val="003059EF"/>
    <w:rsid w:val="003113C2"/>
    <w:rsid w:val="00312896"/>
    <w:rsid w:val="00312ED5"/>
    <w:rsid w:val="00313237"/>
    <w:rsid w:val="003144D9"/>
    <w:rsid w:val="0031551C"/>
    <w:rsid w:val="0031579A"/>
    <w:rsid w:val="00315F9C"/>
    <w:rsid w:val="003165B5"/>
    <w:rsid w:val="00316D5E"/>
    <w:rsid w:val="00317E5C"/>
    <w:rsid w:val="003222D3"/>
    <w:rsid w:val="00322627"/>
    <w:rsid w:val="00322F6F"/>
    <w:rsid w:val="00324C9C"/>
    <w:rsid w:val="003256E6"/>
    <w:rsid w:val="003265A0"/>
    <w:rsid w:val="00327A87"/>
    <w:rsid w:val="00327D1E"/>
    <w:rsid w:val="00327EEF"/>
    <w:rsid w:val="00330EBF"/>
    <w:rsid w:val="0033395E"/>
    <w:rsid w:val="003358E7"/>
    <w:rsid w:val="0033724A"/>
    <w:rsid w:val="003417B3"/>
    <w:rsid w:val="00341E10"/>
    <w:rsid w:val="00342037"/>
    <w:rsid w:val="003423FA"/>
    <w:rsid w:val="00342505"/>
    <w:rsid w:val="00344E6D"/>
    <w:rsid w:val="0034559A"/>
    <w:rsid w:val="00346906"/>
    <w:rsid w:val="00347224"/>
    <w:rsid w:val="00347378"/>
    <w:rsid w:val="0034756B"/>
    <w:rsid w:val="003478F9"/>
    <w:rsid w:val="00356D3D"/>
    <w:rsid w:val="00356F09"/>
    <w:rsid w:val="003615FC"/>
    <w:rsid w:val="003619F4"/>
    <w:rsid w:val="00361F5E"/>
    <w:rsid w:val="003623FB"/>
    <w:rsid w:val="00362F3C"/>
    <w:rsid w:val="00365726"/>
    <w:rsid w:val="00366262"/>
    <w:rsid w:val="00366307"/>
    <w:rsid w:val="003708EA"/>
    <w:rsid w:val="0037164D"/>
    <w:rsid w:val="00372F7E"/>
    <w:rsid w:val="0037356A"/>
    <w:rsid w:val="00373582"/>
    <w:rsid w:val="00373BC6"/>
    <w:rsid w:val="003748EE"/>
    <w:rsid w:val="00374D64"/>
    <w:rsid w:val="00375908"/>
    <w:rsid w:val="0037625A"/>
    <w:rsid w:val="003774F3"/>
    <w:rsid w:val="00380386"/>
    <w:rsid w:val="00380911"/>
    <w:rsid w:val="0038334A"/>
    <w:rsid w:val="003842A3"/>
    <w:rsid w:val="00385C7E"/>
    <w:rsid w:val="00386EC3"/>
    <w:rsid w:val="00387A6F"/>
    <w:rsid w:val="00387B0E"/>
    <w:rsid w:val="00390097"/>
    <w:rsid w:val="0039023E"/>
    <w:rsid w:val="00390EE8"/>
    <w:rsid w:val="00392166"/>
    <w:rsid w:val="0039250F"/>
    <w:rsid w:val="00393430"/>
    <w:rsid w:val="003936B5"/>
    <w:rsid w:val="00393F0A"/>
    <w:rsid w:val="0039449C"/>
    <w:rsid w:val="0039453B"/>
    <w:rsid w:val="00394A49"/>
    <w:rsid w:val="00394B68"/>
    <w:rsid w:val="00395571"/>
    <w:rsid w:val="00396092"/>
    <w:rsid w:val="00396822"/>
    <w:rsid w:val="00396FE7"/>
    <w:rsid w:val="0039721E"/>
    <w:rsid w:val="003973DC"/>
    <w:rsid w:val="00397F4D"/>
    <w:rsid w:val="003A02C2"/>
    <w:rsid w:val="003A1714"/>
    <w:rsid w:val="003A1A6F"/>
    <w:rsid w:val="003A1B69"/>
    <w:rsid w:val="003A363F"/>
    <w:rsid w:val="003A51D0"/>
    <w:rsid w:val="003A5327"/>
    <w:rsid w:val="003A5DA4"/>
    <w:rsid w:val="003B0143"/>
    <w:rsid w:val="003B14A5"/>
    <w:rsid w:val="003B1973"/>
    <w:rsid w:val="003B1D7C"/>
    <w:rsid w:val="003B3F77"/>
    <w:rsid w:val="003B436D"/>
    <w:rsid w:val="003B4A91"/>
    <w:rsid w:val="003B4C57"/>
    <w:rsid w:val="003B5038"/>
    <w:rsid w:val="003B623D"/>
    <w:rsid w:val="003B68C0"/>
    <w:rsid w:val="003B6A70"/>
    <w:rsid w:val="003B7165"/>
    <w:rsid w:val="003C1305"/>
    <w:rsid w:val="003C199C"/>
    <w:rsid w:val="003C219F"/>
    <w:rsid w:val="003C286F"/>
    <w:rsid w:val="003C2D19"/>
    <w:rsid w:val="003C33D3"/>
    <w:rsid w:val="003C6C3A"/>
    <w:rsid w:val="003D348D"/>
    <w:rsid w:val="003D352F"/>
    <w:rsid w:val="003D62E5"/>
    <w:rsid w:val="003D7BCC"/>
    <w:rsid w:val="003E1378"/>
    <w:rsid w:val="003E1A97"/>
    <w:rsid w:val="003E215A"/>
    <w:rsid w:val="003E289C"/>
    <w:rsid w:val="003E28C5"/>
    <w:rsid w:val="003E297E"/>
    <w:rsid w:val="003E479D"/>
    <w:rsid w:val="003E4E30"/>
    <w:rsid w:val="003E4E6B"/>
    <w:rsid w:val="003E5496"/>
    <w:rsid w:val="003E6852"/>
    <w:rsid w:val="003E7F91"/>
    <w:rsid w:val="003F0CAE"/>
    <w:rsid w:val="003F2033"/>
    <w:rsid w:val="003F2A4A"/>
    <w:rsid w:val="003F397C"/>
    <w:rsid w:val="003F3D79"/>
    <w:rsid w:val="003F5301"/>
    <w:rsid w:val="003F5551"/>
    <w:rsid w:val="003F6DDE"/>
    <w:rsid w:val="004001C9"/>
    <w:rsid w:val="0040115D"/>
    <w:rsid w:val="0040127D"/>
    <w:rsid w:val="00402D37"/>
    <w:rsid w:val="0040307D"/>
    <w:rsid w:val="004056C5"/>
    <w:rsid w:val="004063D8"/>
    <w:rsid w:val="0041032A"/>
    <w:rsid w:val="004107A6"/>
    <w:rsid w:val="00416A58"/>
    <w:rsid w:val="004175F1"/>
    <w:rsid w:val="004210B5"/>
    <w:rsid w:val="00421EDD"/>
    <w:rsid w:val="0042283A"/>
    <w:rsid w:val="004231BF"/>
    <w:rsid w:val="004252F4"/>
    <w:rsid w:val="0042533B"/>
    <w:rsid w:val="00426E44"/>
    <w:rsid w:val="00427AF9"/>
    <w:rsid w:val="00427E73"/>
    <w:rsid w:val="004301E7"/>
    <w:rsid w:val="00432D86"/>
    <w:rsid w:val="0043502A"/>
    <w:rsid w:val="004361F8"/>
    <w:rsid w:val="004368C5"/>
    <w:rsid w:val="00437534"/>
    <w:rsid w:val="004376A2"/>
    <w:rsid w:val="00437C6E"/>
    <w:rsid w:val="00441FA4"/>
    <w:rsid w:val="0044341E"/>
    <w:rsid w:val="00443582"/>
    <w:rsid w:val="00445754"/>
    <w:rsid w:val="00446423"/>
    <w:rsid w:val="004465EE"/>
    <w:rsid w:val="00450026"/>
    <w:rsid w:val="0045013A"/>
    <w:rsid w:val="004503BD"/>
    <w:rsid w:val="00450B28"/>
    <w:rsid w:val="00450E41"/>
    <w:rsid w:val="00450EE4"/>
    <w:rsid w:val="00451203"/>
    <w:rsid w:val="00452BE8"/>
    <w:rsid w:val="00452FFE"/>
    <w:rsid w:val="004534F9"/>
    <w:rsid w:val="0045402A"/>
    <w:rsid w:val="004548B2"/>
    <w:rsid w:val="004566AA"/>
    <w:rsid w:val="00456803"/>
    <w:rsid w:val="00457681"/>
    <w:rsid w:val="004579BC"/>
    <w:rsid w:val="00461A11"/>
    <w:rsid w:val="00461B29"/>
    <w:rsid w:val="00461F2A"/>
    <w:rsid w:val="00462580"/>
    <w:rsid w:val="00462F14"/>
    <w:rsid w:val="004633AA"/>
    <w:rsid w:val="00464706"/>
    <w:rsid w:val="00465DFC"/>
    <w:rsid w:val="004660EE"/>
    <w:rsid w:val="004663D8"/>
    <w:rsid w:val="0047360D"/>
    <w:rsid w:val="00473739"/>
    <w:rsid w:val="00473C42"/>
    <w:rsid w:val="00474696"/>
    <w:rsid w:val="00474E3C"/>
    <w:rsid w:val="0047535C"/>
    <w:rsid w:val="00475C30"/>
    <w:rsid w:val="00480049"/>
    <w:rsid w:val="00480182"/>
    <w:rsid w:val="00480494"/>
    <w:rsid w:val="004817FC"/>
    <w:rsid w:val="00482F4C"/>
    <w:rsid w:val="00483AF2"/>
    <w:rsid w:val="00483E67"/>
    <w:rsid w:val="00485CEC"/>
    <w:rsid w:val="004868AB"/>
    <w:rsid w:val="00486D44"/>
    <w:rsid w:val="004920CE"/>
    <w:rsid w:val="00493E0A"/>
    <w:rsid w:val="00493F04"/>
    <w:rsid w:val="00494148"/>
    <w:rsid w:val="00495DA2"/>
    <w:rsid w:val="00495E75"/>
    <w:rsid w:val="004A031A"/>
    <w:rsid w:val="004A0DE4"/>
    <w:rsid w:val="004A1C2D"/>
    <w:rsid w:val="004A1D0B"/>
    <w:rsid w:val="004A2D24"/>
    <w:rsid w:val="004A3C7A"/>
    <w:rsid w:val="004A45B5"/>
    <w:rsid w:val="004A541A"/>
    <w:rsid w:val="004A5BD3"/>
    <w:rsid w:val="004A5F68"/>
    <w:rsid w:val="004A66F9"/>
    <w:rsid w:val="004A6C59"/>
    <w:rsid w:val="004A708D"/>
    <w:rsid w:val="004A7F96"/>
    <w:rsid w:val="004B08DB"/>
    <w:rsid w:val="004B2B4B"/>
    <w:rsid w:val="004B2ECC"/>
    <w:rsid w:val="004B46C5"/>
    <w:rsid w:val="004B60F9"/>
    <w:rsid w:val="004B64E4"/>
    <w:rsid w:val="004C17C6"/>
    <w:rsid w:val="004C4BAF"/>
    <w:rsid w:val="004C539C"/>
    <w:rsid w:val="004C59FF"/>
    <w:rsid w:val="004C5BC4"/>
    <w:rsid w:val="004C6577"/>
    <w:rsid w:val="004C764C"/>
    <w:rsid w:val="004D018C"/>
    <w:rsid w:val="004D0809"/>
    <w:rsid w:val="004D14CB"/>
    <w:rsid w:val="004D156B"/>
    <w:rsid w:val="004D1919"/>
    <w:rsid w:val="004D2327"/>
    <w:rsid w:val="004D28EE"/>
    <w:rsid w:val="004D2969"/>
    <w:rsid w:val="004D30E5"/>
    <w:rsid w:val="004D6107"/>
    <w:rsid w:val="004D77A0"/>
    <w:rsid w:val="004E091E"/>
    <w:rsid w:val="004E0EA0"/>
    <w:rsid w:val="004E13A9"/>
    <w:rsid w:val="004E2839"/>
    <w:rsid w:val="004E2E53"/>
    <w:rsid w:val="004E43F1"/>
    <w:rsid w:val="004E6D47"/>
    <w:rsid w:val="004F06AB"/>
    <w:rsid w:val="004F0715"/>
    <w:rsid w:val="004F0B9D"/>
    <w:rsid w:val="004F11BB"/>
    <w:rsid w:val="004F247D"/>
    <w:rsid w:val="004F32AD"/>
    <w:rsid w:val="004F44AD"/>
    <w:rsid w:val="004F5B43"/>
    <w:rsid w:val="004F5E43"/>
    <w:rsid w:val="00500ECE"/>
    <w:rsid w:val="00501040"/>
    <w:rsid w:val="00501E7D"/>
    <w:rsid w:val="00502691"/>
    <w:rsid w:val="00502890"/>
    <w:rsid w:val="00504525"/>
    <w:rsid w:val="005054CB"/>
    <w:rsid w:val="0050670D"/>
    <w:rsid w:val="00507A23"/>
    <w:rsid w:val="005117AF"/>
    <w:rsid w:val="00511DB6"/>
    <w:rsid w:val="00512A9A"/>
    <w:rsid w:val="00514F97"/>
    <w:rsid w:val="00515503"/>
    <w:rsid w:val="00516929"/>
    <w:rsid w:val="00517531"/>
    <w:rsid w:val="005209E4"/>
    <w:rsid w:val="00523747"/>
    <w:rsid w:val="00523B57"/>
    <w:rsid w:val="0052456E"/>
    <w:rsid w:val="00527469"/>
    <w:rsid w:val="005309C2"/>
    <w:rsid w:val="00530EF6"/>
    <w:rsid w:val="0053101A"/>
    <w:rsid w:val="005335D0"/>
    <w:rsid w:val="00534CE0"/>
    <w:rsid w:val="0053582B"/>
    <w:rsid w:val="00536B68"/>
    <w:rsid w:val="00536D0D"/>
    <w:rsid w:val="005374B2"/>
    <w:rsid w:val="005374DC"/>
    <w:rsid w:val="00537C8A"/>
    <w:rsid w:val="005405B6"/>
    <w:rsid w:val="0054064E"/>
    <w:rsid w:val="00540D0D"/>
    <w:rsid w:val="00541895"/>
    <w:rsid w:val="005426FD"/>
    <w:rsid w:val="00543DD4"/>
    <w:rsid w:val="00543E5D"/>
    <w:rsid w:val="00544D36"/>
    <w:rsid w:val="0054602E"/>
    <w:rsid w:val="005460FF"/>
    <w:rsid w:val="005469C4"/>
    <w:rsid w:val="00546FC4"/>
    <w:rsid w:val="005476C4"/>
    <w:rsid w:val="00547F26"/>
    <w:rsid w:val="00552ED1"/>
    <w:rsid w:val="00553987"/>
    <w:rsid w:val="0055437E"/>
    <w:rsid w:val="00554FBD"/>
    <w:rsid w:val="00555999"/>
    <w:rsid w:val="00556E07"/>
    <w:rsid w:val="0055719B"/>
    <w:rsid w:val="00560C0E"/>
    <w:rsid w:val="00561796"/>
    <w:rsid w:val="00561969"/>
    <w:rsid w:val="00565776"/>
    <w:rsid w:val="00566CE8"/>
    <w:rsid w:val="00567A30"/>
    <w:rsid w:val="00567B74"/>
    <w:rsid w:val="00570368"/>
    <w:rsid w:val="00570E06"/>
    <w:rsid w:val="00570E6B"/>
    <w:rsid w:val="005711D1"/>
    <w:rsid w:val="00571329"/>
    <w:rsid w:val="0057197B"/>
    <w:rsid w:val="00572445"/>
    <w:rsid w:val="00572B7E"/>
    <w:rsid w:val="00572C51"/>
    <w:rsid w:val="0057304A"/>
    <w:rsid w:val="005739B5"/>
    <w:rsid w:val="0057410E"/>
    <w:rsid w:val="0057458F"/>
    <w:rsid w:val="005759AF"/>
    <w:rsid w:val="005770BD"/>
    <w:rsid w:val="00577B2A"/>
    <w:rsid w:val="005839AE"/>
    <w:rsid w:val="00584164"/>
    <w:rsid w:val="00585214"/>
    <w:rsid w:val="0058568B"/>
    <w:rsid w:val="0058713F"/>
    <w:rsid w:val="00587B1C"/>
    <w:rsid w:val="00587DC8"/>
    <w:rsid w:val="00591DF1"/>
    <w:rsid w:val="00592BD5"/>
    <w:rsid w:val="0059673D"/>
    <w:rsid w:val="00596C78"/>
    <w:rsid w:val="005972E8"/>
    <w:rsid w:val="005A005B"/>
    <w:rsid w:val="005A0635"/>
    <w:rsid w:val="005A3BA3"/>
    <w:rsid w:val="005A426D"/>
    <w:rsid w:val="005A5E78"/>
    <w:rsid w:val="005A680F"/>
    <w:rsid w:val="005B0A6D"/>
    <w:rsid w:val="005B1125"/>
    <w:rsid w:val="005B2510"/>
    <w:rsid w:val="005B33E8"/>
    <w:rsid w:val="005B390B"/>
    <w:rsid w:val="005B48EB"/>
    <w:rsid w:val="005B55E1"/>
    <w:rsid w:val="005B5D8B"/>
    <w:rsid w:val="005C06E5"/>
    <w:rsid w:val="005C122E"/>
    <w:rsid w:val="005C20A6"/>
    <w:rsid w:val="005C40C5"/>
    <w:rsid w:val="005C53E7"/>
    <w:rsid w:val="005C5F66"/>
    <w:rsid w:val="005C75F7"/>
    <w:rsid w:val="005C7654"/>
    <w:rsid w:val="005C7C19"/>
    <w:rsid w:val="005D02F5"/>
    <w:rsid w:val="005D230B"/>
    <w:rsid w:val="005D308F"/>
    <w:rsid w:val="005D397E"/>
    <w:rsid w:val="005D410A"/>
    <w:rsid w:val="005D4B0D"/>
    <w:rsid w:val="005D4DC7"/>
    <w:rsid w:val="005D58BE"/>
    <w:rsid w:val="005E1475"/>
    <w:rsid w:val="005E324B"/>
    <w:rsid w:val="005E32E1"/>
    <w:rsid w:val="005E4693"/>
    <w:rsid w:val="005E4C11"/>
    <w:rsid w:val="005E5ED9"/>
    <w:rsid w:val="005E70B8"/>
    <w:rsid w:val="005E7ED7"/>
    <w:rsid w:val="005F07BC"/>
    <w:rsid w:val="005F2488"/>
    <w:rsid w:val="005F376A"/>
    <w:rsid w:val="005F41AD"/>
    <w:rsid w:val="005F5475"/>
    <w:rsid w:val="005F58E6"/>
    <w:rsid w:val="005F69F7"/>
    <w:rsid w:val="005F6ED6"/>
    <w:rsid w:val="005F763A"/>
    <w:rsid w:val="005F79CF"/>
    <w:rsid w:val="00600977"/>
    <w:rsid w:val="00600AB6"/>
    <w:rsid w:val="00601E05"/>
    <w:rsid w:val="00601E17"/>
    <w:rsid w:val="00602270"/>
    <w:rsid w:val="006028C4"/>
    <w:rsid w:val="00602A56"/>
    <w:rsid w:val="006039B7"/>
    <w:rsid w:val="0060513A"/>
    <w:rsid w:val="00605666"/>
    <w:rsid w:val="00612956"/>
    <w:rsid w:val="00613907"/>
    <w:rsid w:val="00613CBA"/>
    <w:rsid w:val="00614A86"/>
    <w:rsid w:val="0061604B"/>
    <w:rsid w:val="006171F2"/>
    <w:rsid w:val="00620287"/>
    <w:rsid w:val="006209C3"/>
    <w:rsid w:val="00621880"/>
    <w:rsid w:val="0062243B"/>
    <w:rsid w:val="00622CE6"/>
    <w:rsid w:val="006240BD"/>
    <w:rsid w:val="00625B5A"/>
    <w:rsid w:val="00625EB5"/>
    <w:rsid w:val="00626D21"/>
    <w:rsid w:val="00626E3D"/>
    <w:rsid w:val="0063314A"/>
    <w:rsid w:val="006338BA"/>
    <w:rsid w:val="00634138"/>
    <w:rsid w:val="00634F2C"/>
    <w:rsid w:val="006354F0"/>
    <w:rsid w:val="00635A71"/>
    <w:rsid w:val="00636B56"/>
    <w:rsid w:val="00637005"/>
    <w:rsid w:val="0064255F"/>
    <w:rsid w:val="0064308D"/>
    <w:rsid w:val="006434B0"/>
    <w:rsid w:val="006447C2"/>
    <w:rsid w:val="006450FB"/>
    <w:rsid w:val="006451F8"/>
    <w:rsid w:val="00645582"/>
    <w:rsid w:val="00645DB9"/>
    <w:rsid w:val="00647618"/>
    <w:rsid w:val="006477FD"/>
    <w:rsid w:val="0065133C"/>
    <w:rsid w:val="00651EAC"/>
    <w:rsid w:val="00651F25"/>
    <w:rsid w:val="006537D6"/>
    <w:rsid w:val="006538DC"/>
    <w:rsid w:val="00653C1F"/>
    <w:rsid w:val="006541E3"/>
    <w:rsid w:val="00656D07"/>
    <w:rsid w:val="00656E0F"/>
    <w:rsid w:val="00656FAA"/>
    <w:rsid w:val="0065704B"/>
    <w:rsid w:val="006570BA"/>
    <w:rsid w:val="006618A7"/>
    <w:rsid w:val="00661AA5"/>
    <w:rsid w:val="006626A0"/>
    <w:rsid w:val="00662E82"/>
    <w:rsid w:val="00663497"/>
    <w:rsid w:val="00663BC5"/>
    <w:rsid w:val="00663E80"/>
    <w:rsid w:val="006657E5"/>
    <w:rsid w:val="00667E7F"/>
    <w:rsid w:val="006702E7"/>
    <w:rsid w:val="00673494"/>
    <w:rsid w:val="006752D5"/>
    <w:rsid w:val="006755D6"/>
    <w:rsid w:val="00681EC5"/>
    <w:rsid w:val="00684305"/>
    <w:rsid w:val="006844C1"/>
    <w:rsid w:val="00684BF0"/>
    <w:rsid w:val="00685FDE"/>
    <w:rsid w:val="006867FD"/>
    <w:rsid w:val="00686F81"/>
    <w:rsid w:val="00687121"/>
    <w:rsid w:val="00687E2E"/>
    <w:rsid w:val="00687E99"/>
    <w:rsid w:val="00687F0A"/>
    <w:rsid w:val="00690F09"/>
    <w:rsid w:val="0069140D"/>
    <w:rsid w:val="00691D8F"/>
    <w:rsid w:val="006931B5"/>
    <w:rsid w:val="006946C4"/>
    <w:rsid w:val="0069536A"/>
    <w:rsid w:val="00695402"/>
    <w:rsid w:val="006954B2"/>
    <w:rsid w:val="006957B9"/>
    <w:rsid w:val="0069687A"/>
    <w:rsid w:val="00697315"/>
    <w:rsid w:val="00697FDA"/>
    <w:rsid w:val="006A156C"/>
    <w:rsid w:val="006A1A51"/>
    <w:rsid w:val="006A2A2E"/>
    <w:rsid w:val="006A2DEA"/>
    <w:rsid w:val="006A3099"/>
    <w:rsid w:val="006A3621"/>
    <w:rsid w:val="006A4BBE"/>
    <w:rsid w:val="006A74FB"/>
    <w:rsid w:val="006B1040"/>
    <w:rsid w:val="006B11AC"/>
    <w:rsid w:val="006B310B"/>
    <w:rsid w:val="006B41F6"/>
    <w:rsid w:val="006B49A3"/>
    <w:rsid w:val="006B5899"/>
    <w:rsid w:val="006B68CA"/>
    <w:rsid w:val="006C27DA"/>
    <w:rsid w:val="006C353A"/>
    <w:rsid w:val="006C4EE8"/>
    <w:rsid w:val="006C51FB"/>
    <w:rsid w:val="006C5672"/>
    <w:rsid w:val="006C5A67"/>
    <w:rsid w:val="006C70E3"/>
    <w:rsid w:val="006D1A77"/>
    <w:rsid w:val="006D1AC5"/>
    <w:rsid w:val="006D2A03"/>
    <w:rsid w:val="006D2EE8"/>
    <w:rsid w:val="006D45D4"/>
    <w:rsid w:val="006D46A2"/>
    <w:rsid w:val="006D7F26"/>
    <w:rsid w:val="006E117C"/>
    <w:rsid w:val="006E275A"/>
    <w:rsid w:val="006E305E"/>
    <w:rsid w:val="006E4D13"/>
    <w:rsid w:val="006E5B0E"/>
    <w:rsid w:val="006E61EE"/>
    <w:rsid w:val="006E6EBA"/>
    <w:rsid w:val="006F1763"/>
    <w:rsid w:val="006F2226"/>
    <w:rsid w:val="006F2647"/>
    <w:rsid w:val="006F2B68"/>
    <w:rsid w:val="006F5473"/>
    <w:rsid w:val="006F5E4E"/>
    <w:rsid w:val="006F6113"/>
    <w:rsid w:val="006F6D51"/>
    <w:rsid w:val="006F72B8"/>
    <w:rsid w:val="00700680"/>
    <w:rsid w:val="0070086B"/>
    <w:rsid w:val="007034C8"/>
    <w:rsid w:val="00705DD9"/>
    <w:rsid w:val="007071EA"/>
    <w:rsid w:val="00713A32"/>
    <w:rsid w:val="00713AF9"/>
    <w:rsid w:val="007158B4"/>
    <w:rsid w:val="00717CA9"/>
    <w:rsid w:val="0072004F"/>
    <w:rsid w:val="00721001"/>
    <w:rsid w:val="00721322"/>
    <w:rsid w:val="007213FC"/>
    <w:rsid w:val="0072169C"/>
    <w:rsid w:val="00723A3B"/>
    <w:rsid w:val="00724277"/>
    <w:rsid w:val="007247B3"/>
    <w:rsid w:val="00724BEF"/>
    <w:rsid w:val="00726B9C"/>
    <w:rsid w:val="00726CB2"/>
    <w:rsid w:val="00727064"/>
    <w:rsid w:val="007274D8"/>
    <w:rsid w:val="007317FC"/>
    <w:rsid w:val="00732D95"/>
    <w:rsid w:val="0073459D"/>
    <w:rsid w:val="00735194"/>
    <w:rsid w:val="00735F43"/>
    <w:rsid w:val="00736016"/>
    <w:rsid w:val="007419E3"/>
    <w:rsid w:val="00741BA1"/>
    <w:rsid w:val="00741F40"/>
    <w:rsid w:val="00743570"/>
    <w:rsid w:val="00744F9C"/>
    <w:rsid w:val="00745B3B"/>
    <w:rsid w:val="00745DB7"/>
    <w:rsid w:val="007472AA"/>
    <w:rsid w:val="00747EBA"/>
    <w:rsid w:val="00752256"/>
    <w:rsid w:val="00752599"/>
    <w:rsid w:val="00752742"/>
    <w:rsid w:val="00753142"/>
    <w:rsid w:val="00753584"/>
    <w:rsid w:val="007543BC"/>
    <w:rsid w:val="007548EF"/>
    <w:rsid w:val="00754A27"/>
    <w:rsid w:val="007565F9"/>
    <w:rsid w:val="00756F7A"/>
    <w:rsid w:val="0076249D"/>
    <w:rsid w:val="007626B6"/>
    <w:rsid w:val="00764425"/>
    <w:rsid w:val="0076520D"/>
    <w:rsid w:val="00767AA3"/>
    <w:rsid w:val="00771DD2"/>
    <w:rsid w:val="00772C20"/>
    <w:rsid w:val="00773BA1"/>
    <w:rsid w:val="00774054"/>
    <w:rsid w:val="00774619"/>
    <w:rsid w:val="00774C81"/>
    <w:rsid w:val="00774F91"/>
    <w:rsid w:val="00775661"/>
    <w:rsid w:val="00777484"/>
    <w:rsid w:val="0077771C"/>
    <w:rsid w:val="007813A1"/>
    <w:rsid w:val="00781C5C"/>
    <w:rsid w:val="00782544"/>
    <w:rsid w:val="00782AC3"/>
    <w:rsid w:val="00782ADB"/>
    <w:rsid w:val="00784007"/>
    <w:rsid w:val="00784A2F"/>
    <w:rsid w:val="00784DC0"/>
    <w:rsid w:val="00785567"/>
    <w:rsid w:val="007857BB"/>
    <w:rsid w:val="007901AC"/>
    <w:rsid w:val="00790C21"/>
    <w:rsid w:val="00790C53"/>
    <w:rsid w:val="00790CF2"/>
    <w:rsid w:val="007919DF"/>
    <w:rsid w:val="00791BFD"/>
    <w:rsid w:val="007926B2"/>
    <w:rsid w:val="007936FC"/>
    <w:rsid w:val="00795B92"/>
    <w:rsid w:val="007960EC"/>
    <w:rsid w:val="00797B29"/>
    <w:rsid w:val="00797D58"/>
    <w:rsid w:val="00797D9D"/>
    <w:rsid w:val="007A0773"/>
    <w:rsid w:val="007A38AD"/>
    <w:rsid w:val="007A3912"/>
    <w:rsid w:val="007A3AF2"/>
    <w:rsid w:val="007A4705"/>
    <w:rsid w:val="007A4A54"/>
    <w:rsid w:val="007A6398"/>
    <w:rsid w:val="007A6533"/>
    <w:rsid w:val="007A65F6"/>
    <w:rsid w:val="007A7191"/>
    <w:rsid w:val="007B0A56"/>
    <w:rsid w:val="007B2491"/>
    <w:rsid w:val="007B2CC3"/>
    <w:rsid w:val="007B3053"/>
    <w:rsid w:val="007B5F6A"/>
    <w:rsid w:val="007B616D"/>
    <w:rsid w:val="007B6443"/>
    <w:rsid w:val="007B64EA"/>
    <w:rsid w:val="007B6C26"/>
    <w:rsid w:val="007C1126"/>
    <w:rsid w:val="007C114D"/>
    <w:rsid w:val="007C33A6"/>
    <w:rsid w:val="007C41CB"/>
    <w:rsid w:val="007C60C2"/>
    <w:rsid w:val="007C7881"/>
    <w:rsid w:val="007C7F2B"/>
    <w:rsid w:val="007D2556"/>
    <w:rsid w:val="007D4D7E"/>
    <w:rsid w:val="007D62D4"/>
    <w:rsid w:val="007D6A35"/>
    <w:rsid w:val="007D6CBD"/>
    <w:rsid w:val="007E3245"/>
    <w:rsid w:val="007E4699"/>
    <w:rsid w:val="007E7B5D"/>
    <w:rsid w:val="007F05E9"/>
    <w:rsid w:val="007F1164"/>
    <w:rsid w:val="007F2D98"/>
    <w:rsid w:val="007F38F9"/>
    <w:rsid w:val="007F49AA"/>
    <w:rsid w:val="007F4A8C"/>
    <w:rsid w:val="007F741C"/>
    <w:rsid w:val="007F7EF0"/>
    <w:rsid w:val="0080054F"/>
    <w:rsid w:val="00801A53"/>
    <w:rsid w:val="00802245"/>
    <w:rsid w:val="008023AC"/>
    <w:rsid w:val="00803638"/>
    <w:rsid w:val="00803DDE"/>
    <w:rsid w:val="008042BF"/>
    <w:rsid w:val="00805B6D"/>
    <w:rsid w:val="00806DD2"/>
    <w:rsid w:val="00807BD0"/>
    <w:rsid w:val="00814F9F"/>
    <w:rsid w:val="008150F4"/>
    <w:rsid w:val="00815CD0"/>
    <w:rsid w:val="008167B6"/>
    <w:rsid w:val="00822BE8"/>
    <w:rsid w:val="0082482F"/>
    <w:rsid w:val="00825AA9"/>
    <w:rsid w:val="00827164"/>
    <w:rsid w:val="0082790E"/>
    <w:rsid w:val="008302BB"/>
    <w:rsid w:val="008302DA"/>
    <w:rsid w:val="00831651"/>
    <w:rsid w:val="00831719"/>
    <w:rsid w:val="00832044"/>
    <w:rsid w:val="00832A5D"/>
    <w:rsid w:val="00833358"/>
    <w:rsid w:val="00834520"/>
    <w:rsid w:val="00836CBF"/>
    <w:rsid w:val="00836E90"/>
    <w:rsid w:val="0083789A"/>
    <w:rsid w:val="00837CC6"/>
    <w:rsid w:val="00837DA3"/>
    <w:rsid w:val="00841DFE"/>
    <w:rsid w:val="00841FA7"/>
    <w:rsid w:val="00842915"/>
    <w:rsid w:val="00842F65"/>
    <w:rsid w:val="00844175"/>
    <w:rsid w:val="008445FF"/>
    <w:rsid w:val="0084501A"/>
    <w:rsid w:val="00847565"/>
    <w:rsid w:val="00847717"/>
    <w:rsid w:val="008506FD"/>
    <w:rsid w:val="00851038"/>
    <w:rsid w:val="00852A97"/>
    <w:rsid w:val="00852AAA"/>
    <w:rsid w:val="00853607"/>
    <w:rsid w:val="00853A57"/>
    <w:rsid w:val="00857EAB"/>
    <w:rsid w:val="00860485"/>
    <w:rsid w:val="00861456"/>
    <w:rsid w:val="008614EC"/>
    <w:rsid w:val="008619BE"/>
    <w:rsid w:val="0086236D"/>
    <w:rsid w:val="008624D3"/>
    <w:rsid w:val="008656E9"/>
    <w:rsid w:val="0087000A"/>
    <w:rsid w:val="008705D9"/>
    <w:rsid w:val="00872416"/>
    <w:rsid w:val="0087297B"/>
    <w:rsid w:val="008748D6"/>
    <w:rsid w:val="00874DCA"/>
    <w:rsid w:val="00875CC3"/>
    <w:rsid w:val="00875CD7"/>
    <w:rsid w:val="00875DCF"/>
    <w:rsid w:val="00875E97"/>
    <w:rsid w:val="00875FDA"/>
    <w:rsid w:val="00876073"/>
    <w:rsid w:val="00876414"/>
    <w:rsid w:val="00877556"/>
    <w:rsid w:val="00877B55"/>
    <w:rsid w:val="0088167D"/>
    <w:rsid w:val="008825B8"/>
    <w:rsid w:val="00883D83"/>
    <w:rsid w:val="0088418E"/>
    <w:rsid w:val="00884432"/>
    <w:rsid w:val="008858E0"/>
    <w:rsid w:val="00885D10"/>
    <w:rsid w:val="008863AF"/>
    <w:rsid w:val="00886B7F"/>
    <w:rsid w:val="00886C7F"/>
    <w:rsid w:val="0088782C"/>
    <w:rsid w:val="00887A2E"/>
    <w:rsid w:val="00891BDC"/>
    <w:rsid w:val="00892BCF"/>
    <w:rsid w:val="00894A6D"/>
    <w:rsid w:val="008966CD"/>
    <w:rsid w:val="008A00DC"/>
    <w:rsid w:val="008A0B27"/>
    <w:rsid w:val="008A0ED3"/>
    <w:rsid w:val="008A35A7"/>
    <w:rsid w:val="008A3CA7"/>
    <w:rsid w:val="008A41A5"/>
    <w:rsid w:val="008A42F6"/>
    <w:rsid w:val="008A51B8"/>
    <w:rsid w:val="008A6B1D"/>
    <w:rsid w:val="008A6D39"/>
    <w:rsid w:val="008A7660"/>
    <w:rsid w:val="008B041C"/>
    <w:rsid w:val="008B068B"/>
    <w:rsid w:val="008B06F0"/>
    <w:rsid w:val="008B080E"/>
    <w:rsid w:val="008B109B"/>
    <w:rsid w:val="008B16B9"/>
    <w:rsid w:val="008B1854"/>
    <w:rsid w:val="008B205E"/>
    <w:rsid w:val="008B3025"/>
    <w:rsid w:val="008B325C"/>
    <w:rsid w:val="008B4B79"/>
    <w:rsid w:val="008B568F"/>
    <w:rsid w:val="008B6990"/>
    <w:rsid w:val="008C121C"/>
    <w:rsid w:val="008C2481"/>
    <w:rsid w:val="008C25A6"/>
    <w:rsid w:val="008C286A"/>
    <w:rsid w:val="008C3579"/>
    <w:rsid w:val="008C3662"/>
    <w:rsid w:val="008C418F"/>
    <w:rsid w:val="008C458D"/>
    <w:rsid w:val="008C60B4"/>
    <w:rsid w:val="008C6696"/>
    <w:rsid w:val="008C6CBB"/>
    <w:rsid w:val="008D0FD8"/>
    <w:rsid w:val="008D25C0"/>
    <w:rsid w:val="008D423B"/>
    <w:rsid w:val="008D4DCA"/>
    <w:rsid w:val="008D6908"/>
    <w:rsid w:val="008E016E"/>
    <w:rsid w:val="008E01C7"/>
    <w:rsid w:val="008E1D22"/>
    <w:rsid w:val="008E2D16"/>
    <w:rsid w:val="008E398E"/>
    <w:rsid w:val="008E4426"/>
    <w:rsid w:val="008E44EC"/>
    <w:rsid w:val="008E48E0"/>
    <w:rsid w:val="008E5FE0"/>
    <w:rsid w:val="008E66C3"/>
    <w:rsid w:val="008E740A"/>
    <w:rsid w:val="008F07FF"/>
    <w:rsid w:val="008F3335"/>
    <w:rsid w:val="008F3DA8"/>
    <w:rsid w:val="008F41D4"/>
    <w:rsid w:val="008F66B3"/>
    <w:rsid w:val="008F6A27"/>
    <w:rsid w:val="008F768B"/>
    <w:rsid w:val="008F7696"/>
    <w:rsid w:val="008F76C0"/>
    <w:rsid w:val="009002CA"/>
    <w:rsid w:val="00901961"/>
    <w:rsid w:val="00902EAC"/>
    <w:rsid w:val="009037F3"/>
    <w:rsid w:val="00905D4B"/>
    <w:rsid w:val="00907009"/>
    <w:rsid w:val="00910E45"/>
    <w:rsid w:val="00912C34"/>
    <w:rsid w:val="00912FDC"/>
    <w:rsid w:val="00913087"/>
    <w:rsid w:val="00913282"/>
    <w:rsid w:val="00913A4E"/>
    <w:rsid w:val="00915226"/>
    <w:rsid w:val="00917E35"/>
    <w:rsid w:val="0092097A"/>
    <w:rsid w:val="009215E1"/>
    <w:rsid w:val="0092177D"/>
    <w:rsid w:val="00921A4E"/>
    <w:rsid w:val="00921B17"/>
    <w:rsid w:val="00923486"/>
    <w:rsid w:val="009238EF"/>
    <w:rsid w:val="00923B4C"/>
    <w:rsid w:val="009261F5"/>
    <w:rsid w:val="0092679C"/>
    <w:rsid w:val="0092689E"/>
    <w:rsid w:val="00933A5B"/>
    <w:rsid w:val="00935B6D"/>
    <w:rsid w:val="00935F32"/>
    <w:rsid w:val="009369E2"/>
    <w:rsid w:val="00937416"/>
    <w:rsid w:val="009377CD"/>
    <w:rsid w:val="00937E89"/>
    <w:rsid w:val="009402F1"/>
    <w:rsid w:val="0094046C"/>
    <w:rsid w:val="009407A8"/>
    <w:rsid w:val="00941698"/>
    <w:rsid w:val="0094179D"/>
    <w:rsid w:val="0094271B"/>
    <w:rsid w:val="00942A94"/>
    <w:rsid w:val="00943021"/>
    <w:rsid w:val="00943A61"/>
    <w:rsid w:val="00944BC2"/>
    <w:rsid w:val="00944FE2"/>
    <w:rsid w:val="00945EA2"/>
    <w:rsid w:val="00950CC6"/>
    <w:rsid w:val="00950DC3"/>
    <w:rsid w:val="009548D2"/>
    <w:rsid w:val="00954D55"/>
    <w:rsid w:val="009552C1"/>
    <w:rsid w:val="00955911"/>
    <w:rsid w:val="00956349"/>
    <w:rsid w:val="0096013D"/>
    <w:rsid w:val="00960B05"/>
    <w:rsid w:val="00960D16"/>
    <w:rsid w:val="009624B4"/>
    <w:rsid w:val="00962C5B"/>
    <w:rsid w:val="00964704"/>
    <w:rsid w:val="0096670B"/>
    <w:rsid w:val="00967BB5"/>
    <w:rsid w:val="00970FA1"/>
    <w:rsid w:val="009712A5"/>
    <w:rsid w:val="0097219B"/>
    <w:rsid w:val="00972202"/>
    <w:rsid w:val="00972588"/>
    <w:rsid w:val="00973D7D"/>
    <w:rsid w:val="00973DFE"/>
    <w:rsid w:val="00975809"/>
    <w:rsid w:val="00975B68"/>
    <w:rsid w:val="00976437"/>
    <w:rsid w:val="00977E3C"/>
    <w:rsid w:val="0098001F"/>
    <w:rsid w:val="00981B5B"/>
    <w:rsid w:val="00981BC4"/>
    <w:rsid w:val="00982C6F"/>
    <w:rsid w:val="00983A83"/>
    <w:rsid w:val="00984D36"/>
    <w:rsid w:val="00984E87"/>
    <w:rsid w:val="00985203"/>
    <w:rsid w:val="00986C76"/>
    <w:rsid w:val="00987A90"/>
    <w:rsid w:val="00991B51"/>
    <w:rsid w:val="00992041"/>
    <w:rsid w:val="009933CF"/>
    <w:rsid w:val="0099340D"/>
    <w:rsid w:val="0099362D"/>
    <w:rsid w:val="009937D0"/>
    <w:rsid w:val="00995300"/>
    <w:rsid w:val="00995442"/>
    <w:rsid w:val="009961E2"/>
    <w:rsid w:val="009A0244"/>
    <w:rsid w:val="009A0F64"/>
    <w:rsid w:val="009A1018"/>
    <w:rsid w:val="009A14B8"/>
    <w:rsid w:val="009A2514"/>
    <w:rsid w:val="009A433E"/>
    <w:rsid w:val="009A61E5"/>
    <w:rsid w:val="009A6903"/>
    <w:rsid w:val="009A6D23"/>
    <w:rsid w:val="009B146B"/>
    <w:rsid w:val="009B2488"/>
    <w:rsid w:val="009B26A6"/>
    <w:rsid w:val="009B3220"/>
    <w:rsid w:val="009B48C4"/>
    <w:rsid w:val="009B5407"/>
    <w:rsid w:val="009B6EA4"/>
    <w:rsid w:val="009C1498"/>
    <w:rsid w:val="009C1734"/>
    <w:rsid w:val="009C2920"/>
    <w:rsid w:val="009C2C87"/>
    <w:rsid w:val="009C390C"/>
    <w:rsid w:val="009C39D2"/>
    <w:rsid w:val="009C4149"/>
    <w:rsid w:val="009C49F1"/>
    <w:rsid w:val="009C6060"/>
    <w:rsid w:val="009C758E"/>
    <w:rsid w:val="009C75DE"/>
    <w:rsid w:val="009D0A0F"/>
    <w:rsid w:val="009D0AA2"/>
    <w:rsid w:val="009D26C5"/>
    <w:rsid w:val="009D2758"/>
    <w:rsid w:val="009D33B0"/>
    <w:rsid w:val="009D5290"/>
    <w:rsid w:val="009E021C"/>
    <w:rsid w:val="009E1121"/>
    <w:rsid w:val="009E1FB8"/>
    <w:rsid w:val="009E25D3"/>
    <w:rsid w:val="009E35CD"/>
    <w:rsid w:val="009E35F3"/>
    <w:rsid w:val="009E3673"/>
    <w:rsid w:val="009E6DA6"/>
    <w:rsid w:val="009E70FF"/>
    <w:rsid w:val="009F0A05"/>
    <w:rsid w:val="009F2420"/>
    <w:rsid w:val="009F2973"/>
    <w:rsid w:val="009F2DA5"/>
    <w:rsid w:val="009F46E1"/>
    <w:rsid w:val="009F63C7"/>
    <w:rsid w:val="009F7756"/>
    <w:rsid w:val="00A00BB0"/>
    <w:rsid w:val="00A01F34"/>
    <w:rsid w:val="00A047F9"/>
    <w:rsid w:val="00A04D06"/>
    <w:rsid w:val="00A04F77"/>
    <w:rsid w:val="00A056CF"/>
    <w:rsid w:val="00A05FA6"/>
    <w:rsid w:val="00A060EE"/>
    <w:rsid w:val="00A065ED"/>
    <w:rsid w:val="00A07C62"/>
    <w:rsid w:val="00A10A54"/>
    <w:rsid w:val="00A1101E"/>
    <w:rsid w:val="00A11B6C"/>
    <w:rsid w:val="00A1223D"/>
    <w:rsid w:val="00A1251B"/>
    <w:rsid w:val="00A12702"/>
    <w:rsid w:val="00A12926"/>
    <w:rsid w:val="00A1666E"/>
    <w:rsid w:val="00A16882"/>
    <w:rsid w:val="00A20885"/>
    <w:rsid w:val="00A2307E"/>
    <w:rsid w:val="00A23347"/>
    <w:rsid w:val="00A2387A"/>
    <w:rsid w:val="00A23E71"/>
    <w:rsid w:val="00A258E7"/>
    <w:rsid w:val="00A273B3"/>
    <w:rsid w:val="00A275DE"/>
    <w:rsid w:val="00A301B5"/>
    <w:rsid w:val="00A315AC"/>
    <w:rsid w:val="00A319DC"/>
    <w:rsid w:val="00A319DD"/>
    <w:rsid w:val="00A335CA"/>
    <w:rsid w:val="00A349EE"/>
    <w:rsid w:val="00A34FBA"/>
    <w:rsid w:val="00A35F10"/>
    <w:rsid w:val="00A36548"/>
    <w:rsid w:val="00A3704A"/>
    <w:rsid w:val="00A40009"/>
    <w:rsid w:val="00A40940"/>
    <w:rsid w:val="00A40F32"/>
    <w:rsid w:val="00A410EC"/>
    <w:rsid w:val="00A41119"/>
    <w:rsid w:val="00A43B95"/>
    <w:rsid w:val="00A44135"/>
    <w:rsid w:val="00A444AD"/>
    <w:rsid w:val="00A448C8"/>
    <w:rsid w:val="00A45485"/>
    <w:rsid w:val="00A45EDB"/>
    <w:rsid w:val="00A465C4"/>
    <w:rsid w:val="00A50220"/>
    <w:rsid w:val="00A50ED2"/>
    <w:rsid w:val="00A52243"/>
    <w:rsid w:val="00A53D42"/>
    <w:rsid w:val="00A53D9D"/>
    <w:rsid w:val="00A626CE"/>
    <w:rsid w:val="00A63122"/>
    <w:rsid w:val="00A6351B"/>
    <w:rsid w:val="00A63931"/>
    <w:rsid w:val="00A639C4"/>
    <w:rsid w:val="00A63F59"/>
    <w:rsid w:val="00A64A2C"/>
    <w:rsid w:val="00A667D8"/>
    <w:rsid w:val="00A67FD0"/>
    <w:rsid w:val="00A70062"/>
    <w:rsid w:val="00A7036F"/>
    <w:rsid w:val="00A72124"/>
    <w:rsid w:val="00A72570"/>
    <w:rsid w:val="00A729E6"/>
    <w:rsid w:val="00A74FF2"/>
    <w:rsid w:val="00A75E33"/>
    <w:rsid w:val="00A75FEF"/>
    <w:rsid w:val="00A76246"/>
    <w:rsid w:val="00A8007B"/>
    <w:rsid w:val="00A80E86"/>
    <w:rsid w:val="00A80F45"/>
    <w:rsid w:val="00A819C3"/>
    <w:rsid w:val="00A819F5"/>
    <w:rsid w:val="00A83009"/>
    <w:rsid w:val="00A84204"/>
    <w:rsid w:val="00A85373"/>
    <w:rsid w:val="00A907BD"/>
    <w:rsid w:val="00A92A58"/>
    <w:rsid w:val="00A93ADD"/>
    <w:rsid w:val="00A93F11"/>
    <w:rsid w:val="00A94F4D"/>
    <w:rsid w:val="00A95E6C"/>
    <w:rsid w:val="00A9627B"/>
    <w:rsid w:val="00A97463"/>
    <w:rsid w:val="00AA0BB8"/>
    <w:rsid w:val="00AA14A7"/>
    <w:rsid w:val="00AA2FEB"/>
    <w:rsid w:val="00AA4706"/>
    <w:rsid w:val="00AA51F9"/>
    <w:rsid w:val="00AA6890"/>
    <w:rsid w:val="00AB14FD"/>
    <w:rsid w:val="00AB1F14"/>
    <w:rsid w:val="00AB24B5"/>
    <w:rsid w:val="00AB26C6"/>
    <w:rsid w:val="00AB34F2"/>
    <w:rsid w:val="00AB382D"/>
    <w:rsid w:val="00AB4320"/>
    <w:rsid w:val="00AB45E8"/>
    <w:rsid w:val="00AB4EE2"/>
    <w:rsid w:val="00AB569A"/>
    <w:rsid w:val="00AB7395"/>
    <w:rsid w:val="00AC094B"/>
    <w:rsid w:val="00AC1057"/>
    <w:rsid w:val="00AC134A"/>
    <w:rsid w:val="00AC1F99"/>
    <w:rsid w:val="00AC20CF"/>
    <w:rsid w:val="00AC2A1C"/>
    <w:rsid w:val="00AC3A59"/>
    <w:rsid w:val="00AC43DD"/>
    <w:rsid w:val="00AC4902"/>
    <w:rsid w:val="00AC5C19"/>
    <w:rsid w:val="00AC6AB3"/>
    <w:rsid w:val="00AD1388"/>
    <w:rsid w:val="00AD42AC"/>
    <w:rsid w:val="00AD7A44"/>
    <w:rsid w:val="00AE0FA2"/>
    <w:rsid w:val="00AE1464"/>
    <w:rsid w:val="00AE1CC2"/>
    <w:rsid w:val="00AE367C"/>
    <w:rsid w:val="00AE36AE"/>
    <w:rsid w:val="00AE5D68"/>
    <w:rsid w:val="00AE7E14"/>
    <w:rsid w:val="00AF0462"/>
    <w:rsid w:val="00AF355A"/>
    <w:rsid w:val="00AF3647"/>
    <w:rsid w:val="00AF4637"/>
    <w:rsid w:val="00AF5E03"/>
    <w:rsid w:val="00AF6D71"/>
    <w:rsid w:val="00AF6EA4"/>
    <w:rsid w:val="00AF73AD"/>
    <w:rsid w:val="00B00C94"/>
    <w:rsid w:val="00B023E9"/>
    <w:rsid w:val="00B03726"/>
    <w:rsid w:val="00B043DD"/>
    <w:rsid w:val="00B04A85"/>
    <w:rsid w:val="00B05068"/>
    <w:rsid w:val="00B0530C"/>
    <w:rsid w:val="00B05DC8"/>
    <w:rsid w:val="00B071E4"/>
    <w:rsid w:val="00B1046E"/>
    <w:rsid w:val="00B117AD"/>
    <w:rsid w:val="00B11A3F"/>
    <w:rsid w:val="00B12969"/>
    <w:rsid w:val="00B131E1"/>
    <w:rsid w:val="00B13E3B"/>
    <w:rsid w:val="00B144C8"/>
    <w:rsid w:val="00B1613D"/>
    <w:rsid w:val="00B17E66"/>
    <w:rsid w:val="00B2093A"/>
    <w:rsid w:val="00B20F9B"/>
    <w:rsid w:val="00B20FDF"/>
    <w:rsid w:val="00B2104D"/>
    <w:rsid w:val="00B210BD"/>
    <w:rsid w:val="00B22420"/>
    <w:rsid w:val="00B2333F"/>
    <w:rsid w:val="00B233DE"/>
    <w:rsid w:val="00B23E90"/>
    <w:rsid w:val="00B242E8"/>
    <w:rsid w:val="00B266EA"/>
    <w:rsid w:val="00B307EF"/>
    <w:rsid w:val="00B31D58"/>
    <w:rsid w:val="00B3379E"/>
    <w:rsid w:val="00B34097"/>
    <w:rsid w:val="00B371C5"/>
    <w:rsid w:val="00B37B72"/>
    <w:rsid w:val="00B4123F"/>
    <w:rsid w:val="00B4147C"/>
    <w:rsid w:val="00B43D82"/>
    <w:rsid w:val="00B43E11"/>
    <w:rsid w:val="00B43E56"/>
    <w:rsid w:val="00B44020"/>
    <w:rsid w:val="00B45FE8"/>
    <w:rsid w:val="00B462C0"/>
    <w:rsid w:val="00B46918"/>
    <w:rsid w:val="00B472A6"/>
    <w:rsid w:val="00B50A54"/>
    <w:rsid w:val="00B51A5A"/>
    <w:rsid w:val="00B51E77"/>
    <w:rsid w:val="00B54348"/>
    <w:rsid w:val="00B54C43"/>
    <w:rsid w:val="00B5603D"/>
    <w:rsid w:val="00B566DB"/>
    <w:rsid w:val="00B5702A"/>
    <w:rsid w:val="00B570D5"/>
    <w:rsid w:val="00B576B4"/>
    <w:rsid w:val="00B57785"/>
    <w:rsid w:val="00B62280"/>
    <w:rsid w:val="00B62ED8"/>
    <w:rsid w:val="00B653EF"/>
    <w:rsid w:val="00B678DD"/>
    <w:rsid w:val="00B70F6C"/>
    <w:rsid w:val="00B751CE"/>
    <w:rsid w:val="00B75337"/>
    <w:rsid w:val="00B76940"/>
    <w:rsid w:val="00B76BFE"/>
    <w:rsid w:val="00B779E8"/>
    <w:rsid w:val="00B80485"/>
    <w:rsid w:val="00B80A62"/>
    <w:rsid w:val="00B80B86"/>
    <w:rsid w:val="00B81CCF"/>
    <w:rsid w:val="00B85073"/>
    <w:rsid w:val="00B85FE4"/>
    <w:rsid w:val="00B87788"/>
    <w:rsid w:val="00B87B6D"/>
    <w:rsid w:val="00B87F04"/>
    <w:rsid w:val="00B87F4A"/>
    <w:rsid w:val="00B9096A"/>
    <w:rsid w:val="00B90CBF"/>
    <w:rsid w:val="00B90FCE"/>
    <w:rsid w:val="00B911B8"/>
    <w:rsid w:val="00B918CA"/>
    <w:rsid w:val="00B922C9"/>
    <w:rsid w:val="00B950AD"/>
    <w:rsid w:val="00B9633A"/>
    <w:rsid w:val="00BA1B45"/>
    <w:rsid w:val="00BA25AB"/>
    <w:rsid w:val="00BA3367"/>
    <w:rsid w:val="00BA6064"/>
    <w:rsid w:val="00BB5364"/>
    <w:rsid w:val="00BB68C6"/>
    <w:rsid w:val="00BB69E4"/>
    <w:rsid w:val="00BB6C15"/>
    <w:rsid w:val="00BB7F5E"/>
    <w:rsid w:val="00BC03AD"/>
    <w:rsid w:val="00BC0A45"/>
    <w:rsid w:val="00BC0D1B"/>
    <w:rsid w:val="00BC193E"/>
    <w:rsid w:val="00BC2069"/>
    <w:rsid w:val="00BC38E6"/>
    <w:rsid w:val="00BC3F30"/>
    <w:rsid w:val="00BC4182"/>
    <w:rsid w:val="00BC58AB"/>
    <w:rsid w:val="00BC6600"/>
    <w:rsid w:val="00BC66B5"/>
    <w:rsid w:val="00BC6A5B"/>
    <w:rsid w:val="00BC75C6"/>
    <w:rsid w:val="00BC7F9D"/>
    <w:rsid w:val="00BD1CA9"/>
    <w:rsid w:val="00BD1F83"/>
    <w:rsid w:val="00BD21F7"/>
    <w:rsid w:val="00BD23DD"/>
    <w:rsid w:val="00BD2C0E"/>
    <w:rsid w:val="00BD2D2C"/>
    <w:rsid w:val="00BD2F60"/>
    <w:rsid w:val="00BD39B7"/>
    <w:rsid w:val="00BD57E3"/>
    <w:rsid w:val="00BD7304"/>
    <w:rsid w:val="00BD73A2"/>
    <w:rsid w:val="00BD7728"/>
    <w:rsid w:val="00BD7944"/>
    <w:rsid w:val="00BE0168"/>
    <w:rsid w:val="00BE0A02"/>
    <w:rsid w:val="00BE23F8"/>
    <w:rsid w:val="00BE2AB3"/>
    <w:rsid w:val="00BE3BEB"/>
    <w:rsid w:val="00BE40FC"/>
    <w:rsid w:val="00BE466B"/>
    <w:rsid w:val="00BE4974"/>
    <w:rsid w:val="00BE4CD5"/>
    <w:rsid w:val="00BE514C"/>
    <w:rsid w:val="00BE53ED"/>
    <w:rsid w:val="00BE59BB"/>
    <w:rsid w:val="00BE5B3A"/>
    <w:rsid w:val="00BE60EA"/>
    <w:rsid w:val="00BE792F"/>
    <w:rsid w:val="00BF00B4"/>
    <w:rsid w:val="00BF0919"/>
    <w:rsid w:val="00BF1290"/>
    <w:rsid w:val="00BF18DA"/>
    <w:rsid w:val="00BF2323"/>
    <w:rsid w:val="00BF2D81"/>
    <w:rsid w:val="00BF2DBC"/>
    <w:rsid w:val="00BF3D6A"/>
    <w:rsid w:val="00BF4D09"/>
    <w:rsid w:val="00BF4D82"/>
    <w:rsid w:val="00BF4DFB"/>
    <w:rsid w:val="00C001E3"/>
    <w:rsid w:val="00C011BA"/>
    <w:rsid w:val="00C0147C"/>
    <w:rsid w:val="00C05044"/>
    <w:rsid w:val="00C054D8"/>
    <w:rsid w:val="00C069DC"/>
    <w:rsid w:val="00C10821"/>
    <w:rsid w:val="00C10D49"/>
    <w:rsid w:val="00C11265"/>
    <w:rsid w:val="00C11FAE"/>
    <w:rsid w:val="00C14126"/>
    <w:rsid w:val="00C15B96"/>
    <w:rsid w:val="00C20DF9"/>
    <w:rsid w:val="00C21C41"/>
    <w:rsid w:val="00C2237F"/>
    <w:rsid w:val="00C223B3"/>
    <w:rsid w:val="00C23E6F"/>
    <w:rsid w:val="00C24E91"/>
    <w:rsid w:val="00C25108"/>
    <w:rsid w:val="00C25D68"/>
    <w:rsid w:val="00C270A0"/>
    <w:rsid w:val="00C31786"/>
    <w:rsid w:val="00C319F8"/>
    <w:rsid w:val="00C31C87"/>
    <w:rsid w:val="00C32E9E"/>
    <w:rsid w:val="00C333E7"/>
    <w:rsid w:val="00C33974"/>
    <w:rsid w:val="00C33B40"/>
    <w:rsid w:val="00C371E8"/>
    <w:rsid w:val="00C409CC"/>
    <w:rsid w:val="00C412E3"/>
    <w:rsid w:val="00C41357"/>
    <w:rsid w:val="00C418F9"/>
    <w:rsid w:val="00C41E57"/>
    <w:rsid w:val="00C4315F"/>
    <w:rsid w:val="00C43198"/>
    <w:rsid w:val="00C442CC"/>
    <w:rsid w:val="00C44529"/>
    <w:rsid w:val="00C44AD9"/>
    <w:rsid w:val="00C46E4E"/>
    <w:rsid w:val="00C47020"/>
    <w:rsid w:val="00C503EF"/>
    <w:rsid w:val="00C543C7"/>
    <w:rsid w:val="00C548E1"/>
    <w:rsid w:val="00C54A9C"/>
    <w:rsid w:val="00C5738F"/>
    <w:rsid w:val="00C57D9F"/>
    <w:rsid w:val="00C65BF3"/>
    <w:rsid w:val="00C66F45"/>
    <w:rsid w:val="00C676FC"/>
    <w:rsid w:val="00C73171"/>
    <w:rsid w:val="00C74A7D"/>
    <w:rsid w:val="00C75E71"/>
    <w:rsid w:val="00C76DB9"/>
    <w:rsid w:val="00C76E81"/>
    <w:rsid w:val="00C83156"/>
    <w:rsid w:val="00C831F0"/>
    <w:rsid w:val="00C8344F"/>
    <w:rsid w:val="00C83B43"/>
    <w:rsid w:val="00C84912"/>
    <w:rsid w:val="00C849B1"/>
    <w:rsid w:val="00C850F3"/>
    <w:rsid w:val="00C85950"/>
    <w:rsid w:val="00C85B83"/>
    <w:rsid w:val="00C870CE"/>
    <w:rsid w:val="00C9386A"/>
    <w:rsid w:val="00C93C1D"/>
    <w:rsid w:val="00C9409D"/>
    <w:rsid w:val="00C95F31"/>
    <w:rsid w:val="00C967AA"/>
    <w:rsid w:val="00C97973"/>
    <w:rsid w:val="00CA246F"/>
    <w:rsid w:val="00CA41DE"/>
    <w:rsid w:val="00CA4BD7"/>
    <w:rsid w:val="00CA661B"/>
    <w:rsid w:val="00CA7B28"/>
    <w:rsid w:val="00CB0487"/>
    <w:rsid w:val="00CB0562"/>
    <w:rsid w:val="00CB0C9E"/>
    <w:rsid w:val="00CB268E"/>
    <w:rsid w:val="00CB26EB"/>
    <w:rsid w:val="00CB39CF"/>
    <w:rsid w:val="00CB44AC"/>
    <w:rsid w:val="00CB4F39"/>
    <w:rsid w:val="00CB6A55"/>
    <w:rsid w:val="00CB73E0"/>
    <w:rsid w:val="00CB7809"/>
    <w:rsid w:val="00CC395C"/>
    <w:rsid w:val="00CC5118"/>
    <w:rsid w:val="00CC5CC3"/>
    <w:rsid w:val="00CC60F8"/>
    <w:rsid w:val="00CC619E"/>
    <w:rsid w:val="00CC65C9"/>
    <w:rsid w:val="00CC67AC"/>
    <w:rsid w:val="00CC7D7D"/>
    <w:rsid w:val="00CD02F4"/>
    <w:rsid w:val="00CD33E3"/>
    <w:rsid w:val="00CD389F"/>
    <w:rsid w:val="00CD40E4"/>
    <w:rsid w:val="00CD5A44"/>
    <w:rsid w:val="00CD6778"/>
    <w:rsid w:val="00CD7501"/>
    <w:rsid w:val="00CD7866"/>
    <w:rsid w:val="00CE3F9C"/>
    <w:rsid w:val="00CE4B8F"/>
    <w:rsid w:val="00CE529A"/>
    <w:rsid w:val="00CE5E1B"/>
    <w:rsid w:val="00CE60FD"/>
    <w:rsid w:val="00CE67AF"/>
    <w:rsid w:val="00CF051B"/>
    <w:rsid w:val="00CF0570"/>
    <w:rsid w:val="00CF1252"/>
    <w:rsid w:val="00CF22DE"/>
    <w:rsid w:val="00CF3386"/>
    <w:rsid w:val="00CF4303"/>
    <w:rsid w:val="00CF465D"/>
    <w:rsid w:val="00CF7C65"/>
    <w:rsid w:val="00D008B0"/>
    <w:rsid w:val="00D00A00"/>
    <w:rsid w:val="00D00E25"/>
    <w:rsid w:val="00D019F5"/>
    <w:rsid w:val="00D020A2"/>
    <w:rsid w:val="00D02A4B"/>
    <w:rsid w:val="00D03777"/>
    <w:rsid w:val="00D03787"/>
    <w:rsid w:val="00D06CB1"/>
    <w:rsid w:val="00D07291"/>
    <w:rsid w:val="00D10602"/>
    <w:rsid w:val="00D10BA6"/>
    <w:rsid w:val="00D111B5"/>
    <w:rsid w:val="00D11FD2"/>
    <w:rsid w:val="00D12691"/>
    <w:rsid w:val="00D126BF"/>
    <w:rsid w:val="00D1463F"/>
    <w:rsid w:val="00D1488B"/>
    <w:rsid w:val="00D14A15"/>
    <w:rsid w:val="00D15BCD"/>
    <w:rsid w:val="00D16BA2"/>
    <w:rsid w:val="00D1746B"/>
    <w:rsid w:val="00D17906"/>
    <w:rsid w:val="00D20A3B"/>
    <w:rsid w:val="00D23DED"/>
    <w:rsid w:val="00D248B3"/>
    <w:rsid w:val="00D26C93"/>
    <w:rsid w:val="00D26FDE"/>
    <w:rsid w:val="00D3018B"/>
    <w:rsid w:val="00D32701"/>
    <w:rsid w:val="00D33982"/>
    <w:rsid w:val="00D33E46"/>
    <w:rsid w:val="00D35B8B"/>
    <w:rsid w:val="00D36D9F"/>
    <w:rsid w:val="00D3726C"/>
    <w:rsid w:val="00D41630"/>
    <w:rsid w:val="00D41A44"/>
    <w:rsid w:val="00D41FB9"/>
    <w:rsid w:val="00D4204E"/>
    <w:rsid w:val="00D421CE"/>
    <w:rsid w:val="00D42440"/>
    <w:rsid w:val="00D42911"/>
    <w:rsid w:val="00D42C72"/>
    <w:rsid w:val="00D435D0"/>
    <w:rsid w:val="00D4526D"/>
    <w:rsid w:val="00D456F2"/>
    <w:rsid w:val="00D46C16"/>
    <w:rsid w:val="00D47A89"/>
    <w:rsid w:val="00D47B4B"/>
    <w:rsid w:val="00D5107C"/>
    <w:rsid w:val="00D510AB"/>
    <w:rsid w:val="00D514E6"/>
    <w:rsid w:val="00D5284A"/>
    <w:rsid w:val="00D53684"/>
    <w:rsid w:val="00D54333"/>
    <w:rsid w:val="00D546B0"/>
    <w:rsid w:val="00D55B86"/>
    <w:rsid w:val="00D55C62"/>
    <w:rsid w:val="00D56B20"/>
    <w:rsid w:val="00D57C50"/>
    <w:rsid w:val="00D60193"/>
    <w:rsid w:val="00D60DB9"/>
    <w:rsid w:val="00D618E0"/>
    <w:rsid w:val="00D62443"/>
    <w:rsid w:val="00D660DC"/>
    <w:rsid w:val="00D6679D"/>
    <w:rsid w:val="00D67D9D"/>
    <w:rsid w:val="00D73B82"/>
    <w:rsid w:val="00D7672E"/>
    <w:rsid w:val="00D7683E"/>
    <w:rsid w:val="00D76A1F"/>
    <w:rsid w:val="00D76A5C"/>
    <w:rsid w:val="00D76C91"/>
    <w:rsid w:val="00D80A6A"/>
    <w:rsid w:val="00D80B95"/>
    <w:rsid w:val="00D810E3"/>
    <w:rsid w:val="00D81B94"/>
    <w:rsid w:val="00D8203C"/>
    <w:rsid w:val="00D824A6"/>
    <w:rsid w:val="00D82AAF"/>
    <w:rsid w:val="00D82C70"/>
    <w:rsid w:val="00D83482"/>
    <w:rsid w:val="00D83802"/>
    <w:rsid w:val="00D84523"/>
    <w:rsid w:val="00D84FF5"/>
    <w:rsid w:val="00D8783C"/>
    <w:rsid w:val="00D87BEA"/>
    <w:rsid w:val="00D91D3A"/>
    <w:rsid w:val="00D927B8"/>
    <w:rsid w:val="00D939DE"/>
    <w:rsid w:val="00D93B42"/>
    <w:rsid w:val="00D94225"/>
    <w:rsid w:val="00D946F0"/>
    <w:rsid w:val="00D94854"/>
    <w:rsid w:val="00D96599"/>
    <w:rsid w:val="00D975B7"/>
    <w:rsid w:val="00D97B27"/>
    <w:rsid w:val="00D97C50"/>
    <w:rsid w:val="00DA12F4"/>
    <w:rsid w:val="00DA3B54"/>
    <w:rsid w:val="00DA4D7A"/>
    <w:rsid w:val="00DA75D5"/>
    <w:rsid w:val="00DB06AA"/>
    <w:rsid w:val="00DB1843"/>
    <w:rsid w:val="00DB21E2"/>
    <w:rsid w:val="00DB2318"/>
    <w:rsid w:val="00DB243E"/>
    <w:rsid w:val="00DB2D95"/>
    <w:rsid w:val="00DB3114"/>
    <w:rsid w:val="00DB3740"/>
    <w:rsid w:val="00DB7489"/>
    <w:rsid w:val="00DC12A6"/>
    <w:rsid w:val="00DC1CC6"/>
    <w:rsid w:val="00DC1E62"/>
    <w:rsid w:val="00DC200C"/>
    <w:rsid w:val="00DC2491"/>
    <w:rsid w:val="00DC25F3"/>
    <w:rsid w:val="00DC2E0F"/>
    <w:rsid w:val="00DC3360"/>
    <w:rsid w:val="00DC367C"/>
    <w:rsid w:val="00DC3E76"/>
    <w:rsid w:val="00DC5679"/>
    <w:rsid w:val="00DD05EE"/>
    <w:rsid w:val="00DD0B52"/>
    <w:rsid w:val="00DD0EE7"/>
    <w:rsid w:val="00DD1005"/>
    <w:rsid w:val="00DD2E6A"/>
    <w:rsid w:val="00DD34A4"/>
    <w:rsid w:val="00DD3B32"/>
    <w:rsid w:val="00DD4159"/>
    <w:rsid w:val="00DD5580"/>
    <w:rsid w:val="00DD5D61"/>
    <w:rsid w:val="00DD770A"/>
    <w:rsid w:val="00DE02CA"/>
    <w:rsid w:val="00DE087E"/>
    <w:rsid w:val="00DE0AF1"/>
    <w:rsid w:val="00DE0CA3"/>
    <w:rsid w:val="00DE204D"/>
    <w:rsid w:val="00DE245E"/>
    <w:rsid w:val="00DE24B9"/>
    <w:rsid w:val="00DE39BB"/>
    <w:rsid w:val="00DE3FBC"/>
    <w:rsid w:val="00DE477E"/>
    <w:rsid w:val="00DE5442"/>
    <w:rsid w:val="00DE7944"/>
    <w:rsid w:val="00DE7BDA"/>
    <w:rsid w:val="00DF06DC"/>
    <w:rsid w:val="00DF287E"/>
    <w:rsid w:val="00DF3DF0"/>
    <w:rsid w:val="00DF43B7"/>
    <w:rsid w:val="00DF467A"/>
    <w:rsid w:val="00DF4F8A"/>
    <w:rsid w:val="00DF5580"/>
    <w:rsid w:val="00DF57EC"/>
    <w:rsid w:val="00DF635C"/>
    <w:rsid w:val="00DF66AF"/>
    <w:rsid w:val="00DF6D65"/>
    <w:rsid w:val="00DF7604"/>
    <w:rsid w:val="00DF7B61"/>
    <w:rsid w:val="00E039E3"/>
    <w:rsid w:val="00E03C31"/>
    <w:rsid w:val="00E0482A"/>
    <w:rsid w:val="00E04D13"/>
    <w:rsid w:val="00E06EBF"/>
    <w:rsid w:val="00E10E41"/>
    <w:rsid w:val="00E11612"/>
    <w:rsid w:val="00E1647F"/>
    <w:rsid w:val="00E16F14"/>
    <w:rsid w:val="00E17B51"/>
    <w:rsid w:val="00E17BC2"/>
    <w:rsid w:val="00E21B28"/>
    <w:rsid w:val="00E22612"/>
    <w:rsid w:val="00E226BC"/>
    <w:rsid w:val="00E22962"/>
    <w:rsid w:val="00E237D1"/>
    <w:rsid w:val="00E24DDA"/>
    <w:rsid w:val="00E24FAB"/>
    <w:rsid w:val="00E25003"/>
    <w:rsid w:val="00E2593C"/>
    <w:rsid w:val="00E3065C"/>
    <w:rsid w:val="00E3170E"/>
    <w:rsid w:val="00E3288E"/>
    <w:rsid w:val="00E32FF4"/>
    <w:rsid w:val="00E3307E"/>
    <w:rsid w:val="00E34CC9"/>
    <w:rsid w:val="00E355D1"/>
    <w:rsid w:val="00E35793"/>
    <w:rsid w:val="00E36199"/>
    <w:rsid w:val="00E3667D"/>
    <w:rsid w:val="00E36B8F"/>
    <w:rsid w:val="00E40C89"/>
    <w:rsid w:val="00E42B00"/>
    <w:rsid w:val="00E44459"/>
    <w:rsid w:val="00E45926"/>
    <w:rsid w:val="00E45A84"/>
    <w:rsid w:val="00E45ED1"/>
    <w:rsid w:val="00E45EFB"/>
    <w:rsid w:val="00E463F8"/>
    <w:rsid w:val="00E4717C"/>
    <w:rsid w:val="00E4775E"/>
    <w:rsid w:val="00E47957"/>
    <w:rsid w:val="00E47C7C"/>
    <w:rsid w:val="00E50A16"/>
    <w:rsid w:val="00E50CAE"/>
    <w:rsid w:val="00E53B8F"/>
    <w:rsid w:val="00E55500"/>
    <w:rsid w:val="00E55BE4"/>
    <w:rsid w:val="00E57950"/>
    <w:rsid w:val="00E57C37"/>
    <w:rsid w:val="00E60390"/>
    <w:rsid w:val="00E60DB0"/>
    <w:rsid w:val="00E62752"/>
    <w:rsid w:val="00E645EC"/>
    <w:rsid w:val="00E64B51"/>
    <w:rsid w:val="00E64CEE"/>
    <w:rsid w:val="00E65A46"/>
    <w:rsid w:val="00E66537"/>
    <w:rsid w:val="00E67F52"/>
    <w:rsid w:val="00E71D97"/>
    <w:rsid w:val="00E73FB4"/>
    <w:rsid w:val="00E75F41"/>
    <w:rsid w:val="00E763F1"/>
    <w:rsid w:val="00E765F4"/>
    <w:rsid w:val="00E772F4"/>
    <w:rsid w:val="00E8044C"/>
    <w:rsid w:val="00E804A1"/>
    <w:rsid w:val="00E809BF"/>
    <w:rsid w:val="00E81897"/>
    <w:rsid w:val="00E81EE1"/>
    <w:rsid w:val="00E82C22"/>
    <w:rsid w:val="00E82D09"/>
    <w:rsid w:val="00E84178"/>
    <w:rsid w:val="00E862AD"/>
    <w:rsid w:val="00E906EA"/>
    <w:rsid w:val="00E925DA"/>
    <w:rsid w:val="00E9611B"/>
    <w:rsid w:val="00E9648B"/>
    <w:rsid w:val="00E96686"/>
    <w:rsid w:val="00E967C0"/>
    <w:rsid w:val="00E969E7"/>
    <w:rsid w:val="00E97410"/>
    <w:rsid w:val="00E974A6"/>
    <w:rsid w:val="00E97DDE"/>
    <w:rsid w:val="00E97E33"/>
    <w:rsid w:val="00EA09A2"/>
    <w:rsid w:val="00EA2F78"/>
    <w:rsid w:val="00EA4DBD"/>
    <w:rsid w:val="00EA7A2B"/>
    <w:rsid w:val="00EA7AFD"/>
    <w:rsid w:val="00EA7F5D"/>
    <w:rsid w:val="00EB0F8C"/>
    <w:rsid w:val="00EB12B7"/>
    <w:rsid w:val="00EB1858"/>
    <w:rsid w:val="00EB20AA"/>
    <w:rsid w:val="00EB2291"/>
    <w:rsid w:val="00EB23DA"/>
    <w:rsid w:val="00EB2491"/>
    <w:rsid w:val="00EB44F7"/>
    <w:rsid w:val="00EB5919"/>
    <w:rsid w:val="00EB5DC8"/>
    <w:rsid w:val="00EB6870"/>
    <w:rsid w:val="00EB6EE0"/>
    <w:rsid w:val="00EB76A2"/>
    <w:rsid w:val="00EC3C39"/>
    <w:rsid w:val="00EC3DC4"/>
    <w:rsid w:val="00EC40DE"/>
    <w:rsid w:val="00EC4F9A"/>
    <w:rsid w:val="00EC6326"/>
    <w:rsid w:val="00EC634A"/>
    <w:rsid w:val="00EC7070"/>
    <w:rsid w:val="00EC7F8E"/>
    <w:rsid w:val="00ED26DD"/>
    <w:rsid w:val="00ED2D72"/>
    <w:rsid w:val="00ED5682"/>
    <w:rsid w:val="00ED6850"/>
    <w:rsid w:val="00ED7A31"/>
    <w:rsid w:val="00EE0067"/>
    <w:rsid w:val="00EE00C8"/>
    <w:rsid w:val="00EE0163"/>
    <w:rsid w:val="00EE18F9"/>
    <w:rsid w:val="00EE2127"/>
    <w:rsid w:val="00EE46AA"/>
    <w:rsid w:val="00EE606A"/>
    <w:rsid w:val="00EE61F2"/>
    <w:rsid w:val="00EE65CF"/>
    <w:rsid w:val="00EE699E"/>
    <w:rsid w:val="00EE6B68"/>
    <w:rsid w:val="00EE7212"/>
    <w:rsid w:val="00EE78A0"/>
    <w:rsid w:val="00EF2E5F"/>
    <w:rsid w:val="00EF62D2"/>
    <w:rsid w:val="00EF74E2"/>
    <w:rsid w:val="00F003D3"/>
    <w:rsid w:val="00F00ED4"/>
    <w:rsid w:val="00F015E6"/>
    <w:rsid w:val="00F027B2"/>
    <w:rsid w:val="00F02DF3"/>
    <w:rsid w:val="00F030E5"/>
    <w:rsid w:val="00F03ADD"/>
    <w:rsid w:val="00F049F2"/>
    <w:rsid w:val="00F061B0"/>
    <w:rsid w:val="00F06278"/>
    <w:rsid w:val="00F06E0C"/>
    <w:rsid w:val="00F127A0"/>
    <w:rsid w:val="00F1379C"/>
    <w:rsid w:val="00F138DF"/>
    <w:rsid w:val="00F13BA1"/>
    <w:rsid w:val="00F14B83"/>
    <w:rsid w:val="00F218F3"/>
    <w:rsid w:val="00F224FC"/>
    <w:rsid w:val="00F22ACE"/>
    <w:rsid w:val="00F23FCC"/>
    <w:rsid w:val="00F24AF0"/>
    <w:rsid w:val="00F24B21"/>
    <w:rsid w:val="00F26868"/>
    <w:rsid w:val="00F316EB"/>
    <w:rsid w:val="00F31867"/>
    <w:rsid w:val="00F3189B"/>
    <w:rsid w:val="00F355CB"/>
    <w:rsid w:val="00F412A5"/>
    <w:rsid w:val="00F433AC"/>
    <w:rsid w:val="00F447DF"/>
    <w:rsid w:val="00F465EE"/>
    <w:rsid w:val="00F47409"/>
    <w:rsid w:val="00F502A8"/>
    <w:rsid w:val="00F5047B"/>
    <w:rsid w:val="00F51150"/>
    <w:rsid w:val="00F5209E"/>
    <w:rsid w:val="00F52393"/>
    <w:rsid w:val="00F53C4C"/>
    <w:rsid w:val="00F540F8"/>
    <w:rsid w:val="00F5503D"/>
    <w:rsid w:val="00F551C5"/>
    <w:rsid w:val="00F560C7"/>
    <w:rsid w:val="00F56431"/>
    <w:rsid w:val="00F56702"/>
    <w:rsid w:val="00F56C97"/>
    <w:rsid w:val="00F5712D"/>
    <w:rsid w:val="00F6048A"/>
    <w:rsid w:val="00F605C0"/>
    <w:rsid w:val="00F608D7"/>
    <w:rsid w:val="00F618F5"/>
    <w:rsid w:val="00F620F7"/>
    <w:rsid w:val="00F634E9"/>
    <w:rsid w:val="00F65405"/>
    <w:rsid w:val="00F67C64"/>
    <w:rsid w:val="00F734DB"/>
    <w:rsid w:val="00F73552"/>
    <w:rsid w:val="00F748A3"/>
    <w:rsid w:val="00F755AD"/>
    <w:rsid w:val="00F80B67"/>
    <w:rsid w:val="00F823B6"/>
    <w:rsid w:val="00F82A45"/>
    <w:rsid w:val="00F8304F"/>
    <w:rsid w:val="00F83977"/>
    <w:rsid w:val="00F83A1A"/>
    <w:rsid w:val="00F84785"/>
    <w:rsid w:val="00F852F3"/>
    <w:rsid w:val="00F865D2"/>
    <w:rsid w:val="00F87645"/>
    <w:rsid w:val="00F87980"/>
    <w:rsid w:val="00F90972"/>
    <w:rsid w:val="00F90CB1"/>
    <w:rsid w:val="00F922ED"/>
    <w:rsid w:val="00F92B88"/>
    <w:rsid w:val="00F92ECE"/>
    <w:rsid w:val="00F94E57"/>
    <w:rsid w:val="00F94F53"/>
    <w:rsid w:val="00F95914"/>
    <w:rsid w:val="00F95CDA"/>
    <w:rsid w:val="00F96520"/>
    <w:rsid w:val="00F96CEC"/>
    <w:rsid w:val="00F97706"/>
    <w:rsid w:val="00FA21F3"/>
    <w:rsid w:val="00FA23F7"/>
    <w:rsid w:val="00FA2727"/>
    <w:rsid w:val="00FA3B8E"/>
    <w:rsid w:val="00FA4C70"/>
    <w:rsid w:val="00FA5B3C"/>
    <w:rsid w:val="00FA6A1E"/>
    <w:rsid w:val="00FB140E"/>
    <w:rsid w:val="00FB1755"/>
    <w:rsid w:val="00FB3162"/>
    <w:rsid w:val="00FB3A36"/>
    <w:rsid w:val="00FB40A3"/>
    <w:rsid w:val="00FB4C16"/>
    <w:rsid w:val="00FB4C95"/>
    <w:rsid w:val="00FB69A7"/>
    <w:rsid w:val="00FB7640"/>
    <w:rsid w:val="00FB7DC3"/>
    <w:rsid w:val="00FC006B"/>
    <w:rsid w:val="00FC0686"/>
    <w:rsid w:val="00FC1487"/>
    <w:rsid w:val="00FC14A0"/>
    <w:rsid w:val="00FC1C16"/>
    <w:rsid w:val="00FC2828"/>
    <w:rsid w:val="00FC38C1"/>
    <w:rsid w:val="00FC50E4"/>
    <w:rsid w:val="00FC5B2F"/>
    <w:rsid w:val="00FC63B9"/>
    <w:rsid w:val="00FC7E2D"/>
    <w:rsid w:val="00FD08D7"/>
    <w:rsid w:val="00FD1500"/>
    <w:rsid w:val="00FD294C"/>
    <w:rsid w:val="00FD3167"/>
    <w:rsid w:val="00FD4699"/>
    <w:rsid w:val="00FD501A"/>
    <w:rsid w:val="00FD520B"/>
    <w:rsid w:val="00FE1FF3"/>
    <w:rsid w:val="00FE2095"/>
    <w:rsid w:val="00FE2FC1"/>
    <w:rsid w:val="00FE4F9E"/>
    <w:rsid w:val="00FF0F2A"/>
    <w:rsid w:val="00FF2A19"/>
    <w:rsid w:val="00FF354D"/>
    <w:rsid w:val="00FF3687"/>
    <w:rsid w:val="00FF449F"/>
    <w:rsid w:val="00FF5D34"/>
    <w:rsid w:val="00FF5DD5"/>
    <w:rsid w:val="00FF6491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3CF5"/>
  <w15:docId w15:val="{2B1B8254-E6AB-46D1-A8A8-22828573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342037"/>
    <w:pPr>
      <w:spacing w:after="0" w:line="360" w:lineRule="auto"/>
      <w:ind w:firstLine="709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9E9"/>
    <w:pPr>
      <w:keepNext/>
      <w:keepLines/>
      <w:numPr>
        <w:numId w:val="6"/>
      </w:numPr>
      <w:tabs>
        <w:tab w:val="left" w:pos="992"/>
      </w:tabs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jc w:val="both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9E9"/>
    <w:rPr>
      <w:rFonts w:ascii="GHEA Grapalat" w:eastAsiaTheme="majorEastAsia" w:hAnsi="GHEA Grapalat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9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qFormat/>
    <w:rsid w:val="003D352F"/>
    <w:pPr>
      <w:numPr>
        <w:numId w:val="7"/>
      </w:numPr>
      <w:jc w:val="both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pPr>
      <w:jc w:val="both"/>
    </w:pPr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semiHidden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  <w:jc w:val="both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1"/>
      </w:numPr>
      <w:tabs>
        <w:tab w:val="left" w:pos="990"/>
      </w:tabs>
      <w:ind w:left="0" w:firstLine="709"/>
      <w:contextualSpacing w:val="0"/>
      <w:jc w:val="both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pPr>
      <w:jc w:val="both"/>
    </w:pPr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2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widowControl w:val="0"/>
      <w:numPr>
        <w:numId w:val="3"/>
      </w:numPr>
      <w:tabs>
        <w:tab w:val="left" w:pos="992"/>
      </w:tabs>
      <w:ind w:left="0" w:firstLine="709"/>
      <w:jc w:val="both"/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5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069D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9DC"/>
    <w:rPr>
      <w:rFonts w:ascii="GHEA Grapalat" w:eastAsia="Calibri" w:hAnsi="GHEA Grapalat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6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9A964-5DFA-4FC5-819A-7BA22FC8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Movsisyan</dc:creator>
  <cp:keywords>https://mul2-minfin.gov.am/tasks/504467/oneclick/26cb004213156cc260b74359f07c576e2a78e4fb5758f8c980fcdde1c45f86ce.docx?token=fc1bd5d3ad4a6216a5e3c6c895bb98d8</cp:keywords>
  <cp:lastModifiedBy>Sevak Bazeyan</cp:lastModifiedBy>
  <cp:revision>2</cp:revision>
  <cp:lastPrinted>2020-03-06T11:00:00Z</cp:lastPrinted>
  <dcterms:created xsi:type="dcterms:W3CDTF">2022-07-25T07:12:00Z</dcterms:created>
  <dcterms:modified xsi:type="dcterms:W3CDTF">2022-07-25T07:12:00Z</dcterms:modified>
</cp:coreProperties>
</file>