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F83" w:rsidRDefault="002F0F8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right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:rsidR="002F0F83" w:rsidRDefault="002F0F8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right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:rsidR="002F0F83" w:rsidRDefault="0061063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right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F0F83" w:rsidRDefault="0061063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ՀԱՅԱՍՏԱՆԻ ՀԱՆՐԱՊԵՏՈՒԹՅԱՆ</w:t>
      </w:r>
    </w:p>
    <w:p w:rsidR="002F0F83" w:rsidRDefault="0061063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Օ Ր Ե Ն Ք Ը</w:t>
      </w:r>
    </w:p>
    <w:p w:rsidR="002F0F83" w:rsidRDefault="0061063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F0F83" w:rsidRDefault="0061063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«ՆՅՈՒԹԱԿԱՆ</w:t>
      </w:r>
      <w:r>
        <w:rPr>
          <w:rFonts w:ascii="Courier New" w:eastAsia="Courier New" w:hAnsi="Courier New" w:cs="Courier New"/>
          <w:b/>
          <w:color w:val="000000"/>
          <w:sz w:val="24"/>
          <w:szCs w:val="24"/>
        </w:rPr>
        <w:t> 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ՊԱՀՈՒՍՏԻ</w:t>
      </w:r>
      <w:r>
        <w:rPr>
          <w:rFonts w:ascii="Courier New" w:eastAsia="Courier New" w:hAnsi="Courier New" w:cs="Courier New"/>
          <w:b/>
          <w:color w:val="000000"/>
          <w:sz w:val="24"/>
          <w:szCs w:val="24"/>
        </w:rPr>
        <w:t> 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ՄԱՍԻՆ»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ՕՐԵՆՔՈՒՄ ՓՈՓՈԽՈՒԹՅՈՒՆՆԵՐ ԿԱՏԱՐԵԼՈՒ ՄԱՍԻՆ</w:t>
      </w:r>
    </w:p>
    <w:p w:rsidR="002F0F83" w:rsidRDefault="002F0F8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360" w:lineRule="auto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:rsidR="002F0F83" w:rsidRDefault="00610637">
      <w:pPr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</w:rPr>
        <w:t>Հոդված 1.</w:t>
      </w:r>
      <w:r>
        <w:rPr>
          <w:rFonts w:ascii="GHEA Grapalat" w:eastAsia="GHEA Grapalat" w:hAnsi="GHEA Grapalat" w:cs="GHEA Grapalat"/>
          <w:sz w:val="24"/>
          <w:szCs w:val="24"/>
        </w:rPr>
        <w:t xml:space="preserve"> «Նյութական պահուստի մասին» 2022 թվականի մարտի 4-ի ՀՕ-129-Ն օրենքի (այսուհետ՝ Օրենք) 3-րդ հոդվածի 6-րդ կետը շարադրել հետևյալ խմբագրությամբ.</w:t>
      </w:r>
    </w:p>
    <w:p w:rsidR="002F0F83" w:rsidRDefault="00610637">
      <w:pPr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 xml:space="preserve">«6) </w:t>
      </w:r>
      <w:r>
        <w:rPr>
          <w:rFonts w:ascii="GHEA Grapalat" w:eastAsia="GHEA Grapalat" w:hAnsi="GHEA Grapalat" w:cs="GHEA Grapalat"/>
          <w:b/>
          <w:sz w:val="24"/>
          <w:szCs w:val="24"/>
        </w:rPr>
        <w:t>լիազոր</w:t>
      </w:r>
      <w:r>
        <w:rPr>
          <w:rFonts w:ascii="Courier New" w:eastAsia="Courier New" w:hAnsi="Courier New" w:cs="Courier New"/>
          <w:b/>
          <w:sz w:val="24"/>
          <w:szCs w:val="24"/>
        </w:rPr>
        <w:t> </w:t>
      </w:r>
      <w:r>
        <w:rPr>
          <w:rFonts w:ascii="GHEA Grapalat" w:eastAsia="GHEA Grapalat" w:hAnsi="GHEA Grapalat" w:cs="GHEA Grapalat"/>
          <w:b/>
          <w:sz w:val="24"/>
          <w:szCs w:val="24"/>
        </w:rPr>
        <w:t>մարմին՝</w:t>
      </w:r>
      <w:r>
        <w:rPr>
          <w:rFonts w:ascii="Courier New" w:eastAsia="Courier New" w:hAnsi="Courier New" w:cs="Courier New"/>
          <w:sz w:val="24"/>
          <w:szCs w:val="24"/>
        </w:rPr>
        <w:t> </w:t>
      </w:r>
      <w:r>
        <w:rPr>
          <w:rFonts w:ascii="GHEA Grapalat" w:eastAsia="GHEA Grapalat" w:hAnsi="GHEA Grapalat" w:cs="GHEA Grapalat"/>
          <w:sz w:val="24"/>
          <w:szCs w:val="24"/>
        </w:rPr>
        <w:t>ներքին գործերի բնագավառում պետական կառավարման լիազոր մարմին.»:</w:t>
      </w:r>
    </w:p>
    <w:p w:rsidR="002F0F83" w:rsidRDefault="002F0F83">
      <w:pPr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:rsidR="002F0F83" w:rsidRDefault="00610637">
      <w:pPr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 xml:space="preserve">Հոդված 2. </w:t>
      </w:r>
      <w:r>
        <w:rPr>
          <w:rFonts w:ascii="GHEA Grapalat" w:eastAsia="GHEA Grapalat" w:hAnsi="GHEA Grapalat" w:cs="GHEA Grapalat"/>
          <w:sz w:val="24"/>
          <w:szCs w:val="24"/>
        </w:rPr>
        <w:t>Օրենքի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11-րդ հոդվածի 6-րդ մասից «արտակարգ իրավիճակներում բնակչության պաշտպանության և քաղաքացիական պաշտպանության բնագավառի» բառերը հանել:</w:t>
      </w:r>
    </w:p>
    <w:p w:rsidR="002F0F83" w:rsidRDefault="002F0F83">
      <w:pPr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:rsidR="002F0F83" w:rsidRDefault="00610637">
      <w:pPr>
        <w:spacing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 xml:space="preserve">Հոդված 3. </w:t>
      </w:r>
      <w:r>
        <w:rPr>
          <w:rFonts w:ascii="GHEA Grapalat" w:eastAsia="GHEA Grapalat" w:hAnsi="GHEA Grapalat" w:cs="GHEA Grapalat"/>
          <w:sz w:val="24"/>
          <w:szCs w:val="24"/>
        </w:rPr>
        <w:t>Օրենքի 12-րդ հոդվածի 2-րդ մասում «նյութական արժեքների օգտագործումը կատարվում է» բառերից հետո «արտակարգ իրավիճակներում բնակչության պաշտպանության և քաղաքացիական պաշտպանության բնագավառի» բառերը հանել, իսկ «տալիս է Կառավարությունը՝» բառերից  հետո «արտակարգ իրավիճակներում բնակչության պաշտպանության և քաղաքացիական պաշտպանության բնագավառի պետական կառավարման համակարգի» բառերը փոխարինել «լիազոր» բառով:</w:t>
      </w:r>
    </w:p>
    <w:p w:rsidR="002F0F83" w:rsidRDefault="002F0F83">
      <w:pPr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:rsidR="002F0F83" w:rsidRDefault="00610637">
      <w:pPr>
        <w:spacing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 xml:space="preserve">Հոդված 4. </w:t>
      </w:r>
      <w:r>
        <w:rPr>
          <w:rFonts w:ascii="GHEA Grapalat" w:eastAsia="GHEA Grapalat" w:hAnsi="GHEA Grapalat" w:cs="GHEA Grapalat"/>
          <w:sz w:val="24"/>
          <w:szCs w:val="24"/>
        </w:rPr>
        <w:t>Սույն օրենքն ուժի մեջ է մտնում Հանրապետության նախագահի՝ Հայաստանի Հանրապետության ներքին գործերի նախարար նշանակելու մասին հրամանագիրն ուժի մեջ մտնելու օրվանից:</w:t>
      </w:r>
    </w:p>
    <w:p w:rsidR="002F0F83" w:rsidRDefault="002F0F83">
      <w:pPr>
        <w:spacing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</w:p>
    <w:sectPr w:rsidR="002F0F83" w:rsidSect="002F0F83">
      <w:headerReference w:type="default" r:id="rId7"/>
      <w:pgSz w:w="11906" w:h="16838"/>
      <w:pgMar w:top="851" w:right="567" w:bottom="567" w:left="1134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5B8" w:rsidRDefault="007D75B8" w:rsidP="004E14BC">
      <w:pPr>
        <w:spacing w:after="0" w:line="240" w:lineRule="auto"/>
      </w:pPr>
      <w:r>
        <w:separator/>
      </w:r>
    </w:p>
  </w:endnote>
  <w:endnote w:type="continuationSeparator" w:id="0">
    <w:p w:rsidR="007D75B8" w:rsidRDefault="007D75B8" w:rsidP="004E1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GHEA Grapalat">
    <w:panose1 w:val="02000506050000020003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5B8" w:rsidRDefault="007D75B8" w:rsidP="004E14BC">
      <w:pPr>
        <w:spacing w:after="0" w:line="240" w:lineRule="auto"/>
      </w:pPr>
      <w:r>
        <w:separator/>
      </w:r>
    </w:p>
  </w:footnote>
  <w:footnote w:type="continuationSeparator" w:id="0">
    <w:p w:rsidR="007D75B8" w:rsidRDefault="007D75B8" w:rsidP="004E1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4BC" w:rsidRDefault="004E14BC" w:rsidP="004E14BC">
    <w:pPr>
      <w:pBdr>
        <w:left w:val="single" w:sz="8" w:space="4" w:color="FF0000" w:shadow="1"/>
      </w:pBdr>
      <w:tabs>
        <w:tab w:val="center" w:pos="4680"/>
        <w:tab w:val="right" w:pos="9360"/>
      </w:tabs>
      <w:spacing w:line="240" w:lineRule="auto"/>
      <w:ind w:left="-180"/>
      <w:rPr>
        <w:rFonts w:ascii="GHEA Grapalat" w:eastAsia="GHEA Grapalat" w:hAnsi="GHEA Grapalat" w:cs="GHEA Grapalat"/>
        <w:color w:val="FF0000"/>
        <w:sz w:val="20"/>
        <w:szCs w:val="20"/>
      </w:rPr>
    </w:pPr>
    <w:r>
      <w:rPr>
        <w:rFonts w:ascii="GHEA Grapalat" w:eastAsia="GHEA Grapalat" w:hAnsi="GHEA Grapalat" w:cs="GHEA Grapalat"/>
        <w:b/>
        <w:color w:val="000000"/>
        <w:sz w:val="18"/>
        <w:szCs w:val="18"/>
      </w:rPr>
      <w:t>Ա</w:t>
    </w:r>
    <w:r>
      <w:rPr>
        <w:rFonts w:ascii="GHEA Grapalat" w:eastAsia="GHEA Grapalat" w:hAnsi="GHEA Grapalat" w:cs="GHEA Grapalat"/>
        <w:color w:val="000000"/>
        <w:sz w:val="18"/>
        <w:szCs w:val="18"/>
      </w:rPr>
      <w:t>րդարադատության</w:t>
    </w:r>
    <w:r>
      <w:rPr>
        <w:rFonts w:ascii="GHEA Grapalat" w:eastAsia="GHEA Grapalat" w:hAnsi="GHEA Grapalat" w:cs="GHEA Grapalat"/>
        <w:color w:val="000000"/>
        <w:sz w:val="18"/>
        <w:szCs w:val="18"/>
      </w:rPr>
      <w:tab/>
    </w:r>
    <w:r>
      <w:rPr>
        <w:rFonts w:ascii="GHEA Grapalat" w:eastAsia="GHEA Grapalat" w:hAnsi="GHEA Grapalat" w:cs="GHEA Grapalat"/>
        <w:color w:val="000000"/>
        <w:sz w:val="18"/>
        <w:szCs w:val="18"/>
      </w:rPr>
      <w:tab/>
      <w:t>ՆԱԽԱԳԻԾ</w:t>
    </w:r>
    <w:r>
      <w:rPr>
        <w:noProof/>
        <w:lang w:val="en-US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-8890</wp:posOffset>
          </wp:positionV>
          <wp:extent cx="457200" cy="444500"/>
          <wp:effectExtent l="19050" t="0" r="0" b="0"/>
          <wp:wrapSquare wrapText="bothSides"/>
          <wp:docPr id="1" name="image1.jpg" descr="GERB_H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GERB_H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E14BC" w:rsidRDefault="004E14BC" w:rsidP="004E14BC">
    <w:pPr>
      <w:pBdr>
        <w:left w:val="single" w:sz="8" w:space="4" w:color="0000FF" w:shadow="1"/>
      </w:pBdr>
      <w:tabs>
        <w:tab w:val="center" w:pos="4680"/>
        <w:tab w:val="right" w:pos="9360"/>
      </w:tabs>
      <w:spacing w:line="240" w:lineRule="auto"/>
      <w:ind w:left="-180"/>
      <w:rPr>
        <w:rFonts w:ascii="GHEA Grapalat" w:eastAsia="GHEA Grapalat" w:hAnsi="GHEA Grapalat" w:cs="GHEA Grapalat"/>
        <w:color w:val="000000"/>
        <w:sz w:val="18"/>
        <w:szCs w:val="18"/>
      </w:rPr>
    </w:pPr>
    <w:r>
      <w:rPr>
        <w:rFonts w:ascii="GHEA Grapalat" w:eastAsia="GHEA Grapalat" w:hAnsi="GHEA Grapalat" w:cs="GHEA Grapalat"/>
        <w:b/>
        <w:color w:val="000000"/>
        <w:sz w:val="18"/>
        <w:szCs w:val="18"/>
      </w:rPr>
      <w:t>Ն</w:t>
    </w:r>
    <w:r>
      <w:rPr>
        <w:rFonts w:ascii="GHEA Grapalat" w:eastAsia="GHEA Grapalat" w:hAnsi="GHEA Grapalat" w:cs="GHEA Grapalat"/>
        <w:color w:val="000000"/>
        <w:sz w:val="18"/>
        <w:szCs w:val="18"/>
      </w:rPr>
      <w:t>ախարարություն</w:t>
    </w:r>
  </w:p>
  <w:p w:rsidR="004E14BC" w:rsidRDefault="004E14BC" w:rsidP="004E14BC">
    <w:pPr>
      <w:pBdr>
        <w:left w:val="single" w:sz="8" w:space="4" w:color="FF6600" w:shadow="1"/>
      </w:pBdr>
      <w:tabs>
        <w:tab w:val="center" w:pos="4680"/>
        <w:tab w:val="right" w:pos="9360"/>
      </w:tabs>
      <w:spacing w:line="240" w:lineRule="auto"/>
      <w:ind w:left="-180"/>
      <w:rPr>
        <w:rFonts w:ascii="GHEA Grapalat" w:eastAsia="GHEA Grapalat" w:hAnsi="GHEA Grapalat" w:cs="GHEA Grapalat"/>
        <w:color w:val="000000"/>
        <w:sz w:val="18"/>
        <w:szCs w:val="18"/>
      </w:rPr>
    </w:pPr>
  </w:p>
  <w:p w:rsidR="004E14BC" w:rsidRDefault="004E14B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2F0F83"/>
    <w:rsid w:val="002F0F83"/>
    <w:rsid w:val="004E14BC"/>
    <w:rsid w:val="00610637"/>
    <w:rsid w:val="007D75B8"/>
    <w:rsid w:val="00D26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hy-A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0C0"/>
  </w:style>
  <w:style w:type="paragraph" w:styleId="Heading1">
    <w:name w:val="heading 1"/>
    <w:basedOn w:val="normal0"/>
    <w:next w:val="normal0"/>
    <w:rsid w:val="002F0F8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2F0F8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2F0F8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2F0F8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2F0F83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2F0F8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F0F83"/>
  </w:style>
  <w:style w:type="paragraph" w:styleId="Title">
    <w:name w:val="Title"/>
    <w:basedOn w:val="normal0"/>
    <w:next w:val="normal0"/>
    <w:rsid w:val="002F0F83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BA0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976A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6A67"/>
    <w:pPr>
      <w:spacing w:after="160"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6A67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A67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rsid w:val="002F0F8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semiHidden/>
    <w:unhideWhenUsed/>
    <w:rsid w:val="004E1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14BC"/>
  </w:style>
  <w:style w:type="paragraph" w:styleId="Footer">
    <w:name w:val="footer"/>
    <w:basedOn w:val="Normal"/>
    <w:link w:val="FooterChar"/>
    <w:uiPriority w:val="99"/>
    <w:semiHidden/>
    <w:unhideWhenUsed/>
    <w:rsid w:val="004E1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14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w5IojLopv56wHc3/J6RJUJSOHg==">AMUW2mVC8HPTME6cgcNy8OsKzQnBJZ+ZxY/8t1c1/GXki3xojsP/f+j8CFDlMOVWm5bY6+DX4HB1ByTOg0U0MHoFAN2Vvd8Y/obtjWcTshvgMxXza9O9xFA=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,</dc:creator>
  <cp:lastModifiedBy>User</cp:lastModifiedBy>
  <cp:revision>4</cp:revision>
  <dcterms:created xsi:type="dcterms:W3CDTF">2022-07-25T15:49:00Z</dcterms:created>
  <dcterms:modified xsi:type="dcterms:W3CDTF">2022-07-25T15:55:00Z</dcterms:modified>
</cp:coreProperties>
</file>