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17" w:rsidRDefault="00703F1F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bookmarkStart w:id="0" w:name="_heading=h.gjdgxs" w:colFirst="0" w:colLast="0"/>
      <w:bookmarkEnd w:id="0"/>
      <w:r>
        <w:rPr>
          <w:rFonts w:ascii="GHEA Grapalat" w:eastAsia="GHEA Grapalat" w:hAnsi="GHEA Grapalat" w:cs="GHEA Grapalat"/>
          <w:b/>
        </w:rPr>
        <w:t>ՀԱՅԱՍՏԱՆԻ ՀԱՆՐԱՊԵՏՈՒԹՅԱՆ</w:t>
      </w:r>
    </w:p>
    <w:p w:rsidR="003D2617" w:rsidRDefault="00703F1F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ՕՐԵՆՔԸ</w:t>
      </w:r>
    </w:p>
    <w:p w:rsidR="003D2617" w:rsidRDefault="00703F1F">
      <w:pPr>
        <w:spacing w:line="360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«ՕՊԵՐԱՏԻՎ-ՀԵՏԱԽՈՒԶԱԿԱՆ ԳՈՐԾՈՒՆԵՈՒԹՅԱՆ ՄԱՍԻՆ» ՕՐԵՆՔՈՒՄ ԼՐԱՑՈՒՄՆԵՐ ԿԱՏԱՐԵԼՈՒ ՄԱՍԻՆ</w:t>
      </w:r>
    </w:p>
    <w:p w:rsidR="003D2617" w:rsidRDefault="003D2617">
      <w:pPr>
        <w:spacing w:line="360" w:lineRule="auto"/>
        <w:rPr>
          <w:rFonts w:ascii="GHEA Grapalat" w:eastAsia="GHEA Grapalat" w:hAnsi="GHEA Grapalat" w:cs="GHEA Grapalat"/>
        </w:rPr>
      </w:pPr>
    </w:p>
    <w:p w:rsidR="003D2617" w:rsidRDefault="00703F1F">
      <w:pPr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Հոդված 1.</w:t>
      </w:r>
      <w:r>
        <w:rPr>
          <w:rFonts w:ascii="GHEA Grapalat" w:eastAsia="GHEA Grapalat" w:hAnsi="GHEA Grapalat" w:cs="GHEA Grapalat"/>
        </w:rPr>
        <w:t xml:space="preserve"> «Օպերատիվ-հետախուզական գործունեության մասին» 2007 թվականի հոկտեմբերի 22-ի թիվ ՀՕ-223-Ն օրենքի (այսուհետ՝ Օրենք) 8-րդ հոդվածի 1-ին մասում լրացնել հետևյալ խմբագրությամբ 1.2-րդ կետով.</w:t>
      </w:r>
    </w:p>
    <w:p w:rsidR="003D2617" w:rsidRDefault="003A7D4B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sdt>
        <w:sdtPr>
          <w:tag w:val="goog_rdk_0"/>
          <w:id w:val="31014122"/>
        </w:sdtPr>
        <w:sdtContent/>
      </w:sdt>
      <w:r w:rsidR="00703F1F">
        <w:rPr>
          <w:rFonts w:ascii="GHEA Grapalat" w:eastAsia="GHEA Grapalat" w:hAnsi="GHEA Grapalat" w:cs="GHEA Grapalat"/>
          <w:color w:val="000000"/>
        </w:rPr>
        <w:t>«1.2) ներքին գործերի բնագավառի պետական կառավարման լիազոր մարմինը՝ իր կառուցվածքային ստորաբաժանումների և ենթակա պետական մարմինների աշխատակիցների նկատմամբ.»:</w:t>
      </w:r>
    </w:p>
    <w:p w:rsidR="003D2617" w:rsidRDefault="00703F1F">
      <w:pPr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 xml:space="preserve">Հոդված 2. </w:t>
      </w:r>
      <w:r>
        <w:rPr>
          <w:rFonts w:ascii="GHEA Grapalat" w:eastAsia="GHEA Grapalat" w:hAnsi="GHEA Grapalat" w:cs="GHEA Grapalat"/>
        </w:rPr>
        <w:t>Օրենքի 14-րդ հոդվածը լրացնել հետևյալ խմբագրությամբ 2.2-րդ մասով.</w:t>
      </w:r>
    </w:p>
    <w:p w:rsidR="003D2617" w:rsidRDefault="00703F1F">
      <w:pPr>
        <w:spacing w:after="240" w:line="360" w:lineRule="auto"/>
        <w:ind w:firstLine="72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«2.2. Ներքին գործերի բնագավառի պետական կառավարման լիազոր մարմնի իրավասու ստորաբաժանումն իրավունք ունի անցկացնելու սույն հոդվածի 1-ին մասի 1-ին, 2-րդ, 3-րդ, 6-րդ, 7-րդ, 8-րդ, 9-րդ, 10-րդ, 13-րդ, 14-րդ և 16-րդ կետերով նախատեսված օպերատիվ-հետախուզական միջոցառումները։»։</w:t>
      </w:r>
    </w:p>
    <w:p w:rsidR="003D2617" w:rsidRDefault="00703F1F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</w:rPr>
        <w:t xml:space="preserve">Հոդված 3. </w:t>
      </w:r>
      <w:r>
        <w:rPr>
          <w:rFonts w:ascii="GHEA Grapalat" w:eastAsia="GHEA Grapalat" w:hAnsi="GHEA Grapalat" w:cs="GHEA Grapalat"/>
          <w:color w:val="000000"/>
        </w:rPr>
        <w:t>Սույն օրենքն ուժի մեջ է մտնում Հայաստանի Հանրապետության ներքին գործերի նախարարության կանոնադրությունը և կառուցվածքը հաստատելու օրվանից։</w:t>
      </w:r>
    </w:p>
    <w:sectPr w:rsidR="003D2617" w:rsidSect="003D2617">
      <w:headerReference w:type="default" r:id="rId7"/>
      <w:pgSz w:w="11900" w:h="16840"/>
      <w:pgMar w:top="1440" w:right="1440" w:bottom="1440" w:left="1440" w:header="450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0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3C4" w:rsidRDefault="004D23C4" w:rsidP="003D2617">
      <w:r>
        <w:separator/>
      </w:r>
    </w:p>
  </w:endnote>
  <w:endnote w:type="continuationSeparator" w:id="0">
    <w:p w:rsidR="004D23C4" w:rsidRDefault="004D23C4" w:rsidP="003D2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3C4" w:rsidRDefault="004D23C4" w:rsidP="003D2617">
      <w:r>
        <w:separator/>
      </w:r>
    </w:p>
  </w:footnote>
  <w:footnote w:type="continuationSeparator" w:id="0">
    <w:p w:rsidR="004D23C4" w:rsidRDefault="004D23C4" w:rsidP="003D26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617" w:rsidRDefault="00703F1F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  <w:t>ՆԱԽԱԳԻԾ</w:t>
    </w: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-685798</wp:posOffset>
          </wp:positionH>
          <wp:positionV relativeFrom="paragraph">
            <wp:posOffset>-8888</wp:posOffset>
          </wp:positionV>
          <wp:extent cx="457200" cy="444500"/>
          <wp:effectExtent l="0" t="0" r="0" b="0"/>
          <wp:wrapSquare wrapText="bothSides" distT="0" distB="0" distL="0" distR="0"/>
          <wp:docPr id="11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D2617" w:rsidRDefault="00703F1F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:rsidR="003D2617" w:rsidRDefault="003D2617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617"/>
    <w:rsid w:val="00047A4B"/>
    <w:rsid w:val="003A7D4B"/>
    <w:rsid w:val="003D2617"/>
    <w:rsid w:val="004D23C4"/>
    <w:rsid w:val="00703F1F"/>
    <w:rsid w:val="00F21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hy-AM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617"/>
    <w:rPr>
      <w:lang w:val="en-US"/>
    </w:rPr>
  </w:style>
  <w:style w:type="paragraph" w:styleId="Heading1">
    <w:name w:val="heading 1"/>
    <w:basedOn w:val="Normal"/>
    <w:next w:val="Normal"/>
    <w:uiPriority w:val="9"/>
    <w:qFormat/>
    <w:rsid w:val="003D26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D26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D26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D261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D26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D26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D2617"/>
  </w:style>
  <w:style w:type="paragraph" w:styleId="Title">
    <w:name w:val="Title"/>
    <w:basedOn w:val="Normal"/>
    <w:next w:val="Normal"/>
    <w:uiPriority w:val="10"/>
    <w:qFormat/>
    <w:rsid w:val="003D2617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68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0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68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1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6E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6E4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6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E4"/>
    <w:rPr>
      <w:rFonts w:ascii="Segoe UI" w:hAnsi="Segoe UI" w:cs="Segoe UI"/>
      <w:sz w:val="18"/>
      <w:szCs w:val="18"/>
      <w:lang w:val="en-US"/>
    </w:rPr>
  </w:style>
  <w:style w:type="paragraph" w:styleId="Subtitle">
    <w:name w:val="Subtitle"/>
    <w:basedOn w:val="normal0"/>
    <w:next w:val="normal0"/>
    <w:rsid w:val="003D26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D2B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T3rfVukCA8OGBA/NvGQEE0PXAw==">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2022-07-25T15:48:00Z</dcterms:created>
  <dcterms:modified xsi:type="dcterms:W3CDTF">2022-07-25T15:48:00Z</dcterms:modified>
</cp:coreProperties>
</file>