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ՀԱՅԱՍՏԱՆԻ ՀԱՆՐԱՊԵՏՈՒԹՅԱՆ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ՕՐԵՆՔԸ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«ՀԱՅԱՍՏԱՆԻ ՀԱՆՐԱՊԵՏՈՒԹՅԱՆ ՔԱՂԱՔԱՑՈՒ ԱՆՁՆԱԳՐԻ ՄԱՍԻՆ» ՕՐԵՆՔՈՒՄ ԼՐԱՑՈՒՄ ԵՎ ՓՈՓՈԽՈՒԹՅՈՒՆՆԵՐ ԿԱՏԱՐԵԼՈՒ ՄԱՍԻՆ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1.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«Հայաստանի Հանրապետության քաղաքացու անձնագրի մասին» 2011 թվականի նոյեմբերի 30-ի ՀՕ-287-Ն օրենքի (այսուհետ՝ Օրենք) 3-րդ հոդվածի 1-ին մասում լրացնել հետևյալ խմբագրությամբ 4-րդ կետ.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«4) </w:t>
      </w: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լիազոր մարմին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՝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միգրացիայի և քաղաքացիության բնագավառում լիազորված պետական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կառավարման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մարմին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։»։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2.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Օրենքի ամբողջ տեքստում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«Հայաստանի Հանրապետության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ոստիկանություն» և «ոստիկանության մարմին» բառերը և դրանց հոլովաձևերը փոխարինել «լիազոր մարմին» բառերով և համապատասխան հոլովաձևերով: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3.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Օրենքի 5-րդ հոդվածի՝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1) 15․1-ին մասում «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highlight w:val="white"/>
          <w:rtl w:val="0"/>
        </w:rPr>
        <w:t xml:space="preserve">ոստիկանության ոլորտում լիազոր պետական կառավարման մարմնի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» բառերը փոխարինել «լիազոր մարմնի» բառերով․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2) 17-րդ մասում «Հայաստանի Հանրապետության ոստիկանության պետի նորմատիվ» բառերը փոխարինել «լիազոր մարմնի ղեկավարի» բառերով։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4.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Օրենքի 8-րդ հոդվածի 1-ին մասում «Հայաստանի Հանրապետության ոստիկանության պետի» բառերը փոխարինել «լիազոր մարմնի ղեկավարի» բառերով։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Հոդված 5. Եզրափակիչ և անցումային դրույթներ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Սույն օրենքն ուժի մեջ է մտնում Հանրապետության նախագահի՝ Հայաստանի Հանրապետության ներքին գործերի նախարար նշանակելու մասին հրամանագիրն ուժի մտնելու օրվանից։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Մինչև սույն օրենքն ուժի մեջ մտնելը տրամադրված Հայաստանի Հանրապետության քաղաքացու անձնագրերը շարունակում են գործել մինչև դրանք փոխանակելը կամ անվավեր ճանաչվելը։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և իրականացնել Օրենքով սահմանված գործառույթները մինչև հանրային ծառայությունը համակարգող փոխվարչապետի որոշմամբ սահմանած կարգով վերապատրաստումը հաջողությամբ անցնելը։ Վերապատրաստումը հաջողությամբ անցած ոստիկանության ծառայողները և քաղաքացիական հատուկ ծառայողները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քաղաքացիական ծառայության համապատասխան պաշտոններում։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Պաշտոնների համապատասխանությունը սահմանվում է հանրային ծառայությունը համակարգող փոխվարչապետի որոշմամբ Ծառայության կանոնադրության հաստատումից հետո՝ 10-օրյա ժամկետում։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Վերապատրաստումը հաջողությամբ չանցած ոստիկանության ծառայողները ազատվում են զբաղեցրած պաշտոններից և օրենքով սահմանված կարգով կարող են գրանցվել Ոստիկանության կադրերի ռեզերվում։ Սույն մասով նախատեսված վերանշանակումներն իրականացվում են հանրային ծառայությունը համակարգող փոխվարչապետի՝ վերապատրաստման կարգը սահմանող որոշման ուժի մեջ մտնելուց հետո՝ տասն ամսվա ընթացքում։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Մինչև սույն օրենքի ուժի մեջ մտնելը Օրենքի հիման վրա ընդունված իրավական ակտերը շարունակում են գործել մինչև Հայաստանի Հանրապետության ներքին գործերի նախարարության կազմավորմամբ պայմանավորված՝ նոր իրավական ակտերով դրանք ուժը կորցրած ճանաչելը։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HEA Grapal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color="ff0000" w:space="4" w:sz="18" w:val="single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-180" w:firstLine="0"/>
      <w:rPr>
        <w:rFonts w:ascii="GHEA Grapalat" w:cs="GHEA Grapalat" w:eastAsia="GHEA Grapalat" w:hAnsi="GHEA Grapalat"/>
        <w:color w:val="ff0000"/>
        <w:sz w:val="20"/>
        <w:szCs w:val="20"/>
      </w:rPr>
    </w:pPr>
    <w:r w:rsidDel="00000000" w:rsidR="00000000" w:rsidRPr="00000000">
      <w:rPr>
        <w:rFonts w:ascii="GHEA Grapalat" w:cs="GHEA Grapalat" w:eastAsia="GHEA Grapalat" w:hAnsi="GHEA Grapalat"/>
        <w:b w:val="1"/>
        <w:color w:val="000000"/>
        <w:sz w:val="18"/>
        <w:szCs w:val="18"/>
        <w:rtl w:val="0"/>
      </w:rPr>
      <w:t xml:space="preserve">Ա</w:t>
    </w:r>
    <w:r w:rsidDel="00000000" w:rsidR="00000000" w:rsidRPr="00000000">
      <w:rPr>
        <w:rFonts w:ascii="GHEA Grapalat" w:cs="GHEA Grapalat" w:eastAsia="GHEA Grapalat" w:hAnsi="GHEA Grapalat"/>
        <w:color w:val="000000"/>
        <w:sz w:val="18"/>
        <w:szCs w:val="18"/>
        <w:rtl w:val="0"/>
      </w:rPr>
      <w:t xml:space="preserve">րդարադատության</w:t>
      <w:tab/>
      <w:tab/>
      <w:t xml:space="preserve">ՆԱԽԱԳԻԾ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b="0" l="0" r="0" t="0"/>
          <wp:wrapSquare wrapText="bothSides" distB="0" distT="0" distL="0" distR="0"/>
          <wp:docPr descr="GERB_HH" id="11" name="image1.jpg"/>
          <a:graphic>
            <a:graphicData uri="http://schemas.openxmlformats.org/drawingml/2006/picture">
              <pic:pic>
                <pic:nvPicPr>
                  <pic:cNvPr descr="GERB_HH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Bdr>
        <w:top w:space="0" w:sz="0" w:val="nil"/>
        <w:left w:color="0000ff" w:space="4" w:sz="18" w:val="single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-180" w:firstLine="0"/>
      <w:rPr>
        <w:rFonts w:ascii="GHEA Grapalat" w:cs="GHEA Grapalat" w:eastAsia="GHEA Grapalat" w:hAnsi="GHEA Grapalat"/>
        <w:color w:val="000000"/>
        <w:sz w:val="18"/>
        <w:szCs w:val="18"/>
      </w:rPr>
    </w:pPr>
    <w:r w:rsidDel="00000000" w:rsidR="00000000" w:rsidRPr="00000000">
      <w:rPr>
        <w:rFonts w:ascii="GHEA Grapalat" w:cs="GHEA Grapalat" w:eastAsia="GHEA Grapalat" w:hAnsi="GHEA Grapalat"/>
        <w:b w:val="1"/>
        <w:color w:val="000000"/>
        <w:sz w:val="18"/>
        <w:szCs w:val="18"/>
        <w:rtl w:val="0"/>
      </w:rPr>
      <w:t xml:space="preserve">Ն</w:t>
    </w:r>
    <w:r w:rsidDel="00000000" w:rsidR="00000000" w:rsidRPr="00000000">
      <w:rPr>
        <w:rFonts w:ascii="GHEA Grapalat" w:cs="GHEA Grapalat" w:eastAsia="GHEA Grapalat" w:hAnsi="GHEA Grapalat"/>
        <w:color w:val="000000"/>
        <w:sz w:val="18"/>
        <w:szCs w:val="18"/>
        <w:rtl w:val="0"/>
      </w:rPr>
      <w:t xml:space="preserve">ախարարություն</w:t>
    </w:r>
  </w:p>
  <w:p w:rsidR="00000000" w:rsidDel="00000000" w:rsidP="00000000" w:rsidRDefault="00000000" w:rsidRPr="00000000" w14:paraId="00000013">
    <w:pPr>
      <w:pBdr>
        <w:top w:space="0" w:sz="0" w:val="nil"/>
        <w:left w:color="ff6600" w:space="4" w:sz="18" w:val="single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-180" w:firstLine="0"/>
      <w:rPr>
        <w:rFonts w:ascii="GHEA Grapalat" w:cs="GHEA Grapalat" w:eastAsia="GHEA Grapalat" w:hAnsi="GHEA Grapalat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6F4F6C"/>
  </w:style>
  <w:style w:type="paragraph" w:styleId="1">
    <w:name w:val="heading 1"/>
    <w:basedOn w:val="Normal1"/>
    <w:next w:val="Normal1"/>
    <w:uiPriority w:val="9"/>
    <w:qFormat w:val="1"/>
    <w:rsid w:val="00BD1DC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uiPriority w:val="9"/>
    <w:semiHidden w:val="1"/>
    <w:unhideWhenUsed w:val="1"/>
    <w:qFormat w:val="1"/>
    <w:rsid w:val="00BD1DC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uiPriority w:val="9"/>
    <w:semiHidden w:val="1"/>
    <w:unhideWhenUsed w:val="1"/>
    <w:qFormat w:val="1"/>
    <w:rsid w:val="00BD1DC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uiPriority w:val="9"/>
    <w:semiHidden w:val="1"/>
    <w:unhideWhenUsed w:val="1"/>
    <w:qFormat w:val="1"/>
    <w:rsid w:val="00BD1DC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uiPriority w:val="9"/>
    <w:semiHidden w:val="1"/>
    <w:unhideWhenUsed w:val="1"/>
    <w:qFormat w:val="1"/>
    <w:rsid w:val="00BD1DC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1"/>
    <w:next w:val="Normal1"/>
    <w:uiPriority w:val="9"/>
    <w:semiHidden w:val="1"/>
    <w:unhideWhenUsed w:val="1"/>
    <w:qFormat w:val="1"/>
    <w:rsid w:val="00BD1DC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Normal1"/>
    <w:next w:val="Normal1"/>
    <w:uiPriority w:val="10"/>
    <w:qFormat w:val="1"/>
    <w:rsid w:val="00BD1DCE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BD1DCE"/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 w:val="1"/>
    <w:unhideWhenUsed w:val="1"/>
    <w:rsid w:val="000F32F8"/>
    <w:pPr>
      <w:spacing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0F32F8"/>
    <w:rPr>
      <w:rFonts w:ascii="Tahoma" w:cs="Tahoma" w:hAnsi="Tahoma"/>
      <w:sz w:val="16"/>
      <w:szCs w:val="16"/>
    </w:rPr>
  </w:style>
  <w:style w:type="character" w:styleId="a7">
    <w:name w:val="annotation reference"/>
    <w:basedOn w:val="a0"/>
    <w:uiPriority w:val="99"/>
    <w:semiHidden w:val="1"/>
    <w:unhideWhenUsed w:val="1"/>
    <w:rsid w:val="00A232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A232E9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A232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A232E9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A232E9"/>
    <w:rPr>
      <w:b w:val="1"/>
      <w:bCs w:val="1"/>
      <w:sz w:val="20"/>
      <w:szCs w:val="20"/>
    </w:rPr>
  </w:style>
  <w:style w:type="paragraph" w:styleId="ac">
    <w:name w:val="header"/>
    <w:basedOn w:val="a"/>
    <w:link w:val="ad"/>
    <w:uiPriority w:val="99"/>
    <w:unhideWhenUsed w:val="1"/>
    <w:rsid w:val="003109D3"/>
    <w:pPr>
      <w:tabs>
        <w:tab w:val="center" w:pos="4680"/>
        <w:tab w:val="right" w:pos="9360"/>
      </w:tabs>
      <w:spacing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3109D3"/>
  </w:style>
  <w:style w:type="paragraph" w:styleId="ae">
    <w:name w:val="footer"/>
    <w:basedOn w:val="a"/>
    <w:link w:val="af"/>
    <w:uiPriority w:val="99"/>
    <w:unhideWhenUsed w:val="1"/>
    <w:rsid w:val="003109D3"/>
    <w:pPr>
      <w:tabs>
        <w:tab w:val="center" w:pos="4680"/>
        <w:tab w:val="right" w:pos="9360"/>
      </w:tabs>
      <w:spacing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3109D3"/>
  </w:style>
  <w:style w:type="paragraph" w:styleId="af0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a"/>
    <w:link w:val="af1"/>
    <w:uiPriority w:val="99"/>
    <w:qFormat w:val="1"/>
    <w:rsid w:val="00CC509D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af1" w:customStyle="1">
    <w:name w:val="Абзац списка Знак"/>
    <w:aliases w:val="Akapit z listą BS Знак,Bullets Знак,List Paragraph 1 Знак,List_Paragraph Знак,Multilevel para_II Знак,References Знак,List Paragraph (numbered (a)) Знак,IBL List Paragraph Знак,List Paragraph nowy Знак,Numbered List Paragraph Знак"/>
    <w:link w:val="af0"/>
    <w:uiPriority w:val="99"/>
    <w:rsid w:val="00CC509D"/>
    <w:rPr>
      <w:rFonts w:asciiTheme="minorHAnsi" w:cstheme="minorBidi" w:eastAsia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rf6r8YfjeGUkI7hlMrqyjw+Lw==">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2022-07-11T08:32:00Z</dcterms:created>
  <dc:creator>Artur Danielyan</dc:creator>
</cp:coreProperties>
</file>