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ՀԱՅԱՍՏԱՆԻ ՀԱՆՐԱՊԵՏՈՒԹՅԱՆ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ՕՐԵՆՔԸ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«ՀԱՅԱՍՏԱՆԻ ՀԱՆՐԱՊԵՏՈՒԹՅԱՆ ՔԱՂԱՔԱՑՈՒ ԱՆՁՆԱԳՐԻ ՄԱՍԻՆ» ՕՐԵՆՔՈՒՄ ԼՐԱՑՈՒՄ ԵՎ ՓՈՓՈԽՈՒԹՅՈՒՆՆԵՐ ԿԱՏԱՐԵԼՈՒ ՄԱՍԻՆ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GHEA Grapalat" w:cs="GHEA Grapalat" w:eastAsia="GHEA Grapalat" w:hAnsi="GHEA Grapalat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1.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«Հայաստանի Հանրապետության քաղաքացու անձնագրի մասին» 2011 թվականի նոյեմբերի 30-ի ՀՕ-287-Ն օրենքի (այսուհետ՝ Օրենք) 3-րդ հոդվածի 1-ին մասում լրացնել հետևյալ խմբագրությամբ 4-րդ կետ.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«4) </w:t>
      </w: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լիազոր մարմին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՝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միգրացիայի և քաղաքացիության բնագավառում լիազորված պետական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 կառավարման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մարմին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։»։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2.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 Օրենքի ամբողջ տեքստում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«Հայաստանի Հանրապետության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ոստիկանություն» և «ոստիկանության մարմին» բառերը և դրանց հոլովաձևերը փոխարինել «լիազոր մարմին» բառերով և համապատասխան հոլովաձևերով: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3.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Օրենքի 5-րդ հոդվածի՝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GHEA Grapalat" w:cs="GHEA Grapalat" w:eastAsia="GHEA Grapalat" w:hAnsi="GHEA Grapalat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1) 15․1-ին մասում «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highlight w:val="white"/>
          <w:rtl w:val="0"/>
        </w:rPr>
        <w:t xml:space="preserve">ոստիկանության ոլորտում լիազոր պետական կառավարման մարմնի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» բառերը փոխարինել «լիազոր մարմնի» բառերով․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2) 17-րդ մասում «Հայաստանի Հանրապետության ոստիկանության պետի նորմատիվ» բառերը փոխարինել «լիազոր մարմնի ղեկավարի» բառերով։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color w:val="000000"/>
          <w:sz w:val="24"/>
          <w:szCs w:val="24"/>
          <w:rtl w:val="0"/>
        </w:rPr>
        <w:t xml:space="preserve">Հոդված 4.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Օրենքի 8-րդ հոդվածի 1-ին մասում «Հայաստանի Հանրապետության ոստիկանության պետի» բառերը փոխարինել «լիազոր մարմնի ղեկավարի» բառերով։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GHEA Grapalat" w:cs="GHEA Grapalat" w:eastAsia="GHEA Grapalat" w:hAnsi="GHEA Grapalat"/>
          <w:b w:val="1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b w:val="1"/>
          <w:sz w:val="24"/>
          <w:szCs w:val="24"/>
          <w:rtl w:val="0"/>
        </w:rPr>
        <w:t xml:space="preserve">Հոդված 5. Եզրափակիչ և անցումային դրույթներ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Սույն օրենքն ուժի մեջ է մտնում Հանրապետության նախագահի՝ Հայաստանի Հանրապետության ներքին գործերի նախարար նշանակելու մասին հրամանագիրն ուժի մտնելու օրվանից։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Մինչև սույն օրենքն ուժի մեջ մտնելը տրամադրված Հայաստանի Հանրապետության քաղաքացու անձնագրերը շարունակում են գործել մինչև դրանք փոխանակելը կամ անվավեր ճանաչվելը։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Մինչև սույն օրենքն ուժի մեջ մտնելը Օրենքով Հայաստանի Հանրապետության ոստիկանությանը վերապահված գործառույթներն իրականացնող համապատասխան ստորաբաժանման ոստիկանության ծառայողները և քաղաքացիական հատուկ ծառայողները շարունակում են պաշտոնավարել և իրականացնել Օրենքով սահմանված գործառույթները մինչև հանրային ծառայությունը համակարգող փոխվարչապետի որոշմամբ սահմանած կարգով վերապատրաստումը հաջողությամբ անցնելը։ Վերապատրաստումը հաջողությամբ անցած ոստիկանության ծառայողները և քաղաքացիական հատուկ ծառայողները տասն աշխատանքային օրվա ընթացքում վերանշանակվում են միգրացիայի և քաղաքացիության բնագավառում լիազորված պետական կառավարման մարմնի հիմնական մասնագիտական ստորաբաժանումների քաղաքացիական ծառայության համապատասխան պաշտոններում։ </w:t>
      </w:r>
      <w:r w:rsidDel="00000000" w:rsidR="00000000" w:rsidRPr="00000000">
        <w:rPr>
          <w:rFonts w:ascii="GHEA Grapalat" w:cs="GHEA Grapalat" w:eastAsia="GHEA Grapalat" w:hAnsi="GHEA Grapalat"/>
          <w:sz w:val="24"/>
          <w:szCs w:val="24"/>
          <w:rtl w:val="0"/>
        </w:rPr>
        <w:t xml:space="preserve">Պաշտոնների համապատասխանությունը սահմանվում է հանրային ծառայությունը համակարգող փոխվարչապետի որոշմամբ Ծառայության կանոնադրության հաստատումից հետո՝ 10-օրյա ժամկետում։ </w:t>
      </w: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Վերապատրաստումը հաջողությամբ չանցած ոստիկանության ծառայողները ազատվում են զբաղեցրած պաշտոններից և օրենքով սահմանված կարգով կարող են գրանցվել Ոստիկանության կադրերի ռեզերվում։ Սույն մասով նախատեսված վերանշանակումներն իրականացվում են հանրային ծառայությունը համակարգող փոխվարչապետի՝ վերապատրաստման կարգը սահմանող որոշման ուժի մեջ մտնելուց հետո՝ տասն ամսվա ընթացքում։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20"/>
        <w:jc w:val="both"/>
        <w:rPr>
          <w:rFonts w:ascii="GHEA Grapalat" w:cs="GHEA Grapalat" w:eastAsia="GHEA Grapalat" w:hAnsi="GHEA Grapalat"/>
          <w:color w:val="000000"/>
          <w:sz w:val="24"/>
          <w:szCs w:val="24"/>
        </w:rPr>
      </w:pPr>
      <w:r w:rsidDel="00000000" w:rsidR="00000000" w:rsidRPr="00000000">
        <w:rPr>
          <w:rFonts w:ascii="GHEA Grapalat" w:cs="GHEA Grapalat" w:eastAsia="GHEA Grapalat" w:hAnsi="GHEA Grapalat"/>
          <w:color w:val="000000"/>
          <w:sz w:val="24"/>
          <w:szCs w:val="24"/>
          <w:rtl w:val="0"/>
        </w:rPr>
        <w:t xml:space="preserve">Մինչև սույն օրենքի ուժի մեջ մտնելը Օրենքի հիման վրա ընդունված իրավական ակտերը շարունակում են գործել մինչև Հայաստանի Հանրապետության ներքին գործերի նախարարության կազմավորմամբ պայմանավորված՝ նոր իրավական ակտերով դրանք ուժը կորցրած ճանաչելը։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HEA Grapala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color="ff0000" w:space="4" w:sz="18" w:val="single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-180" w:firstLine="0"/>
      <w:rPr>
        <w:rFonts w:ascii="GHEA Grapalat" w:cs="GHEA Grapalat" w:eastAsia="GHEA Grapalat" w:hAnsi="GHEA Grapalat"/>
        <w:color w:val="ff0000"/>
        <w:sz w:val="20"/>
        <w:szCs w:val="20"/>
      </w:rPr>
    </w:pPr>
    <w:r w:rsidDel="00000000" w:rsidR="00000000" w:rsidRPr="00000000">
      <w:rPr>
        <w:rFonts w:ascii="GHEA Grapalat" w:cs="GHEA Grapalat" w:eastAsia="GHEA Grapalat" w:hAnsi="GHEA Grapalat"/>
        <w:b w:val="1"/>
        <w:color w:val="000000"/>
        <w:sz w:val="18"/>
        <w:szCs w:val="18"/>
        <w:rtl w:val="0"/>
      </w:rPr>
      <w:t xml:space="preserve">Ա</w:t>
    </w:r>
    <w:r w:rsidDel="00000000" w:rsidR="00000000" w:rsidRPr="00000000">
      <w:rPr>
        <w:rFonts w:ascii="GHEA Grapalat" w:cs="GHEA Grapalat" w:eastAsia="GHEA Grapalat" w:hAnsi="GHEA Grapalat"/>
        <w:color w:val="000000"/>
        <w:sz w:val="18"/>
        <w:szCs w:val="18"/>
        <w:rtl w:val="0"/>
      </w:rPr>
      <w:t xml:space="preserve">րդարադատության</w:t>
      <w:tab/>
      <w:tab/>
      <w:t xml:space="preserve">ՆԱԽԱԳԻԾ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7200" cy="444500"/>
          <wp:effectExtent b="0" l="0" r="0" t="0"/>
          <wp:wrapSquare wrapText="bothSides" distB="0" distT="0" distL="0" distR="0"/>
          <wp:docPr descr="GERB_HH" id="11" name="image1.jpg"/>
          <a:graphic>
            <a:graphicData uri="http://schemas.openxmlformats.org/drawingml/2006/picture">
              <pic:pic>
                <pic:nvPicPr>
                  <pic:cNvPr descr="GERB_HH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color="0000ff" w:space="4" w:sz="18" w:val="single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-180" w:firstLine="0"/>
      <w:rPr>
        <w:rFonts w:ascii="GHEA Grapalat" w:cs="GHEA Grapalat" w:eastAsia="GHEA Grapalat" w:hAnsi="GHEA Grapalat"/>
        <w:color w:val="000000"/>
        <w:sz w:val="18"/>
        <w:szCs w:val="18"/>
      </w:rPr>
    </w:pPr>
    <w:r w:rsidDel="00000000" w:rsidR="00000000" w:rsidRPr="00000000">
      <w:rPr>
        <w:rFonts w:ascii="GHEA Grapalat" w:cs="GHEA Grapalat" w:eastAsia="GHEA Grapalat" w:hAnsi="GHEA Grapalat"/>
        <w:b w:val="1"/>
        <w:color w:val="000000"/>
        <w:sz w:val="18"/>
        <w:szCs w:val="18"/>
        <w:rtl w:val="0"/>
      </w:rPr>
      <w:t xml:space="preserve">Ն</w:t>
    </w:r>
    <w:r w:rsidDel="00000000" w:rsidR="00000000" w:rsidRPr="00000000">
      <w:rPr>
        <w:rFonts w:ascii="GHEA Grapalat" w:cs="GHEA Grapalat" w:eastAsia="GHEA Grapalat" w:hAnsi="GHEA Grapalat"/>
        <w:color w:val="000000"/>
        <w:sz w:val="18"/>
        <w:szCs w:val="18"/>
        <w:rtl w:val="0"/>
      </w:rPr>
      <w:t xml:space="preserve">ախարարություն</w:t>
    </w:r>
  </w:p>
  <w:p w:rsidR="00000000" w:rsidDel="00000000" w:rsidP="00000000" w:rsidRDefault="00000000" w:rsidRPr="00000000" w14:paraId="00000013">
    <w:pPr>
      <w:pBdr>
        <w:top w:space="0" w:sz="0" w:val="nil"/>
        <w:left w:color="ff6600" w:space="4" w:sz="18" w:val="single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-180" w:firstLine="0"/>
      <w:rPr>
        <w:rFonts w:ascii="GHEA Grapalat" w:cs="GHEA Grapalat" w:eastAsia="GHEA Grapalat" w:hAnsi="GHEA Grapalat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y-AM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a" w:default="1">
    <w:name w:val="Normal"/>
    <w:qFormat w:val="1"/>
    <w:rsid w:val="006F4F6C"/>
  </w:style>
  <w:style w:type="paragraph" w:styleId="1">
    <w:name w:val="heading 1"/>
    <w:basedOn w:val="Normal1"/>
    <w:next w:val="Normal1"/>
    <w:uiPriority w:val="9"/>
    <w:qFormat w:val="1"/>
    <w:rsid w:val="00BD1DC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uiPriority w:val="9"/>
    <w:semiHidden w:val="1"/>
    <w:unhideWhenUsed w:val="1"/>
    <w:qFormat w:val="1"/>
    <w:rsid w:val="00BD1DC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uiPriority w:val="9"/>
    <w:semiHidden w:val="1"/>
    <w:unhideWhenUsed w:val="1"/>
    <w:qFormat w:val="1"/>
    <w:rsid w:val="00BD1DC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uiPriority w:val="9"/>
    <w:semiHidden w:val="1"/>
    <w:unhideWhenUsed w:val="1"/>
    <w:qFormat w:val="1"/>
    <w:rsid w:val="00BD1DC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uiPriority w:val="9"/>
    <w:semiHidden w:val="1"/>
    <w:unhideWhenUsed w:val="1"/>
    <w:qFormat w:val="1"/>
    <w:rsid w:val="00BD1DC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Normal1"/>
    <w:next w:val="Normal1"/>
    <w:uiPriority w:val="9"/>
    <w:semiHidden w:val="1"/>
    <w:unhideWhenUsed w:val="1"/>
    <w:qFormat w:val="1"/>
    <w:rsid w:val="00BD1DC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Normal1"/>
    <w:next w:val="Normal1"/>
    <w:uiPriority w:val="10"/>
    <w:qFormat w:val="1"/>
    <w:rsid w:val="00BD1DCE"/>
    <w:pPr>
      <w:keepNext w:val="1"/>
      <w:keepLines w:val="1"/>
      <w:spacing w:after="60"/>
    </w:pPr>
    <w:rPr>
      <w:sz w:val="52"/>
      <w:szCs w:val="52"/>
    </w:rPr>
  </w:style>
  <w:style w:type="paragraph" w:styleId="Normal1" w:customStyle="1">
    <w:name w:val="Normal1"/>
    <w:rsid w:val="00BD1DCE"/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 w:val="1"/>
    <w:unhideWhenUsed w:val="1"/>
    <w:rsid w:val="000F32F8"/>
    <w:pPr>
      <w:spacing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0F32F8"/>
    <w:rPr>
      <w:rFonts w:ascii="Tahoma" w:cs="Tahoma" w:hAnsi="Tahoma"/>
      <w:sz w:val="16"/>
      <w:szCs w:val="16"/>
    </w:rPr>
  </w:style>
  <w:style w:type="character" w:styleId="a7">
    <w:name w:val="annotation reference"/>
    <w:basedOn w:val="a0"/>
    <w:uiPriority w:val="99"/>
    <w:semiHidden w:val="1"/>
    <w:unhideWhenUsed w:val="1"/>
    <w:rsid w:val="00A232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A232E9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A232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A232E9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A232E9"/>
    <w:rPr>
      <w:b w:val="1"/>
      <w:bCs w:val="1"/>
      <w:sz w:val="20"/>
      <w:szCs w:val="20"/>
    </w:rPr>
  </w:style>
  <w:style w:type="paragraph" w:styleId="ac">
    <w:name w:val="header"/>
    <w:basedOn w:val="a"/>
    <w:link w:val="ad"/>
    <w:uiPriority w:val="99"/>
    <w:unhideWhenUsed w:val="1"/>
    <w:rsid w:val="003109D3"/>
    <w:pPr>
      <w:tabs>
        <w:tab w:val="center" w:pos="4680"/>
        <w:tab w:val="right" w:pos="9360"/>
      </w:tabs>
      <w:spacing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3109D3"/>
  </w:style>
  <w:style w:type="paragraph" w:styleId="ae">
    <w:name w:val="footer"/>
    <w:basedOn w:val="a"/>
    <w:link w:val="af"/>
    <w:uiPriority w:val="99"/>
    <w:unhideWhenUsed w:val="1"/>
    <w:rsid w:val="003109D3"/>
    <w:pPr>
      <w:tabs>
        <w:tab w:val="center" w:pos="4680"/>
        <w:tab w:val="right" w:pos="9360"/>
      </w:tabs>
      <w:spacing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3109D3"/>
  </w:style>
  <w:style w:type="paragraph" w:styleId="af0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a"/>
    <w:link w:val="af1"/>
    <w:uiPriority w:val="99"/>
    <w:qFormat w:val="1"/>
    <w:rsid w:val="00CC509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af1" w:customStyle="1">
    <w:name w:val="Абзац списка Знак"/>
    <w:aliases w:val="Akapit z listą BS Знак,Bullets Знак,List Paragraph 1 Знак,List_Paragraph Знак,Multilevel para_II Знак,References Знак,List Paragraph (numbered (a)) Знак,IBL List Paragraph Знак,List Paragraph nowy Знак,Numbered List Paragraph Знак"/>
    <w:link w:val="af0"/>
    <w:uiPriority w:val="99"/>
    <w:rsid w:val="00CC509D"/>
    <w:rPr>
      <w:rFonts w:asciiTheme="minorHAnsi" w:cstheme="minorBidi" w:eastAsiaTheme="minorHAnsi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srf6r8YfjeGUkI7hlMrqyjw+Lw==">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2022-07-11T08:32:00Z</dcterms:created>
  <dc:creator>Artur Danielyan</dc:creator>
</cp:coreProperties>
</file>