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394" w:rsidRPr="00FF1387" w:rsidRDefault="00C161CD">
      <w:pPr>
        <w:pBdr>
          <w:top w:val="nil"/>
          <w:left w:val="nil"/>
          <w:bottom w:val="nil"/>
          <w:right w:val="nil"/>
          <w:between w:val="nil"/>
        </w:pBdr>
        <w:spacing w:line="360" w:lineRule="auto"/>
        <w:jc w:val="center"/>
        <w:rPr>
          <w:rFonts w:ascii="GHEA Grapalat" w:eastAsia="GHEA Grapalat" w:hAnsi="GHEA Grapalat" w:cs="GHEA Grapalat"/>
          <w:b/>
          <w:sz w:val="24"/>
          <w:szCs w:val="24"/>
        </w:rPr>
      </w:pPr>
      <w:r w:rsidRPr="00FF1387">
        <w:rPr>
          <w:rFonts w:ascii="GHEA Grapalat" w:eastAsia="GHEA Grapalat" w:hAnsi="GHEA Grapalat" w:cs="GHEA Grapalat"/>
          <w:b/>
          <w:sz w:val="24"/>
          <w:szCs w:val="24"/>
        </w:rPr>
        <w:t xml:space="preserve">  ՀԱՅԱՍՏԱՆԻ ՀԱՆՐԱՊԵՏՈՒԹՅԱՆ</w:t>
      </w:r>
    </w:p>
    <w:p w:rsidR="00B86394" w:rsidRPr="00FF1387" w:rsidRDefault="00C161CD">
      <w:pPr>
        <w:pBdr>
          <w:top w:val="nil"/>
          <w:left w:val="nil"/>
          <w:bottom w:val="nil"/>
          <w:right w:val="nil"/>
          <w:between w:val="nil"/>
        </w:pBdr>
        <w:spacing w:line="360" w:lineRule="auto"/>
        <w:jc w:val="center"/>
        <w:rPr>
          <w:rFonts w:ascii="GHEA Grapalat" w:eastAsia="GHEA Grapalat" w:hAnsi="GHEA Grapalat" w:cs="GHEA Grapalat"/>
          <w:b/>
          <w:sz w:val="24"/>
          <w:szCs w:val="24"/>
        </w:rPr>
      </w:pPr>
      <w:r w:rsidRPr="00FF1387">
        <w:rPr>
          <w:rFonts w:ascii="GHEA Grapalat" w:eastAsia="GHEA Grapalat" w:hAnsi="GHEA Grapalat" w:cs="GHEA Grapalat"/>
          <w:b/>
          <w:sz w:val="24"/>
          <w:szCs w:val="24"/>
        </w:rPr>
        <w:t xml:space="preserve">ՕՐԵՆՔԸ </w:t>
      </w:r>
    </w:p>
    <w:p w:rsidR="00B86394" w:rsidRPr="00FF1387" w:rsidRDefault="00B86394">
      <w:pPr>
        <w:pBdr>
          <w:top w:val="nil"/>
          <w:left w:val="nil"/>
          <w:bottom w:val="nil"/>
          <w:right w:val="nil"/>
          <w:between w:val="nil"/>
        </w:pBdr>
        <w:spacing w:line="360" w:lineRule="auto"/>
        <w:jc w:val="center"/>
        <w:rPr>
          <w:rFonts w:ascii="GHEA Grapalat" w:eastAsia="GHEA Grapalat" w:hAnsi="GHEA Grapalat" w:cs="GHEA Grapalat"/>
          <w:b/>
          <w:sz w:val="24"/>
          <w:szCs w:val="24"/>
        </w:rPr>
      </w:pPr>
    </w:p>
    <w:p w:rsidR="00B86394" w:rsidRPr="00FF1387" w:rsidRDefault="00C161CD">
      <w:pPr>
        <w:pBdr>
          <w:top w:val="nil"/>
          <w:left w:val="nil"/>
          <w:bottom w:val="nil"/>
          <w:right w:val="nil"/>
          <w:between w:val="nil"/>
        </w:pBdr>
        <w:spacing w:line="360" w:lineRule="auto"/>
        <w:jc w:val="center"/>
        <w:rPr>
          <w:rFonts w:ascii="GHEA Grapalat" w:eastAsia="GHEA Grapalat" w:hAnsi="GHEA Grapalat" w:cs="GHEA Grapalat"/>
          <w:b/>
          <w:sz w:val="24"/>
          <w:szCs w:val="24"/>
        </w:rPr>
      </w:pPr>
      <w:r w:rsidRPr="00FF1387">
        <w:rPr>
          <w:rFonts w:ascii="GHEA Grapalat" w:eastAsia="GHEA Grapalat" w:hAnsi="GHEA Grapalat" w:cs="GHEA Grapalat"/>
          <w:b/>
          <w:sz w:val="24"/>
          <w:szCs w:val="24"/>
        </w:rPr>
        <w:t>«ԿԱՌԱՎԱՐՈՒԹՅԱՆ ԿԱՌՈՒՑՎԱԾՔԻ ԵՎ ԳՈՐԾՈՒՆԵՈՒԹՅԱՆ ՄԱՍԻՆ» ՕՐԵՆՔՈՒՄ ՓՈՓՈԽՈՒԹՅՈՒՆՆԵՐ ԵՎ ԼՐԱՑՈՒՄ ԿԱՏԱՐԵԼՈՒ ՄԱՍԻՆ</w:t>
      </w:r>
    </w:p>
    <w:p w:rsidR="00B86394" w:rsidRPr="00FF1387" w:rsidRDefault="00B86394">
      <w:pPr>
        <w:pBdr>
          <w:top w:val="nil"/>
          <w:left w:val="nil"/>
          <w:bottom w:val="nil"/>
          <w:right w:val="nil"/>
          <w:between w:val="nil"/>
        </w:pBdr>
        <w:spacing w:line="360" w:lineRule="auto"/>
        <w:jc w:val="center"/>
        <w:rPr>
          <w:rFonts w:ascii="GHEA Grapalat" w:eastAsia="GHEA Grapalat" w:hAnsi="GHEA Grapalat" w:cs="GHEA Grapalat"/>
          <w:b/>
          <w:sz w:val="24"/>
          <w:szCs w:val="24"/>
        </w:rPr>
      </w:pPr>
    </w:p>
    <w:p w:rsidR="00B86394" w:rsidRPr="00FF1387" w:rsidRDefault="00C161CD">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r w:rsidRPr="00FF1387">
        <w:rPr>
          <w:rFonts w:ascii="GHEA Grapalat" w:eastAsia="GHEA Grapalat" w:hAnsi="GHEA Grapalat" w:cs="GHEA Grapalat"/>
          <w:b/>
          <w:sz w:val="24"/>
          <w:szCs w:val="24"/>
        </w:rPr>
        <w:t xml:space="preserve">Հոդված 1. </w:t>
      </w:r>
      <w:r w:rsidRPr="00FF1387">
        <w:rPr>
          <w:rFonts w:ascii="GHEA Grapalat" w:eastAsia="GHEA Grapalat" w:hAnsi="GHEA Grapalat" w:cs="GHEA Grapalat"/>
          <w:sz w:val="24"/>
          <w:szCs w:val="24"/>
        </w:rPr>
        <w:t>«Կառավարության կառուցվածքի և գործունեության մասին» 2018 թվականի մարտի 23-ի թիվ ՀՕ-253-Ն օրենքի (այսուհետ՝ Օրենք) 2-րդ հոդվածի 2-րդ մասի 4-րդ կետում «</w:t>
      </w:r>
      <w:r w:rsidRPr="00FF1387">
        <w:rPr>
          <w:rFonts w:ascii="GHEA Grapalat" w:eastAsia="GHEA Grapalat" w:hAnsi="GHEA Grapalat" w:cs="GHEA Grapalat"/>
          <w:sz w:val="24"/>
          <w:szCs w:val="24"/>
          <w:highlight w:val="white"/>
        </w:rPr>
        <w:t>արտակարգ իրավիճակների</w:t>
      </w:r>
      <w:r w:rsidRPr="00FF1387">
        <w:rPr>
          <w:rFonts w:ascii="GHEA Grapalat" w:eastAsia="GHEA Grapalat" w:hAnsi="GHEA Grapalat" w:cs="GHEA Grapalat"/>
          <w:sz w:val="24"/>
          <w:szCs w:val="24"/>
        </w:rPr>
        <w:t>»</w:t>
      </w:r>
      <w:r w:rsidRPr="00FF1387">
        <w:rPr>
          <w:rFonts w:ascii="GHEA Grapalat" w:eastAsia="GHEA Grapalat" w:hAnsi="GHEA Grapalat" w:cs="GHEA Grapalat"/>
          <w:i/>
          <w:sz w:val="24"/>
          <w:szCs w:val="24"/>
        </w:rPr>
        <w:t xml:space="preserve"> </w:t>
      </w:r>
      <w:r w:rsidRPr="00FF1387">
        <w:rPr>
          <w:rFonts w:ascii="GHEA Grapalat" w:eastAsia="GHEA Grapalat" w:hAnsi="GHEA Grapalat" w:cs="GHEA Grapalat"/>
          <w:sz w:val="24"/>
          <w:szCs w:val="24"/>
        </w:rPr>
        <w:t>բառերը փոխարինել «</w:t>
      </w:r>
      <w:r w:rsidRPr="00FF1387">
        <w:rPr>
          <w:rFonts w:ascii="GHEA Grapalat" w:eastAsia="GHEA Grapalat" w:hAnsi="GHEA Grapalat" w:cs="GHEA Grapalat"/>
          <w:sz w:val="24"/>
          <w:szCs w:val="24"/>
          <w:highlight w:val="white"/>
        </w:rPr>
        <w:t>ներքին գործերի</w:t>
      </w:r>
      <w:r w:rsidRPr="00FF1387">
        <w:rPr>
          <w:rFonts w:ascii="GHEA Grapalat" w:eastAsia="GHEA Grapalat" w:hAnsi="GHEA Grapalat" w:cs="GHEA Grapalat"/>
          <w:sz w:val="24"/>
          <w:szCs w:val="24"/>
        </w:rPr>
        <w:t>» բառերով։</w:t>
      </w:r>
    </w:p>
    <w:p w:rsidR="00B86394" w:rsidRPr="00FF1387" w:rsidRDefault="00B86394">
      <w:pPr>
        <w:pBdr>
          <w:top w:val="nil"/>
          <w:left w:val="nil"/>
          <w:bottom w:val="nil"/>
          <w:right w:val="nil"/>
          <w:between w:val="nil"/>
        </w:pBdr>
        <w:spacing w:line="360" w:lineRule="auto"/>
        <w:jc w:val="both"/>
        <w:rPr>
          <w:rFonts w:ascii="GHEA Grapalat" w:eastAsia="GHEA Grapalat" w:hAnsi="GHEA Grapalat" w:cs="GHEA Grapalat"/>
          <w:sz w:val="24"/>
          <w:szCs w:val="24"/>
        </w:rPr>
      </w:pPr>
    </w:p>
    <w:p w:rsidR="00B86394" w:rsidRPr="00FF1387" w:rsidRDefault="00C161CD">
      <w:pPr>
        <w:pBdr>
          <w:top w:val="nil"/>
          <w:left w:val="nil"/>
          <w:bottom w:val="nil"/>
          <w:right w:val="nil"/>
          <w:between w:val="nil"/>
        </w:pBdr>
        <w:spacing w:line="360" w:lineRule="auto"/>
        <w:ind w:firstLine="720"/>
        <w:jc w:val="both"/>
        <w:rPr>
          <w:rFonts w:ascii="GHEA Grapalat" w:eastAsia="GHEA Grapalat" w:hAnsi="GHEA Grapalat" w:cs="GHEA Grapalat"/>
          <w:sz w:val="24"/>
          <w:szCs w:val="24"/>
          <w:highlight w:val="white"/>
        </w:rPr>
      </w:pPr>
      <w:r w:rsidRPr="00FF1387">
        <w:rPr>
          <w:rFonts w:ascii="GHEA Grapalat" w:eastAsia="GHEA Grapalat" w:hAnsi="GHEA Grapalat" w:cs="GHEA Grapalat"/>
          <w:b/>
          <w:sz w:val="24"/>
          <w:szCs w:val="24"/>
        </w:rPr>
        <w:t xml:space="preserve">Հոդված 2. </w:t>
      </w:r>
      <w:r w:rsidRPr="00FF1387">
        <w:rPr>
          <w:rFonts w:ascii="GHEA Grapalat" w:eastAsia="GHEA Grapalat" w:hAnsi="GHEA Grapalat" w:cs="GHEA Grapalat"/>
          <w:sz w:val="24"/>
          <w:szCs w:val="24"/>
        </w:rPr>
        <w:t>Օրենքի 9-րդ հոդվածը լ</w:t>
      </w:r>
      <w:r w:rsidRPr="00FF1387">
        <w:rPr>
          <w:rFonts w:ascii="GHEA Grapalat" w:eastAsia="GHEA Grapalat" w:hAnsi="GHEA Grapalat" w:cs="GHEA Grapalat"/>
          <w:sz w:val="24"/>
          <w:szCs w:val="24"/>
          <w:highlight w:val="white"/>
        </w:rPr>
        <w:t>րացնել հետևյալ բովանդակությամբ 4-րդ մասով</w:t>
      </w:r>
      <w:r w:rsidR="00AE29A8">
        <w:rPr>
          <w:rFonts w:ascii="GHEA Grapalat" w:eastAsia="GHEA Grapalat" w:hAnsi="GHEA Grapalat" w:cs="GHEA Grapalat"/>
          <w:sz w:val="24"/>
          <w:szCs w:val="24"/>
          <w:highlight w:val="white"/>
        </w:rPr>
        <w:t>.</w:t>
      </w:r>
    </w:p>
    <w:p w:rsidR="00B86394" w:rsidRPr="00FF1387" w:rsidRDefault="00C161CD">
      <w:pPr>
        <w:pBdr>
          <w:top w:val="nil"/>
          <w:left w:val="nil"/>
          <w:bottom w:val="nil"/>
          <w:right w:val="nil"/>
          <w:between w:val="nil"/>
        </w:pBdr>
        <w:spacing w:line="360" w:lineRule="auto"/>
        <w:ind w:firstLine="720"/>
        <w:jc w:val="both"/>
        <w:rPr>
          <w:rFonts w:ascii="GHEA Grapalat" w:eastAsia="GHEA Grapalat" w:hAnsi="GHEA Grapalat" w:cs="GHEA Grapalat"/>
          <w:sz w:val="26"/>
          <w:szCs w:val="26"/>
          <w:highlight w:val="white"/>
        </w:rPr>
      </w:pPr>
      <w:r w:rsidRPr="00FF1387">
        <w:rPr>
          <w:rFonts w:ascii="GHEA Grapalat" w:eastAsia="GHEA Grapalat" w:hAnsi="GHEA Grapalat" w:cs="GHEA Grapalat"/>
          <w:sz w:val="24"/>
          <w:szCs w:val="24"/>
        </w:rPr>
        <w:t>«4. Ներքին գործերի բնագավառում պետական կառավարման լիազոր մարմնի ղեկավարի այն տեղակալները, որոնք օրենքով սահմանված դեպքում կարող են հանդիսանալ նաև «Հանրային ծառայության մասին» օրենքի 3-րդ հոդվածի 3-րդ մասում սահմանված պետական ծառայության պաշտոն զբաղեցնող անձինք, նախարարին փոխարինելու և նախարարին վերապահված լիազորություններն իրականացնելու իրավասություն չունեն։»։</w:t>
      </w:r>
    </w:p>
    <w:p w:rsidR="00B86394" w:rsidRPr="00FF1387" w:rsidRDefault="00B86394">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p>
    <w:p w:rsidR="00B86394" w:rsidRPr="00FF1387" w:rsidRDefault="00C161CD">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r w:rsidRPr="00FF1387">
        <w:rPr>
          <w:rFonts w:ascii="GHEA Grapalat" w:eastAsia="GHEA Grapalat" w:hAnsi="GHEA Grapalat" w:cs="GHEA Grapalat"/>
          <w:b/>
          <w:sz w:val="24"/>
          <w:szCs w:val="24"/>
        </w:rPr>
        <w:t xml:space="preserve">Հոդված 3. </w:t>
      </w:r>
      <w:r w:rsidRPr="00FF1387">
        <w:rPr>
          <w:rFonts w:ascii="GHEA Grapalat" w:eastAsia="GHEA Grapalat" w:hAnsi="GHEA Grapalat" w:cs="GHEA Grapalat"/>
          <w:sz w:val="24"/>
          <w:szCs w:val="24"/>
        </w:rPr>
        <w:t>Օրենքի հավելվածի 4-րդ կետը շարադրել հետևյալ խմբագրությամբ</w:t>
      </w:r>
      <w:r w:rsidR="00AE29A8">
        <w:rPr>
          <w:rFonts w:ascii="GHEA Grapalat" w:eastAsia="GHEA Grapalat" w:hAnsi="GHEA Grapalat" w:cs="GHEA Grapalat"/>
          <w:sz w:val="24"/>
          <w:szCs w:val="24"/>
        </w:rPr>
        <w:t>.</w:t>
      </w:r>
      <w:r w:rsidRPr="00FF1387">
        <w:rPr>
          <w:rFonts w:ascii="GHEA Grapalat" w:eastAsia="GHEA Grapalat" w:hAnsi="GHEA Grapalat" w:cs="GHEA Grapalat"/>
          <w:sz w:val="24"/>
          <w:szCs w:val="24"/>
        </w:rPr>
        <w:t xml:space="preserve"> </w:t>
      </w:r>
    </w:p>
    <w:p w:rsidR="00B86394" w:rsidRPr="00FF1387" w:rsidRDefault="00C161CD">
      <w:pPr>
        <w:pBdr>
          <w:top w:val="nil"/>
          <w:left w:val="nil"/>
          <w:bottom w:val="nil"/>
          <w:right w:val="nil"/>
          <w:between w:val="nil"/>
        </w:pBdr>
        <w:spacing w:line="360" w:lineRule="auto"/>
        <w:ind w:firstLine="720"/>
        <w:jc w:val="both"/>
        <w:rPr>
          <w:rFonts w:ascii="GHEA Grapalat" w:eastAsia="GHEA Grapalat" w:hAnsi="GHEA Grapalat" w:cs="GHEA Grapalat"/>
          <w:b/>
          <w:sz w:val="24"/>
          <w:szCs w:val="24"/>
        </w:rPr>
      </w:pPr>
      <w:bookmarkStart w:id="0" w:name="_heading=h.gjdgxs" w:colFirst="0" w:colLast="0"/>
      <w:bookmarkEnd w:id="0"/>
      <w:r w:rsidRPr="00FF1387">
        <w:rPr>
          <w:rFonts w:ascii="GHEA Grapalat" w:eastAsia="GHEA Grapalat" w:hAnsi="GHEA Grapalat" w:cs="GHEA Grapalat"/>
          <w:sz w:val="24"/>
          <w:szCs w:val="24"/>
        </w:rPr>
        <w:t>«4. Ներքին գործերի նախարարությունը մշակում և իրականացնում է հասարակական կարգի և հասարակական անվտանգության պահպանության, մարդու անվտանգության, սեփականության բոլոր ձևերի հավասար պաշտպանության, հանցագործությու</w:t>
      </w:r>
      <w:r w:rsidRPr="00FF1387">
        <w:rPr>
          <w:rFonts w:ascii="GHEA Grapalat" w:eastAsia="GHEA Grapalat" w:hAnsi="GHEA Grapalat" w:cs="GHEA Grapalat"/>
          <w:sz w:val="24"/>
          <w:szCs w:val="24"/>
        </w:rPr>
        <w:tab/>
        <w:t xml:space="preserve">նների և վարչական իրավախախտումների նախականխման, կանխման, հայտնաբերման, խափանման և բացահայտմանը մասնակցության, հետախուզվող անձանց և տրանսպորտային միջոցների հայտնաբերման, ճանապարհային երթևեկության անվտանգության և </w:t>
      </w:r>
      <w:r w:rsidRPr="00FF1387">
        <w:rPr>
          <w:rFonts w:ascii="GHEA Grapalat" w:eastAsia="GHEA Grapalat" w:hAnsi="GHEA Grapalat" w:cs="GHEA Grapalat"/>
          <w:sz w:val="24"/>
          <w:szCs w:val="24"/>
        </w:rPr>
        <w:lastRenderedPageBreak/>
        <w:t xml:space="preserve">տրանսպորտային միջոցների շահագործման կանոնների պահպանման ապահովման, ռազմական կամ արտակարգ դրության, արտակարգ իրավիճակների պայմաններում իրավական ռեժիմի ապահովման, Հայաստանի Հանրապետության պաշտպանության մասնակցության ապահովման, </w:t>
      </w:r>
      <w:r w:rsidRPr="00FF1387">
        <w:rPr>
          <w:rFonts w:ascii="GHEA Grapalat" w:eastAsia="GHEA Grapalat" w:hAnsi="GHEA Grapalat" w:cs="GHEA Grapalat"/>
          <w:color w:val="000000"/>
          <w:sz w:val="24"/>
          <w:szCs w:val="24"/>
        </w:rPr>
        <w:t>միգրացիոն գործընթացների կառավարման,</w:t>
      </w:r>
      <w:r w:rsidRPr="00FF1387">
        <w:rPr>
          <w:rFonts w:ascii="GHEA Grapalat" w:eastAsia="GHEA Grapalat" w:hAnsi="GHEA Grapalat" w:cs="GHEA Grapalat"/>
          <w:sz w:val="24"/>
          <w:szCs w:val="24"/>
        </w:rPr>
        <w:t xml:space="preserve"> համակարգման և իրավիճակի մոնիթորինգի, օտարերկրյա քաղաքացիներին և քաղաքացիություն չունեցող անձանց Հայաստանի Հանրապետություն մուտքի վիզաների տրամադրման, կացության կարգավիճակների տրամադրման, աշխատանքային  միգրացիայի, քաղաքացիություն չունեցող անձի կարգավիճակի որոշման գործընթացի, փախստականի կարգավիճակի ճանաչման և ապաստանի տրամադրման, քաղաքացիության ձեռքբերման և դադարեցման, անձնագրային միասնական համակարգի գործունեության կազմակերպման, անձանց փաստաթղթավորման և նույնականացման,  օտարերկրացիների կամավոր վերադարձի և արտաքսման, Հայաստանի Հանրապետության պետական սահմանը հատելու հետ կապված հարաբերություններում տեղեկատվության փոխանակման, բնակչության պետական և ընտրողների ռեգիստրների վարման ու ընտրողների ցուցակների կազմման, տրանսպորտային միջոցների պետական հաշվառման, հաշվառման համարանիշների և վարորդական իրավունքի տրամադրման, տեխնիկական զննության և մասնավոր պահնորդական գործունեություն իրականացնելու լիցենզավորման, զենքի առևտրի լիցենզավորման և շրջանառության մեջ գտնվող ապօրինի զենքի առգրավման, առանց հսկողության մնացած գույքի պահպանության հետ կապված հարաբերությունների կարգավորման ոլորտներում</w:t>
      </w:r>
      <w:r w:rsidRPr="00FF1387">
        <w:rPr>
          <w:rFonts w:ascii="GHEA Grapalat" w:eastAsia="GHEA Grapalat" w:hAnsi="GHEA Grapalat" w:cs="GHEA Grapalat"/>
          <w:i/>
          <w:sz w:val="24"/>
          <w:szCs w:val="24"/>
        </w:rPr>
        <w:t xml:space="preserve">, </w:t>
      </w:r>
      <w:r w:rsidRPr="00FF1387">
        <w:rPr>
          <w:rFonts w:ascii="GHEA Grapalat" w:eastAsia="GHEA Grapalat" w:hAnsi="GHEA Grapalat" w:cs="GHEA Grapalat"/>
          <w:sz w:val="24"/>
          <w:szCs w:val="24"/>
        </w:rPr>
        <w:t xml:space="preserve">ինչպես նաև </w:t>
      </w:r>
      <w:r w:rsidRPr="00FF1387">
        <w:rPr>
          <w:rFonts w:ascii="GHEA Grapalat" w:eastAsia="Tahoma" w:hAnsi="GHEA Grapalat" w:cs="Tahoma"/>
          <w:sz w:val="24"/>
          <w:szCs w:val="24"/>
          <w:highlight w:val="white"/>
        </w:rPr>
        <w:t xml:space="preserve">քաղաքացիական պաշտպանության և արտակարգ իրավիճակներում բնակչության պաշտպանության, բնածին և մարդածին աղետների ռիսկերի, հետևանքների նվազեցման և վերացման, իրականացման համակարգման, փրկարարական, վթարային փրկարարական, հրդեհաշիջման և առաջնային, անհետաձգելի, վթարավերականգնողական աշխատանքների համակարգման, քաղաքացիական պաշտպանության և արտակարգ իրավիճակներում բնակչության տարահանման գործընթացների պետական </w:t>
      </w:r>
      <w:r w:rsidRPr="00FF1387">
        <w:rPr>
          <w:rFonts w:ascii="GHEA Grapalat" w:eastAsia="Tahoma" w:hAnsi="GHEA Grapalat" w:cs="Tahoma"/>
          <w:sz w:val="24"/>
          <w:szCs w:val="24"/>
          <w:highlight w:val="white"/>
        </w:rPr>
        <w:lastRenderedPageBreak/>
        <w:t>կարգավորման ու դրա իրականացման աշխատանքների համակարգման, նշված ոլորտների խնդիրները լուծելու նպատակով տեղեկատվության ստացման, ամփոփման, նշված ոլորտներում կառավարման իրականացման և համակարգման, հումանիտար արձագանքման գործողությունների իրականացման համակարգման, նյութական պահուստի պաշարների պահպանման ու սպասարկման, սեյսմիկ ռիսկի նվազեցմանն ուղղված միջոցառումների իրականացման, պետական հրդեհային և տեխնիկական անվտանգության ապահովման, պայթուցիկ նյութերի, պայթեցման սարքավորումների արտադրության, առևտրի և պայթեցման աշխատանքների կատարման լիցենզիաների տրամադրման, արտադրական վտանգավոր օբյեկտների ռեեստրի վարման, տեխնիկական անվտանգության փորձաքննություն իրականացնող անձանց հավատարմագրման, հաշվառման, ինչպես նաև լիցենզավորման ծառայությունների մատուցման ապահովման, արտակարգ իրավիճակների, աղետների, կոնֆլիկտների տարածքից տուժածների բուժօգնության ցուցաբերման և բուժտարահանման միջոցառումների կառավարման օպերատիվ, կազմակերպչական և ռազմավարական հիմունքների մշակման, Հայաստանի Հանրապետության պաշտպանության կազմակերպման մասնակցության (խաղաղ ժամանակ Հայաստանի Հանրապետության պաշտպանության ապահովման ուղղությամբ քաղաքացիական պաշտպանության և փրկարարական ստորաբաժանումների ստեղծումը, զարգացումը, դրանց ծավալման և կիրառման պլանավորումը և Հայաստանի Հանրապետության վրա զինված հարձակման, դրա անմիջական վտանգի առկայության և ռազմական գործողությունների պայմաններում այդ ուժերի փոխադրումն անհրաժեշտ մարտական պատրաստականության վիճակի, պատերազմական ժամանակաշրջանի կազմի և կառուցվածքի) ապահովման ոլորտներում Կառավարության քաղաքականությունը</w:t>
      </w:r>
      <w:r w:rsidRPr="00FF1387">
        <w:rPr>
          <w:rFonts w:ascii="GHEA Grapalat" w:eastAsia="GHEA Grapalat" w:hAnsi="GHEA Grapalat" w:cs="GHEA Grapalat"/>
          <w:sz w:val="24"/>
          <w:szCs w:val="24"/>
        </w:rPr>
        <w:t>։»։</w:t>
      </w:r>
    </w:p>
    <w:p w:rsidR="00B86394" w:rsidRPr="00FF1387" w:rsidRDefault="00B86394">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bookmarkStart w:id="1" w:name="_heading=h.uqpawcmdn35k" w:colFirst="0" w:colLast="0"/>
      <w:bookmarkEnd w:id="1"/>
    </w:p>
    <w:p w:rsidR="00B86394" w:rsidRPr="00FF1387" w:rsidRDefault="00C161CD">
      <w:pPr>
        <w:pBdr>
          <w:top w:val="nil"/>
          <w:left w:val="nil"/>
          <w:bottom w:val="nil"/>
          <w:right w:val="nil"/>
          <w:between w:val="nil"/>
        </w:pBdr>
        <w:spacing w:line="360" w:lineRule="auto"/>
        <w:jc w:val="both"/>
        <w:rPr>
          <w:rFonts w:ascii="GHEA Grapalat" w:eastAsia="GHEA Grapalat" w:hAnsi="GHEA Grapalat" w:cs="GHEA Grapalat"/>
          <w:b/>
          <w:sz w:val="24"/>
          <w:szCs w:val="24"/>
        </w:rPr>
      </w:pPr>
      <w:r w:rsidRPr="00FF1387">
        <w:rPr>
          <w:rFonts w:ascii="GHEA Grapalat" w:eastAsia="GHEA Grapalat" w:hAnsi="GHEA Grapalat" w:cs="GHEA Grapalat"/>
          <w:sz w:val="24"/>
          <w:szCs w:val="24"/>
        </w:rPr>
        <w:tab/>
      </w:r>
      <w:r w:rsidRPr="00FF1387">
        <w:rPr>
          <w:rFonts w:ascii="GHEA Grapalat" w:eastAsia="GHEA Grapalat" w:hAnsi="GHEA Grapalat" w:cs="GHEA Grapalat"/>
          <w:b/>
          <w:sz w:val="24"/>
          <w:szCs w:val="24"/>
        </w:rPr>
        <w:t>Հոդված 4. Եզրափակիչ մաս և անցումային դրույթներ</w:t>
      </w:r>
    </w:p>
    <w:p w:rsidR="00B86394" w:rsidRPr="00FF1387" w:rsidRDefault="00C161CD">
      <w:pPr>
        <w:numPr>
          <w:ilvl w:val="0"/>
          <w:numId w:val="1"/>
        </w:numPr>
        <w:pBdr>
          <w:top w:val="nil"/>
          <w:left w:val="nil"/>
          <w:bottom w:val="nil"/>
          <w:right w:val="nil"/>
          <w:between w:val="nil"/>
        </w:pBdr>
        <w:spacing w:line="360" w:lineRule="auto"/>
        <w:jc w:val="both"/>
        <w:rPr>
          <w:rFonts w:ascii="GHEA Grapalat" w:eastAsia="GHEA Grapalat" w:hAnsi="GHEA Grapalat" w:cs="GHEA Grapalat"/>
          <w:sz w:val="24"/>
          <w:szCs w:val="24"/>
        </w:rPr>
      </w:pPr>
      <w:r w:rsidRPr="00FF1387">
        <w:rPr>
          <w:rFonts w:ascii="GHEA Grapalat" w:eastAsia="GHEA Grapalat" w:hAnsi="GHEA Grapalat" w:cs="GHEA Grapalat"/>
          <w:sz w:val="24"/>
          <w:szCs w:val="24"/>
        </w:rPr>
        <w:lastRenderedPageBreak/>
        <w:t>Սույն օրենքն ուժի մեջ է մտնում պաշտոնական հրապարակման օրվան հաջորդող տասներորդ օրը:</w:t>
      </w:r>
    </w:p>
    <w:p w:rsidR="00B86394" w:rsidRPr="00FF1387" w:rsidRDefault="00C161CD">
      <w:pPr>
        <w:numPr>
          <w:ilvl w:val="0"/>
          <w:numId w:val="1"/>
        </w:numPr>
        <w:pBdr>
          <w:top w:val="nil"/>
          <w:left w:val="nil"/>
          <w:bottom w:val="nil"/>
          <w:right w:val="nil"/>
          <w:between w:val="nil"/>
        </w:pBdr>
        <w:spacing w:line="360" w:lineRule="auto"/>
        <w:jc w:val="both"/>
        <w:rPr>
          <w:rFonts w:ascii="GHEA Grapalat" w:eastAsia="GHEA Grapalat" w:hAnsi="GHEA Grapalat" w:cs="GHEA Grapalat"/>
          <w:sz w:val="24"/>
          <w:szCs w:val="24"/>
        </w:rPr>
      </w:pPr>
      <w:r w:rsidRPr="00FF1387">
        <w:rPr>
          <w:rFonts w:ascii="GHEA Grapalat" w:eastAsia="GHEA Grapalat" w:hAnsi="GHEA Grapalat" w:cs="GHEA Grapalat"/>
          <w:sz w:val="24"/>
          <w:szCs w:val="24"/>
        </w:rPr>
        <w:t xml:space="preserve">Արտակարգ իրավիճակների նախարարությունը, Ոստիկանությունը և Միգրացիոն ծառայությունը </w:t>
      </w:r>
      <w:r w:rsidRPr="00FF1387">
        <w:rPr>
          <w:rFonts w:ascii="GHEA Grapalat" w:eastAsia="GHEA Grapalat" w:hAnsi="GHEA Grapalat" w:cs="GHEA Grapalat"/>
          <w:sz w:val="24"/>
          <w:szCs w:val="24"/>
          <w:highlight w:val="white"/>
        </w:rPr>
        <w:t>միաձուլման ձևով վերակազմակերպել՝ ստեղծելով Ներքին գործերի նախարարություն։</w:t>
      </w:r>
    </w:p>
    <w:p w:rsidR="00B86394" w:rsidRPr="00FF1387" w:rsidRDefault="00C161CD">
      <w:pPr>
        <w:numPr>
          <w:ilvl w:val="0"/>
          <w:numId w:val="1"/>
        </w:numPr>
        <w:pBdr>
          <w:top w:val="nil"/>
          <w:left w:val="nil"/>
          <w:bottom w:val="nil"/>
          <w:right w:val="nil"/>
          <w:between w:val="nil"/>
        </w:pBdr>
        <w:spacing w:line="360" w:lineRule="auto"/>
        <w:jc w:val="both"/>
        <w:rPr>
          <w:rFonts w:ascii="GHEA Grapalat" w:eastAsia="GHEA Grapalat" w:hAnsi="GHEA Grapalat" w:cs="GHEA Grapalat"/>
          <w:sz w:val="24"/>
          <w:szCs w:val="24"/>
          <w:highlight w:val="white"/>
        </w:rPr>
      </w:pPr>
      <w:r w:rsidRPr="00FF1387">
        <w:rPr>
          <w:rFonts w:ascii="GHEA Grapalat" w:eastAsia="GHEA Grapalat" w:hAnsi="GHEA Grapalat" w:cs="GHEA Grapalat"/>
          <w:sz w:val="24"/>
          <w:szCs w:val="24"/>
          <w:highlight w:val="white"/>
        </w:rPr>
        <w:t xml:space="preserve"> Սույն հոդվածի 2-րդ մասով նախատեսված՝ միաձուլվող պետական կառավարման համակարգի մարմինները դադարեցնում են իրենց գործունեությունը, իսկ դրանց իրավունքներն ու պարտավորությունները փոխանցվում են նոր ստեղծված Ներքին գործերի նախարարությանը՝ դրա կանոնադրությունը հաստատելու մասին համապատասխան իրավական ակտով սահմանված ժամկետներում։ Այդ մարմինների աշխատակիցները շարունակում են պաշտոնավարել մինչև համապատասխան պաշտոններում օրենքով սահմանված կարգով նոր նշանակումներ կատարելը:</w:t>
      </w:r>
    </w:p>
    <w:p w:rsidR="00B86394" w:rsidRPr="00FF1387" w:rsidRDefault="00C161CD">
      <w:pPr>
        <w:numPr>
          <w:ilvl w:val="0"/>
          <w:numId w:val="1"/>
        </w:numPr>
        <w:pBdr>
          <w:top w:val="nil"/>
          <w:left w:val="nil"/>
          <w:bottom w:val="nil"/>
          <w:right w:val="nil"/>
          <w:between w:val="nil"/>
        </w:pBdr>
        <w:spacing w:line="360" w:lineRule="auto"/>
        <w:jc w:val="both"/>
        <w:rPr>
          <w:rFonts w:ascii="GHEA Grapalat" w:eastAsia="GHEA Grapalat" w:hAnsi="GHEA Grapalat" w:cs="GHEA Grapalat"/>
          <w:sz w:val="24"/>
          <w:szCs w:val="24"/>
        </w:rPr>
      </w:pPr>
      <w:r w:rsidRPr="00FF1387">
        <w:rPr>
          <w:rFonts w:ascii="GHEA Grapalat" w:eastAsia="GHEA Grapalat" w:hAnsi="GHEA Grapalat" w:cs="GHEA Grapalat"/>
          <w:sz w:val="24"/>
          <w:szCs w:val="24"/>
        </w:rPr>
        <w:t>Մինչև սույն հոդվածի 1-ին մասում նշված օրը Սահմանադրության 158-րդ հոդվածով նախատեսված իրադրության առկայության դեպքում, սույն օրենքն ուժի մեջ է մտնում նոր Կառավարության կազմավորմանը հաջորդող տասներորդ օրը։</w:t>
      </w:r>
    </w:p>
    <w:p w:rsidR="00B86394" w:rsidRPr="00FF1387" w:rsidRDefault="00C161CD">
      <w:pPr>
        <w:numPr>
          <w:ilvl w:val="0"/>
          <w:numId w:val="1"/>
        </w:numPr>
        <w:pBdr>
          <w:top w:val="nil"/>
          <w:left w:val="nil"/>
          <w:bottom w:val="nil"/>
          <w:right w:val="nil"/>
          <w:between w:val="nil"/>
        </w:pBdr>
        <w:spacing w:line="360" w:lineRule="auto"/>
        <w:jc w:val="both"/>
        <w:rPr>
          <w:rFonts w:ascii="GHEA Grapalat" w:eastAsia="GHEA Grapalat" w:hAnsi="GHEA Grapalat" w:cs="GHEA Grapalat"/>
          <w:sz w:val="24"/>
          <w:szCs w:val="24"/>
        </w:rPr>
      </w:pPr>
      <w:r w:rsidRPr="00FF1387">
        <w:rPr>
          <w:rFonts w:ascii="GHEA Grapalat" w:eastAsia="GHEA Grapalat" w:hAnsi="GHEA Grapalat" w:cs="GHEA Grapalat"/>
          <w:sz w:val="24"/>
          <w:szCs w:val="24"/>
        </w:rPr>
        <w:t>Մինչև Հանրապետության նախագահի կողմից ներքին գործերի նախարար նշանակվելը Սահմանադրության 158-րդ հոդվածով նախատեսված իրադրության առկայության դեպքում, Ներքին գործերի նախարարի թեկնածության վերաբերյալ առաջարկությունը ներկայացվում է նոր Կառավարության կազմավորումից հետո՝ տասնօրյա ժամկետում։</w:t>
      </w:r>
    </w:p>
    <w:p w:rsidR="00B86394" w:rsidRPr="00FF1387" w:rsidRDefault="00C161CD">
      <w:pPr>
        <w:numPr>
          <w:ilvl w:val="0"/>
          <w:numId w:val="1"/>
        </w:numPr>
        <w:pBdr>
          <w:top w:val="nil"/>
          <w:left w:val="nil"/>
          <w:bottom w:val="nil"/>
          <w:right w:val="nil"/>
          <w:between w:val="nil"/>
        </w:pBdr>
        <w:spacing w:line="360" w:lineRule="auto"/>
        <w:jc w:val="both"/>
        <w:rPr>
          <w:rFonts w:ascii="GHEA Grapalat" w:eastAsia="GHEA Grapalat" w:hAnsi="GHEA Grapalat" w:cs="GHEA Grapalat"/>
          <w:sz w:val="24"/>
          <w:szCs w:val="24"/>
        </w:rPr>
      </w:pPr>
      <w:r w:rsidRPr="00FF1387">
        <w:rPr>
          <w:rFonts w:ascii="GHEA Grapalat" w:eastAsia="GHEA Grapalat" w:hAnsi="GHEA Grapalat" w:cs="GHEA Grapalat"/>
          <w:sz w:val="24"/>
          <w:szCs w:val="24"/>
        </w:rPr>
        <w:t>Սույն օրենքն ուժի մեջ մտնելուց հետո՝ տասնօրյա ժամկետում, Օրենքի 3-րդ հոդվածով սահմանված կարգով վարչապետը Հանրապետության նախագահին է ներկայացնում Ներքին գործերի նախարարի թեկնածության վերաբերյալ գրավոր առաջարկություն:</w:t>
      </w:r>
    </w:p>
    <w:p w:rsidR="00B86394" w:rsidRPr="00FF1387" w:rsidRDefault="00C161CD">
      <w:pPr>
        <w:numPr>
          <w:ilvl w:val="0"/>
          <w:numId w:val="1"/>
        </w:numPr>
        <w:pBdr>
          <w:top w:val="nil"/>
          <w:left w:val="nil"/>
          <w:bottom w:val="nil"/>
          <w:right w:val="nil"/>
          <w:between w:val="nil"/>
        </w:pBdr>
        <w:spacing w:line="360" w:lineRule="auto"/>
        <w:jc w:val="both"/>
        <w:rPr>
          <w:rFonts w:ascii="GHEA Grapalat" w:eastAsia="GHEA Grapalat" w:hAnsi="GHEA Grapalat" w:cs="GHEA Grapalat"/>
          <w:sz w:val="24"/>
          <w:szCs w:val="24"/>
        </w:rPr>
      </w:pPr>
      <w:r w:rsidRPr="00FF1387">
        <w:rPr>
          <w:rFonts w:ascii="GHEA Grapalat" w:eastAsia="GHEA Grapalat" w:hAnsi="GHEA Grapalat" w:cs="GHEA Grapalat"/>
          <w:sz w:val="24"/>
          <w:szCs w:val="24"/>
        </w:rPr>
        <w:t xml:space="preserve">Ներքին գործերի նախարարը Հանրապետության նախագահի կողմից նշանակվելու վերաբերյալ հրամանագիրն ուժի մեջ մտնելուց հետո՝ չորս ամսվա ընթացքում, վարչապետին է ներկայացնում առաջարկություններ </w:t>
      </w:r>
      <w:r w:rsidRPr="00FF1387">
        <w:rPr>
          <w:rFonts w:ascii="GHEA Grapalat" w:eastAsia="GHEA Grapalat" w:hAnsi="GHEA Grapalat" w:cs="GHEA Grapalat"/>
          <w:sz w:val="24"/>
          <w:szCs w:val="24"/>
        </w:rPr>
        <w:lastRenderedPageBreak/>
        <w:t>փոխնախարարների և ենթակա մարմինների ղեկավարների թեկնածության վերաբերյալ։</w:t>
      </w:r>
    </w:p>
    <w:p w:rsidR="00B86394" w:rsidRPr="00FF1387" w:rsidRDefault="00C161CD">
      <w:pPr>
        <w:numPr>
          <w:ilvl w:val="0"/>
          <w:numId w:val="1"/>
        </w:numPr>
        <w:pBdr>
          <w:top w:val="nil"/>
          <w:left w:val="nil"/>
          <w:bottom w:val="nil"/>
          <w:right w:val="nil"/>
          <w:between w:val="nil"/>
        </w:pBdr>
        <w:spacing w:line="360" w:lineRule="auto"/>
        <w:jc w:val="both"/>
        <w:rPr>
          <w:rFonts w:ascii="GHEA Grapalat" w:eastAsia="GHEA Grapalat" w:hAnsi="GHEA Grapalat" w:cs="GHEA Grapalat"/>
          <w:sz w:val="24"/>
          <w:szCs w:val="24"/>
        </w:rPr>
      </w:pPr>
      <w:r w:rsidRPr="00FF1387">
        <w:rPr>
          <w:rFonts w:ascii="GHEA Grapalat" w:eastAsia="GHEA Grapalat" w:hAnsi="GHEA Grapalat" w:cs="GHEA Grapalat"/>
          <w:sz w:val="24"/>
          <w:szCs w:val="24"/>
        </w:rPr>
        <w:t>Ներքին գործերի նախարարության կանոնադրությունը, կառուցվածքը և հաստիքացուցակը հաստատվում է սույն օրենքն ուժի մեջ մտնելուց հետո՝ չորս ամսվա ընթացքում:</w:t>
      </w:r>
    </w:p>
    <w:p w:rsidR="00B86394" w:rsidRPr="00FF1387" w:rsidRDefault="00C161CD">
      <w:pPr>
        <w:numPr>
          <w:ilvl w:val="0"/>
          <w:numId w:val="1"/>
        </w:numPr>
        <w:spacing w:line="360" w:lineRule="auto"/>
        <w:jc w:val="both"/>
        <w:rPr>
          <w:rFonts w:ascii="GHEA Grapalat" w:eastAsia="GHEA Grapalat" w:hAnsi="GHEA Grapalat" w:cs="GHEA Grapalat"/>
          <w:sz w:val="24"/>
          <w:szCs w:val="24"/>
        </w:rPr>
      </w:pPr>
      <w:r w:rsidRPr="00FF1387">
        <w:rPr>
          <w:rFonts w:ascii="GHEA Grapalat" w:eastAsia="GHEA Grapalat" w:hAnsi="GHEA Grapalat" w:cs="GHEA Grapalat"/>
          <w:sz w:val="24"/>
          <w:szCs w:val="24"/>
        </w:rPr>
        <w:t>Սույն օրենքն ուժի մեջ մտնելուց հետո` չորս ամսվա ընթացքում, Ներքին գործերի նախարարը ներկայացնում է առաջարկներ՝ Ներքին գործերի նախարարությանը ենթակա ՊՈԱԿ-ների ու ՓԲԸ-ների հետագա գործունեության, դրանց վերակազմակերպման կամ գործունեության դադարեցման անհրաժեշտության վերաբերյալ։</w:t>
      </w:r>
    </w:p>
    <w:p w:rsidR="00B86394" w:rsidRPr="00FF1387" w:rsidRDefault="00C161CD">
      <w:pPr>
        <w:numPr>
          <w:ilvl w:val="0"/>
          <w:numId w:val="1"/>
        </w:numPr>
        <w:pBdr>
          <w:top w:val="nil"/>
          <w:left w:val="nil"/>
          <w:bottom w:val="nil"/>
          <w:right w:val="nil"/>
          <w:between w:val="nil"/>
        </w:pBdr>
        <w:spacing w:line="360" w:lineRule="auto"/>
        <w:jc w:val="both"/>
        <w:rPr>
          <w:rFonts w:ascii="GHEA Grapalat" w:eastAsia="GHEA Grapalat" w:hAnsi="GHEA Grapalat" w:cs="GHEA Grapalat"/>
          <w:sz w:val="24"/>
          <w:szCs w:val="24"/>
        </w:rPr>
      </w:pPr>
      <w:r w:rsidRPr="00FF1387">
        <w:rPr>
          <w:rFonts w:ascii="GHEA Grapalat" w:eastAsia="GHEA Grapalat" w:hAnsi="GHEA Grapalat" w:cs="GHEA Grapalat"/>
          <w:sz w:val="24"/>
          <w:szCs w:val="24"/>
        </w:rPr>
        <w:t>Սույն օրենքից բխող այլ իրավական ակտերն ընդունվում են սույն օրենքն ուժի մեջ մտնելուց հետո՝ վեցամսյա ժամկետում։</w:t>
      </w:r>
    </w:p>
    <w:sectPr w:rsidR="00B86394" w:rsidRPr="00FF1387" w:rsidSect="00B86394">
      <w:headerReference w:type="default" r:id="rId8"/>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389" w:rsidRDefault="00FF2389" w:rsidP="00B86394">
      <w:pPr>
        <w:spacing w:line="240" w:lineRule="auto"/>
      </w:pPr>
      <w:r>
        <w:separator/>
      </w:r>
    </w:p>
  </w:endnote>
  <w:endnote w:type="continuationSeparator" w:id="0">
    <w:p w:rsidR="00FF2389" w:rsidRDefault="00FF2389" w:rsidP="00B863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389" w:rsidRDefault="00FF2389" w:rsidP="00B86394">
      <w:pPr>
        <w:spacing w:line="240" w:lineRule="auto"/>
      </w:pPr>
      <w:r>
        <w:separator/>
      </w:r>
    </w:p>
  </w:footnote>
  <w:footnote w:type="continuationSeparator" w:id="0">
    <w:p w:rsidR="00FF2389" w:rsidRDefault="00FF2389" w:rsidP="00B8639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94" w:rsidRDefault="00C161CD">
    <w:pPr>
      <w:pBdr>
        <w:top w:val="nil"/>
        <w:left w:val="single" w:sz="18" w:space="4" w:color="FF0000"/>
        <w:bottom w:val="nil"/>
        <w:right w:val="nil"/>
        <w:between w:val="nil"/>
      </w:pBdr>
      <w:tabs>
        <w:tab w:val="center" w:pos="4680"/>
        <w:tab w:val="right" w:pos="9360"/>
      </w:tabs>
      <w:spacing w:line="240" w:lineRule="auto"/>
      <w:ind w:left="-180"/>
      <w:rPr>
        <w:rFonts w:ascii="GHEA Grapalat" w:eastAsia="GHEA Grapalat" w:hAnsi="GHEA Grapalat" w:cs="GHEA Grapalat"/>
        <w:color w:val="FF0000"/>
        <w:sz w:val="20"/>
        <w:szCs w:val="20"/>
      </w:rPr>
    </w:pPr>
    <w:r>
      <w:rPr>
        <w:rFonts w:ascii="GHEA Grapalat" w:eastAsia="GHEA Grapalat" w:hAnsi="GHEA Grapalat" w:cs="GHEA Grapalat"/>
        <w:b/>
        <w:color w:val="000000"/>
        <w:sz w:val="18"/>
        <w:szCs w:val="18"/>
      </w:rPr>
      <w:t>Ա</w:t>
    </w:r>
    <w:r>
      <w:rPr>
        <w:rFonts w:ascii="GHEA Grapalat" w:eastAsia="GHEA Grapalat" w:hAnsi="GHEA Grapalat" w:cs="GHEA Grapalat"/>
        <w:color w:val="000000"/>
        <w:sz w:val="18"/>
        <w:szCs w:val="18"/>
      </w:rPr>
      <w:t>րդարադատության</w:t>
    </w:r>
    <w:r>
      <w:rPr>
        <w:rFonts w:ascii="GHEA Grapalat" w:eastAsia="GHEA Grapalat" w:hAnsi="GHEA Grapalat" w:cs="GHEA Grapalat"/>
        <w:color w:val="000000"/>
        <w:sz w:val="18"/>
        <w:szCs w:val="18"/>
      </w:rPr>
      <w:tab/>
    </w:r>
    <w:r>
      <w:rPr>
        <w:rFonts w:ascii="GHEA Grapalat" w:eastAsia="GHEA Grapalat" w:hAnsi="GHEA Grapalat" w:cs="GHEA Grapalat"/>
        <w:color w:val="000000"/>
        <w:sz w:val="18"/>
        <w:szCs w:val="18"/>
      </w:rPr>
      <w:tab/>
      <w:t>ՆԱԽԱԳԻԾ</w:t>
    </w:r>
    <w:r>
      <w:rPr>
        <w:noProof/>
        <w:lang w:val="en-US"/>
      </w:rPr>
      <w:drawing>
        <wp:anchor distT="0" distB="0" distL="0" distR="0" simplePos="0" relativeHeight="251658240" behindDoc="0" locked="0" layoutInCell="1" allowOverlap="1">
          <wp:simplePos x="0" y="0"/>
          <wp:positionH relativeFrom="column">
            <wp:posOffset>-685795</wp:posOffset>
          </wp:positionH>
          <wp:positionV relativeFrom="paragraph">
            <wp:posOffset>-8885</wp:posOffset>
          </wp:positionV>
          <wp:extent cx="457200" cy="444500"/>
          <wp:effectExtent l="0" t="0" r="0" b="0"/>
          <wp:wrapSquare wrapText="bothSides" distT="0" distB="0" distL="0" distR="0"/>
          <wp:docPr id="35"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B86394" w:rsidRDefault="00C161CD">
    <w:pPr>
      <w:pBdr>
        <w:top w:val="nil"/>
        <w:left w:val="single" w:sz="18" w:space="4" w:color="0000FF"/>
        <w:bottom w:val="nil"/>
        <w:right w:val="nil"/>
        <w:between w:val="nil"/>
      </w:pBdr>
      <w:tabs>
        <w:tab w:val="center" w:pos="4680"/>
        <w:tab w:val="right" w:pos="9360"/>
      </w:tabs>
      <w:spacing w:line="240" w:lineRule="auto"/>
      <w:ind w:left="-180"/>
      <w:rPr>
        <w:rFonts w:ascii="GHEA Grapalat" w:eastAsia="GHEA Grapalat" w:hAnsi="GHEA Grapalat" w:cs="GHEA Grapalat"/>
        <w:color w:val="000000"/>
        <w:sz w:val="18"/>
        <w:szCs w:val="18"/>
      </w:rPr>
    </w:pPr>
    <w:r>
      <w:rPr>
        <w:rFonts w:ascii="GHEA Grapalat" w:eastAsia="GHEA Grapalat" w:hAnsi="GHEA Grapalat" w:cs="GHEA Grapalat"/>
        <w:b/>
        <w:color w:val="000000"/>
        <w:sz w:val="18"/>
        <w:szCs w:val="18"/>
      </w:rPr>
      <w:t>Ն</w:t>
    </w:r>
    <w:r>
      <w:rPr>
        <w:rFonts w:ascii="GHEA Grapalat" w:eastAsia="GHEA Grapalat" w:hAnsi="GHEA Grapalat" w:cs="GHEA Grapalat"/>
        <w:color w:val="000000"/>
        <w:sz w:val="18"/>
        <w:szCs w:val="18"/>
      </w:rPr>
      <w:t>ախարարություն</w:t>
    </w:r>
  </w:p>
  <w:p w:rsidR="00B86394" w:rsidRDefault="00B86394">
    <w:pPr>
      <w:pBdr>
        <w:top w:val="nil"/>
        <w:left w:val="single" w:sz="18" w:space="4" w:color="FF6600"/>
        <w:bottom w:val="nil"/>
        <w:right w:val="nil"/>
        <w:between w:val="nil"/>
      </w:pBdr>
      <w:tabs>
        <w:tab w:val="center" w:pos="4680"/>
        <w:tab w:val="right" w:pos="9360"/>
      </w:tabs>
      <w:spacing w:line="240" w:lineRule="auto"/>
      <w:ind w:left="-180"/>
      <w:rPr>
        <w:rFonts w:ascii="GHEA Grapalat" w:eastAsia="GHEA Grapalat" w:hAnsi="GHEA Grapalat" w:cs="GHEA Grapalat"/>
        <w:color w:val="00000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12FD3"/>
    <w:multiLevelType w:val="multilevel"/>
    <w:tmpl w:val="51DCFFC6"/>
    <w:lvl w:ilvl="0">
      <w:start w:val="1"/>
      <w:numFmt w:val="decimal"/>
      <w:lvlText w:val="%1."/>
      <w:lvlJc w:val="left"/>
      <w:pPr>
        <w:ind w:left="0" w:firstLine="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86394"/>
    <w:rsid w:val="002503B6"/>
    <w:rsid w:val="00AE29A8"/>
    <w:rsid w:val="00B86394"/>
    <w:rsid w:val="00C161CD"/>
    <w:rsid w:val="00FF1387"/>
    <w:rsid w:val="00FF23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hy-AM"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400"/>
  </w:style>
  <w:style w:type="paragraph" w:styleId="Heading1">
    <w:name w:val="heading 1"/>
    <w:basedOn w:val="Normal1"/>
    <w:next w:val="Normal1"/>
    <w:uiPriority w:val="9"/>
    <w:qFormat/>
    <w:rsid w:val="001F502F"/>
    <w:pPr>
      <w:keepNext/>
      <w:keepLines/>
      <w:spacing w:before="400" w:after="120"/>
      <w:outlineLvl w:val="0"/>
    </w:pPr>
    <w:rPr>
      <w:sz w:val="40"/>
      <w:szCs w:val="40"/>
    </w:rPr>
  </w:style>
  <w:style w:type="paragraph" w:styleId="Heading2">
    <w:name w:val="heading 2"/>
    <w:basedOn w:val="Normal1"/>
    <w:next w:val="Normal1"/>
    <w:uiPriority w:val="9"/>
    <w:semiHidden/>
    <w:unhideWhenUsed/>
    <w:qFormat/>
    <w:rsid w:val="001F502F"/>
    <w:pPr>
      <w:keepNext/>
      <w:keepLines/>
      <w:spacing w:before="360" w:after="120"/>
      <w:outlineLvl w:val="1"/>
    </w:pPr>
    <w:rPr>
      <w:sz w:val="32"/>
      <w:szCs w:val="32"/>
    </w:rPr>
  </w:style>
  <w:style w:type="paragraph" w:styleId="Heading3">
    <w:name w:val="heading 3"/>
    <w:basedOn w:val="Normal1"/>
    <w:next w:val="Normal1"/>
    <w:uiPriority w:val="9"/>
    <w:semiHidden/>
    <w:unhideWhenUsed/>
    <w:qFormat/>
    <w:rsid w:val="001F502F"/>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rsid w:val="001F502F"/>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rsid w:val="001F502F"/>
    <w:pPr>
      <w:keepNext/>
      <w:keepLines/>
      <w:spacing w:before="240" w:after="80"/>
      <w:outlineLvl w:val="4"/>
    </w:pPr>
    <w:rPr>
      <w:color w:val="666666"/>
    </w:rPr>
  </w:style>
  <w:style w:type="paragraph" w:styleId="Heading6">
    <w:name w:val="heading 6"/>
    <w:basedOn w:val="Normal1"/>
    <w:next w:val="Normal1"/>
    <w:uiPriority w:val="9"/>
    <w:semiHidden/>
    <w:unhideWhenUsed/>
    <w:qFormat/>
    <w:rsid w:val="001F502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86394"/>
  </w:style>
  <w:style w:type="paragraph" w:styleId="Title">
    <w:name w:val="Title"/>
    <w:basedOn w:val="Normal1"/>
    <w:next w:val="Normal1"/>
    <w:uiPriority w:val="10"/>
    <w:qFormat/>
    <w:rsid w:val="001F502F"/>
    <w:pPr>
      <w:keepNext/>
      <w:keepLines/>
      <w:spacing w:after="60"/>
    </w:pPr>
    <w:rPr>
      <w:sz w:val="52"/>
      <w:szCs w:val="52"/>
    </w:rPr>
  </w:style>
  <w:style w:type="paragraph" w:customStyle="1" w:styleId="Normal1">
    <w:name w:val="Normal1"/>
    <w:rsid w:val="001F502F"/>
  </w:style>
  <w:style w:type="paragraph" w:styleId="Subtitle">
    <w:name w:val="Subtitle"/>
    <w:basedOn w:val="normal0"/>
    <w:next w:val="normal0"/>
    <w:rsid w:val="00B86394"/>
    <w:pPr>
      <w:keepNext/>
      <w:keepLines/>
      <w:pBdr>
        <w:top w:val="nil"/>
        <w:left w:val="nil"/>
        <w:bottom w:val="nil"/>
        <w:right w:val="nil"/>
        <w:between w:val="nil"/>
      </w:pBdr>
      <w:spacing w:after="320"/>
    </w:pPr>
    <w:rPr>
      <w:color w:val="666666"/>
      <w:sz w:val="30"/>
      <w:szCs w:val="30"/>
    </w:rPr>
  </w:style>
  <w:style w:type="character" w:styleId="CommentReference">
    <w:name w:val="annotation reference"/>
    <w:basedOn w:val="DefaultParagraphFont"/>
    <w:uiPriority w:val="99"/>
    <w:semiHidden/>
    <w:unhideWhenUsed/>
    <w:rsid w:val="00C72E2C"/>
    <w:rPr>
      <w:sz w:val="16"/>
      <w:szCs w:val="16"/>
    </w:rPr>
  </w:style>
  <w:style w:type="paragraph" w:styleId="CommentText">
    <w:name w:val="annotation text"/>
    <w:basedOn w:val="Normal"/>
    <w:link w:val="CommentTextChar"/>
    <w:uiPriority w:val="99"/>
    <w:semiHidden/>
    <w:unhideWhenUsed/>
    <w:rsid w:val="00C72E2C"/>
    <w:pPr>
      <w:spacing w:line="240" w:lineRule="auto"/>
    </w:pPr>
    <w:rPr>
      <w:sz w:val="20"/>
      <w:szCs w:val="20"/>
    </w:rPr>
  </w:style>
  <w:style w:type="character" w:customStyle="1" w:styleId="CommentTextChar">
    <w:name w:val="Comment Text Char"/>
    <w:basedOn w:val="DefaultParagraphFont"/>
    <w:link w:val="CommentText"/>
    <w:uiPriority w:val="99"/>
    <w:semiHidden/>
    <w:rsid w:val="00C72E2C"/>
    <w:rPr>
      <w:sz w:val="20"/>
      <w:szCs w:val="20"/>
    </w:rPr>
  </w:style>
  <w:style w:type="paragraph" w:styleId="CommentSubject">
    <w:name w:val="annotation subject"/>
    <w:basedOn w:val="CommentText"/>
    <w:next w:val="CommentText"/>
    <w:link w:val="CommentSubjectChar"/>
    <w:uiPriority w:val="99"/>
    <w:semiHidden/>
    <w:unhideWhenUsed/>
    <w:rsid w:val="00C72E2C"/>
    <w:rPr>
      <w:b/>
      <w:bCs/>
    </w:rPr>
  </w:style>
  <w:style w:type="character" w:customStyle="1" w:styleId="CommentSubjectChar">
    <w:name w:val="Comment Subject Char"/>
    <w:basedOn w:val="CommentTextChar"/>
    <w:link w:val="CommentSubject"/>
    <w:uiPriority w:val="99"/>
    <w:semiHidden/>
    <w:rsid w:val="00C72E2C"/>
    <w:rPr>
      <w:b/>
      <w:bCs/>
      <w:sz w:val="20"/>
      <w:szCs w:val="20"/>
    </w:rPr>
  </w:style>
  <w:style w:type="paragraph" w:styleId="BalloonText">
    <w:name w:val="Balloon Text"/>
    <w:basedOn w:val="Normal"/>
    <w:link w:val="BalloonTextChar"/>
    <w:uiPriority w:val="99"/>
    <w:semiHidden/>
    <w:unhideWhenUsed/>
    <w:rsid w:val="00C72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E2C"/>
    <w:rPr>
      <w:rFonts w:ascii="Tahoma" w:hAnsi="Tahoma" w:cs="Tahoma"/>
      <w:sz w:val="16"/>
      <w:szCs w:val="16"/>
    </w:rPr>
  </w:style>
  <w:style w:type="paragraph" w:styleId="Header">
    <w:name w:val="header"/>
    <w:basedOn w:val="Normal"/>
    <w:link w:val="HeaderChar"/>
    <w:uiPriority w:val="99"/>
    <w:unhideWhenUsed/>
    <w:rsid w:val="00A51742"/>
    <w:pPr>
      <w:tabs>
        <w:tab w:val="center" w:pos="4680"/>
        <w:tab w:val="right" w:pos="9360"/>
      </w:tabs>
      <w:spacing w:line="240" w:lineRule="auto"/>
    </w:pPr>
  </w:style>
  <w:style w:type="character" w:customStyle="1" w:styleId="HeaderChar">
    <w:name w:val="Header Char"/>
    <w:basedOn w:val="DefaultParagraphFont"/>
    <w:link w:val="Header"/>
    <w:uiPriority w:val="99"/>
    <w:rsid w:val="00A51742"/>
  </w:style>
  <w:style w:type="paragraph" w:styleId="Footer">
    <w:name w:val="footer"/>
    <w:basedOn w:val="Normal"/>
    <w:link w:val="FooterChar"/>
    <w:uiPriority w:val="99"/>
    <w:unhideWhenUsed/>
    <w:rsid w:val="00A51742"/>
    <w:pPr>
      <w:tabs>
        <w:tab w:val="center" w:pos="4680"/>
        <w:tab w:val="right" w:pos="9360"/>
      </w:tabs>
      <w:spacing w:line="240" w:lineRule="auto"/>
    </w:pPr>
  </w:style>
  <w:style w:type="character" w:customStyle="1" w:styleId="FooterChar">
    <w:name w:val="Footer Char"/>
    <w:basedOn w:val="DefaultParagraphFont"/>
    <w:link w:val="Footer"/>
    <w:uiPriority w:val="99"/>
    <w:rsid w:val="00A5174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noinUKvSNYRYaz5dWSyxCJ33Ig==">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Nerses Zeynalyan;Artur Danielyan</dc:creator>
  <cp:lastModifiedBy>Ռ. Մ.</cp:lastModifiedBy>
  <cp:revision>3</cp:revision>
  <dcterms:created xsi:type="dcterms:W3CDTF">2022-07-11T08:39:00Z</dcterms:created>
  <dcterms:modified xsi:type="dcterms:W3CDTF">2022-07-22T13:49:00Z</dcterms:modified>
</cp:coreProperties>
</file>