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8D30" w14:textId="22158698" w:rsidR="00896DD8" w:rsidRPr="001E5ECF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Հավելված N </w:t>
      </w:r>
      <w:r w:rsidR="001E5ECF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19</w:t>
      </w:r>
    </w:p>
    <w:p w14:paraId="6CAA6564" w14:textId="77777777" w:rsidR="00896DD8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ՀՀ կառավարության 20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22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թվականի</w:t>
      </w:r>
    </w:p>
    <w:p w14:paraId="6000B04D" w14:textId="77777777" w:rsidR="00896DD8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-ի N -Ն որոշման</w:t>
      </w:r>
    </w:p>
    <w:p w14:paraId="1578674C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ՀԱՅԱՍՏԱՆԻ ՀԱՆՐԱՊԵՏՈՒԹՅԱՆ ՍՆՆԴԱՄԹԵՐՔԻ ԱՆՎՏԱՆԳՈՒԹՅԱՆ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ՏԵՍՉԱԿԱՆ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ՄԱՐՄԻՆ</w:t>
      </w:r>
    </w:p>
    <w:p w14:paraId="471F829C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1EE276C3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N</w:t>
      </w:r>
    </w:p>
    <w:p w14:paraId="70F2D361" w14:textId="4CF22C88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</w:pPr>
      <w:r w:rsidRPr="00842CB0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ru-RU"/>
        </w:rPr>
        <w:t> </w:t>
      </w:r>
      <w:r w:rsidR="00842CB0" w:rsidRPr="006C114A">
        <w:rPr>
          <w:rFonts w:ascii="GHEA Grapalat" w:eastAsia="Calibri" w:hAnsi="GHEA Grapalat" w:cs="Times New Roman"/>
          <w:b/>
          <w:sz w:val="24"/>
          <w:szCs w:val="24"/>
          <w:lang w:val="hy-AM" w:eastAsia="hy-AM" w:bidi="hy-AM"/>
        </w:rPr>
        <w:t xml:space="preserve">ՀԱՑԱՀԱՏԻԿԻ </w:t>
      </w:r>
      <w:r w:rsidR="00756B1B" w:rsidRPr="006C114A">
        <w:rPr>
          <w:rFonts w:ascii="GHEA Grapalat" w:eastAsia="Calibri" w:hAnsi="GHEA Grapalat" w:cs="Times New Roman"/>
          <w:b/>
          <w:sz w:val="24"/>
          <w:szCs w:val="24"/>
          <w:lang w:val="hy-AM" w:eastAsia="hy-AM" w:bidi="hy-AM"/>
        </w:rPr>
        <w:t xml:space="preserve">ԱՐՏԱԴՐՈՒԹՅԱՆ ԵՎ ՊԱՇԱՐՄԱՆ ԿԱԶՄԱԿԵՐՊՈՒԹՅՈՒՆՆԵՐԻ 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2EA42773" w14:textId="77777777" w:rsidR="00896DD8" w:rsidRDefault="00896DD8" w:rsidP="00896DD8">
      <w:pPr>
        <w:spacing w:line="360" w:lineRule="auto"/>
        <w:jc w:val="center"/>
        <w:rPr>
          <w:rFonts w:ascii="GHEA Grapalat" w:hAnsi="GHEA Grapalat" w:cs="Arial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(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ՏԳՏԴ ծածկագրեր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>՝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 xml:space="preserve">10.3, </w:t>
      </w:r>
      <w:r>
        <w:rPr>
          <w:rFonts w:ascii="GHEA Grapalat" w:hAnsi="GHEA Grapalat" w:cs="Arial Armenian"/>
          <w:b/>
          <w:bCs/>
          <w:sz w:val="20"/>
          <w:szCs w:val="20"/>
        </w:rPr>
        <w:t>10.6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10.7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10.8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11.0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>)</w:t>
      </w:r>
    </w:p>
    <w:tbl>
      <w:tblPr>
        <w:tblW w:w="1256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6"/>
        <w:gridCol w:w="99"/>
        <w:gridCol w:w="6523"/>
        <w:gridCol w:w="270"/>
        <w:gridCol w:w="893"/>
        <w:gridCol w:w="1131"/>
        <w:gridCol w:w="1138"/>
      </w:tblGrid>
      <w:tr w:rsidR="00896DD8" w14:paraId="20DE475E" w14:textId="77777777" w:rsidTr="00896DD8">
        <w:trPr>
          <w:gridAfter w:val="1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A8A4050" w14:textId="77777777" w:rsidR="00896DD8" w:rsidRDefault="00896D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82767620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 ___________20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eastAsia="ru-RU"/>
              </w:rPr>
              <w:t>թ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4D23F96" w14:textId="77777777" w:rsidR="00896DD8" w:rsidRDefault="00896D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1421C9B0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64ADE1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14:paraId="536F4437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Սննդամթերքի անվտանգության տեսչական մարմնի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8C3A6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596B70E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(գտնվելու վայրը)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1F988C0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4D00008C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 (ֆաքսը), էլ. հասցեն)</w:t>
            </w:r>
          </w:p>
        </w:tc>
      </w:tr>
      <w:tr w:rsidR="00896DD8" w14:paraId="27629B34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431BB5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C8AE67C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B92D70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16110E69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71887B3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</w:tcPr>
          <w:p w14:paraId="0CE8D131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5AADFA39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F654A1A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4BD8A8C7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FB24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6714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3BE4E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693E302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EB043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20E27F9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03B73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562E6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FED45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396634E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C94772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71C691A4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9CE2761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4C9962C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2D8F8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A8AC4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A77E3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3F1B5C9C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07677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41A18C0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45EA1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F415F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BAF28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6220D618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7BCA6AA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3B528101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72BD482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7847491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8A36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7972D067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C23B5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66B9CFF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DD8" w14:paraId="5E314ECE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B20397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սկիզբը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</w:t>
            </w:r>
          </w:p>
          <w:p w14:paraId="7C40A193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6838FE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ավարտը ___________________________________</w:t>
            </w:r>
          </w:p>
          <w:p w14:paraId="10350C9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(տարեթիվը, ամիսը, ամսաթիվը)</w:t>
            </w:r>
          </w:p>
        </w:tc>
      </w:tr>
      <w:tr w:rsidR="00896DD8" w14:paraId="0465975E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4A90D0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96DD8" w14:paraId="658E62D1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86CB21C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հիմքը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0CF9C886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տարեկան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ծրագիրը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դիմում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բողոքը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1F7CE84B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271D73A" w14:textId="77777777" w:rsidR="00896DD8" w:rsidRPr="007622AE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45A83BF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96D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96DD8" w14:paraId="697E2AB0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5E837AD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08ACA4B1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(տնտեսավարող սուբյեկտի անվանումը)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896DD8" w14:paraId="57298E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6E0A8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57C5F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14591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6ABA9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44006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8E08D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B47CD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E87B8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7050DEBF" w14:textId="77777777" w:rsidR="00896DD8" w:rsidRDefault="00896DD8">
            <w:pPr>
              <w:spacing w:after="0"/>
            </w:pPr>
          </w:p>
        </w:tc>
      </w:tr>
      <w:tr w:rsidR="00896DD8" w14:paraId="5B7316C1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283891F5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D442CB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896DD8" w14:paraId="2164AF0C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93CDA81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E977262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30C0C8A" w14:textId="146311A1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</w:t>
            </w:r>
          </w:p>
          <w:p w14:paraId="3049FC66" w14:textId="491D42AE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896DD8" w14:paraId="4D7490D2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E9C189B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568C375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ղեկավարի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լիազորված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F1F2E7B" w14:textId="7D648584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</w:t>
            </w:r>
          </w:p>
          <w:p w14:paraId="3A46E965" w14:textId="6F3D92AC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896DD8" w14:paraId="7A5117C5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BE4ACEC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5ECA8B09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ստուգվող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B44C60B" w14:textId="30490C2A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14:paraId="386E4B72" w14:textId="74818E88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(հեռախոսահամարը, էլ. հասցեն)</w:t>
            </w:r>
          </w:p>
        </w:tc>
      </w:tr>
      <w:tr w:rsidR="00896DD8" w14:paraId="7410ADC7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409EC1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5BB2C3D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DD8" w14:paraId="586BBBBA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EE7A9D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3A513878" w14:textId="77777777" w:rsidTr="00896DD8">
        <w:trPr>
          <w:trHeight w:val="74"/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80DBCDE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հրամանի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14:paraId="02135284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ընդգրկված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հարցերի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համարները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 _____________________________________________________</w:t>
            </w:r>
          </w:p>
        </w:tc>
      </w:tr>
      <w:bookmarkEnd w:id="0"/>
    </w:tbl>
    <w:p w14:paraId="58F01502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0D62CE2A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228BCBF8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896DD8" w14:paraId="2FC2FB47" w14:textId="77777777" w:rsidTr="00896DD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CB11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</w:p>
        </w:tc>
      </w:tr>
      <w:tr w:rsidR="00896DD8" w14:paraId="3D83BC89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E9B8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2320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562F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</w:p>
        </w:tc>
      </w:tr>
      <w:tr w:rsidR="00896DD8" w:rsidRPr="00896DD8" w14:paraId="0C14693C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49CD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1285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 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460D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27086B6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5D4B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DAFD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EC82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4ADD7BF8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CBD2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1EA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E7BB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784DD4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9AB2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759F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 անձի գտնվելու վայրը (փոստային հասցեն),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278E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316336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8EE5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B5BE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գործունեության իրականացման վայրը և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0F1B9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68A0C62E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DDCB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A29F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ստորաբաժանումների անվանումները և գտնվելու վայրը (փոստային հասցեն), այդ թվում` հեռախոսահամարը և կապի այլ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8910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1F653D6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FD09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210B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սուբյեկտի կազմում գործող բոլոր առանձնացված 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7161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AF652A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ADB0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2AFA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և դրանց առանձնացված ստորաբաժանումների պաշտոնատար անձանց կոնտակտային 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8BAE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AA83A4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CE53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2836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84CD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F33BD8A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FB64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022B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 սուբյեկտների օբյեկտների կառուցման (վերջին վերակառուցման 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FF84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5F0E71B7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B2E9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6964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 նշանի, հանրահայտ ապրանքային նշանի առկայության մասին 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F990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4FEF11C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D60F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D6AE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 որակի կառավարման համակարգը (եթե առկա են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BCA5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6A834123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46FC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1E0E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D675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68B23F3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6BA3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2123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 արտադրատեսակները, այդ թվում՝ հատուկ նշանակության 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2949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35CE256F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ED2A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456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 շրջանառության (իրացման) ծավալները՝ նախորդ տարվա 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780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FC4CC35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EECB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BF6B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 շուկան` միջազգային և (կամ) ազգային, մարզային, տեղական 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4498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BDAC7C6" w14:textId="7777777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732ECB72" w14:textId="7777777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5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519"/>
        <w:gridCol w:w="425"/>
        <w:gridCol w:w="425"/>
        <w:gridCol w:w="426"/>
        <w:gridCol w:w="567"/>
        <w:gridCol w:w="1818"/>
        <w:gridCol w:w="2007"/>
        <w:gridCol w:w="1826"/>
      </w:tblGrid>
      <w:tr w:rsidR="00896DD8" w14:paraId="5C2B8A63" w14:textId="77777777" w:rsidTr="00A7339F">
        <w:trPr>
          <w:tblCellSpacing w:w="0" w:type="dxa"/>
          <w:jc w:val="center"/>
        </w:trPr>
        <w:tc>
          <w:tcPr>
            <w:tcW w:w="145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FD06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Վերահսկողական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բնույթի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</w:t>
            </w:r>
          </w:p>
        </w:tc>
      </w:tr>
      <w:tr w:rsidR="00896DD8" w14:paraId="01CCD74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8D8E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NN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ը/կ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6B13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9A93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E07E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165E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Չ/Պ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04CD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Կշիռ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0340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Ստուգման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եղանակ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9210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Նորմատիվ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ակտի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3CDD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Նշումներ</w:t>
            </w:r>
          </w:p>
        </w:tc>
      </w:tr>
      <w:tr w:rsidR="00896DD8" w14:paraId="28D87A8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C53C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7CD7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257F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4D99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B9D2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8458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FD82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5470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F47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9</w:t>
            </w:r>
          </w:p>
        </w:tc>
      </w:tr>
      <w:tr w:rsidR="00896DD8" w:rsidRPr="008D6AE1" w14:paraId="570BEA60" w14:textId="77777777" w:rsidTr="00A7339F">
        <w:trPr>
          <w:trHeight w:val="336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160F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1A7F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ԱՐՏԱԴՐԱԿԱՆ,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ԿԵՆՑԱՂԱՅԻՆ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ՕԺԱՆԴԱԿ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ՍԵՆՔԵՐ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680F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E0DF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BC520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6667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6D20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34F3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315E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8D6AE1" w14:paraId="0E3ADE53" w14:textId="77777777" w:rsidTr="00842CB0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655E0" w14:textId="4DA6637B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70202" w14:textId="432F2E7D" w:rsidR="00896DD8" w:rsidRPr="00EA37A6" w:rsidRDefault="00F3501F" w:rsidP="00026E45">
            <w:pPr>
              <w:widowControl w:val="0"/>
              <w:tabs>
                <w:tab w:val="left" w:pos="1134"/>
              </w:tabs>
              <w:spacing w:line="276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Արդյո՞ք հ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ացահատիկը պահվում է հացահատիկի անվտանգությունը և դրա սպառողական հատկությունների պահպանվածությունն ապահովող հացահատիկի պահման շտեմարաններում՝ պահպանելով </w:t>
            </w:r>
            <w:r w:rsidR="005C78A6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տ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եխնիկական կանոնակարգով սահմանված՝ հացահատիկի պահման գործընթացներին ներկայացվող պահանջները, ինչպես նաև </w:t>
            </w:r>
            <w:r w:rsidR="005C78A6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ՀՀ 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օրենսդրությամբ սահմանված պահման պայմանները։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B4F446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BEA5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9B4F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104BC2" w14:textId="197EF5DB" w:rsidR="00896DD8" w:rsidRPr="00C231E7" w:rsidRDefault="00C231E7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73E20" w14:textId="709B5C3C" w:rsidR="00896DD8" w:rsidRDefault="00C04856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713C9" w14:textId="5FAEA542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bookmarkStart w:id="1" w:name="_Hlk103782673"/>
            <w:r w:rsidR="00FF3795" w:rsidRPr="00FF379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«Հացահատիկի անվտանգության մասին» Մաքսային միության տեխնիկական կանոնակարգ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</w:t>
            </w:r>
            <w:r w:rsidR="00842CB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/2011</w:t>
            </w:r>
            <w:bookmarkEnd w:id="1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4-րդ հոդվածի 6-րդ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EEEC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8D6AE1" w14:paraId="3FB53B92" w14:textId="77777777" w:rsidTr="00842CB0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FD911" w14:textId="465044B2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478FD" w14:textId="3D4A174C" w:rsidR="00896DD8" w:rsidRPr="00EA37A6" w:rsidRDefault="00F3501F" w:rsidP="00026E45">
            <w:pPr>
              <w:widowControl w:val="0"/>
              <w:tabs>
                <w:tab w:val="left" w:pos="1134"/>
              </w:tabs>
              <w:spacing w:line="276" w:lineRule="auto"/>
              <w:ind w:right="-8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րտադրական տարածքների, ինչպես նաև սիլոսների և բունկերների պատերի, առաստաղների, կրող կոնստրուկցիաների, դռների, հատակների մակերեսները հասանելի են մաքրման և վարակազերծման համար։ Հացահատիկի պահման շտեմարանների տանիքի և պատերի վիճակը, ակտիվ օդափոխության ուղիների մուտքային անցքերի կառուցվածքները ապահով</w:t>
            </w:r>
            <w:r w:rsidR="005C78A6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 են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մթնոլորտային տեղումների և կողմնակի իրերի ներթափանցման կանխումը: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2642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89803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C8A4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086F3" w14:textId="0FFF6A25" w:rsidR="00896DD8" w:rsidRPr="00284A75" w:rsidRDefault="00284A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E5FFFA" w14:textId="42FC87C1" w:rsidR="00896DD8" w:rsidRDefault="00C048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A02A5" w14:textId="65A287F5" w:rsidR="00896DD8" w:rsidRDefault="00842CB0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7-րդ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4524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8D6AE1" w14:paraId="12E05C9C" w14:textId="77777777" w:rsidTr="00842CB0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B1859" w14:textId="0A4B8786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5C11E" w14:textId="61F74F91" w:rsidR="00896DD8" w:rsidRPr="00EA37A6" w:rsidRDefault="00F3501F" w:rsidP="00026E45">
            <w:pPr>
              <w:widowControl w:val="0"/>
              <w:tabs>
                <w:tab w:val="left" w:pos="1134"/>
              </w:tabs>
              <w:spacing w:line="276" w:lineRule="auto"/>
              <w:ind w:right="-8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ացահատիկի պահման շտեմարաններում հացահատիկի մշակման տեխնոլոգիական գործընթացը ապահով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 է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հացահատիկի այն աստիճանի չորացումը, մաքրումը և վարակազերծումը, որ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ապահով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ում է 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պահպանման համար անվտանգ և կայուն վիճակ: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E859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909EA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E381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5A9B48" w14:textId="1A7EDD60" w:rsidR="00896DD8" w:rsidRPr="00284A75" w:rsidRDefault="00284A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3D33A" w14:textId="422F25B4" w:rsidR="00896DD8" w:rsidRDefault="00C048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B2926" w14:textId="0130731F" w:rsidR="00896DD8" w:rsidRDefault="00842CB0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8-րդ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6387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8D6AE1" w14:paraId="668C86B2" w14:textId="77777777" w:rsidTr="00842CB0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D956D" w14:textId="652A911F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A5EBF" w14:textId="71409A98" w:rsidR="00896DD8" w:rsidRPr="00EA37A6" w:rsidRDefault="00F3501F" w:rsidP="00026E45">
            <w:pPr>
              <w:widowControl w:val="0"/>
              <w:tabs>
                <w:tab w:val="left" w:pos="1134"/>
              </w:tabs>
              <w:spacing w:line="276" w:lineRule="auto"/>
              <w:ind w:right="29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ացահատիկի պահման շտեմարաններում թույլ հացահատիկի հետ միասին 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չի պահվում 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թունավոր, դյուրավառ քիմիական նյութեր, վառելիքաքսուքային նյութեր և նավթամթերքներ, ինչպես նաև այլ տեսակի սննդամթերք և ոչ սննդային արտադրանք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, եթե դա</w:t>
            </w:r>
            <w:r w:rsidR="005F6568" w:rsidRPr="00EA37A6">
              <w:rPr>
                <w:lang w:val="hy-AM"/>
              </w:rPr>
              <w:t xml:space="preserve"> 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կարող է հանգեցնել հացահատիկի աղտոտմանը</w:t>
            </w:r>
            <w:r w:rsidR="00842CB0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1B1A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96601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B0464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42382" w14:textId="48210AB7" w:rsidR="00896DD8" w:rsidRPr="00284A75" w:rsidRDefault="00284A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92E807" w14:textId="2E13D78F" w:rsidR="00896DD8" w:rsidRDefault="00C048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C180E" w14:textId="506DC876" w:rsidR="00896DD8" w:rsidRDefault="00842CB0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9-րդ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3B4D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8D6AE1" w14:paraId="419C7727" w14:textId="77777777" w:rsidTr="002B7F19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85386" w14:textId="192554EA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F98A8" w14:textId="70AF1987" w:rsidR="00896DD8" w:rsidRPr="00EA37A6" w:rsidRDefault="00F3501F" w:rsidP="00BD68FE">
            <w:pPr>
              <w:widowControl w:val="0"/>
              <w:tabs>
                <w:tab w:val="left" w:pos="1134"/>
              </w:tabs>
              <w:spacing w:after="0" w:line="276" w:lineRule="auto"/>
              <w:ind w:right="-8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="002B7F19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ացահատիկի պահման շտեմարաններում հացահատիկի պահման ողջ ժամանակահատվածի ընթացքում կազմակերպվ</w:t>
            </w:r>
            <w:r w:rsidR="005F6568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 է</w:t>
            </w:r>
            <w:r w:rsidR="002B7F19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պահման պայմանների (խոնավություն, ջերմաստիճան), ինչպես նաև վնասատուներով վարակվածության, հացահատիկի գույնի և կողմնակի </w:t>
            </w:r>
            <w:r w:rsidR="002B7F19" w:rsidRPr="00EA37A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lastRenderedPageBreak/>
              <w:t>հոտի առկայության ցուցանիշների ստուգում: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405B0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1922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FF3B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B5E43C" w14:textId="22745C98" w:rsidR="00896DD8" w:rsidRPr="00284A75" w:rsidRDefault="00284A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01BE71" w14:textId="1B51A7AB" w:rsidR="00896DD8" w:rsidRDefault="00C048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2797D" w14:textId="7A892AB8" w:rsidR="00896DD8" w:rsidRDefault="002B7F1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11-րդ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B70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8D6AE1" w14:paraId="01BDB5DC" w14:textId="77777777" w:rsidTr="008D1E7A">
        <w:trPr>
          <w:trHeight w:val="1262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3E285" w14:textId="0DB919A4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5C982" w14:textId="6A8B81A2" w:rsidR="00896DD8" w:rsidRPr="00EA5AD4" w:rsidRDefault="00F3501F" w:rsidP="00EA5AD4">
            <w:pPr>
              <w:widowControl w:val="0"/>
              <w:tabs>
                <w:tab w:val="left" w:pos="1134"/>
              </w:tabs>
              <w:spacing w:line="276" w:lineRule="auto"/>
              <w:ind w:right="-8"/>
              <w:jc w:val="both"/>
              <w:rPr>
                <w:rFonts w:ascii="GHEA Grapalat" w:eastAsia="Times New Roman" w:hAnsi="GHEA Grapalat" w:cs="Times New Roman"/>
                <w:bCs/>
                <w:color w:val="FF0000"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="00BD68FE" w:rsidRPr="00EA5AD4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ացահատիկի պահման շտեմարաններում հացահատիկի պահման ժամանակ ապահովվ</w:t>
            </w:r>
            <w:r w:rsidR="0098076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 են</w:t>
            </w:r>
            <w:r w:rsidR="00BD68FE" w:rsidRPr="00EA5AD4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հացահատիկի ինքնաբոցավառումը բացառող, ինչպես նաև պայթյունա- և հրդեհաանվտանգությունն ապահովող պայմաններ</w:t>
            </w:r>
            <w:r w:rsidR="00CE589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034C1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4904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ED3AD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B40F4" w14:textId="6511045D" w:rsidR="00896DD8" w:rsidRPr="00284A75" w:rsidRDefault="00284A7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7B7D0" w14:textId="5C02F4E0" w:rsidR="00896DD8" w:rsidRDefault="00C04856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3AB69" w14:textId="2ECBD80F" w:rsidR="00896DD8" w:rsidRDefault="00BD68FE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2" w:name="_Hlk102657374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015/2011 </w:t>
            </w:r>
            <w:bookmarkEnd w:id="2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հոդվածի 12-րդ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3B6E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8D6AE1" w14:paraId="71F9284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974B4" w14:textId="41567584" w:rsidR="00896DD8" w:rsidRDefault="00340AA2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896DD8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EDE48" w14:textId="052F9662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ԱՐՏԱԴՐԱՆՔԻ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ՓԱԹԵԹԱՎՈՐՈՒՄ,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ՓՈԽԱԴՐՈՒՄ,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ՊԱՀՈՒՄ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22F2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87B9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AD43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CBCFD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B22EF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7E963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16E8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D68FE" w:rsidRPr="008D6AE1" w14:paraId="65FA1D38" w14:textId="77777777" w:rsidTr="00480C82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BD8DA" w14:textId="7C334A81" w:rsidR="00BD68FE" w:rsidRPr="008D6AE1" w:rsidRDefault="00340AA2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Pr="008D6AE1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B1D1A" w14:textId="0D552EC3" w:rsidR="00BD68FE" w:rsidRDefault="00F3501F" w:rsidP="00BD68FE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ացահատիկի փոխադրումն իրականացվում է փոխադրման ժամանակ հացահատիկի անվտանգությունն ու պահպանվածությունն ապահովող տրանսպորտային միջոցներով: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685CAB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B7C704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AB574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FE42D" w14:textId="7A6C292B" w:rsidR="00BD68FE" w:rsidRPr="00284A75" w:rsidRDefault="00284A75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185A9" w14:textId="08FAE8D4" w:rsidR="00BD68FE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19324" w14:textId="0839C0EC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6918A" w14:textId="2AAAD3FC" w:rsidR="00BD68FE" w:rsidRDefault="00BD68FE" w:rsidP="00BD68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D68FE" w:rsidRPr="008D6AE1" w14:paraId="13E2E92D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FCF20" w14:textId="3600E5E9" w:rsidR="00BD68FE" w:rsidRPr="008D6AE1" w:rsidRDefault="00340AA2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Pr="008D6AE1">
              <w:rPr>
                <w:rFonts w:ascii="Cambria Math" w:hAnsi="Cambria Math" w:cs="Cambria Math"/>
                <w:color w:val="00000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F9DA09" w14:textId="3C0632A9" w:rsidR="00BD68FE" w:rsidRPr="00AF1021" w:rsidRDefault="00F3501F" w:rsidP="00BD68FE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տ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րանսպորտային միջոցների բեռնային բաժանմունքների և կոնտեյներների կառուցվածք</w:t>
            </w:r>
            <w:r w:rsidR="008F730F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ապահով</w:t>
            </w:r>
            <w:r w:rsidR="008F730F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 է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հացահատիկի պաշտպանությունն աղտոտվածությունից, խոչընդոտ</w:t>
            </w:r>
            <w:r w:rsidR="008F730F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հացահատիկի թափվելը, կենդանիների, այդ թվում՝ կրծողների և միջատների մուտքը, ինչպես նաև ապահով</w:t>
            </w:r>
            <w:r w:rsidR="008F730F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ում</w:t>
            </w:r>
            <w:r w:rsidR="00BD68FE" w:rsidRPr="008F730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մաքրման և (կամ) լվացման, և (կամ) ախտահանման, և (կամ) միջատազերծման (դեզինսեկցիայի), և (կամ) կրծողազերծման (դեռատիզացիայի) իրականացումը: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2E7C31" w14:textId="7AE274DD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5F0D16" w14:textId="5CAA2989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5E20E" w14:textId="0708524D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DFD7D" w14:textId="62E15AFB" w:rsidR="00BD68FE" w:rsidRPr="00284A75" w:rsidRDefault="00284A75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28C69" w14:textId="56465ED8" w:rsidR="00BD68FE" w:rsidRPr="00AF1021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41767B" w14:textId="75955C47" w:rsidR="00BD68FE" w:rsidRPr="00AF1021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14-րդ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B1A75" w14:textId="7E01F59E" w:rsidR="00BD68FE" w:rsidRDefault="00BD68FE" w:rsidP="00BD68F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D68FE" w:rsidRPr="008D6AE1" w14:paraId="7C21020D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821B1" w14:textId="10C53972" w:rsidR="00BD68FE" w:rsidRPr="008D6AE1" w:rsidRDefault="00340AA2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8D6AE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13B92" w14:textId="141594FA" w:rsidR="00BD68FE" w:rsidRPr="004C5645" w:rsidRDefault="00F3501F" w:rsidP="004C5645">
            <w:pPr>
              <w:widowControl w:val="0"/>
              <w:tabs>
                <w:tab w:val="left" w:pos="1134"/>
              </w:tabs>
              <w:spacing w:line="276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տ</w:t>
            </w:r>
            <w:r w:rsidR="00BD68FE" w:rsidRPr="004C564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րանսպորտային միջոցների բեռնային բաժանմունքները և կոնտեյներները հացահատիկի աղտոտման աղբյուր </w:t>
            </w:r>
            <w:r w:rsidR="004C5645" w:rsidRPr="004C564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չ</w:t>
            </w:r>
            <w:r w:rsidR="00BD68FE" w:rsidRPr="004C5645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են: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739B1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9D0A20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9A4AC3" w14:textId="7777777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2EC36" w14:textId="7A853223" w:rsidR="00BD68FE" w:rsidRPr="00284A75" w:rsidRDefault="00284A75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CB77F" w14:textId="126D2A34" w:rsidR="00BD68FE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3861D9" w14:textId="713EC5F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E8C16" w14:textId="103D8F17" w:rsidR="00BD68FE" w:rsidRDefault="00BD68FE" w:rsidP="00BD68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B740FB" w:rsidRPr="008D6AE1" w14:paraId="0A91B0DA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1940FE" w14:textId="456FC04C" w:rsidR="00B740FB" w:rsidRPr="008D6AE1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8D6AE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A7099" w14:textId="77777777" w:rsidR="00B740FB" w:rsidRPr="001F3BAA" w:rsidRDefault="00B740FB" w:rsidP="00B740FB">
            <w:pPr>
              <w:widowControl w:val="0"/>
              <w:tabs>
                <w:tab w:val="left" w:pos="1134"/>
              </w:tabs>
              <w:spacing w:line="276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ացահատիկը փոխադրվում է առանց տարայի, տրանսպորտային տարայով կամ սպառողական փաթեթվածքով:</w:t>
            </w:r>
          </w:p>
          <w:p w14:paraId="7B9E9D42" w14:textId="77777777" w:rsidR="00B740FB" w:rsidRPr="001F3BAA" w:rsidRDefault="00B740FB" w:rsidP="00B740FB">
            <w:pPr>
              <w:widowControl w:val="0"/>
              <w:spacing w:line="276" w:lineRule="auto"/>
              <w:ind w:right="-6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ռանց տարայի փոխադրվող հացահատիկը ուղեկցվում է վերջինիս հետագծելիությունն ապահովող ապրանքաուղեկից փաստաթղթերով, որոնք պարունակում են տեղեկատվություն հետևյալի մասին.</w:t>
            </w:r>
          </w:p>
          <w:p w14:paraId="0F03DA9A" w14:textId="77777777" w:rsidR="00B740FB" w:rsidRPr="001F3BAA" w:rsidRDefault="00B740FB" w:rsidP="00B740FB">
            <w:pPr>
              <w:widowControl w:val="0"/>
              <w:tabs>
                <w:tab w:val="left" w:pos="1134"/>
              </w:tabs>
              <w:spacing w:line="27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1)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ab/>
              <w:t xml:space="preserve">հացահատիկի տեսակի, բերքահավաքի տարեթվի, ծագման վայրի, հացահատիկի նշանակության (սննդային կամ կերային 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lastRenderedPageBreak/>
              <w:t>նպատակներով, պահման և (կամ) մշակման, արտահանման համար),</w:t>
            </w:r>
          </w:p>
          <w:p w14:paraId="21E5EF88" w14:textId="77777777" w:rsidR="00B740FB" w:rsidRPr="001F3BAA" w:rsidRDefault="00B740FB" w:rsidP="00B740FB">
            <w:pPr>
              <w:widowControl w:val="0"/>
              <w:tabs>
                <w:tab w:val="left" w:pos="1134"/>
              </w:tabs>
              <w:spacing w:line="27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2)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ab/>
              <w:t>հացահատիկի քանակության՝ արտահայտված զանգվածի միավորներով,</w:t>
            </w:r>
          </w:p>
          <w:p w14:paraId="0D2306FB" w14:textId="77777777" w:rsidR="00B740FB" w:rsidRPr="001F3BAA" w:rsidRDefault="00B740FB" w:rsidP="00B740FB">
            <w:pPr>
              <w:widowControl w:val="0"/>
              <w:tabs>
                <w:tab w:val="left" w:pos="1134"/>
              </w:tabs>
              <w:spacing w:line="27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3)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ab/>
              <w:t>հայտատուի անվանման և գտնվելու վայրի,</w:t>
            </w:r>
          </w:p>
          <w:p w14:paraId="13CF851B" w14:textId="77777777" w:rsidR="00B740FB" w:rsidRPr="001F3BAA" w:rsidRDefault="00B740FB" w:rsidP="00B740FB">
            <w:pPr>
              <w:widowControl w:val="0"/>
              <w:tabs>
                <w:tab w:val="left" w:pos="1134"/>
              </w:tabs>
              <w:spacing w:line="27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4)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ab/>
              <w:t>հացահատիկի մեջ գենետիկորեն ձևափոխված (տրանսգենային) oրգանիզմների (այսուհետ՝ ԳՁՕ) առկայության մասին, այն դեպքում, երբ նշված օրգանիզմների պարունակությունը հացահատիկի մեջ կազմում է 0,9 տոկոսից ավելին:</w:t>
            </w:r>
          </w:p>
          <w:p w14:paraId="0ADF3176" w14:textId="7848ADAA" w:rsidR="00B740FB" w:rsidRPr="00F3501F" w:rsidRDefault="00B740FB" w:rsidP="00B740FB">
            <w:pPr>
              <w:widowControl w:val="0"/>
              <w:spacing w:line="36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ԳՁՕ կիրառմամբ ստացված հացահատիկի համար ներկայացված է հետևյալ տեղեկատվությունը. «գենետիկորեն ձևափոխված հացահատիկ» կամ «գենո-ձևափոխված օրգանիզմների կիրառմամբ ստացված հացահատիկ» կամ «հացահատիկը պարունակում է գենո-ձևափոխված օրգանիզմների բաղադրիչներ»՝ նշելով տրանսֆորմացիոն իրադարձության եզակի նույնացուցիչը։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91F89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B8FED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D6A0A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130B8" w14:textId="77777777" w:rsidR="00B740FB" w:rsidRP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1C48C980" w14:textId="77777777" w:rsidR="00B740FB" w:rsidRP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1B7E0210" w14:textId="77777777" w:rsidR="00B740FB" w:rsidRP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8CA8E85" w14:textId="77777777" w:rsidR="00B740FB" w:rsidRP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E4777CE" w14:textId="4C21D3E3" w:rsid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46CC02A9" w14:textId="77777777" w:rsidR="00B740FB" w:rsidRDefault="00B740FB" w:rsidP="00B740FB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B8EEBBB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4F632B5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404386D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0F56BF0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23AB4D2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137C5F0" w14:textId="77777777" w:rsidR="00B740FB" w:rsidRDefault="00B740FB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5E29CD89" w14:textId="77777777" w:rsid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BEDAB0" w14:textId="18F1552D" w:rsidR="00B740FB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lastRenderedPageBreak/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D84437" w14:textId="02E038B7" w:rsidR="00B740FB" w:rsidRPr="00146F72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DC741" w14:textId="77777777" w:rsidR="00B740FB" w:rsidRDefault="00B740FB" w:rsidP="00BD6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740FB" w:rsidRPr="008D6AE1" w14:paraId="41593772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FA2F8" w14:textId="308AD85A" w:rsidR="00B740FB" w:rsidRPr="008D6AE1" w:rsidRDefault="00C04856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2.5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EBC4C2" w14:textId="399B5EFE" w:rsidR="00B740FB" w:rsidRPr="00F3501F" w:rsidRDefault="00B740FB" w:rsidP="00B740FB">
            <w:pPr>
              <w:widowControl w:val="0"/>
              <w:spacing w:line="360" w:lineRule="auto"/>
              <w:ind w:right="-6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ս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պառողական փաթեթվածքում փաթեթավորված հացահատիկի (կերային նպատակներով հացահատիկ) և տրանսպորտային տարայում հացահատիկի մակնշումը պարունակում է</w:t>
            </w:r>
            <w:r w:rsidRPr="001F3BAA">
              <w:rPr>
                <w:lang w:val="hy-AM"/>
              </w:rPr>
              <w:t xml:space="preserve"> 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հացահատիկի տեսակի, բերքահավաքի տարեթվի, ծագման վայրի, հացահատիկի նշանակության (սննդային կամ կերային նպատակներով, պահման և (կամ) մշակման, արտահանման համար), հացահատիկի քանակության՝ արտահայտված զանգվածի միավորներով, հայտատուի անվանման և գտնվելու վայրի, 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lastRenderedPageBreak/>
              <w:t>հացահատիկի մեջ գենետիկորեն ձևափոխված (տրանսգենային) oրգանիզմների (այսուհետ՝ ԳՁՕ) առկայության մասին, այն դեպքում, երբ նշված օրգանիզմների պարունակությունը հացահատիկի մեջ կազմում է 0,9 տոկոսից ավելին: տեղեկատվությունը, ինչպես նաև հացահատիկի պիտանելիության ժամկետի և պահման պայմանների մասին տեղեկատվությունը (կերային նպատակների համար նախատեսված և սպառողական փաթեթվածքում փաթեթավորված հացահատիկի համար) տեղեկատվությունը: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E816F3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54543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F0524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74FBD5" w14:textId="3C99CC43" w:rsidR="00B740FB" w:rsidRP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E1EB4" w14:textId="024C3C25" w:rsidR="00B740FB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1CB0D6" w14:textId="2D406EE2" w:rsidR="00B740FB" w:rsidRPr="00146F72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B8EC97" w14:textId="77777777" w:rsidR="00B740FB" w:rsidRDefault="00B740FB" w:rsidP="00BD6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740FB" w:rsidRPr="008D6AE1" w14:paraId="1276A296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470A2" w14:textId="058EC43F" w:rsidR="00B740FB" w:rsidRPr="008D6AE1" w:rsidRDefault="00C04856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2.6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AECB5C" w14:textId="77777777" w:rsidR="00B740FB" w:rsidRPr="001F3BAA" w:rsidRDefault="00B740FB" w:rsidP="00B740FB">
            <w:pPr>
              <w:widowControl w:val="0"/>
              <w:spacing w:line="336" w:lineRule="auto"/>
              <w:ind w:right="-6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Տրանսպորտային տարայում տեղադրված հացահատիկի և (կամ) սպառողական փաթեթվածքում փաթեթավորված հացահատիկի մակնշումը ռուսերեն և հայերեն է, բացառությամբ </w:t>
            </w:r>
          </w:p>
          <w:p w14:paraId="1101A83C" w14:textId="1DE2D345" w:rsidR="00B740FB" w:rsidRPr="00F3501F" w:rsidRDefault="00B740FB" w:rsidP="00B740FB">
            <w:pPr>
              <w:widowControl w:val="0"/>
              <w:spacing w:line="336" w:lineRule="auto"/>
              <w:ind w:right="-8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171FE7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Եվրասիական տնտեսական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միասնական մաքսային տարածքի սահմաններից դուրս գտնվող՝ հացահատիկն արտադրողի գտնվելու վայրի անվանման մասին տեղեկատվությունը ռուսերեն և հայերեն է կամ լատինական այբուբենի տառերով և արաբական թվերով կամ հացահատիկն արտադրողի գտնվելու վայրի երկրի պետական լեզվով (լեզուներով)՝ երկրի անվանումը ռուսերենով նշելու պայմանով։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FADD0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BC642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5198C3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5E6B7A" w14:textId="4E736941" w:rsidR="00B740FB" w:rsidRP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E164A" w14:textId="1B65E6F3" w:rsidR="00B740FB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9EF18" w14:textId="1BEAA4A7" w:rsidR="00B740FB" w:rsidRPr="00146F72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6603C" w14:textId="77777777" w:rsidR="00B740FB" w:rsidRDefault="00B740FB" w:rsidP="00BD6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740FB" w:rsidRPr="008D6AE1" w14:paraId="16E1D725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C1599" w14:textId="18B2A584" w:rsidR="00B740FB" w:rsidRPr="008D6AE1" w:rsidRDefault="00C04856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2.7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56F8B" w14:textId="7A43E3F3" w:rsidR="00B740FB" w:rsidRPr="00F3501F" w:rsidRDefault="00B740FB" w:rsidP="00B740FB">
            <w:pPr>
              <w:widowControl w:val="0"/>
              <w:spacing w:line="33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մ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ակնշման մեջ նշված՝ ձեռքբերողի (սպառողի) համար նախատեսված տեղեկատվությունը հասկանալի է, դյուրընթեռնելի, հավաստի և մոլորության մեջ չգցող: Գրությունները, նշանները, պայմանական նշանները կոնտրաստային են այն ֆոնի հետ, որոնց 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lastRenderedPageBreak/>
              <w:t>վրա զետեղված է մակնշումը: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A4DC9F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09149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68F9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F0E721" w14:textId="77777777" w:rsid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6341EEEC" w14:textId="07B0426C" w:rsidR="00B740FB" w:rsidRP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77C519" w14:textId="2B29069C" w:rsidR="00B740FB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D14977" w14:textId="13BB5843" w:rsidR="00B740FB" w:rsidRPr="00146F72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C3DF5" w14:textId="77777777" w:rsidR="00B740FB" w:rsidRDefault="00B740FB" w:rsidP="00BD6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740FB" w:rsidRPr="008D6AE1" w14:paraId="1EBF5D84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BF05B5" w14:textId="2EBD6919" w:rsidR="00B740FB" w:rsidRPr="008D6AE1" w:rsidRDefault="00C04856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2.8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ABBE8" w14:textId="61DF7317" w:rsidR="00B740FB" w:rsidRPr="00F3501F" w:rsidRDefault="00B740FB" w:rsidP="00B740FB">
            <w:pPr>
              <w:widowControl w:val="0"/>
              <w:spacing w:line="336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ս</w:t>
            </w:r>
            <w:r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պառողական փաթեթվածքում փաթեթավորված հացահատիկի (կերային նպատակներով հացահատիկ) մակնշումը զետեղված է սպառողական փաթեթվածքի և (կամ) պիտակի, և (կամ) հակադարձ պիտակի վրա, և (կամ) յուրաքանչյուր փաթեթավորման միավորում տեղադրվող կամ յուրաքանչյուր փաթեթավորման միավորին կցվող ներդիր-թերթիկի վրա։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17943C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EC3A6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488D4" w14:textId="77777777" w:rsidR="00B740FB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1F878" w14:textId="198CED2C" w:rsidR="00B740FB" w:rsidRP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5EA0F" w14:textId="2F23B65C" w:rsidR="00B740FB" w:rsidRDefault="00C04856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132D1" w14:textId="1535C1A8" w:rsidR="00B740FB" w:rsidRPr="00146F72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974F05" w14:textId="77777777" w:rsidR="00B740FB" w:rsidRDefault="00B740FB" w:rsidP="00BD68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BD68FE" w:rsidRPr="008D6AE1" w14:paraId="02592B05" w14:textId="77777777" w:rsidTr="00AA333C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8B9AA" w14:textId="2530DA6D" w:rsidR="00BD68FE" w:rsidRPr="008D6AE1" w:rsidRDefault="008D6AE1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2.9.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77BDB" w14:textId="3830F21D" w:rsidR="00BD68FE" w:rsidRPr="001F3BAA" w:rsidRDefault="00F3501F" w:rsidP="008E7884">
            <w:pPr>
              <w:widowControl w:val="0"/>
              <w:spacing w:line="36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bCs/>
                <w:color w:val="FF0000"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</w:t>
            </w:r>
            <w:r w:rsidR="00BD68FE"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նմիջապես տրանսպորտային տարայում տեղադրված հացահատիկի մակնշումը զետեղվ</w:t>
            </w:r>
            <w:r w:rsidR="00FA2194"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ած է</w:t>
            </w:r>
            <w:r w:rsidR="00BD68FE" w:rsidRPr="001F3BAA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տրանսպորտային տարայի և (կամ) պիտակի, և (կամ) հակադարձ պիտակի վրա, և (կամ) յուրաքանչյուր տրանսպորտային տարայում տեղադրվող կամ յուրաքանչյուր տրանսպորտային տարային կցվող ներդիր-թերթիկի վրա, կամ ապրանքաուղեկից փաստաթղթերում: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B77D3E" w14:textId="324E1AF0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C7097" w14:textId="68B63CF9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82C1E" w14:textId="588B07C7" w:rsidR="00BD68FE" w:rsidRDefault="00BD68FE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EB2C3" w14:textId="77777777" w:rsidR="00BD68FE" w:rsidRDefault="00BD68FE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0545F70" w14:textId="787D778C" w:rsidR="00284A75" w:rsidRPr="00B740FB" w:rsidRDefault="00B740FB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2C23D1BF" w14:textId="6CFFEF48" w:rsidR="00284A75" w:rsidRDefault="00284A75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18B8070" w14:textId="77777777" w:rsidR="00284A75" w:rsidRDefault="00284A75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4115DE1" w14:textId="0E0FA9F1" w:rsidR="00284A75" w:rsidRPr="00B740FB" w:rsidRDefault="00284A75" w:rsidP="00B740F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B588D" w14:textId="409ECBCC" w:rsidR="00BD68FE" w:rsidRDefault="00BD68FE" w:rsidP="00BD68F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114EF" w14:textId="4A53102A" w:rsidR="00BD68FE" w:rsidRDefault="00B740FB" w:rsidP="00BD68FE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015/2011 4-րդ հոդվածի 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CC407" w14:textId="77777777" w:rsidR="00BD68FE" w:rsidRDefault="00BD68FE" w:rsidP="00BD68F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842CB0" w14:paraId="5DF6AD7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8ED4" w14:textId="13B3D42D" w:rsidR="00896DD8" w:rsidRDefault="00594D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3</w:t>
            </w:r>
            <w:r w:rsidR="00896DD8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B5838" w14:textId="47EB5616" w:rsidR="00896DD8" w:rsidRDefault="00896D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ԱՐՏԱԴՐԱՆՔԻ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ԱՆՎՏԱՆԳՈՒԹՅՈՒՆ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44A4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1D81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BA5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DB89A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FBEBE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54DDA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85AF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621349" w:rsidRPr="008D6AE1" w14:paraId="5A8D26C6" w14:textId="77777777" w:rsidTr="00652BB3">
        <w:trPr>
          <w:trHeight w:val="269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9921C" w14:textId="3B33B746" w:rsidR="00621349" w:rsidRDefault="00594D56" w:rsidP="0062134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6213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.1</w:t>
            </w:r>
            <w:r w:rsidR="006213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AF3EB5" w14:textId="27B6DDA1" w:rsidR="00621349" w:rsidRPr="00652BB3" w:rsidRDefault="00652BB3" w:rsidP="00652BB3">
            <w:pPr>
              <w:widowControl w:val="0"/>
              <w:tabs>
                <w:tab w:val="left" w:pos="1134"/>
              </w:tabs>
              <w:spacing w:line="360" w:lineRule="auto"/>
              <w:ind w:right="-8"/>
              <w:jc w:val="both"/>
              <w:rPr>
                <w:rFonts w:ascii="GHEA Grapalat" w:eastAsia="Times New Roman" w:hAnsi="GHEA Grapalat" w:cs="Times New Roman"/>
                <w:bCs/>
                <w:color w:val="FF0000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</w:t>
            </w:r>
            <w:r w:rsidR="00F3501F"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 w:rsidR="00171FE7" w:rsidRPr="00171FE7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Եվրասիական տնտեսական</w:t>
            </w:r>
            <w:r w:rsidR="00621349" w:rsidRPr="00652BB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միության միասնական մաքսային տարածքում շրջանառության մեջ դրվող, սննդային և կերային նպատակներով մատակարարվող հացահատիկ</w:t>
            </w:r>
            <w:r w:rsidR="008E7884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ի</w:t>
            </w:r>
            <w:r w:rsidR="00621349" w:rsidRPr="00652BB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համապատասխանությ</w:t>
            </w:r>
            <w:r w:rsidR="008E7884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ու</w:t>
            </w:r>
            <w:r w:rsidR="00621349" w:rsidRPr="00652BB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</w:t>
            </w:r>
            <w:r w:rsidR="008E7884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ը </w:t>
            </w:r>
            <w:r w:rsidR="00621349" w:rsidRPr="00652BB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հավաստ</w:t>
            </w:r>
            <w:r w:rsidR="00EC160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ված է</w:t>
            </w:r>
            <w:r w:rsidR="00621349" w:rsidRPr="00652BB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՝ համապատասխանության հայտարարագրման ձևով։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59505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2D6E7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B3FF3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1138F" w14:textId="43F77008" w:rsidR="00621349" w:rsidRPr="00284A75" w:rsidRDefault="003945CB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83D54" w14:textId="583E5086" w:rsidR="00621349" w:rsidRDefault="008D6AE1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57409" w14:textId="04F7301D" w:rsidR="00621349" w:rsidRDefault="00621349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015/2011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-րդ հոդվածի 1-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652BB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18A22" w14:textId="77777777" w:rsidR="00621349" w:rsidRDefault="00621349" w:rsidP="006213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621349" w:rsidRPr="008D6AE1" w14:paraId="2E1F34E0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54D79" w14:textId="1BC9F766" w:rsidR="00621349" w:rsidRDefault="00594D56" w:rsidP="0062134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62134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.2.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A0919" w14:textId="710B81B9" w:rsidR="00621349" w:rsidRPr="00A274F7" w:rsidRDefault="00F3501F" w:rsidP="00A274F7">
            <w:pPr>
              <w:widowControl w:val="0"/>
              <w:tabs>
                <w:tab w:val="left" w:pos="1134"/>
              </w:tabs>
              <w:spacing w:after="0" w:line="355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 w:rsidR="00171FE7" w:rsidRPr="00171FE7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Եվրասիական տնտեսական </w:t>
            </w:r>
            <w:r w:rsidR="0075448F"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միության անդամ պետությունների շուկայում արտադրանքի շրջանառության </w:t>
            </w:r>
            <w:r w:rsidR="0075448F"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lastRenderedPageBreak/>
              <w:t>միասնական նշանը զետեղվ</w:t>
            </w:r>
            <w:r w:rsidR="00A80699"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ած</w:t>
            </w:r>
            <w:r w:rsidR="0075448F"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 է փաթեթվածքի կամ կցվող փաստաթղթերի վրա՝ հացահատիկը առանց փաթեթվածքի փոխադրելու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C04E2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4353B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AFE2F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644B1" w14:textId="0EC2B7B9" w:rsidR="00621349" w:rsidRPr="00284A75" w:rsidRDefault="00284A75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5F845" w14:textId="69A41106" w:rsidR="00621349" w:rsidRDefault="008D6AE1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22ADC" w14:textId="3591C552" w:rsidR="00621349" w:rsidRDefault="0075448F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015/2011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="00A8069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311D1" w14:textId="77777777" w:rsidR="00621349" w:rsidRDefault="00621349" w:rsidP="006213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A274F7" w:rsidRPr="008D6AE1" w14:paraId="28C535F1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C4AD39" w14:textId="3728D006" w:rsidR="00A274F7" w:rsidRDefault="008D6AE1" w:rsidP="0062134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3.3.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36603E" w14:textId="48ABFCF7" w:rsidR="00A274F7" w:rsidRPr="00F3501F" w:rsidRDefault="00A274F7" w:rsidP="00A80699">
            <w:pPr>
              <w:widowControl w:val="0"/>
              <w:tabs>
                <w:tab w:val="left" w:pos="1134"/>
              </w:tabs>
              <w:spacing w:after="0" w:line="355" w:lineRule="auto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 w:rsidRPr="00171FE7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Եվրասիական տնտեսական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մ</w:t>
            </w:r>
            <w:r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իության անդամ պետությունների շուկայում արտադրանքի շրջանառության միասնական նշանը հացահատիկի պիտանիության ամբողջ ժամկետի ընթացքում ապահովվում է հստակ և պարզ պատկերը։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6D9A7" w14:textId="77777777" w:rsidR="00A274F7" w:rsidRDefault="00A274F7" w:rsidP="0062134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A8BF2C" w14:textId="77777777" w:rsidR="00A274F7" w:rsidRDefault="00A274F7" w:rsidP="0062134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ADD37" w14:textId="77777777" w:rsidR="00A274F7" w:rsidRDefault="00A274F7" w:rsidP="0062134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565D7" w14:textId="77777777" w:rsidR="00A274F7" w:rsidRPr="00A274F7" w:rsidRDefault="00A274F7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E0C14B" w14:textId="562E060B" w:rsidR="00A274F7" w:rsidRDefault="008D6AE1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64526E" w14:textId="642C5EF5" w:rsidR="00A274F7" w:rsidRPr="00146F72" w:rsidRDefault="00A274F7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015/2011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146F7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B2D49" w14:textId="77777777" w:rsidR="00A274F7" w:rsidRDefault="00A274F7" w:rsidP="006213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621349" w:rsidRPr="008D6AE1" w14:paraId="066C5A9C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C46D2" w14:textId="55CCC622" w:rsidR="00621349" w:rsidRDefault="00594D56" w:rsidP="0062134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6213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6213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50673" w14:textId="790A60BA" w:rsidR="00621349" w:rsidRPr="00BA0CD5" w:rsidRDefault="00F3501F" w:rsidP="00BA0CD5">
            <w:pPr>
              <w:widowControl w:val="0"/>
              <w:tabs>
                <w:tab w:val="left" w:pos="1134"/>
              </w:tabs>
              <w:spacing w:line="355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color w:val="FF0000"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 w:rsidR="00171FE7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Եվրասիական տնտեսական </w:t>
            </w:r>
            <w:r w:rsidR="0075448F" w:rsidRPr="00A80699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միության անդամ պետությունների շուկայում արտադրանքի շրջանառության միասնական նշանով մակնշումն իրականացվում է նախքան Մաքսային միության միասնական մաքսային տարածքում հացահատիկը շրջանառության մեջ դնելը։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568B4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EB60F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B09CF" w14:textId="77777777" w:rsidR="00621349" w:rsidRDefault="00621349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D4120F" w14:textId="5F0EE49C" w:rsidR="00621349" w:rsidRPr="00284A75" w:rsidRDefault="00284A75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58457" w14:textId="2BD9DD0C" w:rsidR="00621349" w:rsidRDefault="008D6AE1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en-GB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C8F36" w14:textId="2C43F043" w:rsidR="00621349" w:rsidRDefault="0075448F" w:rsidP="00621349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r w:rsidRPr="00146F7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ՄՄ ՏԿ 015/2011 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8</w:t>
            </w:r>
            <w:r w:rsidRPr="00146F7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3</w:t>
            </w:r>
            <w:r w:rsidRPr="00146F7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-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րդ</w:t>
            </w:r>
            <w:r w:rsidRPr="00146F72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="00A80699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EB82C" w14:textId="77777777" w:rsidR="00621349" w:rsidRDefault="00621349" w:rsidP="006213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594D56" w:rsidRPr="00484710" w14:paraId="725C0491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3F09C" w14:textId="4FB5CC49" w:rsidR="00594D56" w:rsidRPr="00594D56" w:rsidRDefault="00594D56" w:rsidP="00621349">
            <w:pPr>
              <w:spacing w:before="100" w:beforeAutospacing="1" w:after="100" w:afterAutospacing="1" w:line="240" w:lineRule="auto"/>
              <w:rPr>
                <w:rFonts w:ascii="Cambria Math" w:hAnsi="Cambria Math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Cambria Math" w:hAnsi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235C3" w14:textId="09902182" w:rsidR="00594D56" w:rsidRPr="00A80699" w:rsidRDefault="002D5C83" w:rsidP="00BA0CD5">
            <w:pPr>
              <w:widowControl w:val="0"/>
              <w:tabs>
                <w:tab w:val="left" w:pos="1134"/>
              </w:tabs>
              <w:spacing w:line="355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08110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ԱՇԽԱՏՈՂՆԵՐԻ</w:t>
            </w:r>
            <w:r w:rsidRPr="00081101">
              <w:rPr>
                <w:rFonts w:ascii="GHEA Grapalat" w:hAnsi="GHEA Grapalat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08110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ԱՆՁՆԱԿԱՆ</w:t>
            </w:r>
            <w:r w:rsidRPr="00081101">
              <w:rPr>
                <w:rFonts w:ascii="GHEA Grapalat" w:hAnsi="GHEA Grapalat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081101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ՀԻԳԻԵՆԱ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355050" w14:textId="77777777" w:rsidR="00594D56" w:rsidRDefault="00594D56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6B1B5" w14:textId="77777777" w:rsidR="00594D56" w:rsidRDefault="00594D56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C196A" w14:textId="77777777" w:rsidR="00594D56" w:rsidRDefault="00594D56" w:rsidP="00621349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7B4E0" w14:textId="77777777" w:rsidR="00594D56" w:rsidRDefault="00594D56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2D484" w14:textId="77777777" w:rsidR="00594D56" w:rsidRDefault="00594D56" w:rsidP="006213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FA185" w14:textId="77777777" w:rsidR="00594D56" w:rsidRPr="00146F72" w:rsidRDefault="00594D56" w:rsidP="00621349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455CA" w14:textId="77777777" w:rsidR="00594D56" w:rsidRDefault="00594D56" w:rsidP="0062134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594D56" w:rsidRPr="008D6AE1" w14:paraId="540E2A91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BEDBEB" w14:textId="6001CEE7" w:rsidR="00594D56" w:rsidRPr="008D6AE1" w:rsidRDefault="00594D56" w:rsidP="00594D5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8D6AE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8D6AE1"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07A0E3" w14:textId="7C8D6AFD" w:rsidR="00594D56" w:rsidRPr="00A80699" w:rsidRDefault="00F3501F" w:rsidP="00594D56">
            <w:pPr>
              <w:widowControl w:val="0"/>
              <w:tabs>
                <w:tab w:val="left" w:pos="1134"/>
              </w:tabs>
              <w:spacing w:line="355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ս</w:t>
            </w:r>
            <w:r w:rsidR="00594D56" w:rsidRPr="00594D56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ննդամթերքի արտադրության և շրջանառության  փուլերում, սննդամթերքի հետ անմիջական շփում ունեցող աշխատակիցները Հայաստանի Հանրապետության օրենսդրության համաձայն ենթարկվել են  պարտադիր նախնական և պարբերական բժշկական զննությունների և ունեն սանիտարական (բժշկական) գրքույկ։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3E820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DCEE49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E5E7A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6B671A" w14:textId="732C6DCF" w:rsidR="00594D56" w:rsidRPr="00284A75" w:rsidRDefault="00284A75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F4928" w14:textId="78364FFD" w:rsidR="00594D56" w:rsidRDefault="00594D56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594D5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64EEA" w14:textId="0186F628" w:rsidR="00594D56" w:rsidRPr="00146F72" w:rsidRDefault="00594D56" w:rsidP="00594D56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վականի հունվարի 20-ի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br/>
              <w:t>N 34-Ն որոշման հավելվածի 55-րդ կետ, «Սննդամթերքի անվտանգության մասին» օրենք  16-րդ հոդվածի 6-րդ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8E1025" w14:textId="77777777" w:rsidR="00594D56" w:rsidRDefault="00594D56" w:rsidP="00594D5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594D56" w:rsidRPr="008D6AE1" w14:paraId="0812CAA4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03527A" w14:textId="47098097" w:rsidR="00594D56" w:rsidRPr="008D6AE1" w:rsidRDefault="00594D56" w:rsidP="00594D5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Pr="008D6AE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7FD9E0" w14:textId="706465DD" w:rsidR="00594D56" w:rsidRPr="00594D56" w:rsidRDefault="00F3501F" w:rsidP="00594D56">
            <w:pPr>
              <w:widowControl w:val="0"/>
              <w:tabs>
                <w:tab w:val="left" w:pos="1134"/>
              </w:tabs>
              <w:spacing w:line="355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ս</w:t>
            </w:r>
            <w:r w:rsidR="002D5C83" w:rsidRPr="002D5C8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D6521F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1950BF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B6EED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1B5523" w14:textId="19CCAA94" w:rsidR="00594D56" w:rsidRPr="00B740FB" w:rsidRDefault="00B740FB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DF941" w14:textId="2B34D0DD" w:rsidR="00594D56" w:rsidRPr="00594D56" w:rsidRDefault="002D5C83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5C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700EC6" w14:textId="601FAB5D" w:rsidR="00594D56" w:rsidRPr="00081101" w:rsidRDefault="002D5C83" w:rsidP="00594D56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վականի հունվարի 20-ի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br/>
              <w:t>N 34-Ն որոշման հավելվածի 54-րդ կետ, ՄՄ ՏԿ 021/2011 կանոնակարգի 17-րդ հոդվածի 11-րդ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3ABCD" w14:textId="77777777" w:rsidR="00594D56" w:rsidRDefault="00594D56" w:rsidP="00594D5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594D56" w:rsidRPr="008D6AE1" w14:paraId="6640ED7E" w14:textId="77777777" w:rsidTr="0075448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30282F" w14:textId="42E8514B" w:rsidR="00594D56" w:rsidRPr="008D6AE1" w:rsidRDefault="00594D56" w:rsidP="00594D5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8D6AE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8D6AE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829A3F" w14:textId="0AE34C0E" w:rsidR="00594D56" w:rsidRPr="00594D56" w:rsidRDefault="00F3501F" w:rsidP="00594D56">
            <w:pPr>
              <w:widowControl w:val="0"/>
              <w:tabs>
                <w:tab w:val="left" w:pos="1134"/>
              </w:tabs>
              <w:spacing w:line="355" w:lineRule="auto"/>
              <w:ind w:right="-6"/>
              <w:jc w:val="both"/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</w:pPr>
            <w:r w:rsidRPr="00F3501F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 xml:space="preserve">Արդյո՞ք </w:t>
            </w:r>
            <w:r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ս</w:t>
            </w:r>
            <w:r w:rsidR="002D5C83" w:rsidRPr="002D5C83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hy-AM" w:eastAsia="hy-AM" w:bidi="hy-AM"/>
              </w:rPr>
              <w:t>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4306F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A31274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07B6FE" w14:textId="77777777" w:rsidR="00594D56" w:rsidRDefault="00594D56" w:rsidP="00594D5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0419B9" w14:textId="36A4EEEA" w:rsidR="00594D56" w:rsidRPr="00C231E7" w:rsidRDefault="00C231E7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B93F8" w14:textId="31222BB7" w:rsidR="00594D56" w:rsidRPr="00594D56" w:rsidRDefault="002D5C83" w:rsidP="00594D5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2D5C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848B2" w14:textId="6696E75A" w:rsidR="00594D56" w:rsidRPr="00081101" w:rsidRDefault="002D5C83" w:rsidP="00594D56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վականի հունվարի 20-ի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br/>
              <w:t>N 34-Ն որոշման հավելվածի 53-րդ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197F99" w14:textId="77777777" w:rsidR="00594D56" w:rsidRDefault="00594D56" w:rsidP="00594D5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15BA3D50" w14:textId="7777777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896DD8" w14:paraId="65AA204E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ED1E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721F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«Այո»` առկա է, համապատասխանում է, բավարարում է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(«Այո»` նշվում է հարցում ներառված պահանջների կեսի և կեսից ավելիի դրական պատասխանի դեպքում,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00B6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1569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49EB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157B6B5B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64F4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BB20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«Ոչ»` ոչ, առկա չէ, չի համապատասխանում, չի բավարարում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(«Ոչ»` նշվում է հարցում ներառված պահանջների` մինչև կեսի դրական պատասխանի դեպքում,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8A31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54AD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5481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0DB36EE8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243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4E30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«Չ/Պ»՝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698A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B03F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4685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722F3694" w14:textId="77777777" w:rsidR="00A37AC9" w:rsidRDefault="00A37AC9" w:rsidP="00A37AC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</w:p>
    <w:p w14:paraId="76212122" w14:textId="184DB963" w:rsidR="00A37AC9" w:rsidRPr="00C04856" w:rsidRDefault="00A37AC9" w:rsidP="00C04856">
      <w:pPr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w:rsidRPr="00C04856">
        <w:rPr>
          <w:rFonts w:ascii="GHEA Grapalat" w:hAnsi="GHEA Grapalat"/>
          <w:lang w:val="hy-AM"/>
        </w:rPr>
        <w:t>Ստուգաթերթը կազմվել է հետևյալ նորմատիվ իրավական ակտերի հիման վրա՝</w:t>
      </w:r>
    </w:p>
    <w:p w14:paraId="78CDDAE9" w14:textId="40AE14B7" w:rsidR="00A37AC9" w:rsidRPr="00C04856" w:rsidRDefault="00A37AC9" w:rsidP="00C04856">
      <w:pPr>
        <w:spacing w:line="276" w:lineRule="auto"/>
        <w:ind w:firstLine="708"/>
        <w:jc w:val="both"/>
        <w:rPr>
          <w:rFonts w:ascii="GHEA Grapalat" w:hAnsi="GHEA Grapalat"/>
          <w:b/>
          <w:bCs/>
          <w:lang w:val="hy-AM"/>
        </w:rPr>
      </w:pPr>
      <w:r w:rsidRPr="00C04856">
        <w:rPr>
          <w:rFonts w:ascii="GHEA Grapalat" w:hAnsi="GHEA Grapalat"/>
          <w:lang w:val="hy-AM"/>
        </w:rPr>
        <w:t>1</w:t>
      </w:r>
      <w:r w:rsidRPr="00C04856">
        <w:rPr>
          <w:rFonts w:ascii="Cambria Math" w:hAnsi="Cambria Math" w:cs="Cambria Math"/>
          <w:lang w:val="hy-AM"/>
        </w:rPr>
        <w:t>․</w:t>
      </w:r>
      <w:r w:rsidRPr="00C04856">
        <w:rPr>
          <w:rFonts w:ascii="GHEA Grapalat" w:hAnsi="GHEA Grapalat"/>
          <w:lang w:val="hy-AM"/>
        </w:rPr>
        <w:t xml:space="preserve"> </w:t>
      </w:r>
      <w:r w:rsidR="00690E26" w:rsidRPr="00C04856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2011</w:t>
      </w:r>
      <w:r w:rsidR="008D6AE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90E26" w:rsidRPr="00C04856">
        <w:rPr>
          <w:rFonts w:ascii="GHEA Grapalat" w:hAnsi="GHEA Grapalat"/>
          <w:color w:val="000000"/>
          <w:shd w:val="clear" w:color="auto" w:fill="FFFFFF"/>
          <w:lang w:val="hy-AM"/>
        </w:rPr>
        <w:t>թվականի հունվարի 20-ի</w:t>
      </w:r>
      <w:r w:rsidR="00690E26" w:rsidRPr="00C04856">
        <w:rPr>
          <w:rFonts w:ascii="GHEA Grapalat" w:hAnsi="GHEA Grapalat"/>
          <w:color w:val="000000"/>
          <w:shd w:val="clear" w:color="auto" w:fill="FFFFFF"/>
          <w:lang w:val="hy-AM"/>
        </w:rPr>
        <w:br/>
        <w:t>N 34-Ն որոշում</w:t>
      </w:r>
      <w:bookmarkStart w:id="3" w:name="_GoBack"/>
      <w:bookmarkEnd w:id="3"/>
    </w:p>
    <w:p w14:paraId="37B26E95" w14:textId="4C7DFBCC" w:rsidR="00896DD8" w:rsidRPr="00C04856" w:rsidRDefault="00DF71D7" w:rsidP="00C04856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04856">
        <w:rPr>
          <w:rFonts w:ascii="GHEA Grapalat" w:hAnsi="GHEA Grapalat" w:cs="GHEA Grapalat"/>
          <w:lang w:val="hy-AM"/>
        </w:rPr>
        <w:lastRenderedPageBreak/>
        <w:t xml:space="preserve">           2</w:t>
      </w:r>
      <w:r w:rsidRPr="00C04856">
        <w:rPr>
          <w:rFonts w:ascii="Cambria Math" w:hAnsi="Cambria Math" w:cs="Cambria Math"/>
          <w:lang w:val="hy-AM"/>
        </w:rPr>
        <w:t>․</w:t>
      </w:r>
      <w:r w:rsidRPr="00C04856">
        <w:rPr>
          <w:rFonts w:ascii="GHEA Grapalat" w:hAnsi="GHEA Grapalat" w:cs="GHEA Grapalat"/>
          <w:lang w:val="hy-AM"/>
        </w:rPr>
        <w:t xml:space="preserve"> </w:t>
      </w:r>
      <w:r w:rsidRPr="00C04856">
        <w:rPr>
          <w:rFonts w:ascii="GHEA Grapalat" w:hAnsi="GHEA Grapalat"/>
          <w:color w:val="000000"/>
          <w:shd w:val="clear" w:color="auto" w:fill="FFFFFF"/>
          <w:lang w:val="hy-AM"/>
        </w:rPr>
        <w:t xml:space="preserve">«Սննդամթերքի անվտանգության մասին» օրենք  </w:t>
      </w:r>
    </w:p>
    <w:p w14:paraId="0D02CC79" w14:textId="3375AE1D" w:rsidR="00DF71D7" w:rsidRPr="00C04856" w:rsidRDefault="00DF71D7" w:rsidP="00C04856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04856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    3</w:t>
      </w:r>
      <w:r w:rsidRPr="00C04856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C0485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F3795" w:rsidRPr="00C04856">
        <w:rPr>
          <w:rFonts w:ascii="GHEA Grapalat" w:hAnsi="GHEA Grapalat"/>
          <w:color w:val="000000"/>
          <w:shd w:val="clear" w:color="auto" w:fill="FFFFFF"/>
          <w:lang w:val="hy-AM"/>
        </w:rPr>
        <w:t>«Հացահատիկի անվտանգության մասին» Մաքսային միության տեխնիկական կանոնակարգ ՄՄ ՏԿ 015/2011։</w:t>
      </w:r>
    </w:p>
    <w:p w14:paraId="44A553B2" w14:textId="77777777" w:rsidR="00C04856" w:rsidRPr="00C04856" w:rsidRDefault="00C04856" w:rsidP="00C04856">
      <w:pPr>
        <w:spacing w:line="276" w:lineRule="auto"/>
        <w:rPr>
          <w:rFonts w:ascii="GHEA Grapalat" w:hAnsi="GHEA Grapalat" w:cs="GHEA Grapalat"/>
          <w:lang w:val="hy-AM"/>
        </w:rPr>
      </w:pPr>
    </w:p>
    <w:p w14:paraId="53491BBA" w14:textId="77777777" w:rsidR="00896DD8" w:rsidRPr="00C04856" w:rsidRDefault="00896DD8" w:rsidP="00C04856">
      <w:pPr>
        <w:spacing w:line="276" w:lineRule="auto"/>
        <w:rPr>
          <w:rFonts w:ascii="GHEA Grapalat" w:hAnsi="GHEA Grapalat" w:cs="GHEA Grapalat"/>
          <w:lang w:val="af-ZA"/>
        </w:rPr>
      </w:pPr>
      <w:r w:rsidRPr="00C04856">
        <w:rPr>
          <w:rFonts w:ascii="GHEA Grapalat" w:hAnsi="GHEA Grapalat" w:cs="GHEA Grapalat"/>
          <w:lang w:val="hy-AM"/>
        </w:rPr>
        <w:t>ՍԱՏՄ ծառայող</w:t>
      </w:r>
      <w:r w:rsidRPr="00C04856">
        <w:rPr>
          <w:rFonts w:ascii="GHEA Grapalat" w:hAnsi="GHEA Grapalat" w:cs="GHEA Grapalat"/>
          <w:lang w:val="af-ZA"/>
        </w:rPr>
        <w:t xml:space="preserve">     __________________</w:t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  <w:t xml:space="preserve"> </w:t>
      </w:r>
      <w:r w:rsidRPr="00C04856">
        <w:rPr>
          <w:rFonts w:ascii="GHEA Grapalat" w:hAnsi="GHEA Grapalat" w:cs="GHEA Grapalat"/>
          <w:lang w:val="hy-AM"/>
        </w:rPr>
        <w:t>Տնտեսավարող</w:t>
      </w:r>
      <w:r w:rsidRPr="00C04856">
        <w:rPr>
          <w:rFonts w:ascii="GHEA Grapalat" w:hAnsi="GHEA Grapalat" w:cs="GHEA Grapalat"/>
          <w:lang w:val="af-ZA"/>
        </w:rPr>
        <w:t xml:space="preserve"> ____________________</w:t>
      </w:r>
    </w:p>
    <w:p w14:paraId="36B980FE" w14:textId="77777777" w:rsidR="00896DD8" w:rsidRPr="00C04856" w:rsidRDefault="00896DD8" w:rsidP="00C04856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C04856">
        <w:rPr>
          <w:rFonts w:ascii="GHEA Grapalat" w:hAnsi="GHEA Grapalat" w:cs="GHEA Grapalat"/>
          <w:lang w:val="af-ZA"/>
        </w:rPr>
        <w:t>(</w:t>
      </w:r>
      <w:r w:rsidRPr="00C04856">
        <w:rPr>
          <w:rFonts w:ascii="GHEA Grapalat" w:hAnsi="GHEA Grapalat" w:cs="GHEA Grapalat"/>
          <w:lang w:val="hy-AM"/>
        </w:rPr>
        <w:t>ստորագրությունը</w:t>
      </w:r>
      <w:r w:rsidRPr="00C04856">
        <w:rPr>
          <w:rFonts w:ascii="GHEA Grapalat" w:hAnsi="GHEA Grapalat" w:cs="GHEA Grapalat"/>
          <w:lang w:val="af-ZA"/>
        </w:rPr>
        <w:t>)</w:t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</w:r>
      <w:r w:rsidRPr="00C04856">
        <w:rPr>
          <w:rFonts w:ascii="GHEA Grapalat" w:hAnsi="GHEA Grapalat" w:cs="GHEA Grapalat"/>
          <w:lang w:val="af-ZA"/>
        </w:rPr>
        <w:tab/>
        <w:t>(</w:t>
      </w:r>
      <w:r w:rsidRPr="00C04856">
        <w:rPr>
          <w:rFonts w:ascii="GHEA Grapalat" w:hAnsi="GHEA Grapalat" w:cs="GHEA Grapalat"/>
          <w:lang w:val="hy-AM"/>
        </w:rPr>
        <w:t>ստորագրությունը</w:t>
      </w:r>
      <w:r w:rsidRPr="00C04856">
        <w:rPr>
          <w:rFonts w:ascii="GHEA Grapalat" w:hAnsi="GHEA Grapalat" w:cs="GHEA Grapalat"/>
          <w:lang w:val="af-ZA"/>
        </w:rPr>
        <w:t>)</w:t>
      </w:r>
    </w:p>
    <w:p w14:paraId="75523923" w14:textId="534BD117" w:rsidR="00896DD8" w:rsidRDefault="00896DD8" w:rsidP="00446021">
      <w:pPr>
        <w:spacing w:line="276" w:lineRule="auto"/>
        <w:rPr>
          <w:rFonts w:ascii="GHEA Mariam" w:hAnsi="GHEA Mariam" w:cs="Arial"/>
          <w:lang w:val="af-ZA"/>
        </w:rPr>
      </w:pPr>
    </w:p>
    <w:p w14:paraId="6E66E993" w14:textId="77777777" w:rsidR="00896DD8" w:rsidRDefault="00896DD8" w:rsidP="00896DD8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14:paraId="4F661A5D" w14:textId="77777777" w:rsidR="00DE5F1A" w:rsidRPr="00A37AC9" w:rsidRDefault="00DE5F1A">
      <w:pPr>
        <w:rPr>
          <w:lang w:val="hy-AM"/>
        </w:rPr>
      </w:pPr>
    </w:p>
    <w:sectPr w:rsidR="00DE5F1A" w:rsidRPr="00A37AC9" w:rsidSect="00896D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62"/>
    <w:rsid w:val="00026E45"/>
    <w:rsid w:val="000E0F62"/>
    <w:rsid w:val="00131D76"/>
    <w:rsid w:val="001423FD"/>
    <w:rsid w:val="00156EEE"/>
    <w:rsid w:val="00171FE7"/>
    <w:rsid w:val="001E5ECF"/>
    <w:rsid w:val="001F3BAA"/>
    <w:rsid w:val="00212990"/>
    <w:rsid w:val="00284A75"/>
    <w:rsid w:val="002B7F19"/>
    <w:rsid w:val="002D5C83"/>
    <w:rsid w:val="00340AA2"/>
    <w:rsid w:val="003945CB"/>
    <w:rsid w:val="00446021"/>
    <w:rsid w:val="00484710"/>
    <w:rsid w:val="004C5645"/>
    <w:rsid w:val="00526E28"/>
    <w:rsid w:val="00594D56"/>
    <w:rsid w:val="005C78A6"/>
    <w:rsid w:val="005F6568"/>
    <w:rsid w:val="00621349"/>
    <w:rsid w:val="0063067B"/>
    <w:rsid w:val="00652BB3"/>
    <w:rsid w:val="00690E26"/>
    <w:rsid w:val="006A5FE4"/>
    <w:rsid w:val="006C114A"/>
    <w:rsid w:val="00720712"/>
    <w:rsid w:val="00730689"/>
    <w:rsid w:val="0075448F"/>
    <w:rsid w:val="00756B1B"/>
    <w:rsid w:val="007622AE"/>
    <w:rsid w:val="007E0F72"/>
    <w:rsid w:val="00842CB0"/>
    <w:rsid w:val="008602AA"/>
    <w:rsid w:val="00896DD8"/>
    <w:rsid w:val="008D1E7A"/>
    <w:rsid w:val="008D6AE1"/>
    <w:rsid w:val="008E7884"/>
    <w:rsid w:val="008F730F"/>
    <w:rsid w:val="00980769"/>
    <w:rsid w:val="009C5182"/>
    <w:rsid w:val="009E5690"/>
    <w:rsid w:val="00A274F7"/>
    <w:rsid w:val="00A37AC9"/>
    <w:rsid w:val="00A7339F"/>
    <w:rsid w:val="00A80699"/>
    <w:rsid w:val="00AF1021"/>
    <w:rsid w:val="00AF4828"/>
    <w:rsid w:val="00B740FB"/>
    <w:rsid w:val="00BA0CD5"/>
    <w:rsid w:val="00BD68FE"/>
    <w:rsid w:val="00C04856"/>
    <w:rsid w:val="00C231E7"/>
    <w:rsid w:val="00C45669"/>
    <w:rsid w:val="00CE5893"/>
    <w:rsid w:val="00D83E80"/>
    <w:rsid w:val="00DE5F1A"/>
    <w:rsid w:val="00DF71D7"/>
    <w:rsid w:val="00EA37A6"/>
    <w:rsid w:val="00EA5AD4"/>
    <w:rsid w:val="00EB459A"/>
    <w:rsid w:val="00EC1600"/>
    <w:rsid w:val="00F3501F"/>
    <w:rsid w:val="00FA2194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3473"/>
  <w15:docId w15:val="{1C7FF803-F3FB-440B-B0E3-20AB400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D8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9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896DD8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6DD8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Vardanyan</dc:creator>
  <cp:keywords/>
  <dc:description/>
  <cp:lastModifiedBy>Julieta Mikaelyan</cp:lastModifiedBy>
  <cp:revision>18</cp:revision>
  <dcterms:created xsi:type="dcterms:W3CDTF">2022-04-21T13:35:00Z</dcterms:created>
  <dcterms:modified xsi:type="dcterms:W3CDTF">2022-06-10T13:30:00Z</dcterms:modified>
</cp:coreProperties>
</file>