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92" w:rsidRPr="00E2167B" w:rsidRDefault="00254A92" w:rsidP="00254A92">
      <w:pPr>
        <w:pStyle w:val="naxarar"/>
        <w:spacing w:line="360" w:lineRule="auto"/>
        <w:ind w:left="5529"/>
        <w:jc w:val="right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E2167B">
        <w:rPr>
          <w:rFonts w:ascii="GHEA Grapalat" w:hAnsi="GHEA Grapalat" w:cs="Sylfaen"/>
          <w:b w:val="0"/>
          <w:color w:val="000000"/>
          <w:sz w:val="24"/>
          <w:szCs w:val="24"/>
          <w:lang w:val="hy-AM"/>
        </w:rPr>
        <w:t>Հավելված</w:t>
      </w:r>
    </w:p>
    <w:p w:rsidR="00254A92" w:rsidRPr="00E2167B" w:rsidRDefault="00254A92" w:rsidP="00254A92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/>
          <w:lang w:val="hy-AM"/>
        </w:rPr>
      </w:pPr>
      <w:r w:rsidRPr="00E2167B">
        <w:rPr>
          <w:rFonts w:ascii="GHEA Grapalat" w:hAnsi="GHEA Grapalat"/>
          <w:bCs/>
          <w:color w:val="000000"/>
          <w:lang w:val="hy-AM"/>
        </w:rPr>
        <w:t>Հաստատված է</w:t>
      </w:r>
    </w:p>
    <w:p w:rsidR="00254A92" w:rsidRPr="00E2167B" w:rsidRDefault="00254A92" w:rsidP="00254A92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/>
          <w:lang w:val="hy-AM"/>
        </w:rPr>
      </w:pPr>
      <w:r w:rsidRPr="00E2167B">
        <w:rPr>
          <w:rFonts w:ascii="GHEA Grapalat" w:hAnsi="GHEA Grapalat"/>
          <w:bCs/>
          <w:color w:val="000000"/>
          <w:lang w:val="hy-AM"/>
        </w:rPr>
        <w:t>ՀՀ քաղաքաշինության կոմիտեի նախագահի</w:t>
      </w:r>
    </w:p>
    <w:p w:rsidR="00254A92" w:rsidRPr="00E2167B" w:rsidRDefault="00254A92" w:rsidP="00254A92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/>
          <w:lang w:val="hy-AM"/>
        </w:rPr>
      </w:pPr>
      <w:r w:rsidRPr="00E2167B">
        <w:rPr>
          <w:rFonts w:ascii="GHEA Grapalat" w:hAnsi="GHEA Grapalat"/>
          <w:bCs/>
          <w:color w:val="000000"/>
          <w:lang w:val="hy-AM"/>
        </w:rPr>
        <w:t>20</w:t>
      </w:r>
      <w:r w:rsidRPr="00CA0EA8">
        <w:rPr>
          <w:rFonts w:ascii="GHEA Grapalat" w:hAnsi="GHEA Grapalat"/>
          <w:bCs/>
          <w:color w:val="000000"/>
          <w:lang w:val="hy-AM"/>
        </w:rPr>
        <w:t>22</w:t>
      </w:r>
      <w:r w:rsidRPr="00E2167B">
        <w:rPr>
          <w:rFonts w:ascii="GHEA Grapalat" w:hAnsi="GHEA Grapalat"/>
          <w:bCs/>
          <w:color w:val="000000"/>
          <w:lang w:val="hy-AM"/>
        </w:rPr>
        <w:t xml:space="preserve">  թվականի ________</w:t>
      </w:r>
      <w:r w:rsidRPr="00CA0EA8">
        <w:rPr>
          <w:rFonts w:ascii="GHEA Grapalat" w:hAnsi="GHEA Grapalat"/>
          <w:bCs/>
          <w:color w:val="000000"/>
          <w:lang w:val="hy-AM"/>
        </w:rPr>
        <w:t>_</w:t>
      </w:r>
      <w:r w:rsidRPr="00E2167B">
        <w:rPr>
          <w:rFonts w:ascii="GHEA Grapalat" w:hAnsi="GHEA Grapalat"/>
          <w:bCs/>
          <w:color w:val="000000"/>
          <w:lang w:val="hy-AM"/>
        </w:rPr>
        <w:t xml:space="preserve"> </w:t>
      </w:r>
      <w:r w:rsidRPr="00CA0EA8">
        <w:rPr>
          <w:rFonts w:ascii="GHEA Grapalat" w:hAnsi="GHEA Grapalat"/>
          <w:bCs/>
          <w:color w:val="000000"/>
          <w:lang w:val="hy-AM"/>
        </w:rPr>
        <w:t xml:space="preserve">  __</w:t>
      </w:r>
      <w:r w:rsidRPr="00E2167B">
        <w:rPr>
          <w:rFonts w:ascii="GHEA Grapalat" w:hAnsi="GHEA Grapalat"/>
          <w:bCs/>
          <w:color w:val="000000"/>
          <w:lang w:val="hy-AM"/>
        </w:rPr>
        <w:t>__  -ի</w:t>
      </w:r>
    </w:p>
    <w:p w:rsidR="00254A92" w:rsidRPr="00CA0EA8" w:rsidRDefault="00254A92" w:rsidP="00254A92">
      <w:pPr>
        <w:pStyle w:val="Default"/>
        <w:spacing w:line="360" w:lineRule="auto"/>
        <w:jc w:val="right"/>
        <w:rPr>
          <w:rFonts w:ascii="GHEA Grapalat" w:hAnsi="GHEA Grapalat"/>
          <w:lang w:val="hy-AM"/>
        </w:rPr>
      </w:pPr>
      <w:r w:rsidRPr="00E2167B">
        <w:rPr>
          <w:rFonts w:ascii="GHEA Grapalat" w:hAnsi="GHEA Grapalat"/>
          <w:bCs/>
          <w:lang w:val="hy-AM"/>
        </w:rPr>
        <w:t>N ___</w:t>
      </w:r>
      <w:r w:rsidRPr="00CA0EA8">
        <w:rPr>
          <w:rFonts w:ascii="GHEA Grapalat" w:hAnsi="GHEA Grapalat"/>
          <w:bCs/>
          <w:lang w:val="hy-AM"/>
        </w:rPr>
        <w:t xml:space="preserve">_-Ն </w:t>
      </w:r>
      <w:r w:rsidRPr="00E2167B">
        <w:rPr>
          <w:rFonts w:ascii="GHEA Grapalat" w:hAnsi="GHEA Grapalat"/>
          <w:bCs/>
          <w:lang w:val="hy-AM"/>
        </w:rPr>
        <w:t xml:space="preserve"> հրամանով</w:t>
      </w:r>
    </w:p>
    <w:p w:rsidR="00536E2A" w:rsidRPr="00536E2A" w:rsidRDefault="00536E2A" w:rsidP="00536E2A">
      <w:pPr>
        <w:shd w:val="clear" w:color="auto" w:fill="FFFFFF"/>
        <w:spacing w:after="20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36E2A" w:rsidRPr="00536E2A" w:rsidRDefault="006614F3" w:rsidP="00536E2A">
      <w:pPr>
        <w:tabs>
          <w:tab w:val="left" w:pos="630"/>
        </w:tabs>
        <w:spacing w:after="0" w:line="276" w:lineRule="auto"/>
        <w:ind w:left="450" w:hanging="450"/>
        <w:jc w:val="center"/>
        <w:outlineLvl w:val="6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614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ՀՀՇՆ   </w:t>
      </w:r>
      <w:r w:rsidRPr="00CA0EA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6614F3">
        <w:rPr>
          <w:rFonts w:ascii="GHEA Grapalat" w:hAnsi="GHEA Grapalat" w:cs="GHEA Grapalat"/>
          <w:b/>
          <w:sz w:val="24"/>
          <w:szCs w:val="24"/>
          <w:lang w:val="af-ZA"/>
        </w:rPr>
        <w:t xml:space="preserve"> 01-2022</w:t>
      </w:r>
      <w:r w:rsidR="00536E2A" w:rsidRPr="006614F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ՆԱԽԱԳԾԱՅԻՆ</w:t>
      </w:r>
      <w:r w:rsidR="00536E2A" w:rsidRPr="00536E2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ԱՇԽԱՏԱՆՔՆԵՐԻ ՏԵՎՈՂՈՒԹՅԱՆ ՆՈՐՄԵՐ</w:t>
      </w:r>
    </w:p>
    <w:p w:rsidR="00536E2A" w:rsidRPr="00536E2A" w:rsidRDefault="00536E2A" w:rsidP="00536E2A">
      <w:pPr>
        <w:shd w:val="clear" w:color="auto" w:fill="FFFFFF"/>
        <w:spacing w:after="20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536E2A" w:rsidRPr="00536E2A" w:rsidRDefault="006C781D" w:rsidP="00536E2A">
      <w:pPr>
        <w:shd w:val="clear" w:color="auto" w:fill="FFFFFF"/>
        <w:spacing w:after="200" w:line="276" w:lineRule="auto"/>
        <w:jc w:val="right"/>
        <w:rPr>
          <w:rFonts w:ascii="GHEA Grapalat" w:hAnsi="GHEA Grapalat"/>
          <w:bCs/>
          <w:sz w:val="24"/>
          <w:szCs w:val="24"/>
          <w:lang w:val="hy-AM"/>
        </w:rPr>
      </w:pPr>
      <w:r w:rsidRPr="006C781D">
        <w:rPr>
          <w:rFonts w:ascii="GHEA Grapalat" w:hAnsi="GHEA Grapalat"/>
          <w:noProof/>
          <w:sz w:val="24"/>
          <w:szCs w:val="24"/>
        </w:rPr>
        <w:pict>
          <v:line id="Straight Connector 1" o:spid="_x0000_s1026" style="position:absolute;left:0;text-align:left;z-index:251659264;visibility:visible;mso-wrap-distance-top:-3e-5mm;mso-wrap-distance-bottom:-3e-5mm;mso-width-relative:margin" from=".25pt,7.4pt" to="482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" strokecolor="windowText" strokeweight="2.5pt">
            <v:stroke joinstyle="miter"/>
            <o:lock v:ext="edit" shapetype="f"/>
          </v:line>
        </w:pict>
      </w:r>
    </w:p>
    <w:p w:rsidR="00536E2A" w:rsidRPr="00536E2A" w:rsidRDefault="00536E2A" w:rsidP="00536E2A">
      <w:pPr>
        <w:spacing w:after="20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>ԲՈՎԱՆԴԱԿՈՒԹՅՈՒՆ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68"/>
        <w:gridCol w:w="769"/>
      </w:tblGrid>
      <w:tr w:rsidR="00536E2A" w:rsidRPr="00536E2A" w:rsidTr="00832C3D">
        <w:tc>
          <w:tcPr>
            <w:tcW w:w="8568" w:type="dxa"/>
          </w:tcPr>
          <w:p w:rsidR="00536E2A" w:rsidRPr="00536E2A" w:rsidRDefault="00536E2A" w:rsidP="00536E2A">
            <w:pPr>
              <w:spacing w:after="200" w:line="276" w:lineRule="auto"/>
              <w:ind w:left="270" w:right="-2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630" w:type="dxa"/>
            <w:vAlign w:val="bottom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36E2A" w:rsidRPr="00536E2A" w:rsidTr="00832C3D">
        <w:tc>
          <w:tcPr>
            <w:tcW w:w="8568" w:type="dxa"/>
          </w:tcPr>
          <w:p w:rsidR="00536E2A" w:rsidRPr="00536E2A" w:rsidRDefault="00536E2A" w:rsidP="00536E2A">
            <w:pPr>
              <w:spacing w:after="200" w:line="276" w:lineRule="auto"/>
              <w:ind w:left="270" w:right="-2"/>
              <w:rPr>
                <w:rFonts w:ascii="GHEA Grapalat" w:hAnsi="GHEA Grapalat"/>
                <w:bCs/>
                <w:sz w:val="24"/>
                <w:szCs w:val="24"/>
              </w:rPr>
            </w:pPr>
            <w:r w:rsidRPr="00536E2A">
              <w:rPr>
                <w:rFonts w:ascii="GHEA Grapalat" w:hAnsi="GHEA Grapalat"/>
                <w:bCs/>
                <w:sz w:val="24"/>
                <w:szCs w:val="24"/>
              </w:rPr>
              <w:t xml:space="preserve">1. </w:t>
            </w:r>
            <w:r w:rsidRPr="00536E2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ԿԻՐԱՌՄԱՆ ՈԼՈՐՏԸ</w:t>
            </w:r>
            <w:r w:rsidRPr="00536E2A">
              <w:rPr>
                <w:rFonts w:ascii="GHEA Grapalat" w:hAnsi="GHEA Grapalat"/>
                <w:bCs/>
                <w:sz w:val="24"/>
                <w:szCs w:val="24"/>
              </w:rPr>
              <w:t xml:space="preserve"> ……………………………………………………..…….</w:t>
            </w:r>
          </w:p>
        </w:tc>
        <w:tc>
          <w:tcPr>
            <w:tcW w:w="630" w:type="dxa"/>
            <w:vAlign w:val="bottom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536E2A" w:rsidRPr="00536E2A" w:rsidTr="00832C3D">
        <w:tc>
          <w:tcPr>
            <w:tcW w:w="8568" w:type="dxa"/>
          </w:tcPr>
          <w:p w:rsidR="00536E2A" w:rsidRPr="00536E2A" w:rsidRDefault="00536E2A" w:rsidP="00536E2A">
            <w:pPr>
              <w:spacing w:after="200" w:line="276" w:lineRule="auto"/>
              <w:ind w:left="270" w:right="-2"/>
              <w:rPr>
                <w:rFonts w:ascii="GHEA Grapalat" w:hAnsi="GHEA Grapalat"/>
                <w:bCs/>
                <w:sz w:val="24"/>
                <w:szCs w:val="24"/>
              </w:rPr>
            </w:pPr>
            <w:r w:rsidRPr="00536E2A">
              <w:rPr>
                <w:rFonts w:ascii="GHEA Grapalat" w:hAnsi="GHEA Grapalat"/>
                <w:bCs/>
                <w:sz w:val="24"/>
                <w:szCs w:val="24"/>
              </w:rPr>
              <w:t>2. ՆՈՐՄԱՏԻՎԱՅԻՆ ՀՂՈՒՄՆԵՐ ……………………………………………….</w:t>
            </w:r>
          </w:p>
        </w:tc>
        <w:tc>
          <w:tcPr>
            <w:tcW w:w="630" w:type="dxa"/>
            <w:vAlign w:val="bottom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536E2A" w:rsidRPr="00536E2A" w:rsidTr="00832C3D">
        <w:tc>
          <w:tcPr>
            <w:tcW w:w="8568" w:type="dxa"/>
          </w:tcPr>
          <w:p w:rsidR="00536E2A" w:rsidRPr="00536E2A" w:rsidRDefault="00536E2A" w:rsidP="00536E2A">
            <w:pPr>
              <w:spacing w:after="200" w:line="276" w:lineRule="auto"/>
              <w:ind w:left="270" w:right="-2"/>
              <w:rPr>
                <w:rFonts w:ascii="GHEA Grapalat" w:hAnsi="GHEA Grapalat"/>
                <w:bCs/>
                <w:sz w:val="24"/>
                <w:szCs w:val="24"/>
              </w:rPr>
            </w:pPr>
            <w:r w:rsidRPr="00536E2A">
              <w:rPr>
                <w:rFonts w:ascii="GHEA Grapalat" w:hAnsi="GHEA Grapalat"/>
                <w:bCs/>
                <w:sz w:val="24"/>
                <w:szCs w:val="24"/>
              </w:rPr>
              <w:t>3. ՏԵՐՄԻՆՆԵՐ ԵՎ  ՀԱՊԱՎՈՒՄՆԵՐ …………………………………………</w:t>
            </w:r>
          </w:p>
        </w:tc>
        <w:tc>
          <w:tcPr>
            <w:tcW w:w="630" w:type="dxa"/>
            <w:vAlign w:val="bottom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</w:tr>
      <w:tr w:rsidR="00536E2A" w:rsidRPr="00536E2A" w:rsidTr="00832C3D">
        <w:tc>
          <w:tcPr>
            <w:tcW w:w="8568" w:type="dxa"/>
          </w:tcPr>
          <w:p w:rsidR="00536E2A" w:rsidRPr="00536E2A" w:rsidRDefault="00536E2A" w:rsidP="00536E2A">
            <w:pPr>
              <w:spacing w:after="200" w:line="276" w:lineRule="auto"/>
              <w:ind w:left="270" w:right="-2"/>
              <w:rPr>
                <w:rFonts w:ascii="GHEA Grapalat" w:eastAsia="MS Mincho" w:hAnsi="GHEA Grapalat" w:cs="MS Mincho"/>
                <w:bCs/>
                <w:sz w:val="24"/>
                <w:szCs w:val="24"/>
              </w:rPr>
            </w:pPr>
            <w:r w:rsidRPr="00536E2A">
              <w:rPr>
                <w:rFonts w:ascii="GHEA Grapalat" w:hAnsi="GHEA Grapalat" w:cs="Sylfaen"/>
                <w:bCs/>
                <w:sz w:val="24"/>
                <w:szCs w:val="24"/>
              </w:rPr>
              <w:t>4. ԸՆԴՀԱՆՈՒՐ</w:t>
            </w:r>
            <w:r w:rsidRPr="00536E2A">
              <w:rPr>
                <w:rFonts w:ascii="GHEA Grapalat" w:hAnsi="GHEA Grapalat"/>
                <w:bCs/>
                <w:sz w:val="24"/>
                <w:szCs w:val="24"/>
              </w:rPr>
              <w:t xml:space="preserve">  ԴՐՈՒՅԹՆԵՐ ………………………………………………….</w:t>
            </w:r>
          </w:p>
        </w:tc>
        <w:tc>
          <w:tcPr>
            <w:tcW w:w="630" w:type="dxa"/>
            <w:vAlign w:val="bottom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536E2A" w:rsidRPr="00536E2A" w:rsidTr="00832C3D">
        <w:tc>
          <w:tcPr>
            <w:tcW w:w="8568" w:type="dxa"/>
          </w:tcPr>
          <w:p w:rsidR="00536E2A" w:rsidRPr="00536E2A" w:rsidRDefault="00536E2A" w:rsidP="00536E2A">
            <w:pPr>
              <w:spacing w:after="200" w:line="276" w:lineRule="auto"/>
              <w:ind w:left="270" w:right="-2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536E2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5. 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</w:rPr>
              <w:t>ՄԻՆՉՆԱԽԱԳԾԱՅԻՆ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ԱՇԽԱՏԱՆՔՆԵՐԻ ՏԵՎՈՂՈՒԹՅԱՆ ՆՈՐՄԵՐ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</w:rPr>
              <w:t xml:space="preserve"> …</w:t>
            </w:r>
            <w:r w:rsidRPr="00536E2A">
              <w:rPr>
                <w:rFonts w:ascii="GHEA Grapalat" w:hAnsi="GHEA Grapalat"/>
                <w:bCs/>
                <w:sz w:val="24"/>
                <w:szCs w:val="24"/>
              </w:rPr>
              <w:t>……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</w:rPr>
              <w:t>…</w:t>
            </w:r>
            <w:r w:rsidRPr="00536E2A">
              <w:rPr>
                <w:rFonts w:ascii="GHEA Grapalat" w:hAnsi="GHEA Grapalat"/>
                <w:bCs/>
                <w:sz w:val="24"/>
                <w:szCs w:val="24"/>
              </w:rPr>
              <w:t>……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</w:rPr>
              <w:t>…</w:t>
            </w:r>
            <w:r w:rsidRPr="00536E2A">
              <w:rPr>
                <w:rFonts w:ascii="GHEA Grapalat" w:hAnsi="GHEA Grapalat"/>
                <w:bCs/>
                <w:sz w:val="24"/>
                <w:szCs w:val="24"/>
              </w:rPr>
              <w:t>……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</w:rPr>
              <w:t>…</w:t>
            </w:r>
            <w:r w:rsidRPr="00536E2A">
              <w:rPr>
                <w:rFonts w:ascii="GHEA Grapalat" w:hAnsi="GHEA Grapalat"/>
                <w:bCs/>
                <w:sz w:val="24"/>
                <w:szCs w:val="24"/>
              </w:rPr>
              <w:t>…….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</w:rPr>
              <w:t>…</w:t>
            </w:r>
            <w:r w:rsidRPr="00536E2A">
              <w:rPr>
                <w:rFonts w:ascii="GHEA Grapalat" w:hAnsi="GHEA Grapalat"/>
                <w:bCs/>
                <w:sz w:val="24"/>
                <w:szCs w:val="24"/>
              </w:rPr>
              <w:t>……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</w:rPr>
              <w:t>…</w:t>
            </w:r>
            <w:r w:rsidRPr="00536E2A">
              <w:rPr>
                <w:rFonts w:ascii="GHEA Grapalat" w:hAnsi="GHEA Grapalat"/>
                <w:bCs/>
                <w:sz w:val="24"/>
                <w:szCs w:val="24"/>
              </w:rPr>
              <w:t>……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</w:rPr>
              <w:t>…</w:t>
            </w:r>
            <w:r w:rsidRPr="00536E2A">
              <w:rPr>
                <w:rFonts w:ascii="GHEA Grapalat" w:hAnsi="GHEA Grapalat"/>
                <w:bCs/>
                <w:sz w:val="24"/>
                <w:szCs w:val="24"/>
              </w:rPr>
              <w:t>……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</w:rPr>
              <w:t>…</w:t>
            </w:r>
            <w:r w:rsidRPr="00536E2A">
              <w:rPr>
                <w:rFonts w:ascii="GHEA Grapalat" w:hAnsi="GHEA Grapalat"/>
                <w:bCs/>
                <w:sz w:val="24"/>
                <w:szCs w:val="24"/>
              </w:rPr>
              <w:t>…………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</w:rPr>
              <w:t>…</w:t>
            </w:r>
            <w:r w:rsidRPr="00536E2A">
              <w:rPr>
                <w:rFonts w:ascii="GHEA Grapalat" w:hAnsi="GHEA Grapalat"/>
                <w:bCs/>
                <w:sz w:val="24"/>
                <w:szCs w:val="24"/>
              </w:rPr>
              <w:t>………</w:t>
            </w:r>
          </w:p>
        </w:tc>
        <w:tc>
          <w:tcPr>
            <w:tcW w:w="630" w:type="dxa"/>
            <w:vAlign w:val="bottom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</w:tr>
      <w:tr w:rsidR="00536E2A" w:rsidRPr="00536E2A" w:rsidTr="00832C3D">
        <w:tc>
          <w:tcPr>
            <w:tcW w:w="8568" w:type="dxa"/>
          </w:tcPr>
          <w:p w:rsidR="00536E2A" w:rsidRPr="00536E2A" w:rsidRDefault="00536E2A" w:rsidP="00536E2A">
            <w:pPr>
              <w:spacing w:after="200" w:line="276" w:lineRule="auto"/>
              <w:ind w:left="270" w:right="-2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 xml:space="preserve">6. 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ՏԱՐԱԾԱԿԱՆ</w:t>
            </w:r>
            <w:r w:rsidRPr="00536E2A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 xml:space="preserve"> ՊԼԱՆԱՎՈՐՄԱՆ ՓԱՍՏԱԹՂԹԵՐԻ ՆԱԽԱԳԾԱՅԻՆ ԱՇԽԱՏԱՆՔՆԵՐԻ ՏԵՎՈՂՈՒԹՅԱՆ ՆՈՐՄԵՐ </w:t>
            </w:r>
            <w:r w:rsidRPr="00536E2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………………………………</w:t>
            </w:r>
          </w:p>
        </w:tc>
        <w:tc>
          <w:tcPr>
            <w:tcW w:w="630" w:type="dxa"/>
            <w:vAlign w:val="bottom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</w:tr>
      <w:tr w:rsidR="00536E2A" w:rsidRPr="00536E2A" w:rsidTr="00832C3D">
        <w:tc>
          <w:tcPr>
            <w:tcW w:w="8568" w:type="dxa"/>
          </w:tcPr>
          <w:p w:rsidR="00536E2A" w:rsidRPr="00536E2A" w:rsidRDefault="00536E2A" w:rsidP="00536E2A">
            <w:pPr>
              <w:spacing w:after="200" w:line="276" w:lineRule="auto"/>
              <w:ind w:left="270" w:right="-2"/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 xml:space="preserve">7. </w:t>
            </w:r>
            <w:r w:rsidRPr="00536E2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ԲՆԱԿԵԼԻ</w:t>
            </w:r>
            <w:r w:rsidRPr="00536E2A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 xml:space="preserve">  ԵՎ  ՀԱՍԱՐԱԿԱԿԱՆ  ՕԲՅԵԿՏՆԵՐԻ ՆԱԽԱԳԾԱՅԻՆ  ԱՇԽԱՏԱՆՔՆԵՐԻ   ՏԵՎՈՂՈՒԹՅԱՆ  ՆՈՐՄԵՐ </w:t>
            </w:r>
            <w:r w:rsidRPr="00536E2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……………………………</w:t>
            </w:r>
          </w:p>
        </w:tc>
        <w:tc>
          <w:tcPr>
            <w:tcW w:w="630" w:type="dxa"/>
            <w:vAlign w:val="bottom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</w:tr>
      <w:tr w:rsidR="00536E2A" w:rsidRPr="00536E2A" w:rsidTr="00832C3D">
        <w:tc>
          <w:tcPr>
            <w:tcW w:w="8568" w:type="dxa"/>
          </w:tcPr>
          <w:p w:rsidR="00536E2A" w:rsidRPr="00536E2A" w:rsidRDefault="00536E2A" w:rsidP="00536E2A">
            <w:pPr>
              <w:spacing w:after="200" w:line="276" w:lineRule="auto"/>
              <w:ind w:left="270" w:right="-2"/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t>8. ԵՆԹԱԿԱՌՈՒՑՎԱԾՔԱՅԻՆ ՕԲՅԵԿՏՆԵՐԻ ՆԱԽԱԳԾԱՅԻՆ ԱՇԽԱՏԱՆՔՆԵՐԻ ՏԵՎՈՂՈՒԹՅԱՆ ՆՈՐՄԵՐ ………………………………</w:t>
            </w:r>
          </w:p>
        </w:tc>
        <w:tc>
          <w:tcPr>
            <w:tcW w:w="630" w:type="dxa"/>
            <w:vAlign w:val="bottom"/>
          </w:tcPr>
          <w:p w:rsidR="00536E2A" w:rsidRPr="00536E2A" w:rsidRDefault="00536E2A" w:rsidP="00536E2A">
            <w:pPr>
              <w:spacing w:after="200" w:line="276" w:lineRule="auto"/>
              <w:ind w:left="270" w:right="-2"/>
              <w:jc w:val="right"/>
              <w:rPr>
                <w:rFonts w:ascii="GHEA Grapalat" w:hAnsi="GHEA Grapalat"/>
                <w:bCs/>
                <w:sz w:val="24"/>
                <w:szCs w:val="24"/>
                <w:lang w:eastAsia="ru-RU"/>
              </w:rPr>
            </w:pPr>
            <w:r w:rsidRPr="00536E2A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536E2A" w:rsidRPr="00536E2A" w:rsidTr="00832C3D">
        <w:tc>
          <w:tcPr>
            <w:tcW w:w="8568" w:type="dxa"/>
          </w:tcPr>
          <w:p w:rsidR="00536E2A" w:rsidRPr="00536E2A" w:rsidRDefault="00536E2A" w:rsidP="00536E2A">
            <w:pPr>
              <w:spacing w:after="200" w:line="276" w:lineRule="auto"/>
              <w:ind w:left="270" w:right="-2"/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hAnsi="GHEA Grapalat"/>
                <w:bCs/>
                <w:sz w:val="24"/>
                <w:szCs w:val="24"/>
                <w:lang w:val="hy-AM" w:eastAsia="ru-RU"/>
              </w:rPr>
              <w:lastRenderedPageBreak/>
              <w:t>9. ԱՐՏԱԴՐԱԿԱՆ ԵՎ ՊԱՀԵՍՏԱՅԻՆ ՆՇԱՆԱԿՈՒԹՅԱՆ ՕԲՅԵԿՏՆԵՐԻ ՆԱԽԱԳԾԱՅԻՆ ԱՇԽԱՏԱՆՔՆԵՐԻ  ՏԵՎՈՂՈՒԹՅԱՆ ՆՈՐՄԵՐ …………</w:t>
            </w:r>
            <w:r w:rsidRPr="00CA0EA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…</w:t>
            </w:r>
            <w:r w:rsidRPr="00CA0EA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……</w:t>
            </w:r>
            <w:r w:rsidRPr="00CA0EA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…</w:t>
            </w:r>
            <w:r w:rsidRPr="00CA0EA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…….</w:t>
            </w:r>
            <w:r w:rsidRPr="00CA0EA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…</w:t>
            </w:r>
            <w:r w:rsidRPr="00CA0EA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……</w:t>
            </w:r>
            <w:r w:rsidRPr="00CA0EA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…</w:t>
            </w:r>
            <w:r w:rsidRPr="00CA0EA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……</w:t>
            </w:r>
            <w:r w:rsidRPr="00CA0EA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…</w:t>
            </w:r>
            <w:r w:rsidRPr="00CA0EA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……</w:t>
            </w:r>
            <w:r w:rsidRPr="00CA0EA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…</w:t>
            </w:r>
            <w:r w:rsidRPr="00CA0EA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…………</w:t>
            </w:r>
            <w:r w:rsidRPr="00CA0EA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…</w:t>
            </w:r>
            <w:r w:rsidRPr="00CA0EA8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…………</w:t>
            </w:r>
            <w:r w:rsidRPr="00CA0EA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…</w:t>
            </w:r>
          </w:p>
        </w:tc>
        <w:tc>
          <w:tcPr>
            <w:tcW w:w="630" w:type="dxa"/>
            <w:vAlign w:val="bottom"/>
          </w:tcPr>
          <w:p w:rsidR="00536E2A" w:rsidRPr="00536E2A" w:rsidRDefault="00536E2A" w:rsidP="00536E2A">
            <w:pPr>
              <w:spacing w:after="200" w:line="276" w:lineRule="auto"/>
              <w:ind w:left="270" w:right="-2"/>
              <w:jc w:val="right"/>
              <w:rPr>
                <w:rFonts w:ascii="GHEA Grapalat" w:hAnsi="GHEA Grapalat"/>
                <w:bCs/>
                <w:sz w:val="24"/>
                <w:szCs w:val="24"/>
                <w:lang w:eastAsia="ru-RU"/>
              </w:rPr>
            </w:pPr>
            <w:r w:rsidRPr="00536E2A">
              <w:rPr>
                <w:rFonts w:ascii="GHEA Grapalat" w:hAnsi="GHEA Grapalat"/>
                <w:bCs/>
                <w:sz w:val="24"/>
                <w:szCs w:val="24"/>
                <w:lang w:eastAsia="ru-RU"/>
              </w:rPr>
              <w:t>45</w:t>
            </w:r>
          </w:p>
        </w:tc>
      </w:tr>
    </w:tbl>
    <w:p w:rsidR="00536E2A" w:rsidRPr="00536E2A" w:rsidRDefault="00536E2A" w:rsidP="00536E2A">
      <w:pPr>
        <w:tabs>
          <w:tab w:val="left" w:pos="630"/>
        </w:tabs>
        <w:overflowPunct w:val="0"/>
        <w:autoSpaceDE w:val="0"/>
        <w:autoSpaceDN w:val="0"/>
        <w:adjustRightInd w:val="0"/>
        <w:spacing w:after="60" w:line="240" w:lineRule="auto"/>
        <w:outlineLvl w:val="1"/>
        <w:rPr>
          <w:rFonts w:ascii="GHEA Grapalat" w:eastAsia="Times New Roman" w:hAnsi="GHEA Grapalat" w:cs="Times New Roman"/>
          <w:sz w:val="24"/>
          <w:szCs w:val="24"/>
        </w:rPr>
      </w:pPr>
    </w:p>
    <w:p w:rsidR="00536E2A" w:rsidRPr="00536E2A" w:rsidRDefault="00536E2A" w:rsidP="00536E2A">
      <w:pPr>
        <w:spacing w:after="0" w:line="276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</w:p>
    <w:p w:rsidR="00536E2A" w:rsidRPr="00536E2A" w:rsidRDefault="00536E2A" w:rsidP="00536E2A">
      <w:pPr>
        <w:spacing w:after="0" w:line="276" w:lineRule="auto"/>
        <w:ind w:left="270" w:right="-2"/>
        <w:rPr>
          <w:rFonts w:ascii="GHEA Grapalat" w:hAnsi="GHEA Grapalat"/>
          <w:b/>
          <w:sz w:val="24"/>
          <w:szCs w:val="24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>1</w:t>
      </w:r>
      <w:r w:rsidRPr="00536E2A">
        <w:rPr>
          <w:rFonts w:ascii="GHEA Grapalat" w:hAnsi="GHEA Grapalat"/>
          <w:b/>
          <w:sz w:val="24"/>
          <w:szCs w:val="24"/>
        </w:rPr>
        <w:t xml:space="preserve">. </w:t>
      </w:r>
      <w:r w:rsidRPr="00536E2A">
        <w:rPr>
          <w:rFonts w:ascii="GHEA Grapalat" w:hAnsi="GHEA Grapalat"/>
          <w:b/>
          <w:sz w:val="24"/>
          <w:szCs w:val="24"/>
          <w:lang w:val="hy-AM"/>
        </w:rPr>
        <w:t>ԿԻՐԱՌՄԱՆ ՈԼՈՐՏԸ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</w:rPr>
      </w:pPr>
      <w:r w:rsidRPr="00536E2A">
        <w:rPr>
          <w:rFonts w:ascii="GHEA Grapalat" w:hAnsi="GHEA Grapalat" w:cs="Sylfaen"/>
          <w:sz w:val="24"/>
          <w:szCs w:val="24"/>
        </w:rPr>
        <w:t>Նորմերը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կիրառվում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են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Հայաստանի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Հանրապետության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ամբողջ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տարածքում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տարածական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պլանավորման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փաստաթղթերի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և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բնակելի</w:t>
      </w:r>
      <w:r w:rsidRPr="00536E2A">
        <w:rPr>
          <w:rFonts w:ascii="GHEA Grapalat" w:hAnsi="GHEA Grapalat"/>
          <w:sz w:val="24"/>
          <w:szCs w:val="24"/>
        </w:rPr>
        <w:t xml:space="preserve">, </w:t>
      </w:r>
      <w:r w:rsidRPr="00536E2A">
        <w:rPr>
          <w:rFonts w:ascii="GHEA Grapalat" w:hAnsi="GHEA Grapalat" w:cs="Sylfaen"/>
          <w:sz w:val="24"/>
          <w:szCs w:val="24"/>
        </w:rPr>
        <w:t>հասարակական</w:t>
      </w:r>
      <w:r w:rsidRPr="00536E2A">
        <w:rPr>
          <w:rFonts w:ascii="GHEA Grapalat" w:hAnsi="GHEA Grapalat"/>
          <w:sz w:val="24"/>
          <w:szCs w:val="24"/>
        </w:rPr>
        <w:t xml:space="preserve">, </w:t>
      </w:r>
      <w:r w:rsidRPr="00536E2A">
        <w:rPr>
          <w:rFonts w:ascii="GHEA Grapalat" w:hAnsi="GHEA Grapalat" w:cs="Sylfaen"/>
          <w:sz w:val="24"/>
          <w:szCs w:val="24"/>
        </w:rPr>
        <w:t>արդյունաբերական</w:t>
      </w:r>
      <w:r w:rsidRPr="00536E2A">
        <w:rPr>
          <w:rFonts w:ascii="GHEA Grapalat" w:hAnsi="GHEA Grapalat"/>
          <w:sz w:val="24"/>
          <w:szCs w:val="24"/>
        </w:rPr>
        <w:t xml:space="preserve">, </w:t>
      </w:r>
      <w:r w:rsidRPr="00536E2A">
        <w:rPr>
          <w:rFonts w:ascii="GHEA Grapalat" w:hAnsi="GHEA Grapalat" w:cs="Sylfaen"/>
          <w:sz w:val="24"/>
          <w:szCs w:val="24"/>
        </w:rPr>
        <w:t>արտադրական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շենքերի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ու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շինությունների</w:t>
      </w:r>
      <w:r w:rsidRPr="00536E2A">
        <w:rPr>
          <w:rFonts w:ascii="GHEA Grapalat" w:hAnsi="GHEA Grapalat"/>
          <w:sz w:val="24"/>
          <w:szCs w:val="24"/>
        </w:rPr>
        <w:t xml:space="preserve">, </w:t>
      </w:r>
      <w:r w:rsidRPr="00536E2A">
        <w:rPr>
          <w:rFonts w:ascii="GHEA Grapalat" w:hAnsi="GHEA Grapalat" w:cs="Sylfaen"/>
          <w:sz w:val="24"/>
          <w:szCs w:val="24"/>
        </w:rPr>
        <w:t>դրանց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համալիրների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շինարարության</w:t>
      </w:r>
      <w:r w:rsidRPr="00536E2A">
        <w:rPr>
          <w:rFonts w:ascii="GHEA Grapalat" w:hAnsi="GHEA Grapalat"/>
          <w:sz w:val="24"/>
          <w:szCs w:val="24"/>
        </w:rPr>
        <w:t xml:space="preserve"> (</w:t>
      </w:r>
      <w:r w:rsidRPr="00536E2A">
        <w:rPr>
          <w:rFonts w:ascii="GHEA Grapalat" w:hAnsi="GHEA Grapalat" w:cs="Sylfaen"/>
          <w:sz w:val="24"/>
          <w:szCs w:val="24"/>
        </w:rPr>
        <w:t>այդ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թվում՝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վերակառուցման</w:t>
      </w:r>
      <w:r w:rsidRPr="00536E2A">
        <w:rPr>
          <w:rFonts w:ascii="GHEA Grapalat" w:hAnsi="GHEA Grapalat"/>
          <w:sz w:val="24"/>
          <w:szCs w:val="24"/>
        </w:rPr>
        <w:t xml:space="preserve">, </w:t>
      </w:r>
      <w:r w:rsidRPr="00536E2A">
        <w:rPr>
          <w:rFonts w:ascii="GHEA Grapalat" w:hAnsi="GHEA Grapalat" w:cs="Sylfaen"/>
          <w:sz w:val="24"/>
          <w:szCs w:val="24"/>
        </w:rPr>
        <w:t>վերականգնման</w:t>
      </w:r>
      <w:r w:rsidRPr="00536E2A">
        <w:rPr>
          <w:rFonts w:ascii="GHEA Grapalat" w:hAnsi="GHEA Grapalat"/>
          <w:sz w:val="24"/>
          <w:szCs w:val="24"/>
        </w:rPr>
        <w:t xml:space="preserve">, </w:t>
      </w:r>
      <w:r w:rsidRPr="00536E2A">
        <w:rPr>
          <w:rFonts w:ascii="GHEA Grapalat" w:hAnsi="GHEA Grapalat" w:cs="Sylfaen"/>
          <w:sz w:val="24"/>
          <w:szCs w:val="24"/>
        </w:rPr>
        <w:t>վերազինման</w:t>
      </w:r>
      <w:r w:rsidRPr="00536E2A">
        <w:rPr>
          <w:rFonts w:ascii="GHEA Grapalat" w:hAnsi="GHEA Grapalat"/>
          <w:sz w:val="24"/>
          <w:szCs w:val="24"/>
        </w:rPr>
        <w:t xml:space="preserve">) </w:t>
      </w:r>
      <w:r w:rsidRPr="00536E2A">
        <w:rPr>
          <w:rFonts w:ascii="GHEA Grapalat" w:hAnsi="GHEA Grapalat" w:cs="Sylfaen"/>
          <w:sz w:val="24"/>
          <w:szCs w:val="24"/>
        </w:rPr>
        <w:t>նախագծերի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մշակման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աշխատանքների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տևողության</w:t>
      </w:r>
      <w:r w:rsidRPr="00536E2A">
        <w:rPr>
          <w:rFonts w:ascii="GHEA Grapalat" w:hAnsi="GHEA Grapalat"/>
          <w:sz w:val="24"/>
          <w:szCs w:val="24"/>
        </w:rPr>
        <w:t xml:space="preserve">  </w:t>
      </w:r>
      <w:r w:rsidRPr="00536E2A">
        <w:rPr>
          <w:rFonts w:ascii="GHEA Grapalat" w:hAnsi="GHEA Grapalat" w:cs="Sylfaen"/>
          <w:sz w:val="24"/>
          <w:szCs w:val="24"/>
        </w:rPr>
        <w:t>միջին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ժամկետների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հաշվարկման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համար</w:t>
      </w:r>
      <w:r w:rsidRPr="00536E2A">
        <w:rPr>
          <w:rFonts w:ascii="GHEA Grapalat" w:hAnsi="GHEA Grapalat"/>
          <w:sz w:val="24"/>
          <w:szCs w:val="24"/>
        </w:rPr>
        <w:t xml:space="preserve">: 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</w:rPr>
      </w:pPr>
      <w:r w:rsidRPr="00536E2A">
        <w:rPr>
          <w:rFonts w:ascii="GHEA Grapalat" w:hAnsi="GHEA Grapalat" w:cs="Sylfaen"/>
          <w:sz w:val="24"/>
          <w:szCs w:val="24"/>
        </w:rPr>
        <w:t>Նորմերը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կիրառելի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չեն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պատմամշակութային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օբյեկտների</w:t>
      </w:r>
      <w:r w:rsidRPr="00536E2A">
        <w:rPr>
          <w:rFonts w:ascii="GHEA Grapalat" w:hAnsi="GHEA Grapalat"/>
          <w:sz w:val="24"/>
          <w:szCs w:val="24"/>
        </w:rPr>
        <w:t xml:space="preserve">, </w:t>
      </w:r>
      <w:r w:rsidRPr="00536E2A">
        <w:rPr>
          <w:rFonts w:ascii="GHEA Grapalat" w:hAnsi="GHEA Grapalat" w:cs="Sylfaen"/>
          <w:sz w:val="24"/>
          <w:szCs w:val="24"/>
        </w:rPr>
        <w:t>գեղարվեստական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վերականգնողական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աշխատանքների</w:t>
      </w:r>
      <w:r w:rsidRPr="00536E2A">
        <w:rPr>
          <w:rFonts w:ascii="GHEA Grapalat" w:hAnsi="GHEA Grapalat"/>
          <w:sz w:val="24"/>
          <w:szCs w:val="24"/>
        </w:rPr>
        <w:t xml:space="preserve">  </w:t>
      </w:r>
      <w:r w:rsidRPr="00536E2A">
        <w:rPr>
          <w:rFonts w:ascii="GHEA Grapalat" w:hAnsi="GHEA Grapalat" w:cs="Sylfaen"/>
          <w:sz w:val="24"/>
          <w:szCs w:val="24"/>
        </w:rPr>
        <w:t>նախագծման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դեպքերի</w:t>
      </w:r>
      <w:r w:rsidRPr="00536E2A">
        <w:rPr>
          <w:rFonts w:ascii="GHEA Grapalat" w:hAnsi="GHEA Grapalat"/>
          <w:sz w:val="24"/>
          <w:szCs w:val="24"/>
        </w:rPr>
        <w:t xml:space="preserve"> </w:t>
      </w:r>
      <w:r w:rsidRPr="00536E2A">
        <w:rPr>
          <w:rFonts w:ascii="GHEA Grapalat" w:hAnsi="GHEA Grapalat" w:cs="Sylfaen"/>
          <w:sz w:val="24"/>
          <w:szCs w:val="24"/>
        </w:rPr>
        <w:t>համար</w:t>
      </w:r>
      <w:r w:rsidRPr="00536E2A">
        <w:rPr>
          <w:rFonts w:ascii="GHEA Grapalat" w:hAnsi="GHEA Grapalat"/>
          <w:sz w:val="24"/>
          <w:szCs w:val="24"/>
        </w:rPr>
        <w:t>:</w:t>
      </w:r>
    </w:p>
    <w:p w:rsidR="00536E2A" w:rsidRPr="00536E2A" w:rsidRDefault="00536E2A" w:rsidP="00536E2A">
      <w:pPr>
        <w:spacing w:after="0" w:line="276" w:lineRule="auto"/>
        <w:ind w:right="-2"/>
        <w:rPr>
          <w:rFonts w:ascii="GHEA Grapalat" w:hAnsi="GHEA Grapalat"/>
          <w:sz w:val="24"/>
          <w:szCs w:val="24"/>
        </w:rPr>
      </w:pPr>
    </w:p>
    <w:p w:rsidR="00536E2A" w:rsidRPr="00536E2A" w:rsidRDefault="00536E2A" w:rsidP="00536E2A">
      <w:pPr>
        <w:spacing w:after="0" w:line="276" w:lineRule="auto"/>
        <w:ind w:left="270" w:right="-2"/>
        <w:rPr>
          <w:rFonts w:ascii="GHEA Grapalat" w:hAnsi="GHEA Grapalat"/>
          <w:b/>
          <w:sz w:val="24"/>
          <w:szCs w:val="24"/>
        </w:rPr>
      </w:pPr>
      <w:r w:rsidRPr="00536E2A">
        <w:rPr>
          <w:rFonts w:ascii="GHEA Grapalat" w:hAnsi="GHEA Grapalat"/>
          <w:b/>
          <w:sz w:val="24"/>
          <w:szCs w:val="24"/>
        </w:rPr>
        <w:t>2. ՆՈՐՄԱՏԻՎԱՅԻՆ ՀՂՈՒՄՆԵՐ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</w:rPr>
      </w:pPr>
      <w:r w:rsidRPr="00536E2A">
        <w:rPr>
          <w:rFonts w:ascii="GHEA Grapalat" w:hAnsi="GHEA Grapalat" w:cs="Sylfaen"/>
          <w:sz w:val="24"/>
          <w:szCs w:val="24"/>
        </w:rPr>
        <w:t>Նորմերի</w:t>
      </w:r>
      <w:r w:rsidRPr="00536E2A">
        <w:rPr>
          <w:rFonts w:ascii="GHEA Grapalat" w:hAnsi="GHEA Grapalat"/>
          <w:sz w:val="24"/>
          <w:szCs w:val="24"/>
        </w:rPr>
        <w:t xml:space="preserve"> մշակման ընթացքում օգտագործվել են հետևյալ նորմատիվ փաստաթղթերը.</w:t>
      </w:r>
    </w:p>
    <w:p w:rsidR="00536E2A" w:rsidRPr="00536E2A" w:rsidRDefault="00536E2A" w:rsidP="00536E2A">
      <w:pPr>
        <w:spacing w:after="0" w:line="276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448"/>
        <w:gridCol w:w="6660"/>
      </w:tblGrid>
      <w:tr w:rsidR="00536E2A" w:rsidRPr="00536E2A" w:rsidTr="00832C3D">
        <w:trPr>
          <w:trHeight w:val="361"/>
        </w:trPr>
        <w:tc>
          <w:tcPr>
            <w:tcW w:w="540" w:type="dxa"/>
          </w:tcPr>
          <w:p w:rsidR="00536E2A" w:rsidRPr="00536E2A" w:rsidRDefault="00536E2A" w:rsidP="00536E2A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hideMark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ՀՀ կառավարության 2021 ապրիլի 15-ի</w:t>
            </w:r>
          </w:p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 600-Ն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որոշում</w:t>
            </w:r>
          </w:p>
        </w:tc>
        <w:tc>
          <w:tcPr>
            <w:tcW w:w="6660" w:type="dxa"/>
            <w:hideMark/>
          </w:tcPr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ind w:right="-2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ՀՀ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կառավարության 2021 թվականի ապրիլի 15-ի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Շինությունների նպատակային նշանակության դասակարգման ցանկը սահմանելու և Հայաստանի Հանրապետության կառավարության 2017 թվականի հունիսի 29-ի N 757-Ն որոշումն ուժը կորցրած ճանաչելու մասին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»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 600-Ն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որոշում</w:t>
            </w:r>
            <w:r w:rsidRPr="00536E2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36E2A" w:rsidRPr="00536E2A" w:rsidTr="00832C3D">
        <w:trPr>
          <w:trHeight w:val="361"/>
        </w:trPr>
        <w:tc>
          <w:tcPr>
            <w:tcW w:w="540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2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8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ՀՀ կառավարության 2015 թվականի մարտի 19 ի </w:t>
            </w:r>
            <w:r w:rsidRPr="00536E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</w:t>
            </w:r>
            <w:r w:rsidRPr="00536E2A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596 Ն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որոշում </w:t>
            </w:r>
          </w:p>
        </w:tc>
        <w:tc>
          <w:tcPr>
            <w:tcW w:w="6660" w:type="dxa"/>
          </w:tcPr>
          <w:p w:rsidR="00536E2A" w:rsidRPr="00536E2A" w:rsidRDefault="00536E2A" w:rsidP="00536E2A">
            <w:pPr>
              <w:numPr>
                <w:ilvl w:val="0"/>
                <w:numId w:val="34"/>
              </w:numPr>
              <w:tabs>
                <w:tab w:val="left" w:pos="481"/>
              </w:tabs>
              <w:spacing w:after="0" w:line="276" w:lineRule="auto"/>
              <w:ind w:left="16" w:firstLine="270"/>
              <w:jc w:val="both"/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</w:pPr>
            <w:r w:rsidRPr="00536E2A">
              <w:rPr>
                <w:rFonts w:ascii="GHEA Grapalat" w:eastAsia="Calibri" w:hAnsi="GHEA Grapalat" w:cs="Sylfaen"/>
              </w:rPr>
              <w:t>ՀՀ</w:t>
            </w:r>
            <w:r w:rsidRPr="00536E2A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</w:rPr>
              <w:t>կառավարության</w:t>
            </w:r>
            <w:r w:rsidRPr="00536E2A">
              <w:rPr>
                <w:rFonts w:ascii="GHEA Grapalat" w:eastAsia="Calibri" w:hAnsi="GHEA Grapalat" w:cs="Sylfaen"/>
                <w:lang w:val="af-ZA"/>
              </w:rPr>
              <w:t xml:space="preserve"> 2015 </w:t>
            </w:r>
            <w:r w:rsidRPr="00536E2A">
              <w:rPr>
                <w:rFonts w:ascii="GHEA Grapalat" w:eastAsia="Calibri" w:hAnsi="GHEA Grapalat" w:cs="Sylfaen"/>
              </w:rPr>
              <w:t>թվականի</w:t>
            </w:r>
            <w:r w:rsidRPr="00536E2A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</w:rPr>
              <w:t>մարտի</w:t>
            </w:r>
            <w:r w:rsidRPr="00536E2A">
              <w:rPr>
                <w:rFonts w:ascii="GHEA Grapalat" w:eastAsia="Calibri" w:hAnsi="GHEA Grapalat" w:cs="Sylfaen"/>
                <w:lang w:val="af-ZA"/>
              </w:rPr>
              <w:t xml:space="preserve"> 19-</w:t>
            </w:r>
            <w:r w:rsidRPr="00536E2A">
              <w:rPr>
                <w:rFonts w:ascii="GHEA Grapalat" w:eastAsia="Calibri" w:hAnsi="GHEA Grapalat" w:cs="Sylfaen"/>
              </w:rPr>
              <w:t>ի</w:t>
            </w:r>
            <w:r w:rsidRPr="00536E2A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536E2A">
              <w:rPr>
                <w:rFonts w:ascii="GHEA Grapalat" w:eastAsia="Calibri" w:hAnsi="GHEA Grapalat" w:cs="Sylfaen"/>
                <w:lang w:val="af-ZA"/>
              </w:rPr>
              <w:t>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»</w:t>
            </w:r>
            <w:r w:rsidRPr="00536E2A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b/>
                <w:sz w:val="24"/>
                <w:szCs w:val="24"/>
                <w:lang w:val="af-ZA"/>
              </w:rPr>
              <w:t xml:space="preserve">N 596-Ն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որոշում</w:t>
            </w:r>
          </w:p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trHeight w:val="361"/>
        </w:trPr>
        <w:tc>
          <w:tcPr>
            <w:tcW w:w="540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48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ՀՀ կառավարության 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 xml:space="preserve">2001 թվականի մայիսի 14-ի </w:t>
            </w:r>
            <w:r w:rsidRPr="00536E2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N 408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որոշում</w:t>
            </w:r>
          </w:p>
        </w:tc>
        <w:tc>
          <w:tcPr>
            <w:tcW w:w="6660" w:type="dxa"/>
          </w:tcPr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 xml:space="preserve">ՀՀ կառավարության  2001 թվականի մայիսի 14-ի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/>
              </w:rPr>
              <w:t>Բ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նակավայրերի տարածքների գոտևորման նախագծերի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մշակման, փորձաքննության, համաձայնեցման, հաստատման և փոփոխման կարգը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 xml:space="preserve"> հաստատելու մասին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»</w:t>
            </w:r>
          </w:p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/>
              </w:rPr>
              <w:t>14</w:t>
            </w:r>
            <w:r w:rsidRPr="00536E2A">
              <w:rPr>
                <w:rFonts w:ascii="Calibri" w:eastAsia="Times New Roman" w:hAnsi="Calibri" w:cs="Calibri"/>
                <w:bCs/>
                <w:sz w:val="24"/>
                <w:szCs w:val="24"/>
                <w:lang w:val="ru-RU"/>
              </w:rPr>
              <w:t> 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ru-RU"/>
              </w:rPr>
              <w:t xml:space="preserve">մայիսի 2001 թվականի </w:t>
            </w:r>
            <w:r w:rsidRPr="00536E2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/>
              </w:rPr>
              <w:t xml:space="preserve">N 408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որոշում</w:t>
            </w:r>
          </w:p>
        </w:tc>
      </w:tr>
      <w:tr w:rsidR="00536E2A" w:rsidRPr="00536E2A" w:rsidTr="00832C3D">
        <w:trPr>
          <w:trHeight w:val="361"/>
        </w:trPr>
        <w:tc>
          <w:tcPr>
            <w:tcW w:w="540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4)</w:t>
            </w:r>
          </w:p>
        </w:tc>
        <w:tc>
          <w:tcPr>
            <w:tcW w:w="2448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ՀՀ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կառավարության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  <w:t xml:space="preserve">2011 թվականի դեկտեմբերի 29 –ի </w:t>
            </w:r>
            <w:r w:rsidRPr="00536E2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/>
              </w:rPr>
              <w:t>N 1920-Ն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որոշում</w:t>
            </w:r>
          </w:p>
        </w:tc>
        <w:tc>
          <w:tcPr>
            <w:tcW w:w="6660" w:type="dxa"/>
          </w:tcPr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ՀՀ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կառավարության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  <w:t xml:space="preserve">2011 թվականի դեկտեմբերի 29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  <w:t>Հ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այաստանի Հանրապետության համայնքների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  <w:t xml:space="preserve"> (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բնակավայրերի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  <w:t xml:space="preserve">)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գլխավոր հատակագծերի և համակցված տարածական պլանավորման փաստաթղթերի մշակման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  <w:t xml:space="preserve">,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փարձաքննության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  <w:t xml:space="preserve">,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համաձայնեցման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  <w:t xml:space="preserve">,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հաստատման ու փոփոխման կարգը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 xml:space="preserve"> հաստատելու մասին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»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/>
              </w:rPr>
              <w:t xml:space="preserve">N 1920-Ն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/>
              </w:rPr>
              <w:t>որոշում</w:t>
            </w:r>
          </w:p>
        </w:tc>
      </w:tr>
      <w:tr w:rsidR="00536E2A" w:rsidRPr="00CA0EA8" w:rsidTr="00832C3D">
        <w:trPr>
          <w:trHeight w:val="361"/>
        </w:trPr>
        <w:tc>
          <w:tcPr>
            <w:tcW w:w="540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2448" w:type="dxa"/>
            <w:hideMark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ՀՀ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 պետական կոմիտեի նախագահի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2017 թվականի սեպտեմբերի 11-ի  </w:t>
            </w:r>
            <w:r w:rsidRPr="00536E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 128-Ն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հրաման</w:t>
            </w:r>
          </w:p>
        </w:tc>
        <w:tc>
          <w:tcPr>
            <w:tcW w:w="6660" w:type="dxa"/>
            <w:hideMark/>
          </w:tcPr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ՀՀ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 պետական կոմիտեի նախագահի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2017 թվականի սեպտեմբերի 11-ի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Բնակելի, հասարակական,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 29-Ի N 273-Ն հրամանն ուժը կորցրած ճանաչելու մասին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»,</w:t>
            </w:r>
          </w:p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11 սեպտեմբերի 2017 թվականի  </w:t>
            </w:r>
            <w:r w:rsidRPr="00536E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N 128-Ն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հրաման </w:t>
            </w:r>
          </w:p>
        </w:tc>
      </w:tr>
      <w:tr w:rsidR="00536E2A" w:rsidRPr="00CA0EA8" w:rsidTr="00832C3D">
        <w:trPr>
          <w:trHeight w:val="361"/>
        </w:trPr>
        <w:tc>
          <w:tcPr>
            <w:tcW w:w="540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2448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ՀՀ քաղաքաշինության  կոմիտեի նախագահի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2008 թվականի փետրվարի 15-ի     </w:t>
            </w:r>
            <w:r w:rsidRPr="00536E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 19-Ն</w:t>
            </w:r>
            <w:r w:rsidRPr="00536E2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660" w:type="dxa"/>
          </w:tcPr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ՀՀ քաղաքաշինության  կոմիտեի նախագահի 2008 թվականի փետրվարի 15-ի    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Քաղաքաշինական փաստաթղթերի (ծրագրային և ճարտարապետաշինարարական) մշակման աշխատանքների արժեքի հաշվարկման կարգը հաստատելու մասին»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Pr="00536E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N 19-Ն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հրաման</w:t>
            </w:r>
          </w:p>
        </w:tc>
      </w:tr>
      <w:tr w:rsidR="00536E2A" w:rsidRPr="00CA0EA8" w:rsidTr="00832C3D">
        <w:trPr>
          <w:trHeight w:val="361"/>
        </w:trPr>
        <w:tc>
          <w:tcPr>
            <w:tcW w:w="540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2448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ՀՀՇՆ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10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-01-2014</w:t>
            </w:r>
          </w:p>
        </w:tc>
        <w:tc>
          <w:tcPr>
            <w:tcW w:w="6660" w:type="dxa"/>
          </w:tcPr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«Շինարարությունում նորմատիվ փաստաթղթերի համակարգ</w:t>
            </w:r>
            <w:r w:rsidRPr="00536E2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Հիմնական դրույթներ»,</w:t>
            </w:r>
            <w:r w:rsidRPr="00536E2A">
              <w:rPr>
                <w:rFonts w:ascii="Calibri" w:eastAsia="Times New Roman" w:hAnsi="Calibri" w:cs="Calibri"/>
                <w:bCs/>
                <w:sz w:val="24"/>
                <w:szCs w:val="24"/>
                <w:lang w:val="hy-AM"/>
              </w:rPr>
              <w:t> </w:t>
            </w:r>
          </w:p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ՀՀ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քաղաքաշինության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կոմիտեի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նախագահի 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3 մարտի 2014 թ. </w:t>
            </w:r>
            <w:r w:rsidRPr="00536E2A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N 65-Ն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հրաման</w:t>
            </w:r>
          </w:p>
        </w:tc>
      </w:tr>
      <w:tr w:rsidR="00536E2A" w:rsidRPr="00536E2A" w:rsidTr="00832C3D">
        <w:trPr>
          <w:trHeight w:val="361"/>
        </w:trPr>
        <w:tc>
          <w:tcPr>
            <w:tcW w:w="540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2448" w:type="dxa"/>
            <w:hideMark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ՀՀՇՆ 20.04</w:t>
            </w:r>
          </w:p>
        </w:tc>
        <w:tc>
          <w:tcPr>
            <w:tcW w:w="6660" w:type="dxa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u w:val="single"/>
                <w:lang w:val="hy-AM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ՀՀՇՆ 20.04 - «Երկրաշարժադիմացկուն շինարարություն. Նախագծման նորմեր»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ՀՀ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քաղաքաշինության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կոմիտեի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նախագահի  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>28</w:t>
            </w:r>
            <w:r w:rsidRPr="00536E2A">
              <w:rPr>
                <w:rFonts w:ascii="Calibri" w:eastAsia="Times New Roman" w:hAnsi="Calibri" w:cs="Calibri"/>
                <w:bCs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536E2A">
              <w:rPr>
                <w:rFonts w:ascii="GHEA Grapalat" w:eastAsia="Times New Roman" w:hAnsi="GHEA Grapalat" w:cs="GHEA Grapalat"/>
                <w:bCs/>
                <w:sz w:val="24"/>
                <w:szCs w:val="24"/>
                <w:shd w:val="clear" w:color="auto" w:fill="FFFFFF"/>
                <w:lang w:val="hy-AM"/>
              </w:rPr>
              <w:t>դեկտեմբերի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 xml:space="preserve"> 2020 </w:t>
            </w:r>
            <w:r w:rsidRPr="00536E2A">
              <w:rPr>
                <w:rFonts w:ascii="GHEA Grapalat" w:eastAsia="Times New Roman" w:hAnsi="GHEA Grapalat" w:cs="GHEA Grapalat"/>
                <w:bCs/>
                <w:sz w:val="24"/>
                <w:szCs w:val="24"/>
                <w:shd w:val="clear" w:color="auto" w:fill="FFFFFF"/>
                <w:lang w:val="hy-AM"/>
              </w:rPr>
              <w:t>թ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 xml:space="preserve">.  </w:t>
            </w:r>
            <w:r w:rsidRPr="00536E2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>N 102-</w:t>
            </w:r>
            <w:r w:rsidRPr="00536E2A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հրաման</w:t>
            </w:r>
          </w:p>
        </w:tc>
      </w:tr>
      <w:tr w:rsidR="00536E2A" w:rsidRPr="00CA0EA8" w:rsidTr="00832C3D">
        <w:trPr>
          <w:trHeight w:val="361"/>
        </w:trPr>
        <w:tc>
          <w:tcPr>
            <w:tcW w:w="540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9)</w:t>
            </w:r>
          </w:p>
        </w:tc>
        <w:tc>
          <w:tcPr>
            <w:tcW w:w="2448" w:type="dxa"/>
            <w:hideMark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 w:eastAsia="ru-RU"/>
              </w:rPr>
              <w:t>ՀՀՇՆ 30-01-2014</w:t>
            </w:r>
          </w:p>
        </w:tc>
        <w:tc>
          <w:tcPr>
            <w:tcW w:w="6660" w:type="dxa"/>
            <w:hideMark/>
          </w:tcPr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ind w:right="-2"/>
              <w:jc w:val="both"/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  <w:t>«Քաղաքաշինություն, քաղաքային և գյուղական բնակավայրերի հատակագծում և կառուցապատում»,</w:t>
            </w:r>
          </w:p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ind w:right="-2"/>
              <w:jc w:val="both"/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  <w:lastRenderedPageBreak/>
              <w:t>ՀՀ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  <w:t>քաղաքաշինության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  <w:t>կոմիտեի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  <w:t xml:space="preserve">նախագահի  </w:t>
            </w:r>
          </w:p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ind w:right="-2"/>
              <w:jc w:val="both"/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  <w:t xml:space="preserve">14 հոկտեմբերի 2014 թ. </w:t>
            </w:r>
            <w:r w:rsidRPr="00536E2A">
              <w:rPr>
                <w:rFonts w:ascii="GHEA Grapalat" w:eastAsia="Times New Roman" w:hAnsi="GHEA Grapalat" w:cs="Arial"/>
                <w:b/>
                <w:bCs/>
                <w:spacing w:val="2"/>
                <w:sz w:val="24"/>
                <w:szCs w:val="24"/>
                <w:lang w:val="hy-AM"/>
              </w:rPr>
              <w:t>N 263-Ն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  <w:t xml:space="preserve"> հրաման</w:t>
            </w:r>
          </w:p>
        </w:tc>
      </w:tr>
      <w:tr w:rsidR="00536E2A" w:rsidRPr="00536E2A" w:rsidTr="00832C3D">
        <w:trPr>
          <w:trHeight w:val="361"/>
        </w:trPr>
        <w:tc>
          <w:tcPr>
            <w:tcW w:w="540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10)</w:t>
            </w:r>
          </w:p>
        </w:tc>
        <w:tc>
          <w:tcPr>
            <w:tcW w:w="2448" w:type="dxa"/>
            <w:hideMark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Arial"/>
                <w:spacing w:val="2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shd w:val="clear" w:color="auto" w:fill="FFFFFF"/>
                <w:lang w:eastAsia="ru-RU"/>
              </w:rPr>
              <w:t xml:space="preserve">ՀՀՇՆ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 w:eastAsia="ru-RU"/>
              </w:rPr>
              <w:t>IV-11.03.01-04 (ՄՍՆ 3.02.01-2002)</w:t>
            </w:r>
          </w:p>
        </w:tc>
        <w:tc>
          <w:tcPr>
            <w:tcW w:w="6660" w:type="dxa"/>
            <w:hideMark/>
          </w:tcPr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ind w:right="-2"/>
              <w:jc w:val="both"/>
              <w:rPr>
                <w:rFonts w:ascii="GHEA Grapalat" w:eastAsia="Times New Roman" w:hAnsi="GHEA Grapalat" w:cs="Arial"/>
                <w:spacing w:val="2"/>
                <w:sz w:val="24"/>
                <w:szCs w:val="24"/>
              </w:rPr>
            </w:pP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>«Արտադրական շենքեր»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 xml:space="preserve"> հաստատված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>քաղաքաշինության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>կոմիտեի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 xml:space="preserve">նախագահի 3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 xml:space="preserve">մարտի 2004 թ. </w:t>
            </w:r>
            <w:r w:rsidRPr="00536E2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>N 16-Ն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shd w:val="clear" w:color="auto" w:fill="FFFFFF"/>
                <w:lang w:val="hy-AM"/>
              </w:rPr>
              <w:t xml:space="preserve"> հրամանով,</w:t>
            </w:r>
          </w:p>
        </w:tc>
      </w:tr>
      <w:tr w:rsidR="00536E2A" w:rsidRPr="00536E2A" w:rsidTr="00832C3D">
        <w:trPr>
          <w:trHeight w:val="361"/>
        </w:trPr>
        <w:tc>
          <w:tcPr>
            <w:tcW w:w="540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11)</w:t>
            </w:r>
          </w:p>
        </w:tc>
        <w:tc>
          <w:tcPr>
            <w:tcW w:w="2448" w:type="dxa"/>
            <w:hideMark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Arial"/>
                <w:spacing w:val="2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 w:eastAsia="ru-RU"/>
              </w:rPr>
              <w:t>ՀՀՇՆ 31-03</w:t>
            </w:r>
          </w:p>
        </w:tc>
        <w:tc>
          <w:tcPr>
            <w:tcW w:w="6660" w:type="dxa"/>
            <w:hideMark/>
          </w:tcPr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ind w:right="-2"/>
              <w:jc w:val="both"/>
              <w:rPr>
                <w:rFonts w:ascii="GHEA Grapalat" w:eastAsia="Times New Roman" w:hAnsi="GHEA Grapalat" w:cs="Arial"/>
                <w:spacing w:val="2"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«Հասարակական շենքեր և շինություններ», հաստատված ՀՀ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քաղաքաշինության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կոմիտեի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նախագահի 10 դեկտեմբերի 2020 թ.  </w:t>
            </w:r>
            <w:r w:rsidRPr="00536E2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N 95-Ն</w:t>
            </w: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հրամանով</w:t>
            </w:r>
          </w:p>
        </w:tc>
      </w:tr>
      <w:tr w:rsidR="00536E2A" w:rsidRPr="00CA0EA8" w:rsidTr="00832C3D">
        <w:trPr>
          <w:trHeight w:val="361"/>
        </w:trPr>
        <w:tc>
          <w:tcPr>
            <w:tcW w:w="540" w:type="dxa"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12)</w:t>
            </w:r>
          </w:p>
        </w:tc>
        <w:tc>
          <w:tcPr>
            <w:tcW w:w="2448" w:type="dxa"/>
            <w:hideMark/>
          </w:tcPr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GHEA Grapalat" w:eastAsia="Times New Roman" w:hAnsi="GHEA Grapalat" w:cs="Arial"/>
                <w:spacing w:val="2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ՀՀՇՆ 31-01-2014</w:t>
            </w:r>
          </w:p>
        </w:tc>
        <w:tc>
          <w:tcPr>
            <w:tcW w:w="6660" w:type="dxa"/>
            <w:hideMark/>
          </w:tcPr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ind w:right="-2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«Բնակելի շենքեր. Մաս I. Բազմաբնակարան բնակելի շենքեր», </w:t>
            </w:r>
          </w:p>
          <w:p w:rsidR="00536E2A" w:rsidRPr="00536E2A" w:rsidRDefault="00536E2A" w:rsidP="00536E2A">
            <w:pPr>
              <w:tabs>
                <w:tab w:val="left" w:pos="1080"/>
              </w:tabs>
              <w:spacing w:after="0" w:line="276" w:lineRule="auto"/>
              <w:ind w:right="-2"/>
              <w:jc w:val="both"/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  <w:t>հաստատված ՀՀ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  <w:t>քաղաքաշինության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  <w:t>կոմիտեի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af-ZA"/>
              </w:rPr>
              <w:t xml:space="preserve"> 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  <w:t xml:space="preserve">նախագահի 31 մարտի 2014 թ. </w:t>
            </w:r>
            <w:r w:rsidRPr="00536E2A">
              <w:rPr>
                <w:rFonts w:ascii="GHEA Grapalat" w:eastAsia="Times New Roman" w:hAnsi="GHEA Grapalat" w:cs="Arial"/>
                <w:b/>
                <w:bCs/>
                <w:spacing w:val="2"/>
                <w:sz w:val="24"/>
                <w:szCs w:val="24"/>
                <w:lang w:val="hy-AM"/>
              </w:rPr>
              <w:t>N 93-Ն</w:t>
            </w:r>
            <w:r w:rsidRPr="00536E2A">
              <w:rPr>
                <w:rFonts w:ascii="GHEA Grapalat" w:eastAsia="Times New Roman" w:hAnsi="GHEA Grapalat" w:cs="Arial"/>
                <w:bCs/>
                <w:spacing w:val="2"/>
                <w:sz w:val="24"/>
                <w:szCs w:val="24"/>
                <w:lang w:val="hy-AM"/>
              </w:rPr>
              <w:t xml:space="preserve"> հրամանով</w:t>
            </w:r>
          </w:p>
        </w:tc>
      </w:tr>
    </w:tbl>
    <w:p w:rsidR="00536E2A" w:rsidRPr="00536E2A" w:rsidRDefault="00536E2A" w:rsidP="00536E2A">
      <w:pPr>
        <w:spacing w:after="240" w:line="276" w:lineRule="auto"/>
        <w:ind w:left="272" w:right="-471"/>
        <w:rPr>
          <w:rFonts w:ascii="GHEA Grapalat" w:hAnsi="GHEA Grapalat"/>
          <w:b/>
          <w:sz w:val="24"/>
          <w:szCs w:val="24"/>
          <w:lang w:val="hy-AM"/>
        </w:rPr>
      </w:pPr>
    </w:p>
    <w:p w:rsidR="00536E2A" w:rsidRPr="00536E2A" w:rsidRDefault="00536E2A" w:rsidP="00536E2A">
      <w:pPr>
        <w:spacing w:after="0" w:line="276" w:lineRule="auto"/>
        <w:ind w:left="274" w:right="-475"/>
        <w:rPr>
          <w:rFonts w:ascii="GHEA Grapalat" w:hAnsi="GHEA Grapalat"/>
          <w:b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>3. ՏԵՐՄԻՆՆԵՐ ԵՎ  ՀԱՊԱՎՈՒՄՆԵՐ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 նորմերում կիրառվել են հետևյալ տերմինները և հապավումները`</w:t>
      </w:r>
    </w:p>
    <w:p w:rsidR="00536E2A" w:rsidRPr="00536E2A" w:rsidRDefault="00536E2A" w:rsidP="00536E2A">
      <w:pPr>
        <w:numPr>
          <w:ilvl w:val="0"/>
          <w:numId w:val="30"/>
        </w:numPr>
        <w:spacing w:after="0" w:line="276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>մինչնախագծային աշխատանքներ</w:t>
      </w:r>
      <w:r w:rsidRPr="00536E2A">
        <w:rPr>
          <w:rFonts w:ascii="GHEA Grapalat" w:hAnsi="GHEA Grapalat"/>
          <w:sz w:val="24"/>
          <w:szCs w:val="24"/>
          <w:lang w:val="hy-AM"/>
        </w:rPr>
        <w:t>՝ սույն նորմերի իմաստով՝ մասնագիտական հետազոտական աշխատանքներ (ճարտարագիտաերկրաբաշխա</w:t>
      </w:r>
      <w:r w:rsidRPr="00536E2A">
        <w:rPr>
          <w:rFonts w:ascii="GHEA Grapalat" w:hAnsi="GHEA Grapalat"/>
          <w:sz w:val="24"/>
          <w:szCs w:val="24"/>
          <w:lang w:val="hy-AM"/>
        </w:rPr>
        <w:softHyphen/>
        <w:t>կան, հիդրոերկրաբանական, չափագրական-կոնստրուկտորական), որոնք ՀՀ քաղաքաշինության նախարարի 2017 թվականի սեպտեմբերի 11-ի «Բնակելի, հասարակական, արտադրական շենքերի և շինությունների նախագծային փաստաթղթերի կազմը և բովանդակությունը սահմանող կանոնների հաստատման մասին» N 128-Ն հրամանի հավելվածի «Ընդհանուր դրույթներ» բաժնի 2-րդ կետի համաձայն՝ ի թիվս ելակետային այլ տվյալների, հիմք են հանդիսանում նախագծային փաստաթղթերի մշակման համար,</w:t>
      </w:r>
    </w:p>
    <w:p w:rsidR="00536E2A" w:rsidRPr="00536E2A" w:rsidRDefault="00536E2A" w:rsidP="00536E2A">
      <w:pPr>
        <w:numPr>
          <w:ilvl w:val="0"/>
          <w:numId w:val="27"/>
        </w:numPr>
        <w:spacing w:after="0" w:line="276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>նախագծային աշխատանքների տևողություն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Pr="00536E2A">
        <w:rPr>
          <w:rFonts w:ascii="GHEA Grapalat" w:hAnsi="GHEA Grapalat"/>
          <w:b/>
          <w:sz w:val="24"/>
          <w:szCs w:val="24"/>
          <w:lang w:val="hy-AM"/>
        </w:rPr>
        <w:t>նախագծման տևողություն</w:t>
      </w:r>
      <w:r w:rsidRPr="00536E2A">
        <w:rPr>
          <w:rFonts w:ascii="GHEA Grapalat" w:hAnsi="GHEA Grapalat"/>
          <w:sz w:val="24"/>
          <w:szCs w:val="24"/>
          <w:lang w:val="hy-AM"/>
        </w:rPr>
        <w:t>՝ այն ժամանակն է, որն անհրաժեշտ է օբյեկտը որպես մեկ ամբողջություն նախագծելու համար,</w:t>
      </w:r>
    </w:p>
    <w:p w:rsidR="00536E2A" w:rsidRPr="00536E2A" w:rsidRDefault="00536E2A" w:rsidP="00536E2A">
      <w:pPr>
        <w:numPr>
          <w:ilvl w:val="0"/>
          <w:numId w:val="27"/>
        </w:numPr>
        <w:spacing w:after="0" w:line="276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 xml:space="preserve">օրացուցային գրաֆիկ՝ </w:t>
      </w:r>
      <w:r w:rsidRPr="00536E2A">
        <w:rPr>
          <w:rFonts w:ascii="GHEA Grapalat" w:hAnsi="GHEA Grapalat"/>
          <w:sz w:val="24"/>
          <w:szCs w:val="24"/>
          <w:lang w:val="hy-AM"/>
        </w:rPr>
        <w:t>աշխատանքների պլանավորման կարևորագույն փաստաթուղթ, որը տեսանելի ցուցադրում է աշխատանքների կատարման ժամկետները, գերակայությունները, հաջորդականությունը և այլ չափորոշիչներ,</w:t>
      </w:r>
    </w:p>
    <w:p w:rsidR="00536E2A" w:rsidRPr="00536E2A" w:rsidRDefault="00536E2A" w:rsidP="00536E2A">
      <w:pPr>
        <w:numPr>
          <w:ilvl w:val="0"/>
          <w:numId w:val="27"/>
        </w:numPr>
        <w:spacing w:after="0" w:line="276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lastRenderedPageBreak/>
        <w:t>ցանցային գրաֆիկ</w:t>
      </w:r>
      <w:r w:rsidRPr="00536E2A">
        <w:rPr>
          <w:rFonts w:ascii="GHEA Grapalat" w:hAnsi="GHEA Grapalat"/>
          <w:sz w:val="24"/>
          <w:szCs w:val="24"/>
          <w:lang w:val="hy-AM"/>
        </w:rPr>
        <w:t>՝ արտադրական գործընթացի դինամիկ մոդել, որն արտահայտում է աշխատանքների հաջորդականությունը և դրանց փոխկապակցվածությունները,</w:t>
      </w:r>
    </w:p>
    <w:p w:rsidR="00536E2A" w:rsidRPr="00536E2A" w:rsidRDefault="00536E2A" w:rsidP="00536E2A">
      <w:pPr>
        <w:numPr>
          <w:ilvl w:val="0"/>
          <w:numId w:val="27"/>
        </w:numPr>
        <w:spacing w:after="0" w:line="276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>Ն</w:t>
      </w:r>
      <w:r w:rsidRPr="00536E2A">
        <w:rPr>
          <w:rFonts w:ascii="GHEA Grapalat" w:hAnsi="GHEA Grapalat"/>
          <w:sz w:val="24"/>
          <w:szCs w:val="24"/>
          <w:lang w:val="hy-AM"/>
        </w:rPr>
        <w:t>՝ սույն նորմերի աղյուսակներում՝ ՆԱԽԱԳԻԾ բառի հապավումն է, որը երկու փուլով մշակվող նախագծային փաստաթղթերի առաջին փուլի անվանումն է,</w:t>
      </w:r>
    </w:p>
    <w:p w:rsidR="00536E2A" w:rsidRPr="00536E2A" w:rsidRDefault="00536E2A" w:rsidP="00536E2A">
      <w:pPr>
        <w:numPr>
          <w:ilvl w:val="0"/>
          <w:numId w:val="27"/>
        </w:numPr>
        <w:spacing w:after="0" w:line="276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 xml:space="preserve">ԱՓ՝ </w:t>
      </w:r>
      <w:r w:rsidRPr="00536E2A">
        <w:rPr>
          <w:rFonts w:ascii="GHEA Grapalat" w:hAnsi="GHEA Grapalat"/>
          <w:sz w:val="24"/>
          <w:szCs w:val="24"/>
          <w:lang w:val="hy-AM"/>
        </w:rPr>
        <w:t>երկու փուլով մշակվող նախագծային փաստաթղթերի  երկրորդ փուլի անվանումն է՝ ԱՇԽԱՏԱՆՔԱՅԻՆ ՓԱՍՏԱԹՂԹԵՐ,</w:t>
      </w:r>
    </w:p>
    <w:p w:rsidR="00536E2A" w:rsidRPr="00536E2A" w:rsidRDefault="00536E2A" w:rsidP="00536E2A">
      <w:pPr>
        <w:numPr>
          <w:ilvl w:val="0"/>
          <w:numId w:val="27"/>
        </w:numPr>
        <w:spacing w:after="0" w:line="276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 xml:space="preserve">ԱՆ՝ </w:t>
      </w:r>
      <w:r w:rsidRPr="00536E2A">
        <w:rPr>
          <w:rFonts w:ascii="GHEA Grapalat" w:hAnsi="GHEA Grapalat"/>
          <w:sz w:val="24"/>
          <w:szCs w:val="24"/>
          <w:lang w:val="hy-AM"/>
        </w:rPr>
        <w:t>մեկ փուլով մշակվող նախագծային փաստաթղթերի անվանումն է՝ ԱՇԽԱՏԱՆՔԱՅԻՆ ՆԱԽԱԳԻԾ։</w:t>
      </w:r>
    </w:p>
    <w:p w:rsidR="00536E2A" w:rsidRPr="00536E2A" w:rsidRDefault="00536E2A" w:rsidP="00536E2A">
      <w:pPr>
        <w:spacing w:after="0" w:line="276" w:lineRule="auto"/>
        <w:ind w:left="360" w:right="-2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36E2A" w:rsidRPr="00536E2A" w:rsidRDefault="00536E2A" w:rsidP="00536E2A">
      <w:pPr>
        <w:spacing w:after="0" w:line="276" w:lineRule="auto"/>
        <w:ind w:left="360"/>
        <w:rPr>
          <w:rFonts w:ascii="GHEA Grapalat" w:hAnsi="GHEA Grapalat"/>
          <w:b/>
          <w:sz w:val="24"/>
          <w:szCs w:val="24"/>
          <w:lang w:val="hy-AM"/>
        </w:rPr>
      </w:pPr>
      <w:r w:rsidRPr="00536E2A">
        <w:rPr>
          <w:rFonts w:ascii="GHEA Grapalat" w:hAnsi="GHEA Grapalat" w:cs="Sylfaen"/>
          <w:b/>
          <w:sz w:val="24"/>
          <w:szCs w:val="24"/>
        </w:rPr>
        <w:t xml:space="preserve">4. </w:t>
      </w:r>
      <w:r w:rsidRPr="00536E2A">
        <w:rPr>
          <w:rFonts w:ascii="GHEA Grapalat" w:hAnsi="GHEA Grapalat" w:cs="Sylfaen"/>
          <w:b/>
          <w:sz w:val="24"/>
          <w:szCs w:val="24"/>
          <w:lang w:val="ru-RU"/>
        </w:rPr>
        <w:t>ԸՆԴՀԱՆՈՒՐ</w:t>
      </w:r>
      <w:r w:rsidRPr="00536E2A">
        <w:rPr>
          <w:rFonts w:ascii="GHEA Grapalat" w:hAnsi="GHEA Grapalat"/>
          <w:b/>
          <w:sz w:val="24"/>
          <w:szCs w:val="24"/>
          <w:lang w:val="ru-RU"/>
        </w:rPr>
        <w:t xml:space="preserve">   ԴՐՈՒՅԹՆԵՐ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 w:cs="Sylfaen"/>
          <w:sz w:val="24"/>
          <w:szCs w:val="24"/>
          <w:lang w:val="hy-AM"/>
        </w:rPr>
        <w:t>Տևողության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 նորմերի հաշվարկի վրա ազդեցություն ունեն հետևալ ֆունկցիոնալ կախվածությունները.</w:t>
      </w:r>
    </w:p>
    <w:p w:rsidR="00536E2A" w:rsidRPr="00536E2A" w:rsidRDefault="00536E2A" w:rsidP="00536E2A">
      <w:pPr>
        <w:numPr>
          <w:ilvl w:val="0"/>
          <w:numId w:val="16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/>
          <w:sz w:val="24"/>
          <w:szCs w:val="24"/>
          <w:lang w:val="hy-AM"/>
        </w:rPr>
        <w:t>նախագծի առանձին մասերի վրա ծախսվող ժամանակը,</w:t>
      </w:r>
    </w:p>
    <w:p w:rsidR="00536E2A" w:rsidRPr="00536E2A" w:rsidRDefault="00536E2A" w:rsidP="00536E2A">
      <w:pPr>
        <w:numPr>
          <w:ilvl w:val="0"/>
          <w:numId w:val="16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աշխատանքների ընդհանուր աշխատատարությունը</w:t>
      </w:r>
      <w:r w:rsidRPr="00536E2A">
        <w:rPr>
          <w:rFonts w:ascii="GHEA Grapalat" w:eastAsia="MS Mincho" w:hAnsi="GHEA Grapalat" w:cs="MS Mincho"/>
          <w:sz w:val="24"/>
          <w:szCs w:val="24"/>
        </w:rPr>
        <w:t>,</w:t>
      </w:r>
    </w:p>
    <w:p w:rsidR="00536E2A" w:rsidRPr="00536E2A" w:rsidRDefault="00536E2A" w:rsidP="00536E2A">
      <w:pPr>
        <w:numPr>
          <w:ilvl w:val="0"/>
          <w:numId w:val="16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նախագծման գործընթացների համատեղման տեխնոլոգիական հնարավորությունը</w:t>
      </w:r>
      <w:r w:rsidRPr="00536E2A">
        <w:rPr>
          <w:rFonts w:ascii="GHEA Grapalat" w:hAnsi="GHEA Grapalat"/>
          <w:sz w:val="24"/>
          <w:szCs w:val="24"/>
          <w:lang w:val="hy-AM"/>
        </w:rPr>
        <w:t>։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 w:cs="Sylfaen"/>
          <w:sz w:val="24"/>
          <w:szCs w:val="24"/>
        </w:rPr>
        <w:t>Նախագծման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տևողության հաշվարկները նախատեսվում են նորմատիվային փաստաթղթերով դրանց համար նախատեսված հիմնական ծավալի աշխատանքների կատարման համար և հաշվի չեն առնում այն ժամանակը, որն անհրաժեշտ է ծախսել լրացուցիչ  աշխատանքների վրա, այդ թվում՝</w:t>
      </w:r>
    </w:p>
    <w:p w:rsidR="00536E2A" w:rsidRPr="00536E2A" w:rsidRDefault="00536E2A" w:rsidP="00536E2A">
      <w:pPr>
        <w:numPr>
          <w:ilvl w:val="0"/>
          <w:numId w:val="17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ել</w:t>
      </w:r>
      <w:r w:rsidRPr="00536E2A">
        <w:rPr>
          <w:rFonts w:ascii="GHEA Grapalat" w:hAnsi="GHEA Grapalat"/>
          <w:sz w:val="24"/>
          <w:szCs w:val="24"/>
          <w:lang w:val="hy-AM"/>
        </w:rPr>
        <w:t>ա</w:t>
      </w:r>
      <w:r w:rsidRPr="00536E2A">
        <w:rPr>
          <w:rFonts w:ascii="GHEA Grapalat" w:hAnsi="GHEA Grapalat"/>
          <w:sz w:val="24"/>
          <w:szCs w:val="24"/>
          <w:lang w:val="ru-RU"/>
        </w:rPr>
        <w:t>կետային տվյալների հավաքագրում և վերլուծություն,</w:t>
      </w:r>
    </w:p>
    <w:p w:rsidR="00536E2A" w:rsidRPr="00536E2A" w:rsidRDefault="00536E2A" w:rsidP="00536E2A">
      <w:pPr>
        <w:numPr>
          <w:ilvl w:val="0"/>
          <w:numId w:val="17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ինժեներական ցանցերին միացման տեխնիկական պայմանների ստացման համար ծանրաբեռնվածությունների հաշվարկ,</w:t>
      </w:r>
    </w:p>
    <w:p w:rsidR="00536E2A" w:rsidRPr="00536E2A" w:rsidRDefault="00536E2A" w:rsidP="00536E2A">
      <w:pPr>
        <w:numPr>
          <w:ilvl w:val="0"/>
          <w:numId w:val="17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նախագծման առաջադրանքի կազմում և համաձայնեցում,</w:t>
      </w:r>
    </w:p>
    <w:p w:rsidR="00536E2A" w:rsidRPr="00536E2A" w:rsidRDefault="00536E2A" w:rsidP="00536E2A">
      <w:pPr>
        <w:numPr>
          <w:ilvl w:val="0"/>
          <w:numId w:val="17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լիազորված (շահագրգիռ) մարմինների հետ նախագծային լուծումների համաձայնեցում,</w:t>
      </w:r>
    </w:p>
    <w:p w:rsidR="00536E2A" w:rsidRPr="00536E2A" w:rsidRDefault="00536E2A" w:rsidP="00536E2A">
      <w:pPr>
        <w:numPr>
          <w:ilvl w:val="0"/>
          <w:numId w:val="17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նախագծի տարբերակների մշակում,</w:t>
      </w:r>
    </w:p>
    <w:p w:rsidR="00536E2A" w:rsidRPr="00536E2A" w:rsidRDefault="00536E2A" w:rsidP="00536E2A">
      <w:pPr>
        <w:numPr>
          <w:ilvl w:val="0"/>
          <w:numId w:val="17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արտաքին ցանցերի նախագծում (շենքերի նախագծերի մշակման պատվերի դեպքում),</w:t>
      </w:r>
    </w:p>
    <w:p w:rsidR="00536E2A" w:rsidRPr="00536E2A" w:rsidRDefault="00536E2A" w:rsidP="00536E2A">
      <w:pPr>
        <w:numPr>
          <w:ilvl w:val="0"/>
          <w:numId w:val="17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 xml:space="preserve">նախագծի լրամշակում նախագծման պայմանների  փոփոխության պատճառով, </w:t>
      </w:r>
    </w:p>
    <w:p w:rsidR="00536E2A" w:rsidRPr="00536E2A" w:rsidRDefault="00536E2A" w:rsidP="00536E2A">
      <w:pPr>
        <w:numPr>
          <w:ilvl w:val="0"/>
          <w:numId w:val="17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ոչ ստանդարտ սարքավորումների նախագծում,</w:t>
      </w:r>
    </w:p>
    <w:p w:rsidR="00536E2A" w:rsidRPr="00536E2A" w:rsidRDefault="00536E2A" w:rsidP="00536E2A">
      <w:pPr>
        <w:numPr>
          <w:ilvl w:val="0"/>
          <w:numId w:val="17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արտադրվող հավաքովի կոնստրուկցիաների նախագծում,</w:t>
      </w:r>
    </w:p>
    <w:p w:rsidR="00536E2A" w:rsidRPr="00536E2A" w:rsidRDefault="00536E2A" w:rsidP="00536E2A">
      <w:pPr>
        <w:numPr>
          <w:ilvl w:val="0"/>
          <w:numId w:val="17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lastRenderedPageBreak/>
        <w:t>շինհրապարակի (</w:t>
      </w:r>
      <w:r w:rsidRPr="00536E2A">
        <w:rPr>
          <w:rFonts w:ascii="GHEA Grapalat" w:hAnsi="GHEA Grapalat"/>
          <w:sz w:val="24"/>
          <w:szCs w:val="24"/>
          <w:lang w:val="hy-AM"/>
        </w:rPr>
        <w:t>ուղեգծի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536E2A">
        <w:rPr>
          <w:rFonts w:ascii="GHEA Grapalat" w:hAnsi="GHEA Grapalat"/>
          <w:sz w:val="24"/>
          <w:szCs w:val="24"/>
          <w:lang w:val="hy-AM"/>
        </w:rPr>
        <w:t>վայրի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ընտրություն,</w:t>
      </w:r>
    </w:p>
    <w:p w:rsidR="00536E2A" w:rsidRPr="00536E2A" w:rsidRDefault="00536E2A" w:rsidP="00536E2A">
      <w:pPr>
        <w:numPr>
          <w:ilvl w:val="0"/>
          <w:numId w:val="17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 xml:space="preserve">նախագծի փորձաքննություն և համաձայնեցում, </w:t>
      </w:r>
    </w:p>
    <w:p w:rsidR="00536E2A" w:rsidRPr="00536E2A" w:rsidRDefault="00536E2A" w:rsidP="00536E2A">
      <w:pPr>
        <w:numPr>
          <w:ilvl w:val="0"/>
          <w:numId w:val="17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ցուցադրական նյութերի պատրաստում: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 w:cs="Sylfaen"/>
          <w:sz w:val="24"/>
          <w:szCs w:val="24"/>
          <w:lang w:val="ru-RU"/>
        </w:rPr>
        <w:t>Նա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խագծի մշակման ընթացքում միջանկյալ համաձայնեցումների անհրաժեշտության դեպքում՝ դրա համար անհրաժեշտ ժամանակը գումարվում է սույն նորմերով հաշվարկված տևողությանը: </w:t>
      </w:r>
    </w:p>
    <w:p w:rsidR="00536E2A" w:rsidRPr="00536E2A" w:rsidRDefault="00536E2A" w:rsidP="00536E2A">
      <w:pPr>
        <w:spacing w:after="200" w:line="276" w:lineRule="auto"/>
        <w:ind w:left="360"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</w:rPr>
        <w:t>Հ</w:t>
      </w:r>
      <w:r w:rsidRPr="00536E2A">
        <w:rPr>
          <w:rFonts w:ascii="GHEA Grapalat" w:hAnsi="GHEA Grapalat"/>
          <w:sz w:val="24"/>
          <w:szCs w:val="24"/>
          <w:lang w:val="ru-RU"/>
        </w:rPr>
        <w:t>ամաձայնեցումների տևողություններն ընդունվում են ըստ համապատասխան լիազոր մարմինների համար սահմանված նորմերի: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i/>
          <w:sz w:val="24"/>
          <w:szCs w:val="24"/>
          <w:lang w:val="ru-RU"/>
        </w:rPr>
      </w:pPr>
      <w:r w:rsidRPr="00536E2A">
        <w:rPr>
          <w:rFonts w:ascii="GHEA Grapalat" w:hAnsi="GHEA Grapalat" w:cs="Sylfaen"/>
          <w:sz w:val="24"/>
          <w:szCs w:val="24"/>
        </w:rPr>
        <w:t>Միասնական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ճարտարապետական հորինվածքով կամ տեխնոլոգիական գործընթացով կապված</w:t>
      </w:r>
      <w:r w:rsidRPr="00536E2A">
        <w:rPr>
          <w:rFonts w:ascii="GHEA Grapalat" w:hAnsi="GHEA Grapalat"/>
          <w:sz w:val="24"/>
          <w:szCs w:val="24"/>
          <w:lang w:val="hy-AM"/>
        </w:rPr>
        <w:t>՝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մի քանի օբյեկտներից բաղկացած բազմաֆունկցիոնալ համալիրի, ինչպես նաև համալիր աշխատանքների կազմում ինժեներական արտաքին ցանցերի նախագծեր ընդգրկող օբյեկտների նախագծման տևողությունը որոշվում է </w:t>
      </w:r>
      <w:r w:rsidRPr="00536E2A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օրացուցային գրաֆիկների </w:t>
      </w:r>
      <w:r w:rsidRPr="00536E2A">
        <w:rPr>
          <w:rFonts w:ascii="GHEA Grapalat" w:hAnsi="GHEA Grapalat"/>
          <w:sz w:val="24"/>
          <w:szCs w:val="24"/>
          <w:lang w:val="ru-RU"/>
        </w:rPr>
        <w:t>հիման վրա</w:t>
      </w:r>
      <w:r w:rsidRPr="00536E2A">
        <w:rPr>
          <w:rFonts w:ascii="GHEA Grapalat" w:hAnsi="GHEA Grapalat"/>
          <w:sz w:val="24"/>
          <w:szCs w:val="24"/>
          <w:lang w:val="hy-AM"/>
        </w:rPr>
        <w:t>՝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համաձայնեցնելով պատվիրատուի հետ, օգտագործելով առանձին օբյեկտների և ինժեներական համակարգերի նախագծման տևողությունները և հաշվի առնելով համալիրի կազմում ընդգրկված </w:t>
      </w:r>
      <w:r w:rsidRPr="00536E2A">
        <w:rPr>
          <w:rFonts w:ascii="GHEA Grapalat" w:hAnsi="GHEA Grapalat"/>
          <w:sz w:val="24"/>
          <w:szCs w:val="24"/>
          <w:lang w:val="hy-AM"/>
        </w:rPr>
        <w:t>օբյեկտների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նախագծման գործընթացների համատեղման հնարավորությունը: 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i/>
          <w:sz w:val="24"/>
          <w:szCs w:val="24"/>
          <w:lang w:val="ru-RU"/>
        </w:rPr>
      </w:pPr>
      <w:r w:rsidRPr="00536E2A">
        <w:rPr>
          <w:rFonts w:ascii="GHEA Grapalat" w:eastAsia="Times New Roman" w:hAnsi="GHEA Grapalat" w:cs="Helvetica"/>
          <w:bCs/>
          <w:sz w:val="24"/>
          <w:szCs w:val="24"/>
          <w:lang w:val="hy-AM" w:eastAsia="ru-RU"/>
        </w:rPr>
        <w:t xml:space="preserve">Հիմնական օբյեկտների, ներկառուցված կամ կցակառույց սենքերի և արտաքին ինժեներական ցանցերի նախագծման </w:t>
      </w:r>
      <w:r w:rsidRPr="00536E2A">
        <w:rPr>
          <w:rFonts w:ascii="GHEA Grapalat" w:hAnsi="GHEA Grapalat"/>
          <w:sz w:val="24"/>
          <w:szCs w:val="24"/>
          <w:lang w:val="ru-RU"/>
        </w:rPr>
        <w:t>տևողությ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ունների  համատեղումն 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իրականացվում է  աղյուսակ 1-ում բերված գործակիցների հիման վրա:  </w:t>
      </w:r>
    </w:p>
    <w:p w:rsidR="00536E2A" w:rsidRPr="00536E2A" w:rsidRDefault="00536E2A" w:rsidP="00536E2A">
      <w:pPr>
        <w:spacing w:after="200" w:line="276" w:lineRule="auto"/>
        <w:ind w:right="-2" w:firstLine="708"/>
        <w:jc w:val="right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bCs/>
          <w:color w:val="FF0000"/>
          <w:sz w:val="24"/>
          <w:szCs w:val="24"/>
          <w:lang w:val="hy-AM" w:eastAsia="ru-RU"/>
        </w:rPr>
        <w:t xml:space="preserve">  </w:t>
      </w: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 xml:space="preserve"> Աղյուսակ 1</w:t>
      </w:r>
    </w:p>
    <w:p w:rsidR="00536E2A" w:rsidRPr="00536E2A" w:rsidRDefault="00536E2A" w:rsidP="00536E2A">
      <w:pPr>
        <w:spacing w:after="200" w:line="276" w:lineRule="auto"/>
        <w:ind w:right="-2" w:firstLine="708"/>
        <w:jc w:val="center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>Քաղաքացիական շինարարության հիմնական օբյեկտների, ներկառուցված կամ կցակառույց սենքերի և արտաքին ինժեներական ցանցերի նախագծման գործընթացների համատեղման գործակիցներ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536E2A" w:rsidRPr="00536E2A" w:rsidTr="00832C3D">
        <w:tc>
          <w:tcPr>
            <w:tcW w:w="3080" w:type="dxa"/>
            <w:vMerge w:val="restart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Նախագծման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 xml:space="preserve"> փուլը</w:t>
            </w:r>
          </w:p>
        </w:tc>
        <w:tc>
          <w:tcPr>
            <w:tcW w:w="6162" w:type="dxa"/>
            <w:gridSpan w:val="2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 w:firstLine="708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К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bscript"/>
                <w:lang w:val="hy-AM" w:eastAsia="ru-RU"/>
              </w:rPr>
              <w:t>համ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bscript"/>
                <w:lang w:eastAsia="ru-RU"/>
              </w:rPr>
              <w:t xml:space="preserve">  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գործակցի մեծությունը</w:t>
            </w:r>
          </w:p>
        </w:tc>
      </w:tr>
      <w:tr w:rsidR="00536E2A" w:rsidRPr="00536E2A" w:rsidTr="00832C3D">
        <w:tc>
          <w:tcPr>
            <w:tcW w:w="3080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 w:firstLine="708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</w:p>
        </w:tc>
        <w:tc>
          <w:tcPr>
            <w:tcW w:w="30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Արտաքին ցանցեր</w:t>
            </w:r>
          </w:p>
        </w:tc>
        <w:tc>
          <w:tcPr>
            <w:tcW w:w="30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Ներկառուցված կամ կցակառույց սենքեր</w:t>
            </w:r>
          </w:p>
        </w:tc>
      </w:tr>
      <w:tr w:rsidR="00536E2A" w:rsidRPr="00536E2A" w:rsidTr="00832C3D">
        <w:trPr>
          <w:trHeight w:val="300"/>
        </w:trPr>
        <w:tc>
          <w:tcPr>
            <w:tcW w:w="3080" w:type="dxa"/>
          </w:tcPr>
          <w:p w:rsidR="00536E2A" w:rsidRPr="00536E2A" w:rsidRDefault="00536E2A" w:rsidP="00536E2A">
            <w:pPr>
              <w:spacing w:after="200" w:line="276" w:lineRule="auto"/>
              <w:ind w:right="-2" w:firstLine="708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Նախագիծ</w:t>
            </w:r>
          </w:p>
        </w:tc>
        <w:tc>
          <w:tcPr>
            <w:tcW w:w="30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0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0,5</w:t>
            </w:r>
          </w:p>
        </w:tc>
      </w:tr>
      <w:tr w:rsidR="00536E2A" w:rsidRPr="00536E2A" w:rsidTr="00832C3D">
        <w:trPr>
          <w:trHeight w:val="570"/>
        </w:trPr>
        <w:tc>
          <w:tcPr>
            <w:tcW w:w="3080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Աշխատանքային փաստաթղթեր</w:t>
            </w:r>
          </w:p>
        </w:tc>
        <w:tc>
          <w:tcPr>
            <w:tcW w:w="30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0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0,55</w:t>
            </w:r>
          </w:p>
        </w:tc>
      </w:tr>
      <w:tr w:rsidR="00536E2A" w:rsidRPr="00536E2A" w:rsidTr="00832C3D">
        <w:trPr>
          <w:trHeight w:val="431"/>
        </w:trPr>
        <w:tc>
          <w:tcPr>
            <w:tcW w:w="3080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lastRenderedPageBreak/>
              <w:t>Աշխատանքային նախագիծ</w:t>
            </w:r>
          </w:p>
        </w:tc>
        <w:tc>
          <w:tcPr>
            <w:tcW w:w="30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30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0,6</w:t>
            </w:r>
          </w:p>
        </w:tc>
      </w:tr>
    </w:tbl>
    <w:p w:rsidR="00536E2A" w:rsidRPr="00536E2A" w:rsidRDefault="00536E2A" w:rsidP="00536E2A">
      <w:pPr>
        <w:spacing w:after="200" w:line="276" w:lineRule="auto"/>
        <w:ind w:right="-2" w:firstLine="708"/>
        <w:rPr>
          <w:rFonts w:ascii="GHEA Grapalat" w:eastAsia="Times New Roman" w:hAnsi="GHEA Grapalat" w:cs="Helvetica"/>
          <w:sz w:val="24"/>
          <w:szCs w:val="24"/>
          <w:lang w:val="ru-RU" w:eastAsia="ru-RU"/>
        </w:rPr>
      </w:pP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 w:cs="Sylfaen"/>
          <w:sz w:val="24"/>
          <w:szCs w:val="24"/>
        </w:rPr>
        <w:t>Օբյեկտի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նախագծման ամբողջական տևողությունը ձևավորվում է նախագծի այն բաժնի մշակման տևողության հիման վրա, որը բնորոշում է կրիտիկական ուղին (նախագծման տևողությունը որոշող՝ </w:t>
      </w:r>
      <w:r w:rsidRPr="00536E2A">
        <w:rPr>
          <w:rFonts w:ascii="GHEA Grapalat" w:hAnsi="GHEA Grapalat"/>
          <w:color w:val="000000" w:themeColor="text1"/>
          <w:sz w:val="24"/>
          <w:szCs w:val="24"/>
          <w:highlight w:val="yellow"/>
          <w:lang w:val="ru-RU"/>
        </w:rPr>
        <w:t>ցանցային գրաֆիկի</w:t>
      </w:r>
      <w:r w:rsidRPr="00536E2A">
        <w:rPr>
          <w:rFonts w:ascii="GHEA Grapalat" w:hAnsi="GHEA Grapalat"/>
          <w:color w:val="000000" w:themeColor="text1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  <w:lang w:val="ru-RU"/>
        </w:rPr>
        <w:t>ամենաերկար ուղին, որպես կանոն՝ ճարտարապետաշինարարական բաժինը):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 w:cs="Sylfaen"/>
          <w:sz w:val="24"/>
          <w:szCs w:val="24"/>
        </w:rPr>
        <w:t>Տիպարային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նախագծի տեղակապման դեպքում նորմատիվային տևողությունը որոշվում է անհատական նախագծի մշակման ընդհանուր տևողությ</w:t>
      </w:r>
      <w:r w:rsidRPr="00536E2A">
        <w:rPr>
          <w:rFonts w:ascii="GHEA Grapalat" w:hAnsi="GHEA Grapalat"/>
          <w:sz w:val="24"/>
          <w:szCs w:val="24"/>
        </w:rPr>
        <w:t>ա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ն </w:t>
      </w:r>
      <w:r w:rsidRPr="00536E2A">
        <w:rPr>
          <w:rFonts w:ascii="GHEA Grapalat" w:hAnsi="GHEA Grapalat"/>
          <w:sz w:val="24"/>
          <w:szCs w:val="24"/>
        </w:rPr>
        <w:t>թվից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տոկոսով, հետևյալ </w:t>
      </w:r>
      <w:r w:rsidRPr="00536E2A">
        <w:rPr>
          <w:rFonts w:ascii="GHEA Grapalat" w:hAnsi="GHEA Grapalat"/>
          <w:sz w:val="24"/>
          <w:szCs w:val="24"/>
        </w:rPr>
        <w:t>չափերով</w:t>
      </w:r>
      <w:r w:rsidRPr="00536E2A">
        <w:rPr>
          <w:rFonts w:ascii="GHEA Grapalat" w:hAnsi="GHEA Grapalat"/>
          <w:sz w:val="24"/>
          <w:szCs w:val="24"/>
          <w:lang w:val="ru-RU"/>
        </w:rPr>
        <w:t>`</w:t>
      </w:r>
    </w:p>
    <w:p w:rsidR="00536E2A" w:rsidRPr="00536E2A" w:rsidRDefault="00536E2A" w:rsidP="00536E2A">
      <w:pPr>
        <w:numPr>
          <w:ilvl w:val="0"/>
          <w:numId w:val="18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 xml:space="preserve">զրոյական ցիկլի վերամշակմամբ – </w:t>
      </w:r>
      <w:r w:rsidRPr="00536E2A">
        <w:rPr>
          <w:rFonts w:ascii="GHEA Grapalat" w:hAnsi="GHEA Grapalat"/>
          <w:sz w:val="24"/>
          <w:szCs w:val="24"/>
          <w:lang w:val="hy-AM"/>
        </w:rPr>
        <w:t>2</w:t>
      </w:r>
      <w:r w:rsidRPr="00536E2A">
        <w:rPr>
          <w:rFonts w:ascii="GHEA Grapalat" w:hAnsi="GHEA Grapalat"/>
          <w:sz w:val="24"/>
          <w:szCs w:val="24"/>
          <w:lang w:val="ru-RU"/>
        </w:rPr>
        <w:t>0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6E2A">
        <w:rPr>
          <w:rFonts w:ascii="GHEA Grapalat" w:hAnsi="GHEA Grapalat"/>
          <w:sz w:val="24"/>
          <w:szCs w:val="24"/>
          <w:lang w:val="ru-RU"/>
        </w:rPr>
        <w:t>%,</w:t>
      </w:r>
    </w:p>
    <w:p w:rsidR="00536E2A" w:rsidRPr="00536E2A" w:rsidRDefault="00536E2A" w:rsidP="00536E2A">
      <w:pPr>
        <w:numPr>
          <w:ilvl w:val="0"/>
          <w:numId w:val="18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 xml:space="preserve">առաջին, ոչ բնակելի հարկի նշանակության փոփոխությամբ – </w:t>
      </w:r>
      <w:r w:rsidRPr="00536E2A">
        <w:rPr>
          <w:rFonts w:ascii="GHEA Grapalat" w:hAnsi="GHEA Grapalat"/>
          <w:sz w:val="24"/>
          <w:szCs w:val="24"/>
          <w:lang w:val="hy-AM"/>
        </w:rPr>
        <w:t>3</w:t>
      </w:r>
      <w:r w:rsidRPr="00536E2A">
        <w:rPr>
          <w:rFonts w:ascii="GHEA Grapalat" w:hAnsi="GHEA Grapalat"/>
          <w:sz w:val="24"/>
          <w:szCs w:val="24"/>
          <w:lang w:val="ru-RU"/>
        </w:rPr>
        <w:t>0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6E2A">
        <w:rPr>
          <w:rFonts w:ascii="GHEA Grapalat" w:hAnsi="GHEA Grapalat"/>
          <w:sz w:val="24"/>
          <w:szCs w:val="24"/>
          <w:lang w:val="ru-RU"/>
        </w:rPr>
        <w:t>%</w:t>
      </w:r>
      <w:r w:rsidRPr="00536E2A">
        <w:rPr>
          <w:rFonts w:ascii="GHEA Grapalat" w:hAnsi="GHEA Grapalat"/>
          <w:sz w:val="24"/>
          <w:szCs w:val="24"/>
          <w:lang w:val="hy-AM"/>
        </w:rPr>
        <w:t>,</w:t>
      </w:r>
    </w:p>
    <w:p w:rsidR="00536E2A" w:rsidRPr="00536E2A" w:rsidRDefault="00536E2A" w:rsidP="00536E2A">
      <w:pPr>
        <w:numPr>
          <w:ilvl w:val="0"/>
          <w:numId w:val="18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 xml:space="preserve">հարկայնության փոփոխությամբ – 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35 </w:t>
      </w:r>
      <w:r w:rsidRPr="00536E2A">
        <w:rPr>
          <w:rFonts w:ascii="GHEA Grapalat" w:hAnsi="GHEA Grapalat"/>
          <w:sz w:val="24"/>
          <w:szCs w:val="24"/>
          <w:lang w:val="ru-RU"/>
        </w:rPr>
        <w:t>%: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 w:cs="Sylfaen"/>
          <w:sz w:val="24"/>
          <w:szCs w:val="24"/>
        </w:rPr>
        <w:t>Երկու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և ավելի պայմանների առկայության դեպքում տեղակապման նախագծի ընդհանուր տևողություն</w:t>
      </w:r>
      <w:r w:rsidRPr="00536E2A">
        <w:rPr>
          <w:rFonts w:ascii="GHEA Grapalat" w:hAnsi="GHEA Grapalat"/>
          <w:sz w:val="24"/>
          <w:szCs w:val="24"/>
        </w:rPr>
        <w:t>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 ընդունվում է աղյուսակների ցուցանիշներով՝ կիրառելով 0,8 գործակից:</w:t>
      </w:r>
    </w:p>
    <w:p w:rsidR="00536E2A" w:rsidRPr="00536E2A" w:rsidRDefault="00536E2A" w:rsidP="00536E2A">
      <w:pPr>
        <w:spacing w:after="200" w:line="276" w:lineRule="auto"/>
        <w:ind w:left="360" w:right="-2" w:firstLine="348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Տեղակապման նվազագույն տևողությունը պետք է կազմի կառուցապատման մեջ՝ 2 ամիս, իսկ առանձին հողամասում՝ 2.5 ամիս: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Նորմերի կ</w:t>
      </w:r>
      <w:r w:rsidRPr="00536E2A">
        <w:rPr>
          <w:rFonts w:ascii="GHEA Grapalat" w:hAnsi="GHEA Grapalat"/>
          <w:sz w:val="24"/>
          <w:szCs w:val="24"/>
        </w:rPr>
        <w:t>ի</w:t>
      </w:r>
      <w:r w:rsidRPr="00536E2A">
        <w:rPr>
          <w:rFonts w:ascii="GHEA Grapalat" w:hAnsi="GHEA Grapalat"/>
          <w:sz w:val="24"/>
          <w:szCs w:val="24"/>
          <w:lang w:val="ru-RU"/>
        </w:rPr>
        <w:t>րառումը հնարավորություն է տալիս.</w:t>
      </w:r>
    </w:p>
    <w:p w:rsidR="00536E2A" w:rsidRPr="00536E2A" w:rsidRDefault="00536E2A" w:rsidP="00536E2A">
      <w:pPr>
        <w:numPr>
          <w:ilvl w:val="0"/>
          <w:numId w:val="19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սահմանել նախագծային աշխատանքների կատարման օբյեկտիվ ժամկետներ,</w:t>
      </w:r>
    </w:p>
    <w:p w:rsidR="00536E2A" w:rsidRPr="00536E2A" w:rsidRDefault="00536E2A" w:rsidP="00536E2A">
      <w:pPr>
        <w:numPr>
          <w:ilvl w:val="0"/>
          <w:numId w:val="19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իրավական հիմք ստեղծել նախագծի կատարման ժամկետների վերաբերյալ պատվիրատուի և կատարողի միջև ծագած տարաձայնությունների հաղթահարման համար: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 xml:space="preserve"> Սույն նորմերը մշակվել են ՀՀ քաղաքաշինության պետական կոմիտեի նախագահի 11 սեպտեմբերի 2017 թվականի  N 128-Ն հրամանով հաստատված՝ «Բնակելի, հասարակական, արտադրական շենքերի և շինությունների նախագծային փաստաթղթերի կազմը և բովանդակությունը սահմանող կանոններ»</w:t>
      </w:r>
      <w:r w:rsidRPr="00536E2A">
        <w:rPr>
          <w:rFonts w:ascii="GHEA Grapalat" w:hAnsi="GHEA Grapalat"/>
          <w:sz w:val="24"/>
          <w:szCs w:val="24"/>
          <w:lang w:val="hy-AM"/>
        </w:rPr>
        <w:t>-ի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համաձայն.</w:t>
      </w:r>
    </w:p>
    <w:p w:rsidR="00536E2A" w:rsidRPr="00536E2A" w:rsidRDefault="00536E2A" w:rsidP="00536E2A">
      <w:pPr>
        <w:numPr>
          <w:ilvl w:val="0"/>
          <w:numId w:val="20"/>
        </w:numPr>
        <w:spacing w:after="200" w:line="276" w:lineRule="auto"/>
        <w:ind w:right="-2"/>
        <w:contextualSpacing/>
        <w:jc w:val="both"/>
        <w:rPr>
          <w:rFonts w:ascii="GHEA Grapalat" w:hAnsi="GHEA Grapalat"/>
          <w:i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 xml:space="preserve">երկու փուլով նախագծելու դեպքում՝  </w:t>
      </w:r>
      <w:r w:rsidRPr="00536E2A">
        <w:rPr>
          <w:rFonts w:ascii="GHEA Grapalat" w:hAnsi="GHEA Grapalat"/>
          <w:sz w:val="24"/>
          <w:szCs w:val="24"/>
        </w:rPr>
        <w:t>մշակվում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են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i/>
          <w:sz w:val="24"/>
          <w:szCs w:val="24"/>
          <w:lang w:val="ru-RU"/>
        </w:rPr>
        <w:t xml:space="preserve">նախագիծ 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և </w:t>
      </w:r>
      <w:r w:rsidRPr="00536E2A">
        <w:rPr>
          <w:rFonts w:ascii="GHEA Grapalat" w:hAnsi="GHEA Grapalat"/>
          <w:i/>
          <w:sz w:val="24"/>
          <w:szCs w:val="24"/>
          <w:lang w:val="ru-RU"/>
        </w:rPr>
        <w:t>աշխատանքային փաստաթղթեր,</w:t>
      </w:r>
    </w:p>
    <w:p w:rsidR="00536E2A" w:rsidRPr="00536E2A" w:rsidRDefault="00536E2A" w:rsidP="00536E2A">
      <w:pPr>
        <w:numPr>
          <w:ilvl w:val="0"/>
          <w:numId w:val="20"/>
        </w:numPr>
        <w:spacing w:after="200" w:line="276" w:lineRule="auto"/>
        <w:ind w:right="-2"/>
        <w:contextualSpacing/>
        <w:jc w:val="both"/>
        <w:rPr>
          <w:rFonts w:ascii="GHEA Grapalat" w:hAnsi="GHEA Grapalat"/>
          <w:i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 xml:space="preserve">մեկ փուլով նախագծելու դեպքում՝  </w:t>
      </w:r>
      <w:r w:rsidRPr="00536E2A">
        <w:rPr>
          <w:rFonts w:ascii="GHEA Grapalat" w:hAnsi="GHEA Grapalat"/>
          <w:sz w:val="24"/>
          <w:szCs w:val="24"/>
        </w:rPr>
        <w:t>մշակվում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է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i/>
          <w:sz w:val="24"/>
          <w:szCs w:val="24"/>
          <w:lang w:val="ru-RU"/>
        </w:rPr>
        <w:t>աշխատանքային նախագիծ: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lastRenderedPageBreak/>
        <w:t>Տարբեր գործառական նշանակության օբյեկտների նախագծման տևողության նորմերը ներկայացված են 6-9 բաժ</w:t>
      </w:r>
      <w:r w:rsidRPr="00536E2A">
        <w:rPr>
          <w:rFonts w:ascii="GHEA Grapalat" w:hAnsi="GHEA Grapalat"/>
          <w:sz w:val="24"/>
          <w:szCs w:val="24"/>
          <w:lang w:val="hy-AM"/>
        </w:rPr>
        <w:t>ինների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աղյուսակներում:</w:t>
      </w:r>
    </w:p>
    <w:p w:rsidR="00536E2A" w:rsidRPr="00536E2A" w:rsidRDefault="00536E2A" w:rsidP="00536E2A">
      <w:pPr>
        <w:numPr>
          <w:ilvl w:val="0"/>
          <w:numId w:val="32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 xml:space="preserve">Տևողության նվազագույն արժեքներն ընդունվում են օբյեկտի՝ աղյուսակում նշված նվազագույն հզորությանը համապատասխան, իսկ միջանկյալ արժեքները որոշվում են </w:t>
      </w:r>
      <w:r w:rsidRPr="00536E2A">
        <w:rPr>
          <w:rFonts w:ascii="GHEA Grapalat" w:hAnsi="GHEA Grapalat"/>
          <w:sz w:val="24"/>
          <w:szCs w:val="24"/>
        </w:rPr>
        <w:t>միջարկման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(ինտերպոլ</w:t>
      </w:r>
      <w:r w:rsidRPr="00536E2A">
        <w:rPr>
          <w:rFonts w:ascii="GHEA Grapalat" w:hAnsi="GHEA Grapalat"/>
          <w:sz w:val="24"/>
          <w:szCs w:val="24"/>
          <w:lang w:val="hy-AM"/>
        </w:rPr>
        <w:t>յ</w:t>
      </w:r>
      <w:r w:rsidRPr="00536E2A">
        <w:rPr>
          <w:rFonts w:ascii="GHEA Grapalat" w:hAnsi="GHEA Grapalat"/>
          <w:sz w:val="24"/>
          <w:szCs w:val="24"/>
          <w:lang w:val="ru-RU"/>
        </w:rPr>
        <w:t>ացիայ</w:t>
      </w:r>
      <w:r w:rsidRPr="00536E2A">
        <w:rPr>
          <w:rFonts w:ascii="GHEA Grapalat" w:hAnsi="GHEA Grapalat"/>
          <w:sz w:val="24"/>
          <w:szCs w:val="24"/>
        </w:rPr>
        <w:t>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536E2A">
        <w:rPr>
          <w:rFonts w:ascii="GHEA Grapalat" w:hAnsi="GHEA Grapalat"/>
          <w:sz w:val="24"/>
          <w:szCs w:val="24"/>
        </w:rPr>
        <w:t>մեթոդով</w:t>
      </w:r>
      <w:r w:rsidRPr="00536E2A">
        <w:rPr>
          <w:rFonts w:ascii="GHEA Grapalat" w:hAnsi="GHEA Grapalat"/>
          <w:sz w:val="24"/>
          <w:szCs w:val="24"/>
          <w:lang w:val="ru-RU"/>
        </w:rPr>
        <w:t>:</w:t>
      </w:r>
    </w:p>
    <w:p w:rsidR="00536E2A" w:rsidRPr="00536E2A" w:rsidRDefault="00536E2A" w:rsidP="00536E2A">
      <w:pPr>
        <w:numPr>
          <w:ilvl w:val="0"/>
          <w:numId w:val="32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</w:rPr>
        <w:t>Ա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ղյուսակում բերված </w:t>
      </w:r>
      <w:r w:rsidRPr="00536E2A">
        <w:rPr>
          <w:rFonts w:ascii="GHEA Grapalat" w:hAnsi="GHEA Grapalat"/>
          <w:sz w:val="24"/>
          <w:szCs w:val="24"/>
        </w:rPr>
        <w:t>հ</w:t>
      </w:r>
      <w:r w:rsidRPr="00536E2A">
        <w:rPr>
          <w:rFonts w:ascii="GHEA Grapalat" w:hAnsi="GHEA Grapalat"/>
          <w:sz w:val="24"/>
          <w:szCs w:val="24"/>
          <w:lang w:val="hy-AM"/>
        </w:rPr>
        <w:t>զ</w:t>
      </w:r>
      <w:r w:rsidRPr="00536E2A">
        <w:rPr>
          <w:rFonts w:ascii="GHEA Grapalat" w:hAnsi="GHEA Grapalat"/>
          <w:sz w:val="24"/>
          <w:szCs w:val="24"/>
        </w:rPr>
        <w:t>որության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առավելագույն արժեք</w:t>
      </w:r>
      <w:r w:rsidRPr="00536E2A">
        <w:rPr>
          <w:rFonts w:ascii="GHEA Grapalat" w:hAnsi="GHEA Grapalat"/>
          <w:sz w:val="24"/>
          <w:szCs w:val="24"/>
        </w:rPr>
        <w:t>ը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գերազանցող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օբյեկտների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 նախագծման տևողություն</w:t>
      </w:r>
      <w:r w:rsidRPr="00536E2A">
        <w:rPr>
          <w:rFonts w:ascii="GHEA Grapalat" w:hAnsi="GHEA Grapalat"/>
          <w:sz w:val="24"/>
          <w:szCs w:val="24"/>
        </w:rPr>
        <w:t>ը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որոշվում է </w:t>
      </w:r>
      <w:r w:rsidRPr="00536E2A">
        <w:rPr>
          <w:rFonts w:ascii="GHEA Grapalat" w:hAnsi="GHEA Grapalat"/>
          <w:sz w:val="24"/>
          <w:szCs w:val="24"/>
        </w:rPr>
        <w:t>արտարկման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(էքստրապոլ</w:t>
      </w:r>
      <w:r w:rsidRPr="00536E2A">
        <w:rPr>
          <w:rFonts w:ascii="GHEA Grapalat" w:hAnsi="GHEA Grapalat"/>
          <w:sz w:val="24"/>
          <w:szCs w:val="24"/>
          <w:lang w:val="hy-AM"/>
        </w:rPr>
        <w:t>յ</w:t>
      </w:r>
      <w:r w:rsidRPr="00536E2A">
        <w:rPr>
          <w:rFonts w:ascii="GHEA Grapalat" w:hAnsi="GHEA Grapalat"/>
          <w:sz w:val="24"/>
          <w:szCs w:val="24"/>
          <w:lang w:val="ru-RU"/>
        </w:rPr>
        <w:t>ացիայի) մեթոդով:</w:t>
      </w:r>
    </w:p>
    <w:p w:rsidR="00536E2A" w:rsidRPr="00536E2A" w:rsidRDefault="00536E2A" w:rsidP="00536E2A">
      <w:pPr>
        <w:numPr>
          <w:ilvl w:val="0"/>
          <w:numId w:val="32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hy-AM"/>
        </w:rPr>
        <w:t>Մ</w:t>
      </w:r>
      <w:r w:rsidRPr="00536E2A">
        <w:rPr>
          <w:rFonts w:ascii="GHEA Grapalat" w:hAnsi="GHEA Grapalat"/>
          <w:sz w:val="24"/>
          <w:szCs w:val="24"/>
          <w:lang w:val="ru-RU"/>
        </w:rPr>
        <w:t>իջակայքային նշումով («մինչև», «-ից մինչև», «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-ից </w:t>
      </w:r>
      <w:r w:rsidRPr="00536E2A">
        <w:rPr>
          <w:rFonts w:ascii="GHEA Grapalat" w:hAnsi="GHEA Grapalat"/>
          <w:sz w:val="24"/>
          <w:szCs w:val="24"/>
          <w:lang w:val="ru-RU"/>
        </w:rPr>
        <w:t>ավելի»)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 բերված հզորության դեպքում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օ</w:t>
      </w:r>
      <w:r w:rsidRPr="00536E2A">
        <w:rPr>
          <w:rFonts w:ascii="GHEA Grapalat" w:hAnsi="GHEA Grapalat"/>
          <w:sz w:val="24"/>
          <w:szCs w:val="24"/>
          <w:lang w:val="hy-AM"/>
        </w:rPr>
        <w:t>բյեկտի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նախագծման տևողությունն ընդունվում է աղյուսակում բերված այն արժեքով, որը համապատասխանում է հզորության որոշակի միջակայքին: </w:t>
      </w:r>
      <w:r w:rsidRPr="00536E2A">
        <w:rPr>
          <w:rFonts w:ascii="GHEA Grapalat" w:hAnsi="GHEA Grapalat"/>
          <w:sz w:val="24"/>
          <w:szCs w:val="24"/>
          <w:lang w:val="hy-AM"/>
        </w:rPr>
        <w:t>Ն</w:t>
      </w:r>
      <w:r w:rsidRPr="00536E2A">
        <w:rPr>
          <w:rFonts w:ascii="GHEA Grapalat" w:hAnsi="GHEA Grapalat"/>
          <w:sz w:val="24"/>
          <w:szCs w:val="24"/>
        </w:rPr>
        <w:t>ախորդ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միջակայքի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երկրորդ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թիվը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որպես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հաջորդ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միջակայքի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առաջին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թիվ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 կրկնվելու դեպքում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պետք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է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ընդունել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536E2A">
        <w:rPr>
          <w:rFonts w:ascii="GHEA Grapalat" w:hAnsi="GHEA Grapalat"/>
          <w:sz w:val="24"/>
          <w:szCs w:val="24"/>
        </w:rPr>
        <w:t>որ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այդ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թիվը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ներառված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է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նախորդ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միջակայքում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536E2A">
        <w:rPr>
          <w:rFonts w:ascii="GHEA Grapalat" w:hAnsi="GHEA Grapalat"/>
          <w:sz w:val="24"/>
          <w:szCs w:val="24"/>
        </w:rPr>
        <w:t>իսկ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հաջորդ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միջակայքի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առաջին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հաշվարկային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թիվը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պետք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է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գերազանցի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36E2A">
        <w:rPr>
          <w:rFonts w:ascii="GHEA Grapalat" w:hAnsi="GHEA Grapalat"/>
          <w:sz w:val="24"/>
          <w:szCs w:val="24"/>
        </w:rPr>
        <w:t>դրան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536E2A" w:rsidRPr="00536E2A" w:rsidRDefault="00536E2A" w:rsidP="00536E2A">
      <w:pPr>
        <w:numPr>
          <w:ilvl w:val="0"/>
          <w:numId w:val="32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hy-AM"/>
        </w:rPr>
        <w:t>Մ</w:t>
      </w:r>
      <w:r w:rsidRPr="00536E2A">
        <w:rPr>
          <w:rFonts w:ascii="GHEA Grapalat" w:hAnsi="GHEA Grapalat"/>
          <w:sz w:val="24"/>
          <w:szCs w:val="24"/>
          <w:lang w:val="ru-RU"/>
        </w:rPr>
        <w:t>իակ արժեքով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 բերված հզորության դեպքում 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այլ հզորություն ունեցող համանման օբյեկտի նախագծման տևողությունը որոշվում է ելնելով աղյուսակում բերված օբյեկտի մեկ միավոր հզորությանը համապատասխանող տևողության  հաշվարկից (բացառությամբ ցանցերի և ճանապարհների՝  աղյուսակ 18</w:t>
      </w:r>
      <w:r w:rsidRPr="00536E2A">
        <w:rPr>
          <w:rFonts w:ascii="GHEA Grapalat" w:hAnsi="GHEA Grapalat" w:cs="Times New Roman"/>
          <w:sz w:val="24"/>
          <w:szCs w:val="24"/>
          <w:lang w:val="ru-RU"/>
        </w:rPr>
        <w:t>)</w:t>
      </w:r>
      <w:r w:rsidRPr="00536E2A">
        <w:rPr>
          <w:rFonts w:ascii="GHEA Grapalat" w:hAnsi="GHEA Grapalat"/>
          <w:sz w:val="24"/>
          <w:szCs w:val="24"/>
          <w:lang w:val="ru-RU"/>
        </w:rPr>
        <w:t>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Նախագծման տևողությունը նախատեսված է աշխատանքների կատարման  հնգօրյա, երկու հանգստյան օրերով, 40-ժամյա աշխատանքային շաբաթվա պայմաններին համապատասխան: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Նախագծման տևողության սահմաններն են. սկիզբը՝ նախագծային աշխատանքների կապալի պայմանագրի կնքման ամսաթիվը, ավարտը՝ աշխատանքների ավարտի մասին պայմանագրով սահմանված կարգով պատվիրատուին ծանուցելու ամսաթիվը: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 xml:space="preserve">Նախագծի տարբերակների մշակման կամ լրամշակման աշխատանքների տևողությունը որոշելու համար պետք է օգտվել  </w:t>
      </w:r>
      <w:r w:rsidRPr="00536E2A">
        <w:rPr>
          <w:rFonts w:ascii="GHEA Grapalat" w:hAnsi="GHEA Grapalat"/>
          <w:sz w:val="24"/>
          <w:szCs w:val="24"/>
          <w:lang w:val="hy-AM"/>
        </w:rPr>
        <w:t>սույն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բաժնի </w:t>
      </w:r>
      <w:r w:rsidRPr="00536E2A">
        <w:rPr>
          <w:rFonts w:ascii="GHEA Grapalat" w:hAnsi="GHEA Grapalat"/>
          <w:sz w:val="24"/>
          <w:szCs w:val="24"/>
          <w:lang w:val="hy-AM"/>
        </w:rPr>
        <w:t>9</w:t>
      </w:r>
      <w:r w:rsidRPr="00536E2A">
        <w:rPr>
          <w:rFonts w:ascii="GHEA Grapalat" w:hAnsi="GHEA Grapalat"/>
          <w:sz w:val="24"/>
          <w:szCs w:val="24"/>
          <w:lang w:val="ru-RU"/>
        </w:rPr>
        <w:t>-րդ կետում շարադրված ցուցումներից: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Նորմերի աղյուսակներում տեղ չգտած որևէ շենքի, շինության նախագծման տևողությունը, պատվիրատուի համաձայնությամբ, կարող է որոշվել աղյուսակներում ընդգրկված այլ օբյեկտի համանմանությամբ, ըստ գործառական նշանակության, հզորության, կամ այլ ցուցանիշի մոտարկման: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lastRenderedPageBreak/>
        <w:t xml:space="preserve">Աղյուսակներում շենքերի, շինությունների տիպերն ու անվանումներն ընդունված են </w:t>
      </w:r>
      <w:r w:rsidRPr="00536E2A">
        <w:rPr>
          <w:rFonts w:ascii="GHEA Grapalat" w:hAnsi="GHEA Grapalat"/>
          <w:i/>
          <w:sz w:val="24"/>
          <w:szCs w:val="24"/>
          <w:lang w:val="ru-RU"/>
        </w:rPr>
        <w:t>ՀՀ կառավարության  15 ապրիլի 2021 թվականի «Շինությունների նպատակային նշանակության դասակարգման ցանկը սահմանելու և Հայաստանի Հանրապետության կառավարության 2017 թվականի հունիսի 29-ի N757-Ն որոշումն ուժը կորցրած ճանաչելու մասին»  N 600-Ն որոշմանը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համապատասխան: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left="270" w:right="-2" w:hanging="27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Հատուկ պայմաններ.</w:t>
      </w:r>
    </w:p>
    <w:p w:rsidR="00536E2A" w:rsidRPr="00536E2A" w:rsidRDefault="00536E2A" w:rsidP="00536E2A">
      <w:pPr>
        <w:spacing w:after="200" w:line="276" w:lineRule="auto"/>
        <w:ind w:left="360"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Սույն նորմերով հաշվարկված նախագծային աշխատանքների տևողությունը կարող է վերանայվել աշխատանքների կատարման ընթացքում, եթե.</w:t>
      </w:r>
    </w:p>
    <w:p w:rsidR="00536E2A" w:rsidRPr="00536E2A" w:rsidRDefault="00536E2A" w:rsidP="00536E2A">
      <w:pPr>
        <w:numPr>
          <w:ilvl w:val="0"/>
          <w:numId w:val="21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հայտնաբերվել է նախագծային լուծում պահանջող նոր տեղեկություն, որն արտացոլված չի եղել ելակետային տվյալներում (օրինակ՝ գծային ենթակառուցվածքի օբյեկտ կամ դրա տարր),</w:t>
      </w:r>
    </w:p>
    <w:p w:rsidR="00536E2A" w:rsidRPr="00536E2A" w:rsidRDefault="00536E2A" w:rsidP="00536E2A">
      <w:pPr>
        <w:numPr>
          <w:ilvl w:val="0"/>
          <w:numId w:val="21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ru-RU"/>
        </w:rPr>
        <w:t>ծագել են իրավական բնույթի խնդիրներ, որոնց վերաբերյալ օրենքով սահմանված կարգով վարույթ է հարուցվել և աշխատանքները պետք է դադարեցվեն</w:t>
      </w:r>
      <w:r w:rsidRPr="00536E2A">
        <w:rPr>
          <w:rFonts w:ascii="GHEA Grapalat" w:hAnsi="GHEA Grapalat"/>
          <w:sz w:val="24"/>
          <w:szCs w:val="24"/>
          <w:lang w:val="hy-AM"/>
        </w:rPr>
        <w:t>։</w:t>
      </w:r>
    </w:p>
    <w:p w:rsidR="00536E2A" w:rsidRPr="00536E2A" w:rsidRDefault="00536E2A" w:rsidP="00536E2A">
      <w:pPr>
        <w:numPr>
          <w:ilvl w:val="0"/>
          <w:numId w:val="22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 w:cs="Sylfaen"/>
          <w:sz w:val="24"/>
          <w:szCs w:val="24"/>
          <w:lang w:val="ru-RU"/>
        </w:rPr>
        <w:t>Նախագծային</w:t>
      </w:r>
      <w:r w:rsidRPr="00536E2A">
        <w:rPr>
          <w:rFonts w:ascii="GHEA Grapalat" w:hAnsi="GHEA Grapalat"/>
          <w:sz w:val="24"/>
          <w:szCs w:val="24"/>
          <w:lang w:val="ru-RU"/>
        </w:rPr>
        <w:t xml:space="preserve"> և մինչնախագծային աշխատանքների տևողությունները կոնկրետ օբյեկտների նախագծման պայմանագրերի կնքման դեպքում կարող են տարբերվել նորմատիվային միջին տևողությունից վերջինիս  20%-ի չափով (ինչպես կրճատման, այնպես էլ աճի ուղղությամբ)։</w:t>
      </w:r>
    </w:p>
    <w:p w:rsidR="00536E2A" w:rsidRPr="00536E2A" w:rsidRDefault="00536E2A" w:rsidP="00536E2A">
      <w:pPr>
        <w:numPr>
          <w:ilvl w:val="0"/>
          <w:numId w:val="22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eastAsia="MS Mincho" w:hAnsi="GHEA Grapalat" w:cs="MS Mincho"/>
          <w:sz w:val="24"/>
          <w:szCs w:val="24"/>
          <w:lang w:val="hy-AM"/>
        </w:rPr>
        <w:t>Ն</w:t>
      </w:r>
      <w:r w:rsidRPr="00536E2A">
        <w:rPr>
          <w:rFonts w:ascii="GHEA Grapalat" w:hAnsi="GHEA Grapalat"/>
          <w:sz w:val="24"/>
          <w:szCs w:val="24"/>
          <w:lang w:val="hy-AM"/>
        </w:rPr>
        <w:t>ախագծային աշխատանքների տևողությունը կարող է նվազեցվել  դրանց աշխատատարության կրճատման հնարավորության դեպքում, մասնավորապես  նախկինում կատարված հետազննությունների նյութերի օգտագործման հնարավորության, կրկնակի կիրառվող նախագծերի և այլ օբյեկտիվորեն ակնառու պայմանների առկայության պարագայում:</w:t>
      </w:r>
    </w:p>
    <w:p w:rsidR="00536E2A" w:rsidRPr="00536E2A" w:rsidRDefault="00536E2A" w:rsidP="00536E2A">
      <w:pPr>
        <w:numPr>
          <w:ilvl w:val="0"/>
          <w:numId w:val="22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hy-AM"/>
        </w:rPr>
        <w:t>Նախագծային և հետազննական կազմակերպություններին տրվող նախագծային առաջադրանքների կազմում պարտադիր է փոխադարձ համաձայնեցված և սույն նորմերով հիմնավորված ժամանակացույցի (օրացուցային գրաֆիկի) առկայությունը։</w:t>
      </w:r>
    </w:p>
    <w:p w:rsidR="00536E2A" w:rsidRPr="00536E2A" w:rsidRDefault="00536E2A" w:rsidP="00536E2A">
      <w:pPr>
        <w:numPr>
          <w:ilvl w:val="0"/>
          <w:numId w:val="22"/>
        </w:numPr>
        <w:spacing w:after="20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 w:rsidRPr="00536E2A">
        <w:rPr>
          <w:rFonts w:ascii="GHEA Grapalat" w:hAnsi="GHEA Grapalat"/>
          <w:sz w:val="24"/>
          <w:szCs w:val="24"/>
          <w:lang w:val="hy-AM"/>
        </w:rPr>
        <w:t>Սույն նորմերով հաշվարկված նախագծային աշխատանքների տևողությունը ճշտվում է աղյուսակ 2-ում բերված ուղղիչ գործակիցների կիրառմամբ:</w:t>
      </w:r>
    </w:p>
    <w:p w:rsidR="00536E2A" w:rsidRPr="00536E2A" w:rsidRDefault="00536E2A" w:rsidP="00536E2A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GHEA Grapalat" w:hAnsi="GHEA Grapalat"/>
          <w:sz w:val="24"/>
          <w:szCs w:val="24"/>
          <w:lang w:val="hy-AM"/>
        </w:rPr>
      </w:pPr>
    </w:p>
    <w:p w:rsidR="00536E2A" w:rsidRPr="00536E2A" w:rsidRDefault="00536E2A" w:rsidP="00536E2A">
      <w:pPr>
        <w:tabs>
          <w:tab w:val="center" w:pos="4677"/>
          <w:tab w:val="right" w:pos="9355"/>
        </w:tabs>
        <w:spacing w:after="0" w:line="240" w:lineRule="auto"/>
        <w:ind w:right="-2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>Աղյուսակ 2</w:t>
      </w:r>
      <w:r w:rsidRPr="00536E2A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</w:p>
    <w:p w:rsidR="00536E2A" w:rsidRPr="00536E2A" w:rsidRDefault="00536E2A" w:rsidP="00536E2A">
      <w:pPr>
        <w:tabs>
          <w:tab w:val="center" w:pos="4677"/>
          <w:tab w:val="right" w:pos="9355"/>
        </w:tabs>
        <w:spacing w:after="24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36E2A">
        <w:rPr>
          <w:rFonts w:ascii="GHEA Grapalat" w:hAnsi="GHEA Grapalat"/>
          <w:b/>
          <w:bCs/>
          <w:sz w:val="24"/>
          <w:szCs w:val="24"/>
          <w:lang w:val="hy-AM"/>
        </w:rPr>
        <w:t xml:space="preserve">Նախագծման տևողության  ուղղիչ գործակից (K ուղղ) ՝ կախված նախագծման փուլայնությունից  </w:t>
      </w:r>
    </w:p>
    <w:tbl>
      <w:tblPr>
        <w:tblStyle w:val="TableGrid"/>
        <w:tblW w:w="9606" w:type="dxa"/>
        <w:tblLayout w:type="fixed"/>
        <w:tblLook w:val="04A0"/>
      </w:tblPr>
      <w:tblGrid>
        <w:gridCol w:w="558"/>
        <w:gridCol w:w="4011"/>
        <w:gridCol w:w="1701"/>
        <w:gridCol w:w="1555"/>
        <w:gridCol w:w="1781"/>
      </w:tblGrid>
      <w:tr w:rsidR="00536E2A" w:rsidRPr="00536E2A" w:rsidTr="00832C3D">
        <w:tc>
          <w:tcPr>
            <w:tcW w:w="558" w:type="dxa"/>
            <w:vMerge w:val="restart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4011" w:type="dxa"/>
            <w:vMerge w:val="restart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Բարդացնող գործոններ</w:t>
            </w:r>
          </w:p>
        </w:tc>
        <w:tc>
          <w:tcPr>
            <w:tcW w:w="5037" w:type="dxa"/>
            <w:gridSpan w:val="3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 xml:space="preserve">K 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ուղղ</w:t>
            </w:r>
          </w:p>
        </w:tc>
      </w:tr>
      <w:tr w:rsidR="00536E2A" w:rsidRPr="00536E2A" w:rsidTr="00832C3D">
        <w:tc>
          <w:tcPr>
            <w:tcW w:w="558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011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Երկփուլ նախագծում</w:t>
            </w:r>
          </w:p>
        </w:tc>
        <w:tc>
          <w:tcPr>
            <w:tcW w:w="1781" w:type="dxa"/>
            <w:vMerge w:val="restart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Միափուլ նախագծում՝ նախագի</w:t>
            </w:r>
          </w:p>
        </w:tc>
      </w:tr>
      <w:tr w:rsidR="00536E2A" w:rsidRPr="00536E2A" w:rsidTr="00832C3D">
        <w:tc>
          <w:tcPr>
            <w:tcW w:w="558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4011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Նախագիծ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Աշխատան</w:t>
            </w:r>
            <w:r w:rsidRPr="00536E2A">
              <w:rPr>
                <w:rFonts w:ascii="GHEA Grapalat" w:hAnsi="GHEA Grapalat"/>
                <w:sz w:val="24"/>
                <w:szCs w:val="24"/>
              </w:rPr>
              <w:t>-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քային փաստաթղթեր</w:t>
            </w:r>
          </w:p>
        </w:tc>
        <w:tc>
          <w:tcPr>
            <w:tcW w:w="1781" w:type="dxa"/>
            <w:vMerge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Օբյեկտի տեղակայումը բարդ երկրաբանական պայմաններում՝  նստվածքային, փքվող գրունտներ, կարստային և սողանքային երևույթներ, հեղեղված տարածք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1,05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1,2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1,2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Բարդ  նեղվածքային պայմաններով շինարարական հրապարակ, այդ թվում երբ օբյեկտը գտնվում է պատմամշակութային օբյեկտների տարածքում կամ մերձակայքում, պահպանվող լանդշաֆտների գոտիներում և այլն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1,3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1,3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1,3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Բարդ  ճարտարագիտատեխնոլոգիական և ճարտարապետաքաղաքաշինական լուծումներով (եզակի) օբյեկտների նախագծում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1,3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1,5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1,5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 մուտքային համալիրների նախագծում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1,05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Գծային և արտադրական մուտքային համալիրների 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նախագծում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1,2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1,05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1,05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lastRenderedPageBreak/>
              <w:t>6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Օբյեկտների վերապրոֆիլավորման նախագծում, այդ թվում տեխնիկական վերազինման և արդիականացման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1,15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1,15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Արդյունաբերական նշանակության օբյեկտների կամ համալիրների ընդլայնման և վերակառուցման նախագծում՝ գործող արտադրության պայմաններում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1,2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1,2</w:t>
            </w:r>
          </w:p>
        </w:tc>
      </w:tr>
      <w:tr w:rsidR="00536E2A" w:rsidRPr="00536E2A" w:rsidTr="00832C3D">
        <w:trPr>
          <w:trHeight w:val="723"/>
        </w:trPr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Վերակառուցման նախագծում, այդ թվում կառուցապատումների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1,3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1,3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Ճարտարապետական լուսավորման նախագծում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1,05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1,15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1,15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Ճակատների ճարտարապետական երանգավորման (կոլորիստիկայի) նախագծում 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1,05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1,15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1,15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536E2A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Լանդշաֆտների կարգավորման նախագծում 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1,05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1,15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1,15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536E2A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Նոր տիպարային նախագծերի մշակում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1,5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1,5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Ներկրվող սարքավորման հենքով օբյեկտի նախագծի առաջնային մշակում 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1,3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1,3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1,3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Տեխնիկական փաստաթղթերի տեքստի և գծագրային 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գրառումների թարգմանում օտար լեզվի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1,1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1,05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1,05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Տեխնիկական փաստաթղթերի տեքստի և գծագրային գրառումների թարգմանում օտար լեզվից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1,03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1,03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1,03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Գծագրերի, մասնագրերի, հաշվարկների, աշխատանքների ծավալների, նախահաշվային փաստաթղթերի կրկնակի ստուգում, փաստաթղթերի ձևավորման և փաթեթավորման  բարձր պահանջներ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1,2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</w:t>
            </w:r>
          </w:p>
        </w:tc>
      </w:tr>
      <w:tr w:rsidR="00536E2A" w:rsidRPr="00536E2A" w:rsidTr="00832C3D"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1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Արտասահմանյան պետությունների նորմերի և ստանդարտների կիրառում նյութերի, սարքավորումների վրա  և հաշվարկներ իրականացնելիս, ինչը սահմանված է տեխնիկական առաջադրանքով 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1,15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1,2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1,2</w:t>
            </w:r>
          </w:p>
        </w:tc>
      </w:tr>
      <w:tr w:rsidR="00536E2A" w:rsidRPr="00536E2A" w:rsidTr="00832C3D">
        <w:trPr>
          <w:trHeight w:val="718"/>
        </w:trPr>
        <w:tc>
          <w:tcPr>
            <w:tcW w:w="55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1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4011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Նախագծում «գաղտնի» մակնանշմամբ</w:t>
            </w:r>
          </w:p>
        </w:tc>
        <w:tc>
          <w:tcPr>
            <w:tcW w:w="170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1,2</w:t>
            </w:r>
          </w:p>
        </w:tc>
        <w:tc>
          <w:tcPr>
            <w:tcW w:w="1555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</w:t>
            </w:r>
          </w:p>
        </w:tc>
        <w:tc>
          <w:tcPr>
            <w:tcW w:w="1781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1,1</w:t>
            </w:r>
          </w:p>
        </w:tc>
      </w:tr>
      <w:tr w:rsidR="00536E2A" w:rsidRPr="00536E2A" w:rsidTr="00832C3D">
        <w:tc>
          <w:tcPr>
            <w:tcW w:w="9606" w:type="dxa"/>
            <w:gridSpan w:val="5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</w:pPr>
            <w:r w:rsidRPr="00536E2A">
              <w:rPr>
                <w:rFonts w:ascii="GHEA Grapalat" w:hAnsi="GHEA Grapalat"/>
                <w:i/>
                <w:sz w:val="18"/>
                <w:szCs w:val="18"/>
                <w:lang w:val="hy-AM"/>
              </w:rPr>
              <w:t>Ծանոթագրություն</w:t>
            </w:r>
            <w:r w:rsidRPr="00536E2A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36E2A">
              <w:rPr>
                <w:rFonts w:ascii="GHEA Grapalat" w:hAnsi="GHEA Grapalat" w:cs="Times New Roman"/>
                <w:sz w:val="16"/>
                <w:szCs w:val="16"/>
                <w:lang w:val="hy-AM"/>
              </w:rPr>
              <w:t xml:space="preserve"> Ուղղիչ գործակիցները 1-4 տողերում  հաշվի են առնում  բնահողերի </w:t>
            </w:r>
            <w:r w:rsidRPr="00CA0EA8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 </w:t>
            </w:r>
            <w:r w:rsidRPr="00536E2A">
              <w:rPr>
                <w:rFonts w:ascii="GHEA Grapalat" w:hAnsi="GHEA Grapalat" w:cs="Times New Roman"/>
                <w:sz w:val="16"/>
                <w:szCs w:val="16"/>
                <w:lang w:val="hy-AM"/>
              </w:rPr>
              <w:t xml:space="preserve"> հատկությունների բարելավման  կամ դրանց փոխարինման նպատակով ճարտարագիտական միջոցառումների, հիմնատակերի ուժեղացման լուծումների,  փլուզումներից, սողանքներից, հեղեղումներից պաշտպանիչ միջոցառումների նախագծման տևողությունները։</w:t>
            </w:r>
            <w:r w:rsidRPr="00536E2A">
              <w:rPr>
                <w:rFonts w:ascii="GHEA Grapalat" w:hAnsi="GHEA Grapalat" w:cs="Times New Roman"/>
                <w:i/>
                <w:sz w:val="20"/>
                <w:szCs w:val="20"/>
                <w:lang w:val="hy-AM"/>
              </w:rPr>
              <w:t xml:space="preserve"> </w:t>
            </w:r>
          </w:p>
        </w:tc>
      </w:tr>
    </w:tbl>
    <w:p w:rsidR="00536E2A" w:rsidRPr="00536E2A" w:rsidRDefault="00536E2A" w:rsidP="00536E2A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GHEA Grapalat" w:hAnsi="GHEA Grapalat"/>
          <w:b/>
          <w:lang w:val="hy-AM"/>
        </w:rPr>
      </w:pPr>
    </w:p>
    <w:p w:rsidR="00536E2A" w:rsidRPr="00536E2A" w:rsidRDefault="00536E2A" w:rsidP="00536E2A">
      <w:pPr>
        <w:tabs>
          <w:tab w:val="center" w:pos="4677"/>
          <w:tab w:val="right" w:pos="9355"/>
        </w:tabs>
        <w:spacing w:after="0" w:line="240" w:lineRule="auto"/>
        <w:ind w:right="-2"/>
        <w:rPr>
          <w:rFonts w:ascii="GHEA Grapalat" w:hAnsi="GHEA Grapalat"/>
          <w:b/>
          <w:lang w:val="hy-AM"/>
        </w:rPr>
      </w:pPr>
    </w:p>
    <w:p w:rsidR="00536E2A" w:rsidRPr="00536E2A" w:rsidRDefault="00536E2A" w:rsidP="00536E2A">
      <w:pPr>
        <w:spacing w:after="0" w:line="276" w:lineRule="auto"/>
        <w:ind w:left="360" w:right="-2"/>
        <w:rPr>
          <w:rFonts w:ascii="GHEA Grapalat" w:hAnsi="GHEA Grapalat"/>
          <w:b/>
          <w:sz w:val="24"/>
          <w:szCs w:val="24"/>
          <w:lang w:val="hy-AM"/>
        </w:rPr>
      </w:pPr>
      <w:r w:rsidRPr="00536E2A">
        <w:rPr>
          <w:rFonts w:ascii="GHEA Grapalat" w:hAnsi="GHEA Grapalat" w:cs="Sylfaen"/>
          <w:b/>
          <w:sz w:val="24"/>
          <w:szCs w:val="24"/>
          <w:lang w:val="hy-AM"/>
        </w:rPr>
        <w:t>5. ՄԻՆՉՆԱԽԱԳԾԱՅԻՆ ԱՇԽԱՏԱՆՔՆԵՐԻ ՏԵՎՈՂՈՒԹՅԱՆ ՆՈՐՄԵՐ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 w:cs="Sylfaen"/>
          <w:sz w:val="24"/>
          <w:szCs w:val="24"/>
          <w:lang w:val="hy-AM"/>
        </w:rPr>
        <w:t>Մինչնախագծային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 փուլի աշխատանքների տևողությունը որոշվում է բազային ճարտարագիտական  հետազննությունների տևողությունների հիման վրա՝ հաշվի առնելով դրանց հնարավոր համատեղումը։</w:t>
      </w:r>
    </w:p>
    <w:p w:rsidR="00536E2A" w:rsidRPr="00536E2A" w:rsidRDefault="00536E2A" w:rsidP="00536E2A">
      <w:pPr>
        <w:numPr>
          <w:ilvl w:val="0"/>
          <w:numId w:val="22"/>
        </w:numPr>
        <w:spacing w:after="0" w:line="276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 w:cs="Sylfaen"/>
          <w:sz w:val="24"/>
          <w:szCs w:val="24"/>
          <w:lang w:val="hy-AM"/>
        </w:rPr>
        <w:t>Բազային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 ճարտարագիտական հետազննությունների (ճարտարագիտա-երկրաբաշխա</w:t>
      </w:r>
      <w:r w:rsidRPr="00536E2A">
        <w:rPr>
          <w:rFonts w:ascii="GHEA Grapalat" w:hAnsi="GHEA Grapalat"/>
          <w:sz w:val="24"/>
          <w:szCs w:val="24"/>
          <w:lang w:val="hy-AM"/>
        </w:rPr>
        <w:softHyphen/>
        <w:t xml:space="preserve">կան, հիդրոերկրաբանական, չափագրական-կոնստրուկտորական) </w:t>
      </w:r>
      <w:r w:rsidRPr="00536E2A">
        <w:rPr>
          <w:rFonts w:ascii="GHEA Grapalat" w:hAnsi="GHEA Grapalat"/>
          <w:sz w:val="24"/>
          <w:szCs w:val="24"/>
          <w:lang w:val="hy-AM"/>
        </w:rPr>
        <w:lastRenderedPageBreak/>
        <w:t>նորմատիվային  արժեքները  բերված են համապատասխանաբար աղյուսակներ 3-ում, 4</w:t>
      </w:r>
      <w:r w:rsidRPr="00536E2A">
        <w:rPr>
          <w:rFonts w:ascii="GHEA Grapalat" w:hAnsi="GHEA Grapalat" w:cs="Times New Roman"/>
          <w:sz w:val="24"/>
          <w:szCs w:val="24"/>
          <w:lang w:val="hy-AM"/>
        </w:rPr>
        <w:t>-ում, 5-ում։</w:t>
      </w:r>
    </w:p>
    <w:p w:rsidR="00536E2A" w:rsidRPr="00536E2A" w:rsidRDefault="00536E2A" w:rsidP="00536E2A">
      <w:pPr>
        <w:tabs>
          <w:tab w:val="center" w:pos="4677"/>
          <w:tab w:val="right" w:pos="9355"/>
        </w:tabs>
        <w:spacing w:after="0" w:line="240" w:lineRule="auto"/>
        <w:ind w:right="-2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536E2A" w:rsidRPr="00536E2A" w:rsidRDefault="00536E2A" w:rsidP="00536E2A">
      <w:pPr>
        <w:tabs>
          <w:tab w:val="center" w:pos="4677"/>
          <w:tab w:val="right" w:pos="9355"/>
        </w:tabs>
        <w:spacing w:after="0" w:line="240" w:lineRule="auto"/>
        <w:ind w:right="-2"/>
        <w:jc w:val="right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>Աղյուսակ  3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536E2A" w:rsidRPr="00536E2A" w:rsidRDefault="00536E2A" w:rsidP="00536E2A">
      <w:pPr>
        <w:spacing w:after="240" w:line="240" w:lineRule="auto"/>
        <w:ind w:right="56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36E2A">
        <w:rPr>
          <w:rFonts w:ascii="GHEA Grapalat" w:hAnsi="GHEA Grapalat"/>
          <w:b/>
          <w:bCs/>
          <w:sz w:val="24"/>
          <w:szCs w:val="24"/>
          <w:lang w:val="hy-AM"/>
        </w:rPr>
        <w:t>Ճարտարագիտաերկրաբաշխական հետազննությունների նորմատիվային  տևողություններ Մ1։500</w:t>
      </w:r>
    </w:p>
    <w:tbl>
      <w:tblPr>
        <w:tblStyle w:val="TableGrid"/>
        <w:tblW w:w="0" w:type="auto"/>
        <w:jc w:val="center"/>
        <w:tblLook w:val="04A0"/>
      </w:tblPr>
      <w:tblGrid>
        <w:gridCol w:w="738"/>
        <w:gridCol w:w="2790"/>
        <w:gridCol w:w="2700"/>
      </w:tblGrid>
      <w:tr w:rsidR="00536E2A" w:rsidRPr="00536E2A" w:rsidTr="00832C3D">
        <w:trPr>
          <w:jc w:val="center"/>
        </w:trPr>
        <w:tc>
          <w:tcPr>
            <w:tcW w:w="738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790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Աշխատանքների ծավալը, հա</w:t>
            </w:r>
          </w:p>
        </w:tc>
        <w:tc>
          <w:tcPr>
            <w:tcW w:w="2700" w:type="dxa"/>
            <w:vAlign w:val="center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Նորմատիվային տևողությունը, օր</w:t>
            </w:r>
          </w:p>
        </w:tc>
      </w:tr>
      <w:tr w:rsidR="00536E2A" w:rsidRPr="00536E2A" w:rsidTr="00832C3D">
        <w:trPr>
          <w:jc w:val="center"/>
        </w:trPr>
        <w:tc>
          <w:tcPr>
            <w:tcW w:w="73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790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մինչև 1</w:t>
            </w:r>
          </w:p>
        </w:tc>
        <w:tc>
          <w:tcPr>
            <w:tcW w:w="2700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</w:tr>
      <w:tr w:rsidR="00536E2A" w:rsidRPr="00536E2A" w:rsidTr="00832C3D">
        <w:trPr>
          <w:jc w:val="center"/>
        </w:trPr>
        <w:tc>
          <w:tcPr>
            <w:tcW w:w="73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790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1-2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2-5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5-10</w:t>
            </w:r>
          </w:p>
        </w:tc>
        <w:tc>
          <w:tcPr>
            <w:tcW w:w="2700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</w:p>
        </w:tc>
      </w:tr>
      <w:tr w:rsidR="00536E2A" w:rsidRPr="00536E2A" w:rsidTr="00832C3D">
        <w:trPr>
          <w:jc w:val="center"/>
        </w:trPr>
        <w:tc>
          <w:tcPr>
            <w:tcW w:w="73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790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10-15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15-20</w:t>
            </w:r>
          </w:p>
        </w:tc>
        <w:tc>
          <w:tcPr>
            <w:tcW w:w="2700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</w:p>
        </w:tc>
      </w:tr>
      <w:tr w:rsidR="00536E2A" w:rsidRPr="00536E2A" w:rsidTr="00832C3D">
        <w:trPr>
          <w:jc w:val="center"/>
        </w:trPr>
        <w:tc>
          <w:tcPr>
            <w:tcW w:w="73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2790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20-25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25-30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30-35</w:t>
            </w:r>
          </w:p>
        </w:tc>
        <w:tc>
          <w:tcPr>
            <w:tcW w:w="2700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33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35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39</w:t>
            </w:r>
          </w:p>
        </w:tc>
      </w:tr>
      <w:tr w:rsidR="00536E2A" w:rsidRPr="00536E2A" w:rsidTr="00832C3D">
        <w:trPr>
          <w:jc w:val="center"/>
        </w:trPr>
        <w:tc>
          <w:tcPr>
            <w:tcW w:w="73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2790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35-50</w:t>
            </w:r>
          </w:p>
        </w:tc>
        <w:tc>
          <w:tcPr>
            <w:tcW w:w="2700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48</w:t>
            </w:r>
          </w:p>
        </w:tc>
      </w:tr>
      <w:tr w:rsidR="00536E2A" w:rsidRPr="00536E2A" w:rsidTr="00832C3D">
        <w:trPr>
          <w:trHeight w:val="1272"/>
          <w:jc w:val="center"/>
        </w:trPr>
        <w:tc>
          <w:tcPr>
            <w:tcW w:w="6228" w:type="dxa"/>
            <w:gridSpan w:val="3"/>
          </w:tcPr>
          <w:p w:rsidR="00536E2A" w:rsidRPr="00536E2A" w:rsidRDefault="00536E2A" w:rsidP="00536E2A">
            <w:pPr>
              <w:spacing w:after="200" w:line="276" w:lineRule="auto"/>
              <w:ind w:left="90" w:right="-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/>
                <w:i/>
                <w:iCs/>
                <w:sz w:val="20"/>
                <w:szCs w:val="18"/>
                <w:lang w:val="hy-AM"/>
              </w:rPr>
              <w:t>Ծանոթագրություն</w:t>
            </w:r>
            <w:r w:rsidRPr="00536E2A">
              <w:rPr>
                <w:rFonts w:ascii="MS Mincho" w:eastAsia="MS Mincho" w:hAnsi="MS Mincho" w:cs="MS Mincho" w:hint="eastAsia"/>
                <w:sz w:val="20"/>
                <w:szCs w:val="18"/>
                <w:lang w:val="hy-AM"/>
              </w:rPr>
              <w:t>․</w:t>
            </w:r>
            <w:r w:rsidRPr="00536E2A">
              <w:rPr>
                <w:rFonts w:ascii="GHEA Grapalat" w:hAnsi="GHEA Grapalat" w:cs="Times New Roman"/>
                <w:sz w:val="20"/>
                <w:szCs w:val="18"/>
                <w:lang w:val="hy-AM"/>
              </w:rPr>
              <w:t xml:space="preserve"> 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536E2A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Նախապատրաստական աշխատանքների (նախահաշվի մշակում,  պայմանագրի կնքում,  ֆոտոպատճեն</w:t>
            </w:r>
            <w:r w:rsidRPr="00536E2A">
              <w:rPr>
                <w:rFonts w:ascii="GHEA Grapalat" w:hAnsi="GHEA Grapalat"/>
                <w:sz w:val="18"/>
                <w:szCs w:val="18"/>
              </w:rPr>
              <w:t>ն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երի  պատրաստում  և այլ նախապատրաստական աշխատանքներ)  ժամանակի  նորմի մեջ չեն մտնում։</w:t>
            </w:r>
          </w:p>
          <w:p w:rsidR="00536E2A" w:rsidRPr="00536E2A" w:rsidRDefault="00536E2A" w:rsidP="00536E2A">
            <w:pPr>
              <w:spacing w:after="200" w:line="276" w:lineRule="auto"/>
              <w:ind w:left="90" w:right="-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2) Անբարենպաստ ժամանակաշրջանում դաշտային պայմաններում ճարտարագիտաերկրաբաշխական հետազննությունների նորմատիվային տևողությունն ավելացվում է 10%-ով, ռեժիմային տարածքներում դաշտային աշխատանքներ իրականացնելիս՝ նույնպես 10%-ով։</w:t>
            </w:r>
          </w:p>
          <w:p w:rsidR="00536E2A" w:rsidRPr="00536E2A" w:rsidRDefault="00536E2A" w:rsidP="00536E2A">
            <w:pPr>
              <w:spacing w:after="200" w:line="276" w:lineRule="auto"/>
              <w:ind w:left="90" w:right="-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3) 50 հա գերազանցող տեղամասերում հետազննությունների նորմատիվային տևողությունը հաշվարկվում է անհատական կարգով։</w:t>
            </w:r>
          </w:p>
          <w:p w:rsidR="00536E2A" w:rsidRPr="00536E2A" w:rsidRDefault="00536E2A" w:rsidP="00536E2A">
            <w:pPr>
              <w:spacing w:after="200" w:line="276" w:lineRule="auto"/>
              <w:ind w:left="90" w:right="-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 xml:space="preserve">4) Ճարտարագիտաերկրաբաշխական հետազննությունների 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իրականացման ժամանակ Մ1։200 հատակագծի մշակման դեպքում նորմատիվային տևողությունն աճում է 2 անգամ։</w:t>
            </w:r>
          </w:p>
          <w:p w:rsidR="00536E2A" w:rsidRPr="00536E2A" w:rsidRDefault="00536E2A" w:rsidP="00536E2A">
            <w:pPr>
              <w:spacing w:after="200" w:line="276" w:lineRule="auto"/>
              <w:ind w:left="90" w:right="-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5)  Մ 1:2000  հատակագծերի մշակման համար նորմատիվային տևողությունը բազմապատկվում է 0.8-ով։</w:t>
            </w:r>
          </w:p>
          <w:p w:rsidR="00536E2A" w:rsidRPr="00536E2A" w:rsidRDefault="00536E2A" w:rsidP="00536E2A">
            <w:pPr>
              <w:spacing w:after="200" w:line="276" w:lineRule="auto"/>
              <w:ind w:left="90" w:right="-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536E2A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)</w:t>
            </w:r>
            <w:r w:rsidRPr="00536E2A">
              <w:rPr>
                <w:rFonts w:ascii="GHEA Grapalat" w:hAnsi="GHEA Grapalat" w:cs="Times New Roman"/>
                <w:sz w:val="18"/>
                <w:szCs w:val="18"/>
                <w:lang w:val="hy-AM"/>
              </w:rPr>
              <w:t xml:space="preserve"> Լեռնային պայմաններում ճարտարագիտաերկրաբաշխական հետազննություններ իրականացնելու դեպքում նորմատիվային տևողությունն աճում է  20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 xml:space="preserve">%-ով, քաղաքային կառուցապատման պայմաններում՝ </w:t>
            </w:r>
            <w:r w:rsidRPr="00536E2A">
              <w:rPr>
                <w:rFonts w:ascii="GHEA Grapalat" w:hAnsi="GHEA Grapalat" w:cs="Times New Roman"/>
                <w:sz w:val="18"/>
                <w:szCs w:val="18"/>
                <w:lang w:val="hy-AM"/>
              </w:rPr>
              <w:t xml:space="preserve"> 25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%-ով։</w:t>
            </w:r>
          </w:p>
        </w:tc>
      </w:tr>
    </w:tbl>
    <w:p w:rsidR="00536E2A" w:rsidRPr="00536E2A" w:rsidRDefault="00536E2A" w:rsidP="00536E2A">
      <w:pPr>
        <w:spacing w:after="200" w:line="276" w:lineRule="auto"/>
        <w:ind w:right="-2"/>
        <w:rPr>
          <w:rFonts w:ascii="GHEA Grapalat" w:hAnsi="GHEA Grapalat"/>
          <w:b/>
          <w:lang w:val="hy-AM"/>
        </w:rPr>
      </w:pPr>
      <w:r w:rsidRPr="00536E2A">
        <w:rPr>
          <w:rFonts w:ascii="GHEA Grapalat" w:hAnsi="GHEA Grapalat"/>
          <w:sz w:val="18"/>
          <w:szCs w:val="18"/>
          <w:lang w:val="hy-AM"/>
        </w:rPr>
        <w:lastRenderedPageBreak/>
        <w:br w:type="textWrapping" w:clear="all"/>
      </w:r>
    </w:p>
    <w:p w:rsidR="00536E2A" w:rsidRPr="00536E2A" w:rsidRDefault="00536E2A" w:rsidP="00536E2A">
      <w:pPr>
        <w:tabs>
          <w:tab w:val="center" w:pos="4677"/>
          <w:tab w:val="right" w:pos="9355"/>
        </w:tabs>
        <w:spacing w:after="0" w:line="240" w:lineRule="auto"/>
        <w:ind w:right="-2"/>
        <w:jc w:val="right"/>
        <w:rPr>
          <w:rFonts w:ascii="GHEA Grapalat" w:hAnsi="GHEA Grapalat"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>Աղյուսակ 4</w:t>
      </w:r>
      <w:r w:rsidRPr="00536E2A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536E2A" w:rsidRPr="00536E2A" w:rsidRDefault="00536E2A" w:rsidP="00536E2A">
      <w:pPr>
        <w:tabs>
          <w:tab w:val="center" w:pos="4677"/>
          <w:tab w:val="right" w:pos="9355"/>
        </w:tabs>
        <w:spacing w:after="24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36E2A">
        <w:rPr>
          <w:rFonts w:ascii="GHEA Grapalat" w:hAnsi="GHEA Grapalat"/>
          <w:b/>
          <w:bCs/>
          <w:sz w:val="24"/>
          <w:szCs w:val="24"/>
          <w:lang w:val="hy-AM"/>
        </w:rPr>
        <w:t>Ճարտարագիտաերկրաբանական հետազննությունների նորմատիվային  տևողություններ</w:t>
      </w:r>
    </w:p>
    <w:tbl>
      <w:tblPr>
        <w:tblStyle w:val="TableGrid"/>
        <w:tblW w:w="0" w:type="auto"/>
        <w:jc w:val="center"/>
        <w:tblLook w:val="04A0"/>
      </w:tblPr>
      <w:tblGrid>
        <w:gridCol w:w="709"/>
        <w:gridCol w:w="4728"/>
        <w:gridCol w:w="2129"/>
      </w:tblGrid>
      <w:tr w:rsidR="00536E2A" w:rsidRPr="00536E2A" w:rsidTr="00832C3D">
        <w:trPr>
          <w:jc w:val="center"/>
        </w:trPr>
        <w:tc>
          <w:tcPr>
            <w:tcW w:w="70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Աշխատանքների ծավալը 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Նորմատիվային տևողությունը, օր</w:t>
            </w:r>
          </w:p>
        </w:tc>
      </w:tr>
      <w:tr w:rsidR="00536E2A" w:rsidRPr="00536E2A" w:rsidTr="00832C3D">
        <w:trPr>
          <w:trHeight w:val="1043"/>
          <w:jc w:val="center"/>
        </w:trPr>
        <w:tc>
          <w:tcPr>
            <w:tcW w:w="709" w:type="dxa"/>
            <w:vMerge w:val="restart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Սյունակային հորատում և վերականգնման աշխատանքներ, հորատանցքի խորությունը մինչև 10 գ.մ,  հորատանցքերի քանակը ՝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</w:p>
        </w:tc>
      </w:tr>
      <w:tr w:rsidR="00536E2A" w:rsidRPr="00536E2A" w:rsidTr="00832C3D">
        <w:trPr>
          <w:trHeight w:val="1052"/>
          <w:jc w:val="center"/>
        </w:trPr>
        <w:tc>
          <w:tcPr>
            <w:tcW w:w="709" w:type="dxa"/>
            <w:vMerge w:val="restart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Սյունակային հորատում և վերականգնման աշխատանքներ,  խորությունը մինչև 15 գ.մ,  հորատանցքերի քանակը ՝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</w:p>
        </w:tc>
      </w:tr>
      <w:tr w:rsidR="00536E2A" w:rsidRPr="00536E2A" w:rsidTr="00832C3D">
        <w:trPr>
          <w:trHeight w:val="1034"/>
          <w:jc w:val="center"/>
        </w:trPr>
        <w:tc>
          <w:tcPr>
            <w:tcW w:w="709" w:type="dxa"/>
            <w:vMerge w:val="restart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Սյունակային հորատում  և վերականգնման աշխատանքներ, խորությունը մինչև 20 գ.մ,  հորատանցքերի քանակը ՝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24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26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27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28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29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35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 w:val="restart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Սյունակային հորատում  և վերականգնման աշխատանքներ, խորությունը մինչև 30 գ.մ,  հորատանցքերի քանակը՝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</w:tr>
      <w:tr w:rsidR="00536E2A" w:rsidRPr="00536E2A" w:rsidTr="00832C3D">
        <w:trPr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</w:p>
        </w:tc>
      </w:tr>
      <w:tr w:rsidR="00536E2A" w:rsidRPr="00536E2A" w:rsidTr="00832C3D">
        <w:trPr>
          <w:trHeight w:val="14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7-8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</w:rPr>
              <w:t>9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-12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32</w:t>
            </w:r>
          </w:p>
        </w:tc>
      </w:tr>
      <w:tr w:rsidR="00536E2A" w:rsidRPr="00536E2A" w:rsidTr="00832C3D">
        <w:trPr>
          <w:trHeight w:val="281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13-</w:t>
            </w:r>
            <w:r w:rsidRPr="00536E2A">
              <w:rPr>
                <w:rFonts w:ascii="GHEA Grapalat" w:hAnsi="GHEA Grapalat"/>
                <w:sz w:val="24"/>
                <w:szCs w:val="24"/>
              </w:rPr>
              <w:t>1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46</w:t>
            </w:r>
          </w:p>
        </w:tc>
      </w:tr>
      <w:tr w:rsidR="00536E2A" w:rsidRPr="00536E2A" w:rsidTr="00832C3D">
        <w:trPr>
          <w:trHeight w:val="841"/>
          <w:jc w:val="center"/>
        </w:trPr>
        <w:tc>
          <w:tcPr>
            <w:tcW w:w="7566" w:type="dxa"/>
            <w:gridSpan w:val="3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  <w:t>Ծանոթագրություն</w:t>
            </w:r>
            <w:r w:rsidRPr="00536E2A">
              <w:rPr>
                <w:rFonts w:ascii="MS Mincho" w:eastAsia="MS Mincho" w:hAnsi="MS Mincho" w:cs="MS Mincho" w:hint="eastAsia"/>
                <w:i/>
                <w:iCs/>
                <w:sz w:val="20"/>
                <w:szCs w:val="20"/>
                <w:lang w:val="hy-AM"/>
              </w:rPr>
              <w:t>․</w:t>
            </w:r>
            <w:r w:rsidRPr="00536E2A">
              <w:rPr>
                <w:rFonts w:ascii="GHEA Grapalat" w:hAnsi="GHEA Grapalat" w:cs="Times New Roman"/>
                <w:sz w:val="18"/>
                <w:szCs w:val="18"/>
              </w:rPr>
              <w:t xml:space="preserve"> 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Ստատիկ, դինամիկ, երկրաֆիզ</w:t>
            </w:r>
            <w:r w:rsidRPr="00536E2A">
              <w:rPr>
                <w:rFonts w:ascii="GHEA Grapalat" w:hAnsi="GHEA Grapalat"/>
                <w:sz w:val="18"/>
                <w:szCs w:val="18"/>
              </w:rPr>
              <w:t>ի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կական  հետազննությունների նպատակով լրացուցիչ զոնդավորման դեպքում 1-4 կետերում բերված տևողությունները բազմապատկվում են 1,3 գործակցով։</w:t>
            </w:r>
          </w:p>
        </w:tc>
      </w:tr>
      <w:tr w:rsidR="00536E2A" w:rsidRPr="00536E2A" w:rsidTr="00832C3D">
        <w:trPr>
          <w:trHeight w:val="2539"/>
          <w:jc w:val="center"/>
        </w:trPr>
        <w:tc>
          <w:tcPr>
            <w:tcW w:w="709" w:type="dxa"/>
            <w:vMerge w:val="restart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Սյունակային հորատում և վերականգման աշխատանքներ, դեֆորմացիայի մոդուլի որոշման համար 600 սմ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2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մակերեսով    բնահողի դրոշմների փորձարկում, հորատանցքի խորությունը մինչև 15 գ.մ,  հորատանցքերի քանակը՝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39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41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47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 w:val="restart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Սյունակային հորատում և վերականգման աշխատանքներ, դեֆորմացիայի մոդուլի որոշման համար 600 սմ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2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մակերեսով    բնահողի դրոշմների փորձարկում, հորատանցքի խորությունը մինչև 20 գ.մ,  հորատանցքերի քանակը՝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38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41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51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 w:val="restart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Սյունակային հորատում և վերականգման աշխատանքներ, դեֆորմացիայի մոդուլի որոշման համար 600 սմ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2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մակերեսով    բնահողի դրոշմների փորձարկում, հորատանցքի խորությունը մինչև 40 գ.մ,  հորատանցքերի քանակը՝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35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46</w:t>
            </w:r>
          </w:p>
        </w:tc>
      </w:tr>
      <w:tr w:rsidR="00536E2A" w:rsidRPr="00536E2A" w:rsidTr="00832C3D">
        <w:trPr>
          <w:trHeight w:val="199"/>
          <w:jc w:val="center"/>
        </w:trPr>
        <w:tc>
          <w:tcPr>
            <w:tcW w:w="709" w:type="dxa"/>
            <w:vMerge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728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26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53</w:t>
            </w:r>
          </w:p>
        </w:tc>
      </w:tr>
      <w:tr w:rsidR="00536E2A" w:rsidRPr="00536E2A" w:rsidTr="00832C3D">
        <w:trPr>
          <w:trHeight w:val="415"/>
          <w:jc w:val="center"/>
        </w:trPr>
        <w:tc>
          <w:tcPr>
            <w:tcW w:w="7566" w:type="dxa"/>
            <w:gridSpan w:val="3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Ծանոթագրություն</w:t>
            </w:r>
            <w:r w:rsidRPr="00536E2A">
              <w:rPr>
                <w:rFonts w:ascii="MS Mincho" w:eastAsia="MS Mincho" w:hAnsi="MS Mincho" w:cs="MS Mincho" w:hint="eastAsia"/>
                <w:i/>
                <w:sz w:val="18"/>
                <w:szCs w:val="18"/>
                <w:lang w:val="hy-AM"/>
              </w:rPr>
              <w:t>․</w:t>
            </w:r>
            <w:r w:rsidRPr="00536E2A">
              <w:rPr>
                <w:rFonts w:ascii="GHEA Grapalat" w:hAnsi="GHEA Grapalat" w:cs="Times New Roman"/>
                <w:i/>
                <w:sz w:val="18"/>
                <w:szCs w:val="18"/>
              </w:rPr>
              <w:t xml:space="preserve"> 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536E2A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Նախապատրաստական աշխատանքների </w:t>
            </w:r>
            <w:r w:rsidRPr="00536E2A">
              <w:rPr>
                <w:rFonts w:ascii="GHEA Grapalat" w:hAnsi="GHEA Grapalat"/>
                <w:sz w:val="18"/>
                <w:szCs w:val="18"/>
              </w:rPr>
              <w:t>(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նախահաշվի մշակում,  պայմանագրի կնքում,  ֆոտոպատճեն</w:t>
            </w:r>
            <w:r w:rsidRPr="00536E2A">
              <w:rPr>
                <w:rFonts w:ascii="GHEA Grapalat" w:hAnsi="GHEA Grapalat"/>
                <w:sz w:val="18"/>
                <w:szCs w:val="18"/>
              </w:rPr>
              <w:t>ն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երի  պատրաստում  և այլ նախապատրաստական աշխատանքներ)  ժամանակի  նորմի մեջ չեն մտնում։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2) Անբարենպաստ ժամանակաշրջանում դաշտային պայմաններում ճարտարագիտաերկրաբանական հետազննությունների նորմատիվային տևողությունն ավելացվում է 15%-ով, ռեժիմային տարածքներում դաշտային աշխատանքներ իրականացնելիս՝ 10%-ով։</w:t>
            </w:r>
          </w:p>
          <w:p w:rsidR="00536E2A" w:rsidRPr="00536E2A" w:rsidRDefault="00536E2A" w:rsidP="00536E2A">
            <w:pPr>
              <w:spacing w:after="200" w:line="276" w:lineRule="auto"/>
              <w:jc w:val="both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536E2A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)</w:t>
            </w:r>
            <w:r w:rsidRPr="00536E2A">
              <w:rPr>
                <w:rFonts w:ascii="GHEA Grapalat" w:hAnsi="GHEA Grapalat" w:cs="Times New Roman"/>
                <w:sz w:val="18"/>
                <w:szCs w:val="18"/>
                <w:lang w:val="hy-AM"/>
              </w:rPr>
              <w:t xml:space="preserve">  2 և ավելի կայանքներով հորատման աշխատանքների կատարման դեպքում նորմատիվային տևողությունը հաշվարկվում է անհատական կարգով։</w:t>
            </w:r>
          </w:p>
          <w:p w:rsidR="00536E2A" w:rsidRPr="00536E2A" w:rsidRDefault="00536E2A" w:rsidP="00536E2A">
            <w:pPr>
              <w:spacing w:after="200" w:line="276" w:lineRule="auto"/>
              <w:jc w:val="both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 w:cs="Times New Roman"/>
                <w:sz w:val="18"/>
                <w:szCs w:val="18"/>
                <w:lang w:val="hy-AM"/>
              </w:rPr>
              <w:t xml:space="preserve"> Ճարտարագիտաերկրաբանական հետազննությունների իրականացման ստորև բերված եղանակների դեպքում թրթռահորատման համապատասխան նորմատիվային տևողության  նկատմամբ կիրառվում են հետևյալ գործակիցները ՝</w:t>
            </w:r>
          </w:p>
          <w:p w:rsidR="00536E2A" w:rsidRPr="00536E2A" w:rsidRDefault="00536E2A" w:rsidP="00536E2A">
            <w:pPr>
              <w:spacing w:after="200" w:line="276" w:lineRule="auto"/>
              <w:ind w:left="317"/>
              <w:jc w:val="both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 w:cs="Times New Roman"/>
                <w:sz w:val="18"/>
                <w:szCs w:val="18"/>
                <w:lang w:val="hy-AM"/>
              </w:rPr>
              <w:t>1,3՝ հարվածաճոպանային հորատում,</w:t>
            </w:r>
          </w:p>
          <w:p w:rsidR="00536E2A" w:rsidRPr="00536E2A" w:rsidRDefault="00536E2A" w:rsidP="00536E2A">
            <w:pPr>
              <w:spacing w:after="200" w:line="276" w:lineRule="auto"/>
              <w:ind w:left="317"/>
              <w:jc w:val="both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 w:cs="Times New Roman"/>
                <w:sz w:val="18"/>
                <w:szCs w:val="18"/>
                <w:lang w:val="hy-AM"/>
              </w:rPr>
              <w:t>0,8՝  պտուտակրչային (շնեկային)  հորատում,</w:t>
            </w:r>
          </w:p>
          <w:p w:rsidR="00536E2A" w:rsidRPr="00536E2A" w:rsidRDefault="00536E2A" w:rsidP="00536E2A">
            <w:pPr>
              <w:spacing w:after="200" w:line="276" w:lineRule="auto"/>
              <w:ind w:left="317"/>
              <w:jc w:val="both"/>
              <w:rPr>
                <w:rFonts w:ascii="GHEA Grapalat" w:hAnsi="GHEA Grapalat"/>
                <w:lang w:val="hy-AM"/>
              </w:rPr>
            </w:pPr>
            <w:r w:rsidRPr="00536E2A">
              <w:rPr>
                <w:rFonts w:ascii="GHEA Grapalat" w:hAnsi="GHEA Grapalat" w:cs="Times New Roman"/>
                <w:sz w:val="18"/>
                <w:szCs w:val="18"/>
                <w:lang w:val="hy-AM"/>
              </w:rPr>
              <w:t>1,0՝ պնևմահորատում։</w:t>
            </w:r>
          </w:p>
        </w:tc>
      </w:tr>
    </w:tbl>
    <w:p w:rsidR="00536E2A" w:rsidRPr="00536E2A" w:rsidRDefault="00536E2A" w:rsidP="00536E2A">
      <w:pPr>
        <w:spacing w:after="200" w:line="276" w:lineRule="auto"/>
        <w:ind w:right="-2"/>
        <w:rPr>
          <w:rFonts w:ascii="GHEA Grapalat" w:hAnsi="GHEA Grapalat"/>
          <w:lang w:val="ru-RU"/>
        </w:rPr>
      </w:pPr>
    </w:p>
    <w:p w:rsidR="00536E2A" w:rsidRPr="00536E2A" w:rsidRDefault="00536E2A" w:rsidP="00536E2A">
      <w:pPr>
        <w:tabs>
          <w:tab w:val="center" w:pos="4677"/>
          <w:tab w:val="right" w:pos="9355"/>
        </w:tabs>
        <w:spacing w:after="0" w:line="240" w:lineRule="auto"/>
        <w:ind w:right="-2"/>
        <w:jc w:val="right"/>
        <w:rPr>
          <w:rFonts w:ascii="GHEA Grapalat" w:hAnsi="GHEA Grapalat"/>
          <w:b/>
          <w:sz w:val="24"/>
          <w:szCs w:val="24"/>
          <w:lang w:val="ru-RU"/>
        </w:rPr>
      </w:pPr>
      <w:r w:rsidRPr="00536E2A">
        <w:rPr>
          <w:rFonts w:ascii="GHEA Grapalat" w:hAnsi="GHEA Grapalat"/>
          <w:b/>
          <w:sz w:val="24"/>
          <w:szCs w:val="24"/>
          <w:lang w:val="hy-AM"/>
        </w:rPr>
        <w:t>Աղյուսակ 5</w:t>
      </w:r>
    </w:p>
    <w:p w:rsidR="00536E2A" w:rsidRPr="00536E2A" w:rsidRDefault="00536E2A" w:rsidP="00536E2A">
      <w:pPr>
        <w:tabs>
          <w:tab w:val="center" w:pos="4677"/>
          <w:tab w:val="right" w:pos="9355"/>
        </w:tabs>
        <w:spacing w:after="24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36E2A">
        <w:rPr>
          <w:rFonts w:ascii="GHEA Grapalat" w:hAnsi="GHEA Grapalat"/>
          <w:b/>
          <w:bCs/>
          <w:sz w:val="24"/>
          <w:szCs w:val="24"/>
          <w:lang w:val="hy-AM"/>
        </w:rPr>
        <w:t>Չափագրակոնստրուկտորական հետազննությունների նորմատիվային  տևողություններ</w:t>
      </w:r>
    </w:p>
    <w:tbl>
      <w:tblPr>
        <w:tblStyle w:val="TableGrid"/>
        <w:tblW w:w="0" w:type="auto"/>
        <w:jc w:val="center"/>
        <w:tblLook w:val="04A0"/>
      </w:tblPr>
      <w:tblGrid>
        <w:gridCol w:w="674"/>
        <w:gridCol w:w="4395"/>
        <w:gridCol w:w="3319"/>
      </w:tblGrid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</w:t>
            </w: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Ընդհանուր աշխատանք՝ բնական չափմամբ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Նորմատիվային տևողություն, օր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1000 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ծավալով  շենքեր, բարձրությունը, մ 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մինչև 4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4-7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3000 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ծավալով  շենքեր, բարձրությունը, մ 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մինչև 4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4-7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7-10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5000 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ծավալով  շենքեր, բարձրությունը, մ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մինչև 4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4-7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33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7-10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10-13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7000 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ծավալով  շենքեր, բարձրությունը, մ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մինչև 4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4-7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7-10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10-13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31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13-16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34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9000 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ծավալով  շենքեր, բարձրությունը, մ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մինչև 4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4-7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7-10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32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10-13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35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13-16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39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16-20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43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11000 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ծավալով  շենքեր, բարձրությունը, մ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4-7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7-10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33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10-13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36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13-16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41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16-20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44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20-ից ավելի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46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13000 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ծավալով  շենքեր, բարձրությունը, մ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4-7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33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7-10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36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10-13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13-16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44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16-20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46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20-ից ավելի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47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15000 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ծավալով  շենքեր, բարձրությունը, մ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4-7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35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7-10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39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10-13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42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13-16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47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16-20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49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20-ից ավելի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52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19000 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ծավալով  շենքեր, բարձրությունը, մ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4-7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41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7-10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47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10-13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49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13-16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52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16-20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55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20-ից ավելի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58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21000 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ծավալով  շենքեր, բարձրությունը, մ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4-7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43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7-10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48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10-13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52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13-16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55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16-20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52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20-ից ավելի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60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23000 մ</w:t>
            </w:r>
            <w:r w:rsidRPr="00536E2A">
              <w:rPr>
                <w:rFonts w:ascii="GHEA Grapalat" w:hAnsi="GHEA Grapalat"/>
                <w:sz w:val="24"/>
                <w:szCs w:val="24"/>
                <w:vertAlign w:val="superscript"/>
                <w:lang w:val="hy-AM"/>
              </w:rPr>
              <w:t>3</w:t>
            </w: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 xml:space="preserve">  ծավալով  շենքեր, բարձրությունը, մ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4-7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48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7-10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52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10-13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55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13-16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52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16-20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60</w:t>
            </w:r>
          </w:p>
        </w:tc>
      </w:tr>
      <w:tr w:rsidR="00536E2A" w:rsidRPr="00536E2A" w:rsidTr="00832C3D">
        <w:trPr>
          <w:jc w:val="center"/>
        </w:trPr>
        <w:tc>
          <w:tcPr>
            <w:tcW w:w="674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9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20-ից ավելի</w:t>
            </w:r>
          </w:p>
        </w:tc>
        <w:tc>
          <w:tcPr>
            <w:tcW w:w="3319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36E2A">
              <w:rPr>
                <w:rFonts w:ascii="GHEA Grapalat" w:hAnsi="GHEA Grapalat"/>
                <w:sz w:val="24"/>
                <w:szCs w:val="24"/>
                <w:lang w:val="hy-AM"/>
              </w:rPr>
              <w:t>63</w:t>
            </w:r>
          </w:p>
        </w:tc>
      </w:tr>
      <w:tr w:rsidR="00536E2A" w:rsidRPr="00536E2A" w:rsidTr="00832C3D">
        <w:trPr>
          <w:jc w:val="center"/>
        </w:trPr>
        <w:tc>
          <w:tcPr>
            <w:tcW w:w="8388" w:type="dxa"/>
            <w:gridSpan w:val="3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/>
                <w:i/>
                <w:sz w:val="20"/>
                <w:szCs w:val="20"/>
                <w:lang w:val="hy-AM"/>
              </w:rPr>
              <w:t>Ծանոթագրություն</w:t>
            </w:r>
            <w:r w:rsidRPr="00536E2A">
              <w:rPr>
                <w:rFonts w:ascii="MS Mincho" w:eastAsia="MS Mincho" w:hAnsi="MS Mincho" w:cs="MS Mincho" w:hint="eastAsia"/>
                <w:i/>
                <w:sz w:val="18"/>
                <w:szCs w:val="18"/>
                <w:lang w:val="hy-AM"/>
              </w:rPr>
              <w:t>․</w:t>
            </w:r>
            <w:r w:rsidRPr="00536E2A">
              <w:rPr>
                <w:rFonts w:ascii="GHEA Grapalat" w:hAnsi="GHEA Grapalat" w:cs="Times New Roman"/>
                <w:i/>
                <w:sz w:val="18"/>
                <w:szCs w:val="18"/>
                <w:lang w:val="hy-AM"/>
              </w:rPr>
              <w:t xml:space="preserve">  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536E2A">
              <w:rPr>
                <w:rFonts w:ascii="GHEA Grapalat" w:hAnsi="GHEA Grapalat"/>
                <w:sz w:val="18"/>
                <w:szCs w:val="18"/>
              </w:rPr>
              <w:t xml:space="preserve">) 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Նախապատրաստական աշխատանքների (նախահաշվի մշակում,  պայմանագրի կնքում,  ֆոտոպատճեն</w:t>
            </w:r>
            <w:r w:rsidRPr="00536E2A">
              <w:rPr>
                <w:rFonts w:ascii="GHEA Grapalat" w:hAnsi="GHEA Grapalat"/>
                <w:sz w:val="18"/>
                <w:szCs w:val="18"/>
              </w:rPr>
              <w:t>ն</w:t>
            </w: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երի  պատրաստում  և այլ նախապատրաստական աշխատանքներ)  ժամանակի  նորմի մեջ չեն մտնում։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2) Անբարենպաստ ժամանակաշրջանում չափագրակոնստրուկտորական  հետազննությունների նորմատիվային տևողությունն ավելացվում է 15%-ով, ռեժիմային տարածքներում՝ 10%-ով, նեղվածքային պայմաններում՝ և  շահագործվող բնակելի շենքերում՝ 10%-ով, բարձրության վրա կոնստրուկցիաներ հետազննելիս աստիճանների և սանդուղքների կիրառման դեպքում՝ 15%-ով։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both"/>
              <w:rPr>
                <w:rFonts w:ascii="GHEA Grapalat" w:hAnsi="GHEA Grapalat"/>
                <w:lang w:val="hy-AM"/>
              </w:rPr>
            </w:pPr>
            <w:r w:rsidRPr="00536E2A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536E2A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)</w:t>
            </w:r>
            <w:r w:rsidRPr="00536E2A">
              <w:rPr>
                <w:rFonts w:ascii="GHEA Grapalat" w:hAnsi="GHEA Grapalat" w:cs="Times New Roman"/>
                <w:sz w:val="18"/>
                <w:szCs w:val="18"/>
                <w:lang w:val="hy-AM"/>
              </w:rPr>
              <w:t xml:space="preserve"> Մի քանի բրիգադներով  չափագրակոնստրուկտորական աշխատանքներ իրականացնելիս՝ նախագծման տևողությունը հաշվարկվում է անհատական կարգով։</w:t>
            </w:r>
          </w:p>
        </w:tc>
      </w:tr>
    </w:tbl>
    <w:p w:rsidR="00536E2A" w:rsidRPr="00536E2A" w:rsidRDefault="00536E2A" w:rsidP="00536E2A">
      <w:pPr>
        <w:spacing w:after="200" w:line="276" w:lineRule="auto"/>
        <w:ind w:right="-2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pacing w:after="0" w:line="276" w:lineRule="auto"/>
        <w:ind w:left="360" w:right="-2"/>
        <w:rPr>
          <w:rFonts w:ascii="GHEA Grapalat" w:hAnsi="GHEA Grapalat"/>
          <w:b/>
          <w:sz w:val="24"/>
          <w:szCs w:val="24"/>
          <w:lang w:val="hy-AM" w:eastAsia="ru-RU"/>
        </w:rPr>
      </w:pPr>
      <w:r w:rsidRPr="00536E2A">
        <w:rPr>
          <w:rFonts w:ascii="GHEA Grapalat" w:hAnsi="GHEA Grapalat"/>
          <w:b/>
          <w:sz w:val="24"/>
          <w:szCs w:val="24"/>
          <w:lang w:val="hy-AM" w:eastAsia="ru-RU"/>
        </w:rPr>
        <w:t xml:space="preserve">6. </w:t>
      </w:r>
      <w:r w:rsidRPr="00536E2A">
        <w:rPr>
          <w:rFonts w:ascii="GHEA Grapalat" w:hAnsi="GHEA Grapalat" w:cs="Sylfaen"/>
          <w:b/>
          <w:sz w:val="24"/>
          <w:szCs w:val="24"/>
          <w:lang w:val="hy-AM"/>
        </w:rPr>
        <w:t>ՏԱՐԱԾԱԿԱՆ</w:t>
      </w:r>
      <w:r w:rsidRPr="00536E2A">
        <w:rPr>
          <w:rFonts w:ascii="GHEA Grapalat" w:hAnsi="GHEA Grapalat"/>
          <w:b/>
          <w:sz w:val="24"/>
          <w:szCs w:val="24"/>
          <w:lang w:val="hy-AM" w:eastAsia="ru-RU"/>
        </w:rPr>
        <w:t xml:space="preserve"> ՊԼԱՆԱՎՈՐՄԱՆ ՓԱՍՏԱԹՂԹԵՐԻ ՆԱԽԱԳԾԱՅԻՆ ԱՇԽԱՏԱՆՔՆԵՐԻ ՏԵՎՈՂՈՒԹՅԱՆ ՆՈՐՄԵՐ</w:t>
      </w:r>
    </w:p>
    <w:p w:rsidR="00536E2A" w:rsidRPr="00536E2A" w:rsidRDefault="00536E2A" w:rsidP="00536E2A">
      <w:pPr>
        <w:spacing w:after="0" w:line="276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kk-KZ"/>
        </w:rPr>
      </w:pPr>
      <w:r w:rsidRPr="00536E2A">
        <w:rPr>
          <w:rFonts w:ascii="GHEA Grapalat" w:eastAsia="Calibri" w:hAnsi="GHEA Grapalat" w:cs="Times New Roman"/>
          <w:b/>
          <w:sz w:val="24"/>
          <w:szCs w:val="24"/>
          <w:lang w:val="hy-AM"/>
        </w:rPr>
        <w:t>Աղյուսակ 6</w:t>
      </w:r>
      <w:r w:rsidRPr="00536E2A">
        <w:rPr>
          <w:rFonts w:ascii="GHEA Grapalat" w:eastAsia="Calibri" w:hAnsi="GHEA Grapalat" w:cs="Times New Roman"/>
          <w:b/>
          <w:sz w:val="24"/>
          <w:szCs w:val="24"/>
          <w:lang w:val="kk-KZ"/>
        </w:rPr>
        <w:t xml:space="preserve"> </w:t>
      </w:r>
    </w:p>
    <w:p w:rsidR="00536E2A" w:rsidRPr="00536E2A" w:rsidRDefault="00536E2A" w:rsidP="00536E2A">
      <w:pPr>
        <w:spacing w:after="0" w:line="27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536E2A">
        <w:rPr>
          <w:rFonts w:ascii="GHEA Grapalat" w:eastAsia="Calibri" w:hAnsi="GHEA Grapalat" w:cs="Times New Roman"/>
          <w:b/>
          <w:sz w:val="24"/>
          <w:szCs w:val="24"/>
          <w:lang w:val="hy-AM"/>
        </w:rPr>
        <w:t>Բնակավայրերի (համայնքների) գլխավոր հատակագծերի և համակցված տարածական պլանավորման փաստաթղթերի նախագծման տևողության նորմեր</w:t>
      </w:r>
    </w:p>
    <w:tbl>
      <w:tblPr>
        <w:tblW w:w="9251" w:type="dxa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1"/>
        <w:gridCol w:w="2642"/>
        <w:gridCol w:w="1510"/>
        <w:gridCol w:w="1603"/>
        <w:gridCol w:w="2885"/>
      </w:tblGrid>
      <w:tr w:rsidR="00536E2A" w:rsidRPr="00536E2A" w:rsidTr="00832C3D">
        <w:trPr>
          <w:trHeight w:val="552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Հ/հ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Բնակչությունը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,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հազար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մարդ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103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Երկփուլ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նախագծում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,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ամիս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իափուլ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նախագծում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,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ամիս</w:t>
            </w:r>
          </w:p>
        </w:tc>
      </w:tr>
      <w:tr w:rsidR="00536E2A" w:rsidRPr="00536E2A" w:rsidTr="00832C3D">
        <w:trPr>
          <w:trHeight w:val="67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Հայեցակարգ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0" w:line="276" w:lineRule="auto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Գլխավոր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հատակագիծ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Գլխավոր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հատակագիծ</w:t>
            </w:r>
          </w:p>
        </w:tc>
      </w:tr>
      <w:tr w:rsidR="00536E2A" w:rsidRPr="00536E2A" w:rsidTr="00832C3D">
        <w:trPr>
          <w:trHeight w:val="27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 xml:space="preserve"> 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5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9,0</w:t>
            </w:r>
          </w:p>
        </w:tc>
      </w:tr>
      <w:tr w:rsidR="00536E2A" w:rsidRPr="00536E2A" w:rsidTr="00832C3D">
        <w:trPr>
          <w:trHeight w:val="27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5,0-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ից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15,0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10,0</w:t>
            </w:r>
          </w:p>
        </w:tc>
      </w:tr>
      <w:tr w:rsidR="00536E2A" w:rsidRPr="00536E2A" w:rsidTr="00832C3D">
        <w:trPr>
          <w:trHeight w:val="27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15,0-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ից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25,0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11,0</w:t>
            </w:r>
          </w:p>
        </w:tc>
      </w:tr>
      <w:tr w:rsidR="00536E2A" w:rsidRPr="00536E2A" w:rsidTr="00832C3D">
        <w:trPr>
          <w:trHeight w:val="27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25,0-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ից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50,0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12,0</w:t>
            </w:r>
          </w:p>
        </w:tc>
      </w:tr>
      <w:tr w:rsidR="00536E2A" w:rsidRPr="00536E2A" w:rsidTr="00832C3D">
        <w:trPr>
          <w:trHeight w:val="27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50,0-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ից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100,0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13,0</w:t>
            </w:r>
          </w:p>
        </w:tc>
      </w:tr>
      <w:tr w:rsidR="00536E2A" w:rsidRPr="00536E2A" w:rsidTr="00832C3D">
        <w:trPr>
          <w:trHeight w:val="27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100,0-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ից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200,0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14,0</w:t>
            </w:r>
          </w:p>
        </w:tc>
      </w:tr>
      <w:tr w:rsidR="00536E2A" w:rsidRPr="00536E2A" w:rsidTr="00832C3D">
        <w:trPr>
          <w:trHeight w:val="27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200,0-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ից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500,0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6,0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10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</w:tr>
      <w:tr w:rsidR="00536E2A" w:rsidRPr="00536E2A" w:rsidTr="00832C3D">
        <w:trPr>
          <w:trHeight w:val="27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Երևան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քաղաք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9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14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536E2A" w:rsidRPr="00536E2A" w:rsidRDefault="00536E2A" w:rsidP="00536E2A">
      <w:pPr>
        <w:spacing w:after="200" w:line="276" w:lineRule="auto"/>
        <w:ind w:right="-2"/>
        <w:jc w:val="both"/>
        <w:rPr>
          <w:rFonts w:ascii="GHEA Grapalat" w:hAnsi="GHEA Grapalat" w:cs="Times New Roman"/>
          <w:highlight w:val="green"/>
        </w:rPr>
      </w:pPr>
    </w:p>
    <w:p w:rsidR="00536E2A" w:rsidRPr="00536E2A" w:rsidRDefault="00536E2A" w:rsidP="00536E2A">
      <w:pPr>
        <w:spacing w:after="200" w:line="276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</w:rPr>
        <w:t>Աղյուսակ</w:t>
      </w: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7</w:t>
      </w:r>
    </w:p>
    <w:p w:rsidR="00536E2A" w:rsidRPr="00536E2A" w:rsidRDefault="00536E2A" w:rsidP="00536E2A">
      <w:pPr>
        <w:spacing w:after="200" w:line="276" w:lineRule="auto"/>
        <w:ind w:right="-2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kk-KZ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kk-KZ"/>
        </w:rPr>
        <w:t xml:space="preserve"> </w:t>
      </w:r>
      <w:r w:rsidRPr="00536E2A">
        <w:rPr>
          <w:rFonts w:ascii="GHEA Grapalat" w:eastAsia="Calibri" w:hAnsi="GHEA Grapalat" w:cs="Sylfaen"/>
          <w:b/>
          <w:bCs/>
          <w:sz w:val="24"/>
          <w:szCs w:val="24"/>
          <w:lang w:val="en-GB"/>
        </w:rPr>
        <w:t>Բնակավայրերի</w:t>
      </w: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en-GB"/>
        </w:rPr>
        <w:t xml:space="preserve"> </w:t>
      </w:r>
      <w:r w:rsidRPr="00536E2A">
        <w:rPr>
          <w:rFonts w:ascii="GHEA Grapalat" w:eastAsia="Calibri" w:hAnsi="GHEA Grapalat" w:cs="Sylfaen"/>
          <w:b/>
          <w:bCs/>
          <w:sz w:val="24"/>
          <w:szCs w:val="24"/>
          <w:lang w:val="en-GB"/>
        </w:rPr>
        <w:t>տարածքների</w:t>
      </w: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en-GB"/>
        </w:rPr>
        <w:t xml:space="preserve"> </w:t>
      </w:r>
      <w:r w:rsidRPr="00536E2A">
        <w:rPr>
          <w:rFonts w:ascii="GHEA Grapalat" w:eastAsia="Calibri" w:hAnsi="GHEA Grapalat" w:cs="Sylfaen"/>
          <w:b/>
          <w:bCs/>
          <w:sz w:val="24"/>
          <w:szCs w:val="24"/>
          <w:lang w:val="en-GB"/>
        </w:rPr>
        <w:t>գոտևորման</w:t>
      </w: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en-GB"/>
        </w:rPr>
        <w:t xml:space="preserve"> </w:t>
      </w:r>
      <w:r w:rsidRPr="00536E2A">
        <w:rPr>
          <w:rFonts w:ascii="GHEA Grapalat" w:eastAsia="Calibri" w:hAnsi="GHEA Grapalat" w:cs="Sylfaen"/>
          <w:b/>
          <w:bCs/>
          <w:sz w:val="24"/>
          <w:szCs w:val="24"/>
          <w:lang w:val="en-GB"/>
        </w:rPr>
        <w:t>նախագծերի մշակման աշխատանքների տևողության նորմեր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4247"/>
        <w:gridCol w:w="4762"/>
      </w:tblGrid>
      <w:tr w:rsidR="00536E2A" w:rsidRPr="00536E2A" w:rsidTr="00832C3D">
        <w:trPr>
          <w:trHeight w:val="552"/>
        </w:trPr>
        <w:tc>
          <w:tcPr>
            <w:tcW w:w="42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</w:pPr>
            <w:r w:rsidRPr="00536E2A">
              <w:rPr>
                <w:rFonts w:ascii="GHEA Grapalat" w:eastAsia="Calibri" w:hAnsi="GHEA Grapalat" w:cs="Times New Roman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247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Տարածքը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,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հա</w:t>
            </w:r>
          </w:p>
        </w:tc>
        <w:tc>
          <w:tcPr>
            <w:tcW w:w="4762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Նորմատիվային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տևողությունը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,</w:t>
            </w: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ամիս</w:t>
            </w:r>
          </w:p>
        </w:tc>
      </w:tr>
      <w:tr w:rsidR="00536E2A" w:rsidRPr="00536E2A" w:rsidTr="00832C3D">
        <w:trPr>
          <w:trHeight w:val="276"/>
        </w:trPr>
        <w:tc>
          <w:tcPr>
            <w:tcW w:w="42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47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762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6,0</w:t>
            </w:r>
          </w:p>
        </w:tc>
      </w:tr>
      <w:tr w:rsidR="00536E2A" w:rsidRPr="00536E2A" w:rsidTr="00832C3D">
        <w:trPr>
          <w:trHeight w:val="275"/>
        </w:trPr>
        <w:tc>
          <w:tcPr>
            <w:tcW w:w="42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47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101-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ից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4762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7,0</w:t>
            </w:r>
          </w:p>
        </w:tc>
      </w:tr>
      <w:tr w:rsidR="00536E2A" w:rsidRPr="00536E2A" w:rsidTr="00832C3D">
        <w:trPr>
          <w:trHeight w:val="276"/>
        </w:trPr>
        <w:tc>
          <w:tcPr>
            <w:tcW w:w="42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47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301-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ից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4762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9,0</w:t>
            </w:r>
          </w:p>
        </w:tc>
      </w:tr>
      <w:tr w:rsidR="00536E2A" w:rsidRPr="00536E2A" w:rsidTr="00832C3D">
        <w:trPr>
          <w:trHeight w:val="275"/>
        </w:trPr>
        <w:tc>
          <w:tcPr>
            <w:tcW w:w="42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47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501-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ից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1000</w:t>
            </w:r>
          </w:p>
        </w:tc>
        <w:tc>
          <w:tcPr>
            <w:tcW w:w="4762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13,0</w:t>
            </w:r>
          </w:p>
        </w:tc>
      </w:tr>
      <w:tr w:rsidR="00536E2A" w:rsidRPr="00536E2A" w:rsidTr="00832C3D">
        <w:trPr>
          <w:trHeight w:val="276"/>
        </w:trPr>
        <w:tc>
          <w:tcPr>
            <w:tcW w:w="42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47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1001-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ից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2500</w:t>
            </w:r>
          </w:p>
        </w:tc>
        <w:tc>
          <w:tcPr>
            <w:tcW w:w="4762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16,0</w:t>
            </w:r>
          </w:p>
        </w:tc>
      </w:tr>
      <w:tr w:rsidR="00536E2A" w:rsidRPr="00536E2A" w:rsidTr="00832C3D">
        <w:trPr>
          <w:trHeight w:val="275"/>
        </w:trPr>
        <w:tc>
          <w:tcPr>
            <w:tcW w:w="425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47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>2501-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ից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536E2A">
              <w:rPr>
                <w:rFonts w:ascii="GHEA Grapalat" w:eastAsia="Calibri" w:hAnsi="GHEA Grapalat" w:cs="Sylfaen"/>
                <w:sz w:val="24"/>
                <w:szCs w:val="24"/>
              </w:rPr>
              <w:t>մինչև</w:t>
            </w:r>
            <w:r w:rsidRPr="00536E2A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6000</w:t>
            </w:r>
          </w:p>
        </w:tc>
        <w:tc>
          <w:tcPr>
            <w:tcW w:w="4762" w:type="dxa"/>
          </w:tcPr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</w:pPr>
            <w:r w:rsidRPr="00536E2A">
              <w:rPr>
                <w:rFonts w:ascii="GHEA Grapalat" w:eastAsia="Calibri" w:hAnsi="GHEA Grapalat" w:cs="Times New Roman"/>
                <w:sz w:val="24"/>
                <w:szCs w:val="24"/>
                <w:lang w:val="kk-KZ"/>
              </w:rPr>
              <w:t>20,0</w:t>
            </w:r>
          </w:p>
        </w:tc>
      </w:tr>
    </w:tbl>
    <w:p w:rsidR="00536E2A" w:rsidRPr="00536E2A" w:rsidRDefault="00536E2A" w:rsidP="00536E2A">
      <w:pPr>
        <w:spacing w:after="0" w:line="276" w:lineRule="auto"/>
        <w:ind w:left="360" w:right="-2"/>
        <w:rPr>
          <w:rFonts w:ascii="GHEA Grapalat" w:hAnsi="GHEA Grapalat"/>
          <w:b/>
          <w:lang w:val="hy-AM" w:eastAsia="ru-RU"/>
        </w:rPr>
      </w:pPr>
    </w:p>
    <w:p w:rsidR="00536E2A" w:rsidRPr="00536E2A" w:rsidRDefault="00536E2A" w:rsidP="00536E2A">
      <w:pPr>
        <w:spacing w:after="0" w:line="276" w:lineRule="auto"/>
        <w:ind w:left="360" w:right="-2"/>
        <w:rPr>
          <w:rFonts w:ascii="GHEA Grapalat" w:hAnsi="GHEA Grapalat"/>
          <w:b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pacing w:after="0" w:line="276" w:lineRule="auto"/>
        <w:ind w:left="360" w:right="-2"/>
        <w:rPr>
          <w:rFonts w:ascii="GHEA Grapalat" w:hAnsi="GHEA Grapalat"/>
          <w:b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pacing w:after="0" w:line="276" w:lineRule="auto"/>
        <w:ind w:left="360" w:right="-2"/>
        <w:rPr>
          <w:rFonts w:ascii="GHEA Grapalat" w:hAnsi="GHEA Grapalat"/>
          <w:b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pacing w:after="0" w:line="276" w:lineRule="auto"/>
        <w:ind w:left="360" w:right="-2"/>
        <w:rPr>
          <w:rFonts w:ascii="GHEA Grapalat" w:hAnsi="GHEA Grapalat"/>
          <w:b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pacing w:after="0" w:line="276" w:lineRule="auto"/>
        <w:ind w:left="360" w:right="-2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536E2A">
        <w:rPr>
          <w:rFonts w:ascii="GHEA Grapalat" w:hAnsi="GHEA Grapalat"/>
          <w:b/>
          <w:sz w:val="24"/>
          <w:szCs w:val="24"/>
          <w:lang w:val="hy-AM" w:eastAsia="ru-RU"/>
        </w:rPr>
        <w:t xml:space="preserve">7. </w:t>
      </w:r>
      <w:r w:rsidRPr="00536E2A">
        <w:rPr>
          <w:rFonts w:ascii="GHEA Grapalat" w:hAnsi="GHEA Grapalat" w:cs="Sylfaen"/>
          <w:b/>
          <w:sz w:val="24"/>
          <w:szCs w:val="24"/>
          <w:lang w:val="hy-AM"/>
        </w:rPr>
        <w:t>ԲՆԱԿԵԼԻ</w:t>
      </w:r>
      <w:r w:rsidRPr="00536E2A">
        <w:rPr>
          <w:rFonts w:ascii="GHEA Grapalat" w:hAnsi="GHEA Grapalat"/>
          <w:b/>
          <w:sz w:val="24"/>
          <w:szCs w:val="24"/>
          <w:lang w:val="hy-AM" w:eastAsia="ru-RU"/>
        </w:rPr>
        <w:t xml:space="preserve">  ԵՎ  ՀԱՍԱՐԱԿԱԿԱՆ  ՕԲՅԵԿՏՆԵՐԻ ՆԱԽԱԳԾԱՅԻՆ  ԱՇԽԱՏԱՆՔՆԵՐԻ   ՏԵՎՈՂՈՒԹՅԱՆ  ՆՈՐՄԵՐ</w:t>
      </w:r>
    </w:p>
    <w:p w:rsidR="00536E2A" w:rsidRPr="00536E2A" w:rsidRDefault="00536E2A" w:rsidP="00536E2A">
      <w:pPr>
        <w:spacing w:after="200" w:line="276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8</w:t>
      </w: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hAnsi="GHEA Grapalat"/>
          <w:b/>
          <w:bCs/>
          <w:i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>Միկրոշրջանների (թաղամասերի), քաղաքաշինական համալիրների կառուցապատման նախագծում՝ ներառյալ ինժեներական ցանցերը, բարեկարգումը, տարածքի նախապատրաստումը (առանց  բնակելի շենքերի, մշակութակենցաղային և կոմունալ նշանակության օբյեկտների տեղակապման)</w:t>
      </w:r>
    </w:p>
    <w:tbl>
      <w:tblPr>
        <w:tblW w:w="5000" w:type="pct"/>
        <w:tblInd w:w="-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2944"/>
        <w:gridCol w:w="2796"/>
        <w:gridCol w:w="1086"/>
        <w:gridCol w:w="1013"/>
        <w:gridCol w:w="1089"/>
        <w:gridCol w:w="6"/>
      </w:tblGrid>
      <w:tr w:rsidR="00536E2A" w:rsidRPr="00536E2A" w:rsidTr="00832C3D">
        <w:trPr>
          <w:gridAfter w:val="1"/>
          <w:wAfter w:w="4" w:type="pct"/>
          <w:tblHeader/>
        </w:trPr>
        <w:tc>
          <w:tcPr>
            <w:tcW w:w="2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ՀՀ</w:t>
            </w:r>
          </w:p>
        </w:tc>
        <w:tc>
          <w:tcPr>
            <w:tcW w:w="15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</w:p>
        </w:tc>
        <w:tc>
          <w:tcPr>
            <w:tcW w:w="1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Հզորությունը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.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քառ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.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մ  ընդհանուր մակերես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)</w:t>
            </w:r>
          </w:p>
        </w:tc>
        <w:tc>
          <w:tcPr>
            <w:tcW w:w="1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տևողությունը ըստ փուլերի, ամիս</w:t>
            </w:r>
          </w:p>
        </w:tc>
      </w:tr>
      <w:tr w:rsidR="00536E2A" w:rsidRPr="00536E2A" w:rsidTr="00832C3D">
        <w:trPr>
          <w:gridAfter w:val="1"/>
          <w:wAfter w:w="4" w:type="pct"/>
          <w:tblHeader/>
        </w:trPr>
        <w:tc>
          <w:tcPr>
            <w:tcW w:w="2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</w:p>
        </w:tc>
      </w:tr>
      <w:tr w:rsidR="00536E2A" w:rsidRPr="00536E2A" w:rsidTr="00832C3D">
        <w:trPr>
          <w:gridAfter w:val="1"/>
          <w:wAfter w:w="4" w:type="pct"/>
          <w:tblHeader/>
        </w:trPr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</w:tr>
      <w:tr w:rsidR="00536E2A" w:rsidRPr="00536E2A" w:rsidTr="00832C3D">
        <w:trPr>
          <w:gridAfter w:val="1"/>
          <w:wAfter w:w="4" w:type="pct"/>
        </w:trPr>
        <w:tc>
          <w:tcPr>
            <w:tcW w:w="2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left="147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Բազմահարկ կառուցապատում</w:t>
            </w:r>
          </w:p>
          <w:p w:rsidR="00536E2A" w:rsidRPr="00536E2A" w:rsidRDefault="00536E2A" w:rsidP="00536E2A">
            <w:pPr>
              <w:spacing w:after="150" w:line="240" w:lineRule="auto"/>
              <w:ind w:left="147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9 հարկից ավելի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մինչև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7</w:t>
            </w:r>
          </w:p>
        </w:tc>
      </w:tr>
      <w:tr w:rsidR="00536E2A" w:rsidRPr="00536E2A" w:rsidTr="00832C3D">
        <w:trPr>
          <w:gridAfter w:val="1"/>
          <w:wAfter w:w="4" w:type="pct"/>
        </w:trPr>
        <w:tc>
          <w:tcPr>
            <w:tcW w:w="2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left="147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26-50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4-5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4,5-6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7-8,5</w:t>
            </w:r>
          </w:p>
        </w:tc>
      </w:tr>
      <w:tr w:rsidR="00536E2A" w:rsidRPr="00536E2A" w:rsidTr="00832C3D">
        <w:trPr>
          <w:gridAfter w:val="1"/>
          <w:wAfter w:w="4" w:type="pct"/>
        </w:trPr>
        <w:tc>
          <w:tcPr>
            <w:tcW w:w="2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left="147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51-75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5-5,5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6-7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8,5-9,5</w:t>
            </w:r>
          </w:p>
        </w:tc>
      </w:tr>
      <w:tr w:rsidR="00536E2A" w:rsidRPr="00536E2A" w:rsidTr="00832C3D">
        <w:trPr>
          <w:gridAfter w:val="1"/>
          <w:wAfter w:w="4" w:type="pct"/>
        </w:trPr>
        <w:tc>
          <w:tcPr>
            <w:tcW w:w="2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left="147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76-125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5,5-6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7-8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9,5-10</w:t>
            </w:r>
          </w:p>
        </w:tc>
      </w:tr>
      <w:tr w:rsidR="00536E2A" w:rsidRPr="00536E2A" w:rsidTr="00832C3D">
        <w:trPr>
          <w:gridAfter w:val="1"/>
          <w:wAfter w:w="4" w:type="pct"/>
        </w:trPr>
        <w:tc>
          <w:tcPr>
            <w:tcW w:w="2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left="147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125-ից  ավելի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6-6,5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8-8,5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10-10,5</w:t>
            </w:r>
          </w:p>
        </w:tc>
      </w:tr>
      <w:tr w:rsidR="00536E2A" w:rsidRPr="00536E2A" w:rsidTr="00832C3D">
        <w:trPr>
          <w:gridAfter w:val="1"/>
          <w:wAfter w:w="4" w:type="pct"/>
        </w:trPr>
        <w:tc>
          <w:tcPr>
            <w:tcW w:w="2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7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Միջին հարկայնության կառուցապատում</w:t>
            </w:r>
          </w:p>
          <w:p w:rsidR="00536E2A" w:rsidRPr="00536E2A" w:rsidRDefault="00536E2A" w:rsidP="00536E2A">
            <w:pPr>
              <w:spacing w:after="150" w:line="240" w:lineRule="auto"/>
              <w:ind w:left="147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4-8 հարկ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8</w:t>
            </w:r>
          </w:p>
        </w:tc>
      </w:tr>
      <w:tr w:rsidR="00536E2A" w:rsidRPr="00536E2A" w:rsidTr="00832C3D">
        <w:trPr>
          <w:gridAfter w:val="1"/>
          <w:wAfter w:w="4" w:type="pct"/>
        </w:trPr>
        <w:tc>
          <w:tcPr>
            <w:tcW w:w="23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7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7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16-75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4,5-6,5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5-7,5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8-10</w:t>
            </w:r>
          </w:p>
        </w:tc>
      </w:tr>
      <w:tr w:rsidR="00536E2A" w:rsidRPr="00536E2A" w:rsidTr="00832C3D">
        <w:trPr>
          <w:gridAfter w:val="1"/>
          <w:wAfter w:w="4" w:type="pct"/>
        </w:trPr>
        <w:tc>
          <w:tcPr>
            <w:tcW w:w="2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7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75-ից ավելի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6,5-7,5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7,5-8,5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10-11</w:t>
            </w:r>
          </w:p>
        </w:tc>
      </w:tr>
      <w:tr w:rsidR="00536E2A" w:rsidRPr="00536E2A" w:rsidTr="00832C3D">
        <w:trPr>
          <w:gridAfter w:val="1"/>
          <w:wAfter w:w="4" w:type="pct"/>
        </w:trPr>
        <w:tc>
          <w:tcPr>
            <w:tcW w:w="2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5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left="147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Սակավահարկ կառուցապատում</w:t>
            </w:r>
          </w:p>
          <w:p w:rsidR="00536E2A" w:rsidRPr="00536E2A" w:rsidRDefault="00536E2A" w:rsidP="00536E2A">
            <w:pPr>
              <w:spacing w:after="150" w:line="240" w:lineRule="auto"/>
              <w:ind w:left="147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մինչև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4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հարկ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)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2,5</w:t>
            </w:r>
          </w:p>
        </w:tc>
      </w:tr>
      <w:tr w:rsidR="00536E2A" w:rsidRPr="00536E2A" w:rsidTr="00832C3D">
        <w:trPr>
          <w:gridAfter w:val="1"/>
          <w:wAfter w:w="4" w:type="pct"/>
        </w:trPr>
        <w:tc>
          <w:tcPr>
            <w:tcW w:w="2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6-35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1,5-3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2-3,5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2,5-5</w:t>
            </w:r>
          </w:p>
        </w:tc>
      </w:tr>
      <w:tr w:rsidR="00536E2A" w:rsidRPr="00536E2A" w:rsidTr="00832C3D">
        <w:trPr>
          <w:gridAfter w:val="1"/>
          <w:wAfter w:w="4" w:type="pct"/>
        </w:trPr>
        <w:tc>
          <w:tcPr>
            <w:tcW w:w="2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35-ից ավելի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3-4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3,5-4,5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5-6</w:t>
            </w:r>
          </w:p>
        </w:tc>
      </w:tr>
      <w:tr w:rsidR="00536E2A" w:rsidRPr="00536E2A" w:rsidTr="00832C3D">
        <w:trPr>
          <w:trHeight w:val="1617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6E2A" w:rsidRPr="00536E2A" w:rsidRDefault="00536E2A" w:rsidP="00536E2A">
            <w:pPr>
              <w:shd w:val="clear" w:color="auto" w:fill="FFFFFF"/>
              <w:spacing w:after="0" w:line="240" w:lineRule="auto"/>
              <w:ind w:left="170"/>
              <w:rPr>
                <w:rFonts w:ascii="GHEA Grapalat" w:eastAsia="Times New Roman" w:hAnsi="GHEA Grapalat" w:cs="Helvetica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i/>
                <w:sz w:val="20"/>
                <w:szCs w:val="20"/>
                <w:lang w:val="hy-AM" w:eastAsia="ru-RU"/>
              </w:rPr>
              <w:t>Ծանոթագրություն</w:t>
            </w:r>
            <w:r w:rsidRPr="00536E2A">
              <w:rPr>
                <w:rFonts w:ascii="MS Mincho" w:eastAsia="MS Mincho" w:hAnsi="MS Mincho" w:cs="MS Mincho" w:hint="eastAsia"/>
                <w:i/>
                <w:sz w:val="18"/>
                <w:szCs w:val="18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Helvetica"/>
                <w:sz w:val="18"/>
                <w:szCs w:val="18"/>
                <w:lang w:val="hy-AM" w:eastAsia="ru-RU"/>
              </w:rPr>
              <w:t xml:space="preserve">  Միկրոշրջանի, թաղամասի 30 % -ը գերազանցող մակերեսի վրա ստորև բերված բարդացնող գործոնների առկայության դեպքում  կիրառել գործակիցներ՝</w:t>
            </w:r>
          </w:p>
          <w:p w:rsidR="00536E2A" w:rsidRPr="00536E2A" w:rsidRDefault="00536E2A" w:rsidP="00536E2A">
            <w:pPr>
              <w:shd w:val="clear" w:color="auto" w:fill="FFFFFF"/>
              <w:spacing w:after="0" w:line="240" w:lineRule="auto"/>
              <w:ind w:left="170"/>
              <w:rPr>
                <w:rFonts w:ascii="GHEA Grapalat" w:eastAsia="Times New Roman" w:hAnsi="GHEA Grapalat" w:cs="Helvetica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18"/>
                <w:szCs w:val="18"/>
                <w:lang w:val="hy-AM" w:eastAsia="ru-RU"/>
              </w:rPr>
              <w:t>1) գոյություն ունեցող պահպանվող կառուցապատման դեպքում՝ 1,2,</w:t>
            </w:r>
          </w:p>
          <w:p w:rsidR="00536E2A" w:rsidRPr="00536E2A" w:rsidRDefault="00536E2A" w:rsidP="00536E2A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GHEA Grapalat" w:eastAsia="Times New Roman" w:hAnsi="GHEA Grapalat" w:cs="Helvetica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18"/>
                <w:szCs w:val="18"/>
                <w:lang w:val="hy-AM" w:eastAsia="ru-RU"/>
              </w:rPr>
              <w:t>2) թաղամասում զգալի ծավալի գոյություն ունեցող և վերատեղադրվող կոմունիկացիաների առկայության դեպքում՝ 1,1։</w:t>
            </w:r>
          </w:p>
        </w:tc>
      </w:tr>
    </w:tbl>
    <w:p w:rsidR="00536E2A" w:rsidRPr="00536E2A" w:rsidRDefault="00536E2A" w:rsidP="00536E2A">
      <w:pPr>
        <w:autoSpaceDE w:val="0"/>
        <w:autoSpaceDN w:val="0"/>
        <w:adjustRightInd w:val="0"/>
        <w:spacing w:after="0" w:line="240" w:lineRule="auto"/>
        <w:ind w:right="-2"/>
        <w:rPr>
          <w:rFonts w:ascii="GHEA Grapalat" w:eastAsia="Times New Roman" w:hAnsi="GHEA Grapalat" w:cs="Helvetica"/>
          <w:b/>
          <w:bCs/>
          <w:sz w:val="16"/>
          <w:szCs w:val="16"/>
          <w:lang w:val="hy-AM" w:eastAsia="ru-RU"/>
        </w:rPr>
      </w:pPr>
    </w:p>
    <w:p w:rsidR="00536E2A" w:rsidRPr="00536E2A" w:rsidRDefault="00536E2A" w:rsidP="00536E2A">
      <w:pPr>
        <w:spacing w:after="200" w:line="276" w:lineRule="auto"/>
        <w:ind w:right="-2"/>
        <w:jc w:val="right"/>
        <w:rPr>
          <w:rFonts w:ascii="GHEA Grapalat" w:eastAsia="Times New Roman" w:hAnsi="GHEA Grapalat" w:cs="Helvetica"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sz w:val="24"/>
          <w:szCs w:val="24"/>
          <w:lang w:val="hy-AM" w:eastAsia="ru-RU"/>
        </w:rPr>
        <w:tab/>
      </w:r>
    </w:p>
    <w:p w:rsidR="00536E2A" w:rsidRPr="00536E2A" w:rsidRDefault="00536E2A" w:rsidP="00536E2A">
      <w:pPr>
        <w:spacing w:after="200" w:line="276" w:lineRule="auto"/>
        <w:ind w:right="-2"/>
        <w:jc w:val="right"/>
        <w:rPr>
          <w:rFonts w:ascii="GHEA Grapalat" w:eastAsia="Times New Roman" w:hAnsi="GHEA Grapalat" w:cs="Helvetica"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pacing w:after="200" w:line="276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9</w:t>
      </w:r>
    </w:p>
    <w:p w:rsidR="00536E2A" w:rsidRPr="00536E2A" w:rsidRDefault="00536E2A" w:rsidP="00536E2A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Helvetica"/>
          <w:b/>
          <w:kern w:val="36"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kern w:val="36"/>
          <w:sz w:val="24"/>
          <w:szCs w:val="24"/>
          <w:lang w:val="hy-AM" w:eastAsia="ru-RU"/>
        </w:rPr>
        <w:t xml:space="preserve">Բնակելի նշանակության շենքեր </w:t>
      </w:r>
    </w:p>
    <w:tbl>
      <w:tblPr>
        <w:tblW w:w="5004" w:type="pct"/>
        <w:tblInd w:w="-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515"/>
        <w:gridCol w:w="2915"/>
        <w:gridCol w:w="1008"/>
        <w:gridCol w:w="1199"/>
        <w:gridCol w:w="1321"/>
      </w:tblGrid>
      <w:tr w:rsidR="00536E2A" w:rsidRPr="00536E2A" w:rsidTr="00832C3D">
        <w:trPr>
          <w:tblHeader/>
        </w:trPr>
        <w:tc>
          <w:tcPr>
            <w:tcW w:w="2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Ընդհանուր մակերեսը, քառ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18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տևողությունը ըստ փուլերի, ամիս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</w:tr>
      <w:tr w:rsidR="00536E2A" w:rsidRPr="00536E2A" w:rsidTr="00832C3D">
        <w:trPr>
          <w:trHeight w:val="957"/>
          <w:tblHeader/>
        </w:trPr>
        <w:tc>
          <w:tcPr>
            <w:tcW w:w="2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widowControl w:val="0"/>
              <w:spacing w:after="150" w:line="24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Բնակելի տներ, հանրակացարաններ, հյուրանոցներ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rPr>
          <w:tblHeader/>
        </w:trPr>
        <w:tc>
          <w:tcPr>
            <w:tcW w:w="22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)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 հարկ առանձնատներ և բլոկացված տներ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400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</w:tr>
      <w:tr w:rsidR="00536E2A" w:rsidRPr="00536E2A" w:rsidTr="00832C3D">
        <w:trPr>
          <w:tblHeader/>
        </w:trPr>
        <w:tc>
          <w:tcPr>
            <w:tcW w:w="22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400-ից ավելի 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</w:tr>
      <w:tr w:rsidR="00536E2A" w:rsidRPr="00536E2A" w:rsidTr="00832C3D">
        <w:trPr>
          <w:tblHeader/>
        </w:trPr>
        <w:tc>
          <w:tcPr>
            <w:tcW w:w="22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2)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 հարկ սեկցիոն  շենքեր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2000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rPr>
          <w:tblHeader/>
        </w:trPr>
        <w:tc>
          <w:tcPr>
            <w:tcW w:w="22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2000-ից ավելի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</w:tr>
      <w:tr w:rsidR="00536E2A" w:rsidRPr="00536E2A" w:rsidTr="00832C3D">
        <w:trPr>
          <w:tblHeader/>
        </w:trPr>
        <w:tc>
          <w:tcPr>
            <w:tcW w:w="22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3)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4-6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հարկանի կետային շենքեր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2500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blHeader/>
        </w:trPr>
        <w:tc>
          <w:tcPr>
            <w:tcW w:w="22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4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)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4-6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հարկանի սեկցիոն շենքեր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2500-5000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blHeader/>
        </w:trPr>
        <w:tc>
          <w:tcPr>
            <w:tcW w:w="22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)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7-10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հարկանի կետային շենքեր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4000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blHeader/>
        </w:trPr>
        <w:tc>
          <w:tcPr>
            <w:tcW w:w="22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)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7-10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հարկանի սեկցիոն շենքեր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4000-12000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blHeader/>
        </w:trPr>
        <w:tc>
          <w:tcPr>
            <w:tcW w:w="22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)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11-16 հարկանի կետային շենքեր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6500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blHeader/>
        </w:trPr>
        <w:tc>
          <w:tcPr>
            <w:tcW w:w="22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)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11-16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հարկանի սեկցիոն շենքեր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6500-13000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blHeader/>
        </w:trPr>
        <w:tc>
          <w:tcPr>
            <w:tcW w:w="22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)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17-20 հարկանի շենքեր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12000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723"/>
          <w:tblHeader/>
        </w:trPr>
        <w:tc>
          <w:tcPr>
            <w:tcW w:w="22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)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21-25 հարկանի շենքեր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15000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blHeader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hd w:val="clear" w:color="auto" w:fill="FFFFFF"/>
              <w:spacing w:after="150" w:line="240" w:lineRule="auto"/>
              <w:ind w:left="149" w:right="166"/>
              <w:jc w:val="both"/>
              <w:rPr>
                <w:rFonts w:ascii="GHEA Grapalat" w:eastAsia="Times New Roman" w:hAnsi="GHEA Grapalat" w:cs="Helvetica"/>
                <w:b/>
                <w:i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18"/>
                <w:szCs w:val="18"/>
                <w:lang w:val="hy-AM" w:eastAsia="ru-RU"/>
              </w:rPr>
              <w:lastRenderedPageBreak/>
              <w:t>*</w:t>
            </w:r>
            <w:r w:rsidRPr="00536E2A">
              <w:rPr>
                <w:rFonts w:ascii="GHEA Grapalat" w:eastAsia="Times New Roman" w:hAnsi="GHEA Grapalat" w:cs="Helvetica"/>
                <w:i/>
                <w:sz w:val="18"/>
                <w:szCs w:val="18"/>
                <w:lang w:val="hy-AM" w:eastAsia="ru-RU"/>
              </w:rPr>
              <w:t>Հյուրանոցների նախագծման տևողության մեջ հաշվառված չեն ռեստորանների, ավտոհանգրվանների և այլ ներկառուցված և կցակառույց ծառայությունների նախագծման տևողությունները։ Նման դեպքերում տևողությունը հաշվարկվում է ըստ «Ընդհանուր դրույթներ» գլխի  7-րդ  կետ</w:t>
            </w:r>
            <w:r w:rsidRPr="00536E2A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ում</w:t>
            </w:r>
            <w:r w:rsidRPr="00536E2A">
              <w:rPr>
                <w:rFonts w:ascii="GHEA Grapalat" w:eastAsia="Times New Roman" w:hAnsi="GHEA Grapalat" w:cs="Times New Roman"/>
                <w:i/>
                <w:sz w:val="18"/>
                <w:szCs w:val="18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բերված</w:t>
            </w:r>
            <w:r w:rsidRPr="00536E2A">
              <w:rPr>
                <w:rFonts w:ascii="GHEA Grapalat" w:eastAsia="Times New Roman" w:hAnsi="GHEA Grapalat" w:cs="Times New Roman"/>
                <w:i/>
                <w:sz w:val="18"/>
                <w:szCs w:val="18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մեթոդաբանության։</w:t>
            </w:r>
            <w:r w:rsidRPr="00536E2A">
              <w:rPr>
                <w:rFonts w:ascii="GHEA Grapalat" w:eastAsia="Times New Roman" w:hAnsi="GHEA Grapalat" w:cs="Helvetica"/>
                <w:b/>
                <w:i/>
                <w:sz w:val="18"/>
                <w:szCs w:val="18"/>
                <w:lang w:val="hy-AM" w:eastAsia="ru-RU"/>
              </w:rPr>
              <w:t xml:space="preserve"> </w:t>
            </w:r>
          </w:p>
          <w:p w:rsidR="00536E2A" w:rsidRPr="00536E2A" w:rsidRDefault="00536E2A" w:rsidP="00536E2A">
            <w:pPr>
              <w:spacing w:after="150" w:line="240" w:lineRule="auto"/>
              <w:ind w:left="180" w:right="166"/>
              <w:jc w:val="both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i/>
                <w:sz w:val="20"/>
                <w:szCs w:val="20"/>
                <w:lang w:val="hy-AM" w:eastAsia="ru-RU"/>
              </w:rPr>
              <w:t>Ծանոթագրություն</w:t>
            </w:r>
            <w:r w:rsidRPr="00536E2A">
              <w:rPr>
                <w:rFonts w:ascii="MS Mincho" w:eastAsia="MS Mincho" w:hAnsi="MS Mincho" w:cs="MS Mincho" w:hint="eastAsia"/>
                <w:i/>
                <w:sz w:val="20"/>
                <w:szCs w:val="20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Helvetica"/>
                <w:sz w:val="18"/>
                <w:szCs w:val="18"/>
                <w:lang w:val="hy-AM" w:eastAsia="ru-RU"/>
              </w:rPr>
              <w:t>Բազմաբնակարան շենքերում ՝ հարկերում տարբերվող հատակագծային լուծումների դեպքում կիրառել 1,2 գործակից։</w:t>
            </w:r>
          </w:p>
        </w:tc>
      </w:tr>
    </w:tbl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10</w:t>
      </w: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i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>Գիտական, կրթական և ուսումնական նշանակության շենքեր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"/>
        <w:gridCol w:w="2843"/>
        <w:gridCol w:w="2582"/>
        <w:gridCol w:w="1036"/>
        <w:gridCol w:w="1036"/>
        <w:gridCol w:w="1329"/>
      </w:tblGrid>
      <w:tr w:rsidR="00536E2A" w:rsidRPr="00536E2A" w:rsidTr="00832C3D">
        <w:trPr>
          <w:tblHeader/>
        </w:trPr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ՀՀ</w:t>
            </w:r>
          </w:p>
        </w:tc>
        <w:tc>
          <w:tcPr>
            <w:tcW w:w="14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</w:p>
        </w:tc>
        <w:tc>
          <w:tcPr>
            <w:tcW w:w="18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տևողությունն  ըստ փուլերի, ամիս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4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Գիտական, գիտահետազոտական գործունեություն ծավալող կազմակերպությունների շենքեր և շինություններ 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աշխատակիցների թիվը 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4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200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4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201-ից-500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500-ից ավելի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Կրթական և ուսումնական նշանակության շենքեր  և շինություններ.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սովորողների թիվը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Նախադպրոցական նշանակության շենքեր և շինություններ` մանկապարտեզ, մսուր-մանկապարտեզ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50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color w:val="FF0000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color w:val="FF0000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51-95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color w:val="FF0000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color w:val="FF0000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96-140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color w:val="FF0000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color w:val="FF0000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6E2A" w:rsidRPr="00536E2A" w:rsidRDefault="00536E2A" w:rsidP="00536E2A">
            <w:pPr>
              <w:spacing w:after="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141-280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color w:val="FF0000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color w:val="FF0000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280-ից ավելի 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color w:val="FF0000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color w:val="FF0000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4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Հանրակրթական դպրոց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 xml:space="preserve"> 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տարրական, միջին, հիմնական, ավագ,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միջնակարգ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 120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121-250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250-500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500-1000 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4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Ուսումնական մասնաշենք-կցակառույց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300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300-ից ավելի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Վարժարան, մասնագիտացված դպրոց, կրթական համալիր, քոլեջ, նախնական մասնագիտական  ուսումնարան, միջին մասնագիտական ուսումնարան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500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-1000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4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8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Բարձրագույն կրթական նշանակության  շենք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*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500-1000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1000-ից ավելի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5000" w:type="pct"/>
            <w:gridSpan w:val="6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50" w:right="-2"/>
              <w:rPr>
                <w:rFonts w:ascii="GHEA Grapalat" w:eastAsia="Times New Roman" w:hAnsi="GHEA Grapalat" w:cs="Helvetica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18"/>
                <w:szCs w:val="18"/>
                <w:lang w:eastAsia="ru-RU"/>
              </w:rPr>
              <w:t>*</w:t>
            </w:r>
            <w:r w:rsidRPr="00536E2A">
              <w:rPr>
                <w:rFonts w:ascii="GHEA Grapalat" w:eastAsia="Times New Roman" w:hAnsi="GHEA Grapalat" w:cs="Helvetica"/>
                <w:sz w:val="18"/>
                <w:szCs w:val="18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i/>
                <w:sz w:val="18"/>
                <w:szCs w:val="18"/>
                <w:lang w:val="hy-AM" w:eastAsia="ru-RU"/>
              </w:rPr>
              <w:t xml:space="preserve">Բարձրագույն կրթական նշանակության  շենքերի  տևողության մեջ հաշվառված  չեն ներկառուցված և կցակառույց ծառայությունների նախագծման տևողությունները։ Նման օբյեկտների, ինչպես նաև ուսանողական ավանների նախագծման տևողությունները հաշվարկվում են ըստ «Ընդհանուր դրույթներ»  բաժնի </w:t>
            </w:r>
            <w:r w:rsidRPr="00536E2A">
              <w:rPr>
                <w:rFonts w:ascii="GHEA Grapalat" w:eastAsia="Times New Roman" w:hAnsi="GHEA Grapalat" w:cs="Helvetica"/>
                <w:i/>
                <w:sz w:val="18"/>
                <w:szCs w:val="18"/>
                <w:shd w:val="clear" w:color="auto" w:fill="FFFFFF" w:themeFill="background1"/>
                <w:lang w:val="hy-AM" w:eastAsia="ru-RU"/>
              </w:rPr>
              <w:t xml:space="preserve">7-րդ և </w:t>
            </w:r>
            <w:r w:rsidRPr="00536E2A">
              <w:rPr>
                <w:rFonts w:ascii="GHEA Grapalat" w:eastAsia="Times New Roman" w:hAnsi="GHEA Grapalat" w:cs="Times New Roman"/>
                <w:i/>
                <w:sz w:val="18"/>
                <w:szCs w:val="18"/>
                <w:shd w:val="clear" w:color="auto" w:fill="FFFFFF" w:themeFill="background1"/>
                <w:lang w:val="hy-AM" w:eastAsia="ru-RU"/>
              </w:rPr>
              <w:t>8–րդ</w:t>
            </w:r>
            <w:r w:rsidRPr="00536E2A">
              <w:rPr>
                <w:rFonts w:ascii="GHEA Grapalat" w:eastAsia="Times New Roman" w:hAnsi="GHEA Grapalat" w:cs="Times New Roman"/>
                <w:i/>
                <w:sz w:val="18"/>
                <w:szCs w:val="18"/>
                <w:lang w:val="hy-AM" w:eastAsia="ru-RU"/>
              </w:rPr>
              <w:t xml:space="preserve"> կետեր</w:t>
            </w:r>
            <w:r w:rsidRPr="00536E2A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ում</w:t>
            </w:r>
            <w:r w:rsidRPr="00536E2A">
              <w:rPr>
                <w:rFonts w:ascii="GHEA Grapalat" w:eastAsia="Times New Roman" w:hAnsi="GHEA Grapalat" w:cs="Times New Roman"/>
                <w:i/>
                <w:sz w:val="18"/>
                <w:szCs w:val="18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բերված</w:t>
            </w:r>
            <w:r w:rsidRPr="00536E2A">
              <w:rPr>
                <w:rFonts w:ascii="GHEA Grapalat" w:eastAsia="Times New Roman" w:hAnsi="GHEA Grapalat" w:cs="Times New Roman"/>
                <w:i/>
                <w:sz w:val="18"/>
                <w:szCs w:val="18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մեթոդաբանության։</w:t>
            </w:r>
          </w:p>
        </w:tc>
      </w:tr>
    </w:tbl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11</w:t>
      </w:r>
    </w:p>
    <w:p w:rsidR="00536E2A" w:rsidRPr="00536E2A" w:rsidRDefault="00536E2A" w:rsidP="00536E2A">
      <w:pPr>
        <w:shd w:val="clear" w:color="auto" w:fill="FFFFFF"/>
        <w:spacing w:after="240" w:line="240" w:lineRule="auto"/>
        <w:jc w:val="center"/>
        <w:rPr>
          <w:rFonts w:ascii="GHEA Grapalat" w:eastAsia="Times New Roman" w:hAnsi="GHEA Grapalat" w:cs="Helvetica"/>
          <w:b/>
          <w:i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>Առողջապահության, սոցիալական ապահովության շենքեր և շինություններ</w:t>
      </w:r>
    </w:p>
    <w:tbl>
      <w:tblPr>
        <w:tblW w:w="5067" w:type="pct"/>
        <w:tblInd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2824"/>
        <w:gridCol w:w="2607"/>
        <w:gridCol w:w="1062"/>
        <w:gridCol w:w="1148"/>
        <w:gridCol w:w="1275"/>
      </w:tblGrid>
      <w:tr w:rsidR="00536E2A" w:rsidRPr="00536E2A" w:rsidTr="00832C3D">
        <w:trPr>
          <w:tblHeader/>
        </w:trPr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ՀՀ</w:t>
            </w:r>
          </w:p>
        </w:tc>
        <w:tc>
          <w:tcPr>
            <w:tcW w:w="14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</w:p>
        </w:tc>
        <w:tc>
          <w:tcPr>
            <w:tcW w:w="183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տևողությունն  ըստ փուլերի, ամիս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3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139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Հիվանդանոց (այդ թվում մանկական),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հոսպիտալ</w:t>
            </w:r>
          </w:p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 xml:space="preserve">մահճակալների թիվ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100,0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100,0-200,0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250,0-500,0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Դիսպանսեր՝ սրտաբանական ստացիոնարով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240,0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Դիսպանսեր՝ ուռուցքաբանական ստացիոնարով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450,0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Ծննդատուն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Բուժական մասնաշենք հիվանդանոցների ընդլայնման համար՝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տերապևտիկ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50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50-100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վիրաբուժական, օրթոպեդիկ և վնասվածքաբանական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50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50-100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3)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ինֆեկցիոն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այդ թվում մանկական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)</w:t>
            </w:r>
          </w:p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50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50-100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Արագ կառուցվող բուժական մասնաշենք՝ թեթև կոնստրուկցիաներից կամ մոդուլային շենքի տեղակապում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  <w:p w:rsidR="00536E2A" w:rsidRPr="00536E2A" w:rsidRDefault="00536E2A" w:rsidP="00536E2A">
            <w:pPr>
              <w:tabs>
                <w:tab w:val="left" w:pos="474"/>
              </w:tabs>
              <w:spacing w:after="200" w:line="276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ab/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  <w:p w:rsidR="00536E2A" w:rsidRPr="00536E2A" w:rsidRDefault="00536E2A" w:rsidP="00536E2A">
            <w:pPr>
              <w:spacing w:after="200" w:line="276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  <w:p w:rsidR="00536E2A" w:rsidRPr="00536E2A" w:rsidRDefault="00536E2A" w:rsidP="00536E2A">
            <w:pPr>
              <w:spacing w:after="200" w:line="276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1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Պոլիկլինիկա,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ամբուլատորիա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հաճախումներ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320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38"/>
        </w:trPr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750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1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Վերականգնողական և դիագնոստիկ կենտրոններ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320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1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Շտապ բժշկական օգնության կայան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մեքենատեղ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489"/>
        </w:trPr>
        <w:tc>
          <w:tcPr>
            <w:tcW w:w="308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</w:tr>
      <w:tr w:rsidR="00536E2A" w:rsidRPr="00536E2A" w:rsidTr="00832C3D">
        <w:trPr>
          <w:trHeight w:val="674"/>
        </w:trPr>
        <w:tc>
          <w:tcPr>
            <w:tcW w:w="3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14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Դիահերձարան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շենքի ընդհանուր մակերես,մ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517"/>
        </w:trPr>
        <w:tc>
          <w:tcPr>
            <w:tcW w:w="30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300,0</w:t>
            </w:r>
          </w:p>
        </w:tc>
        <w:tc>
          <w:tcPr>
            <w:tcW w:w="55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71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Դեղատուն, օպտիկա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աշխատատեղ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55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60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7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</w:tr>
      <w:tr w:rsidR="00536E2A" w:rsidRPr="00536E2A" w:rsidTr="00832C3D">
        <w:trPr>
          <w:trHeight w:val="659"/>
        </w:trPr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559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604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71" w:type="pc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Մանկատան համալիր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տեղ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13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Դպրոց-ինտերնատ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աշակերտական 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տեղ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350-500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Սոցիալական սպասարկման  և խնամքի կենտրոններ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շենքի ընդհանուր մակերես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430"/>
        </w:trPr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589"/>
        </w:trPr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2000,0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31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Առողջարանային համալիր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5000 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5000 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 xml:space="preserve">2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ավելի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</w:tbl>
    <w:p w:rsidR="00536E2A" w:rsidRPr="00536E2A" w:rsidRDefault="00536E2A" w:rsidP="00536E2A">
      <w:pPr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12</w:t>
      </w: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i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>Սպորտի,  հանգստի և ժամանցի  շենքեր և շինություններ</w:t>
      </w:r>
    </w:p>
    <w:tbl>
      <w:tblPr>
        <w:tblW w:w="508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"/>
        <w:gridCol w:w="3735"/>
        <w:gridCol w:w="2403"/>
        <w:gridCol w:w="857"/>
        <w:gridCol w:w="859"/>
        <w:gridCol w:w="1141"/>
      </w:tblGrid>
      <w:tr w:rsidR="00536E2A" w:rsidRPr="00536E2A" w:rsidTr="00832C3D">
        <w:trPr>
          <w:tblHeader/>
        </w:trPr>
        <w:tc>
          <w:tcPr>
            <w:tcW w:w="2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ՀՀ</w:t>
            </w:r>
          </w:p>
        </w:tc>
        <w:tc>
          <w:tcPr>
            <w:tcW w:w="19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</w:p>
        </w:tc>
        <w:tc>
          <w:tcPr>
            <w:tcW w:w="149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տևողությունն  ըստ փուլերի, ամիս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2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</w:tr>
      <w:tr w:rsidR="00536E2A" w:rsidRPr="00536E2A" w:rsidTr="00832C3D">
        <w:tc>
          <w:tcPr>
            <w:tcW w:w="2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9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Ծածկած սպորտային դահլիճ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 xml:space="preserve"> (1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դահլիճ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)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դահլիճի մակերեսը, 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8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9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450,0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c>
          <w:tcPr>
            <w:tcW w:w="28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9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650,0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c>
          <w:tcPr>
            <w:tcW w:w="2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9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</w:tr>
      <w:tr w:rsidR="00536E2A" w:rsidRPr="00536E2A" w:rsidTr="00832C3D">
        <w:trPr>
          <w:trHeight w:val="474"/>
        </w:trPr>
        <w:tc>
          <w:tcPr>
            <w:tcW w:w="287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957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Մարմնակրթական, սպորտային կենտրոն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400,0-1000,0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</w:tr>
      <w:tr w:rsidR="00536E2A" w:rsidRPr="00536E2A" w:rsidTr="00832C3D">
        <w:trPr>
          <w:trHeight w:val="552"/>
        </w:trPr>
        <w:tc>
          <w:tcPr>
            <w:tcW w:w="287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957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1000,0-ից ավելի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9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Ծածկած լողավազան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ջրի հայելու մակերեսը, 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8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9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400,0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c>
          <w:tcPr>
            <w:tcW w:w="28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9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400,0-1000,0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</w:tr>
      <w:tr w:rsidR="00536E2A" w:rsidRPr="00536E2A" w:rsidTr="00832C3D">
        <w:trPr>
          <w:trHeight w:val="594"/>
        </w:trPr>
        <w:tc>
          <w:tcPr>
            <w:tcW w:w="28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9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1000,0-ից ավելի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9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Մարզադաշտ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մինչև 5000 նստատեղ տրիբունաներով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մակերեսը, 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9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18000,0 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Ծածկած սահադաշտ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առանց տրիբունաների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3500,0 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</w:tr>
      <w:tr w:rsidR="00536E2A" w:rsidRPr="00536E2A" w:rsidTr="00832C3D">
        <w:tc>
          <w:tcPr>
            <w:tcW w:w="2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95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Ծածկած սահադաշտ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տրիբունաներով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7300,0  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729"/>
        </w:trPr>
        <w:tc>
          <w:tcPr>
            <w:tcW w:w="28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7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Հանգստյան տուն, հանգստյան բազա, զբոսաշրջային բազա, երիտասարդական ճամբար, հյուրանոց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 xml:space="preserve"> 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ոչ քաղաքային կառուցապատման կազմում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ընդհանուր մակերեսը, 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8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957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մինչև 10000,0 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9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10000,0-ից ավելի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1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Բազմաֆունկցիոնալ սպորտային համալիր (ծածկած սահադաշտ, լողավազան, ունիվերսալ խաղադահլիճ, մարզասարքային դահլիճ)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20000,0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195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54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Դահուկային բազայի շենք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միանվագ թողունակությունը, մարդ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95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</w:tbl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0" w:line="276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13</w:t>
      </w: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eastAsia="Times New Roman" w:hAnsi="GHEA Grapalat" w:cs="Helvetica"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>Մշակույթի և արվեստի շենքեր և շինություններ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2705"/>
        <w:gridCol w:w="2638"/>
        <w:gridCol w:w="1121"/>
        <w:gridCol w:w="1121"/>
        <w:gridCol w:w="1226"/>
      </w:tblGrid>
      <w:tr w:rsidR="00536E2A" w:rsidRPr="00536E2A" w:rsidTr="00832C3D">
        <w:trPr>
          <w:tblHeader/>
        </w:trPr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ՀՀ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135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տևողությունն ըստ փուլերի, ամիս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135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135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</w:tr>
      <w:tr w:rsidR="00536E2A" w:rsidRPr="00536E2A" w:rsidTr="00832C3D"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Գրադարան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h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ազ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.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հատոր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c>
          <w:tcPr>
            <w:tcW w:w="3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</w:tr>
      <w:tr w:rsidR="00536E2A" w:rsidRPr="00536E2A" w:rsidTr="00832C3D">
        <w:tc>
          <w:tcPr>
            <w:tcW w:w="3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200,0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c>
          <w:tcPr>
            <w:tcW w:w="3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c>
          <w:tcPr>
            <w:tcW w:w="3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Թանգարան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շինարարական ծավալ, 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c>
          <w:tcPr>
            <w:tcW w:w="3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</w:tr>
      <w:tr w:rsidR="00536E2A" w:rsidRPr="00536E2A" w:rsidTr="00832C3D">
        <w:tc>
          <w:tcPr>
            <w:tcW w:w="3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3,0-10,0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10-ից ավելի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</w:t>
            </w:r>
          </w:p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Թատրոն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նստատեղ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100,0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</w:tr>
      <w:tr w:rsidR="00536E2A" w:rsidRPr="00536E2A" w:rsidTr="00832C3D">
        <w:trPr>
          <w:trHeight w:val="324"/>
        </w:trPr>
        <w:tc>
          <w:tcPr>
            <w:tcW w:w="3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100,0-300,0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9,5</w:t>
            </w:r>
          </w:p>
        </w:tc>
      </w:tr>
      <w:tr w:rsidR="00536E2A" w:rsidRPr="00536E2A" w:rsidTr="00832C3D">
        <w:trPr>
          <w:trHeight w:val="430"/>
        </w:trPr>
        <w:tc>
          <w:tcPr>
            <w:tcW w:w="30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300,0-ից ավելի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9,5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Կինոթատրոն բազմադահլիճ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49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135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Համերգային, մարզահամերգային դահլիճներ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մինչև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hd w:val="clear" w:color="auto" w:fill="FFFFFF" w:themeFill="background1"/>
              <w:spacing w:after="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000-2000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left="141"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Մշակույթի, արվեստի,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հանգստի  կենտրոններ</w:t>
            </w: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շենքի ընդհանուր մակերեսը, 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3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2000,0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444"/>
        </w:trPr>
        <w:tc>
          <w:tcPr>
            <w:tcW w:w="30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4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135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2000,0-ից ավելի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hd w:val="clear" w:color="auto" w:fill="FFFFFF" w:themeFill="background1"/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</w:tbl>
    <w:p w:rsidR="00536E2A" w:rsidRPr="00536E2A" w:rsidRDefault="00536E2A" w:rsidP="00536E2A">
      <w:pPr>
        <w:shd w:val="clear" w:color="auto" w:fill="FFFFFF"/>
        <w:tabs>
          <w:tab w:val="center" w:pos="4677"/>
        </w:tabs>
        <w:spacing w:after="150" w:line="240" w:lineRule="auto"/>
        <w:ind w:right="-2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hd w:val="clear" w:color="auto" w:fill="FFFFFF"/>
        <w:spacing w:after="0" w:line="276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0" w:line="276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0" w:line="276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0" w:line="276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0" w:line="276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0" w:line="276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0" w:line="276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0" w:line="276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0" w:line="276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0" w:line="276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14</w:t>
      </w:r>
    </w:p>
    <w:p w:rsidR="00536E2A" w:rsidRPr="00536E2A" w:rsidRDefault="00536E2A" w:rsidP="00536E2A">
      <w:pPr>
        <w:shd w:val="clear" w:color="auto" w:fill="FFFFFF"/>
        <w:tabs>
          <w:tab w:val="center" w:pos="4677"/>
        </w:tabs>
        <w:spacing w:after="0" w:line="276" w:lineRule="auto"/>
        <w:jc w:val="center"/>
        <w:rPr>
          <w:rFonts w:ascii="GHEA Grapalat" w:eastAsia="Times New Roman" w:hAnsi="GHEA Grapalat" w:cs="Helvetica"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>Առևտրի, հանրային սննդի  և կենցաղային  սպասարկման շենքեր և շինություններ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2989"/>
        <w:gridCol w:w="2760"/>
        <w:gridCol w:w="1134"/>
        <w:gridCol w:w="1134"/>
        <w:gridCol w:w="893"/>
      </w:tblGrid>
      <w:tr w:rsidR="00536E2A" w:rsidRPr="00536E2A" w:rsidTr="00832C3D">
        <w:trPr>
          <w:tblHeader/>
        </w:trPr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ՀՀ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60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8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տևողությունն ըստ փուլերի, ամիս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60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</w:tr>
      <w:tr w:rsidR="00536E2A" w:rsidRPr="00536E2A" w:rsidTr="00832C3D"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Բազմաֆունկցիոնալ առևտրի կենտրոններ և համալիրներ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առևտրային մակերես, 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3000,0-5000,0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5000,0-10000,0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10000,0-ից  ավելի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Խանութներ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rPr>
          <w:trHeight w:val="368"/>
        </w:trPr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)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Մթերային, արդյունաբերական  ապրանքների</w:t>
            </w:r>
          </w:p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</w:tr>
      <w:tr w:rsidR="00536E2A" w:rsidRPr="00536E2A" w:rsidTr="00832C3D">
        <w:trPr>
          <w:trHeight w:val="402"/>
        </w:trPr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  <w:r w:rsidRPr="00536E2A">
              <w:rPr>
                <w:rFonts w:ascii="GHEA Grapalat" w:eastAsia="MS Mincho" w:hAnsi="GHEA Grapalat" w:cs="MS Minch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Սուպերմարկետ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470"/>
        </w:trPr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Ծածկած շուկա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առևտրային տեղ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100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200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rPr>
          <w:trHeight w:val="446"/>
        </w:trPr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Շուկա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բաց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)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100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300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</w:tr>
      <w:tr w:rsidR="00536E2A" w:rsidRPr="00536E2A" w:rsidTr="00832C3D"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Ռեստորան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նստատեղ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200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500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Սրճարան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</w:tr>
      <w:tr w:rsidR="00536E2A" w:rsidRPr="00536E2A" w:rsidTr="00832C3D">
        <w:trPr>
          <w:trHeight w:val="42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</w:tr>
      <w:tr w:rsidR="00536E2A" w:rsidRPr="00536E2A" w:rsidTr="00832C3D"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Կինոլոգիական ծառայության կենտրոն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ընդհանուր մակերեսը, 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</w:tr>
      <w:tr w:rsidR="00536E2A" w:rsidRPr="00536E2A" w:rsidTr="00832C3D">
        <w:trPr>
          <w:trHeight w:val="696"/>
        </w:trPr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Հագուստի քիմիական մաքրման արտադրամաս, լվացքատուն</w:t>
            </w:r>
          </w:p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տ հագուստ (սպիտակեղեն) մեկ հերթափոխում 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0,5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rPr>
          <w:trHeight w:val="518"/>
        </w:trPr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0,5-1,0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Ավտոտրանսպորտային միջոցների պահպանման օբյեկտներ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մեքենա/տեղ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Բաց ավտոկայանատեղ ավտոմեքենաների մշտական կամ ժամանակավոր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պահպանման համար՝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մեկ հարկաբաժնով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մեկից ավելի հարկաբաժիններով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Ծածկած ավտոկայանատեղ մեկ հարկաբաժնով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</w:tr>
      <w:tr w:rsidR="00536E2A" w:rsidRPr="00536E2A" w:rsidTr="00832C3D"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Ծածկած ավտոկայանատեղ մեկից ավելի  հարկաբաժիններով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Ստորգետնյա ավտոկայանատեղ՝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մեկ հարկաբաժնով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մեկից ավելի  հարկաբաժիններով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56"/>
        </w:trPr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Ավտոլցակայաններ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լցավորման կետերի քանակը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442"/>
        </w:trPr>
        <w:tc>
          <w:tcPr>
            <w:tcW w:w="2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5-ից ավելի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5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42"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Ավտոտեխսպասարկման կենտրոն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սպասարկման կետերի քանակը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3-6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c>
          <w:tcPr>
            <w:tcW w:w="24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60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6-ից ավելի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</w:tr>
    </w:tbl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Cs/>
          <w:sz w:val="24"/>
          <w:szCs w:val="24"/>
        </w:rPr>
      </w:pPr>
      <w:r w:rsidRPr="00536E2A">
        <w:rPr>
          <w:rFonts w:ascii="GHEA Grapalat" w:eastAsia="Calibri" w:hAnsi="GHEA Grapalat" w:cs="Times New Roman"/>
          <w:bCs/>
          <w:sz w:val="24"/>
          <w:szCs w:val="24"/>
          <w:lang w:val="hy-AM"/>
        </w:rPr>
        <w:t>Աղյուսակ 15</w:t>
      </w:r>
    </w:p>
    <w:p w:rsidR="00536E2A" w:rsidRPr="00536E2A" w:rsidRDefault="00536E2A" w:rsidP="00536E2A">
      <w:pPr>
        <w:shd w:val="clear" w:color="auto" w:fill="FFFFFF"/>
        <w:tabs>
          <w:tab w:val="center" w:pos="4677"/>
        </w:tabs>
        <w:spacing w:after="150" w:line="240" w:lineRule="auto"/>
        <w:ind w:right="-2"/>
        <w:jc w:val="center"/>
        <w:rPr>
          <w:rFonts w:ascii="GHEA Grapalat" w:eastAsia="Times New Roman" w:hAnsi="GHEA Grapalat" w:cs="Helvetica"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sz w:val="24"/>
          <w:szCs w:val="24"/>
          <w:lang w:val="hy-AM" w:eastAsia="ru-RU"/>
        </w:rPr>
        <w:t>Կ</w:t>
      </w:r>
      <w:r w:rsidRPr="00536E2A">
        <w:rPr>
          <w:rFonts w:ascii="GHEA Grapalat" w:eastAsia="Times New Roman" w:hAnsi="GHEA Grapalat" w:cs="Sylfaen"/>
          <w:sz w:val="24"/>
          <w:szCs w:val="24"/>
          <w:lang w:val="hy-AM" w:eastAsia="ru-RU"/>
        </w:rPr>
        <w:t>ոմունալ</w:t>
      </w:r>
      <w:r w:rsidRPr="00536E2A">
        <w:rPr>
          <w:rFonts w:ascii="GHEA Grapalat" w:eastAsia="Times New Roman" w:hAnsi="GHEA Grapalat" w:cs="Helvetica"/>
          <w:sz w:val="24"/>
          <w:szCs w:val="24"/>
          <w:lang w:val="hy-AM" w:eastAsia="ru-RU"/>
        </w:rPr>
        <w:t xml:space="preserve">  տնտեսության </w:t>
      </w:r>
      <w:r w:rsidRPr="00536E2A">
        <w:rPr>
          <w:rFonts w:ascii="GHEA Grapalat" w:eastAsia="Times New Roman" w:hAnsi="GHEA Grapalat" w:cs="Helvetica"/>
          <w:bCs/>
          <w:sz w:val="24"/>
          <w:szCs w:val="24"/>
          <w:lang w:val="hy-AM" w:eastAsia="ru-RU"/>
        </w:rPr>
        <w:t>շենքեր և շինություններ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897"/>
        <w:gridCol w:w="2661"/>
        <w:gridCol w:w="1050"/>
        <w:gridCol w:w="1050"/>
        <w:gridCol w:w="1238"/>
      </w:tblGrid>
      <w:tr w:rsidR="00536E2A" w:rsidRPr="00536E2A" w:rsidTr="00832C3D">
        <w:trPr>
          <w:tblHeader/>
        </w:trPr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ՀՀ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տևողությունն ըստ փուլերի, ամիս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2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Բաղնիք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տեղ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rPr>
          <w:trHeight w:val="371"/>
        </w:trPr>
        <w:tc>
          <w:tcPr>
            <w:tcW w:w="2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Սաունա՝ լողավազանով և հանգստի սենյակով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</w:tr>
      <w:tr w:rsidR="00536E2A" w:rsidRPr="00536E2A" w:rsidTr="00832C3D">
        <w:trPr>
          <w:trHeight w:val="286"/>
        </w:trPr>
        <w:tc>
          <w:tcPr>
            <w:tcW w:w="2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</w:tr>
      <w:tr w:rsidR="00536E2A" w:rsidRPr="00536E2A" w:rsidTr="00832C3D">
        <w:trPr>
          <w:trHeight w:val="676"/>
        </w:trPr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Հասարակական զուգարան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0" w:line="240" w:lineRule="auto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հաճախումների քանակը մեկ հերթափոխում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rPr>
          <w:trHeight w:val="455"/>
        </w:trPr>
        <w:tc>
          <w:tcPr>
            <w:tcW w:w="2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600,0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</w:tr>
    </w:tbl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1</w:t>
      </w:r>
      <w:r w:rsidRPr="00536E2A">
        <w:rPr>
          <w:rFonts w:ascii="GHEA Grapalat" w:eastAsia="Calibri" w:hAnsi="GHEA Grapalat" w:cs="Times New Roman"/>
          <w:b/>
          <w:bCs/>
          <w:sz w:val="24"/>
          <w:szCs w:val="24"/>
        </w:rPr>
        <w:t>6</w:t>
      </w:r>
    </w:p>
    <w:p w:rsidR="00536E2A" w:rsidRPr="00536E2A" w:rsidRDefault="00536E2A" w:rsidP="00536E2A">
      <w:pPr>
        <w:shd w:val="clear" w:color="auto" w:fill="FFFFFF"/>
        <w:tabs>
          <w:tab w:val="center" w:pos="4677"/>
        </w:tabs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sz w:val="24"/>
          <w:szCs w:val="24"/>
          <w:lang w:val="hy-AM" w:eastAsia="ru-RU"/>
        </w:rPr>
        <w:t xml:space="preserve">Վարչակառավարչական, ֆինանսական, կապի և տրանսպորտի  </w:t>
      </w: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>շենքեր և շինություններ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897"/>
        <w:gridCol w:w="2661"/>
        <w:gridCol w:w="1050"/>
        <w:gridCol w:w="1050"/>
        <w:gridCol w:w="1238"/>
      </w:tblGrid>
      <w:tr w:rsidR="00536E2A" w:rsidRPr="00536E2A" w:rsidTr="00832C3D">
        <w:trPr>
          <w:tblHeader/>
        </w:trPr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ՀՀ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տևողությունն ըստ փուլերի, ամիս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Տեղական ինքնակառավարման մարմինների շենքեր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աշխատանքային տեղ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6E2A" w:rsidRPr="00536E2A" w:rsidRDefault="00536E2A" w:rsidP="00536E2A">
            <w:pPr>
              <w:spacing w:after="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 20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</w:tr>
      <w:tr w:rsidR="00536E2A" w:rsidRPr="00536E2A" w:rsidTr="00832C3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36E2A" w:rsidRPr="00536E2A" w:rsidRDefault="00536E2A" w:rsidP="00536E2A">
            <w:pPr>
              <w:spacing w:after="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20-50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Դատարաններ, դատախազություններ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 20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</w:tr>
      <w:tr w:rsidR="00536E2A" w:rsidRPr="00536E2A" w:rsidTr="00832C3D">
        <w:trPr>
          <w:trHeight w:val="389"/>
        </w:trPr>
        <w:tc>
          <w:tcPr>
            <w:tcW w:w="2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20-100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Ոստիկանատուն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անձնակազմի քանակը, մարդ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200,0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Վարչագործարարական կենտրոններ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շենքի ընդհանուր մակերեսը,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20000,0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Գրասենյակային շենք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աշխատանքային տեղ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Բանկ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ներկառուցված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)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աշխատանքային տեղ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Բանկ (առանձին շենք)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Քաղաքային տրանսպորտային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հավաքակայաններ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մեքենատեղ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300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13,5</w:t>
            </w:r>
          </w:p>
        </w:tc>
      </w:tr>
      <w:tr w:rsidR="00536E2A" w:rsidRPr="00536E2A" w:rsidTr="00832C3D">
        <w:trPr>
          <w:trHeight w:val="458"/>
        </w:trPr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300-ից ավելի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9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Բաց կայանատեղեր քաղաքային ուղևորատար տրանսպորտի շարժակազմի համար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</w:tr>
      <w:tr w:rsidR="00536E2A" w:rsidRPr="00536E2A" w:rsidTr="00832C3D">
        <w:trPr>
          <w:trHeight w:val="406"/>
        </w:trPr>
        <w:tc>
          <w:tcPr>
            <w:tcW w:w="2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3,0-ից ավելի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Քաղաքային ուղևորատար տրանսպորտի ծայրային կայան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քառ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250,0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250,0-ից ավելի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c>
          <w:tcPr>
            <w:tcW w:w="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Կոնտակտամալուխային սպասարկման կետ քարշիչ ենթակայանով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Քաղաքային ուղևորատար տրանսպորտի կազմակերպության արտադրական մասնաշենք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քառ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300,0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1000,0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1000,0-ից ավելի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</w:tr>
      <w:tr w:rsidR="00536E2A" w:rsidRPr="00536E2A" w:rsidTr="00832C3D">
        <w:tc>
          <w:tcPr>
            <w:tcW w:w="25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13</w:t>
            </w:r>
          </w:p>
        </w:tc>
        <w:tc>
          <w:tcPr>
            <w:tcW w:w="15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Հրշեջ կայան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հերթապահական կետ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</w:tr>
      <w:tr w:rsidR="00536E2A" w:rsidRPr="00536E2A" w:rsidTr="00832C3D">
        <w:tc>
          <w:tcPr>
            <w:tcW w:w="25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30000,0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</w:tr>
      <w:tr w:rsidR="00536E2A" w:rsidRPr="00536E2A" w:rsidTr="00832C3D">
        <w:trPr>
          <w:trHeight w:val="1137"/>
        </w:trPr>
        <w:tc>
          <w:tcPr>
            <w:tcW w:w="25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</w:t>
            </w:r>
          </w:p>
        </w:tc>
        <w:tc>
          <w:tcPr>
            <w:tcW w:w="154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Էլեկտրական  շարժիչներով տրանսպորտային միջոցների լիցքավորման կետ</w:t>
            </w:r>
          </w:p>
        </w:tc>
        <w:tc>
          <w:tcPr>
            <w:tcW w:w="141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</w:tr>
    </w:tbl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1</w:t>
      </w:r>
      <w:r w:rsidRPr="00536E2A">
        <w:rPr>
          <w:rFonts w:ascii="GHEA Grapalat" w:eastAsia="Calibri" w:hAnsi="GHEA Grapalat" w:cs="Times New Roman"/>
          <w:b/>
          <w:bCs/>
          <w:sz w:val="24"/>
          <w:szCs w:val="24"/>
        </w:rPr>
        <w:t>7</w:t>
      </w:r>
    </w:p>
    <w:p w:rsidR="00536E2A" w:rsidRPr="00536E2A" w:rsidRDefault="00536E2A" w:rsidP="00536E2A">
      <w:pPr>
        <w:shd w:val="clear" w:color="auto" w:fill="FFFFFF"/>
        <w:tabs>
          <w:tab w:val="center" w:pos="4677"/>
        </w:tabs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>Բնակչության պաշտպանության պաշտպանական  շենքեր և շինություններ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"/>
        <w:gridCol w:w="2850"/>
        <w:gridCol w:w="2633"/>
        <w:gridCol w:w="1052"/>
        <w:gridCol w:w="1067"/>
        <w:gridCol w:w="1226"/>
      </w:tblGrid>
      <w:tr w:rsidR="00536E2A" w:rsidRPr="00536E2A" w:rsidTr="00832C3D">
        <w:trPr>
          <w:tblHeader/>
        </w:trPr>
        <w:tc>
          <w:tcPr>
            <w:tcW w:w="2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ՀՀ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տևողությունն ըստ փուլերի, ամիս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2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5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14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</w:tr>
      <w:tr w:rsidR="00536E2A" w:rsidRPr="00536E2A" w:rsidTr="00832C3D">
        <w:trPr>
          <w:tblHeader/>
        </w:trPr>
        <w:tc>
          <w:tcPr>
            <w:tcW w:w="2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5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50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Թաքստոցներ                            ( ներկառուցված կամ</w:t>
            </w:r>
            <w:r w:rsidRPr="00536E2A">
              <w:rPr>
                <w:rFonts w:ascii="GHEA Grapalat" w:eastAsia="Times New Roman" w:hAnsi="GHEA Grapalat" w:cs="Helvetica"/>
                <w:color w:val="FF0000"/>
                <w:sz w:val="24"/>
                <w:szCs w:val="24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առանձին շինություններ)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պատսպարվողների թիվը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blHeader/>
        </w:trPr>
        <w:tc>
          <w:tcPr>
            <w:tcW w:w="29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50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100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blHeader/>
        </w:trPr>
        <w:tc>
          <w:tcPr>
            <w:tcW w:w="29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50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100-250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blHeader/>
        </w:trPr>
        <w:tc>
          <w:tcPr>
            <w:tcW w:w="29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50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250-1000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blHeader/>
        </w:trPr>
        <w:tc>
          <w:tcPr>
            <w:tcW w:w="29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50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1000-ից ավելի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blHeader/>
        </w:trPr>
        <w:tc>
          <w:tcPr>
            <w:tcW w:w="2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5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50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Ապաստարաններ</w:t>
            </w: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150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410"/>
          <w:tblHeader/>
        </w:trPr>
        <w:tc>
          <w:tcPr>
            <w:tcW w:w="29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50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40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150-ից ավելի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</w:tbl>
    <w:p w:rsidR="00536E2A" w:rsidRPr="00536E2A" w:rsidRDefault="00536E2A" w:rsidP="00536E2A">
      <w:pPr>
        <w:spacing w:after="0" w:line="276" w:lineRule="auto"/>
        <w:ind w:left="360" w:right="-2"/>
        <w:rPr>
          <w:rFonts w:ascii="GHEA Grapalat" w:hAnsi="GHEA Grapalat"/>
          <w:b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pacing w:after="0" w:line="276" w:lineRule="auto"/>
        <w:ind w:left="360" w:right="-2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  <w:r w:rsidRPr="00536E2A">
        <w:rPr>
          <w:rFonts w:ascii="GHEA Grapalat" w:hAnsi="GHEA Grapalat"/>
          <w:b/>
          <w:sz w:val="24"/>
          <w:szCs w:val="24"/>
          <w:lang w:val="hy-AM" w:eastAsia="ru-RU"/>
        </w:rPr>
        <w:t xml:space="preserve">8. </w:t>
      </w:r>
      <w:r w:rsidRPr="00536E2A">
        <w:rPr>
          <w:rFonts w:ascii="GHEA Grapalat" w:hAnsi="GHEA Grapalat" w:cs="Sylfaen"/>
          <w:b/>
          <w:sz w:val="24"/>
          <w:szCs w:val="24"/>
          <w:lang w:val="hy-AM"/>
        </w:rPr>
        <w:t>ԵՆԹԱԿԱՌՈՒՑՎԱԾՔԱՅԻՆ</w:t>
      </w:r>
      <w:r w:rsidRPr="00536E2A">
        <w:rPr>
          <w:rFonts w:ascii="GHEA Grapalat" w:hAnsi="GHEA Grapalat"/>
          <w:b/>
          <w:sz w:val="24"/>
          <w:szCs w:val="24"/>
          <w:lang w:val="hy-AM" w:eastAsia="ru-RU"/>
        </w:rPr>
        <w:t xml:space="preserve"> ՕԲՅԵԿՏՆԵՐԻ ՆԱԽԱԳԾԱՅԻՆ ԱՇԽԱՏԱՆՔՆԵՐԻ ՏԵՎՈՂՈՒԹՅԱՆ ՆՈՐՄԵՐ</w:t>
      </w: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18</w:t>
      </w:r>
    </w:p>
    <w:p w:rsidR="00536E2A" w:rsidRPr="00536E2A" w:rsidRDefault="00536E2A" w:rsidP="00536E2A">
      <w:pPr>
        <w:shd w:val="clear" w:color="auto" w:fill="FFFFFF"/>
        <w:spacing w:after="240" w:line="240" w:lineRule="auto"/>
        <w:jc w:val="center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>Ջրամատակարարման, կոյուղու, գազամատակարարման,  ջերմամատակարարման, էլեկտրամատակարարման ցանցեր և կառույցներ։ Ընդհանուր նշանակության ավտոմոբիլային ճանապարհներ, քաղաքային  ճանապարհներ և փողոցներ</w:t>
      </w:r>
    </w:p>
    <w:tbl>
      <w:tblPr>
        <w:tblW w:w="500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"/>
        <w:gridCol w:w="2992"/>
        <w:gridCol w:w="3025"/>
        <w:gridCol w:w="1070"/>
        <w:gridCol w:w="993"/>
        <w:gridCol w:w="762"/>
      </w:tblGrid>
      <w:tr w:rsidR="00536E2A" w:rsidRPr="00536E2A" w:rsidTr="00832C3D">
        <w:trPr>
          <w:trHeight w:val="310"/>
          <w:tblHeader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-43" w:right="-2" w:firstLine="141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ՀՀ</w:t>
            </w:r>
          </w:p>
        </w:tc>
        <w:tc>
          <w:tcPr>
            <w:tcW w:w="15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</w:p>
        </w:tc>
        <w:tc>
          <w:tcPr>
            <w:tcW w:w="161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</w:p>
        </w:tc>
        <w:tc>
          <w:tcPr>
            <w:tcW w:w="15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տևողությունը ըստ փուլերի, ամիս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1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1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Ջրամատակարարման ցանց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8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տրամագիծը  մինչև  200,0մմ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 գծ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4,0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8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տրամագիծը  200,0մմ-ից ավելի՝ մինչև 500,0մմ 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5,0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8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տրամագիծը 500,0 մմ-ից ավելի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5,5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highlight w:val="cyan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Ջրահեռացման ցանց,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այդ թվում հեղեղատար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highlight w:val="cyan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8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տրամագիծը  մինչև  300,0մմ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    3,5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highlight w:val="cyan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8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տրամագիծը  300,0մմ-ից ավելի՝ մինչև 600,0մմ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highlight w:val="cyan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8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տրամագիծը 600,0 մմ-ից ավելի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highlight w:val="cyan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Կոյուղու մաքրման կայան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highlight w:val="cyan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5,0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>3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/օր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highlight w:val="cyan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5-30,0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highlight w:val="cyan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30-ից ավելի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</w:tr>
      <w:tr w:rsidR="00536E2A" w:rsidRPr="00536E2A" w:rsidTr="00832C3D">
        <w:trPr>
          <w:trHeight w:val="664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Գազամատակարարման ցանց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տրամագիծը  մինչև  300,0մմ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 գծ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տրամագիծը  300,0մմ-ից ավելի՝ մինչև 600,0մմ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տրամագիծը 600,0 մմ-ից ավելի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Ջերմային ցանց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8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տրամագիծը  մինչև  300,0մմ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8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տրամագիծը  300,0մմ-ից ավելի՝ մինչև 500,0մմ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8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տրամագիծը 500,0 մմ-ից ավելի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Էլեկտրական մալուխ մինչև 3 կՎ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 գծ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cyan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Էլեկտրական մալուխ մինչև 10 կՎ 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 գծ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35 կվ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Ջեռուցման, ջեռուցման-արտադրական կաթսայատներ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ՄՎտ/ժամ 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3-10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rPr>
          <w:trHeight w:val="477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10-ից ավելի 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Փակ տրանսֆորմատորային ենթակայան՝ հզորությունը մինչև 630 կՎԱ, այդ թվում երկտրանսֆորմատորային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 ենթակայան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Բաշխիչ կետ (լարումը 6-10 կՎ, գծային միացումների քանակը մինչև 30)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 հանգույց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10</w:t>
            </w:r>
          </w:p>
        </w:tc>
        <w:tc>
          <w:tcPr>
            <w:tcW w:w="15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Ֆոտովոլտային կայաններ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0,5 ՄՎտ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0,5-1,0 ՄՎտ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 ՄՎտ-ից ավելի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Ջրընդունիչ հանգույց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 հանգույց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Պոմպակայան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 պոմպակայան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13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Խմելու ջրի մաքրման կայան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0,8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>3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/օր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rPr>
          <w:trHeight w:val="329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Կոռոզիայից էլեկտրապաշտպանության օբյեկտ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 տեղակայանքով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 օբյեկտ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3 տեղակայանքով 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3-ից ավելի տեղակայանքով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Արտաքին լուսավորում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 xml:space="preserve"> (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ճանապարհներ, փոցոցներ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 գ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16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Ընդհանուր օգտագործման ավտոմոբիլային ճանապարհներ, այդ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թվում՝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 xml:space="preserve">I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կարգի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կմ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II-III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կարգերի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 xml:space="preserve">IV-V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կարգերի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Քաղաքային ճանապարհներ և փողոցներ, այդ թվում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numPr>
                <w:ilvl w:val="0"/>
                <w:numId w:val="2"/>
              </w:numPr>
              <w:spacing w:after="150" w:line="240" w:lineRule="auto"/>
              <w:ind w:left="86" w:right="-2"/>
              <w:contextualSpacing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մայրուղային ճանապարհ՝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 գ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արագընթաց շարժման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կարգավորվող շարժման 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numPr>
                <w:ilvl w:val="0"/>
                <w:numId w:val="2"/>
              </w:numPr>
              <w:spacing w:after="150" w:line="240" w:lineRule="auto"/>
              <w:ind w:left="86" w:right="-2"/>
              <w:contextualSpacing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քաղաքային նշանակության մայրուղային փողոց՝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 գ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անընդհատ շարժման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կարգավորվող շարժման 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numPr>
                <w:ilvl w:val="0"/>
                <w:numId w:val="2"/>
              </w:numPr>
              <w:spacing w:after="150" w:line="240" w:lineRule="auto"/>
              <w:ind w:left="86" w:right="-2"/>
              <w:contextualSpacing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տեղական նշանակության (մարզային,համայնքային) մայրուղային փողոց՝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numPr>
                <w:ilvl w:val="0"/>
                <w:numId w:val="2"/>
              </w:numPr>
              <w:spacing w:after="150" w:line="240" w:lineRule="auto"/>
              <w:ind w:left="86" w:right="-2"/>
              <w:contextualSpacing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տեղական նշանակության Ճանապարհներ, փողոցներ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18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Կամուրջներ, ուղանցույցներ էստակադներ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՝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 կառույց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փոքր և միջին կամուրջներ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մեծ կամուրջներ մինչև 400 գ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երկարո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ւթյամբ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մեծ կամուրջներ 400 գ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մ-ից ավելի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երկարո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ւթյամբ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ուղանցույցներ մինչև 80 գ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երկարո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ւթյամբ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էստակադներ  80 գ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–ից ավելի 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երկարո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ւթյամբ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Տրանսպորտային ուղեբաժանք՝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 կառույց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մեկ մակարդակում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երկու մակարդակներում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</w:tr>
      <w:tr w:rsidR="00536E2A" w:rsidRPr="00536E2A" w:rsidTr="00832C3D">
        <w:trPr>
          <w:trHeight w:val="310"/>
        </w:trPr>
        <w:tc>
          <w:tcPr>
            <w:tcW w:w="2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76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երեք մակարդակներում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“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9,5</w:t>
            </w:r>
          </w:p>
        </w:tc>
      </w:tr>
      <w:tr w:rsidR="00536E2A" w:rsidRPr="00536E2A" w:rsidTr="00832C3D">
        <w:trPr>
          <w:trHeight w:val="593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Տրանսպորտային թունել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 կառույց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9,5</w:t>
            </w:r>
          </w:p>
        </w:tc>
      </w:tr>
      <w:tr w:rsidR="00536E2A" w:rsidRPr="00536E2A" w:rsidTr="00832C3D">
        <w:trPr>
          <w:trHeight w:val="843"/>
        </w:trPr>
        <w:tc>
          <w:tcPr>
            <w:tcW w:w="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21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Ստորգետնյա հետիոտնային անցում</w:t>
            </w:r>
          </w:p>
        </w:tc>
        <w:tc>
          <w:tcPr>
            <w:tcW w:w="1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 կառույց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</w:tr>
    </w:tbl>
    <w:p w:rsidR="00536E2A" w:rsidRPr="00536E2A" w:rsidRDefault="00536E2A" w:rsidP="00536E2A">
      <w:pPr>
        <w:spacing w:after="200" w:line="276" w:lineRule="auto"/>
        <w:ind w:right="-2"/>
        <w:rPr>
          <w:rFonts w:ascii="GHEA Grapalat" w:hAnsi="GHEA Grapalat"/>
          <w:b/>
          <w:lang w:val="hy-AM" w:eastAsia="ru-RU"/>
        </w:rPr>
      </w:pPr>
    </w:p>
    <w:tbl>
      <w:tblPr>
        <w:tblW w:w="500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536E2A" w:rsidRPr="00536E2A" w:rsidTr="00832C3D">
        <w:trPr>
          <w:trHeight w:val="6618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 w:firstLine="141"/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hy-AM" w:eastAsia="ru-RU"/>
              </w:rPr>
              <w:lastRenderedPageBreak/>
              <w:t>Ծանոթագրություն</w:t>
            </w:r>
            <w:r w:rsidRPr="00536E2A">
              <w:rPr>
                <w:rFonts w:ascii="MS Mincho" w:eastAsia="MS Mincho" w:hAnsi="MS Mincho" w:cs="MS Mincho" w:hint="eastAsia"/>
                <w:i/>
                <w:iCs/>
                <w:sz w:val="20"/>
                <w:szCs w:val="20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Times New Roman"/>
                <w:i/>
                <w:iCs/>
                <w:sz w:val="20"/>
                <w:szCs w:val="20"/>
                <w:lang w:val="hy-AM" w:eastAsia="ru-RU"/>
              </w:rPr>
              <w:t xml:space="preserve"> </w:t>
            </w:r>
          </w:p>
          <w:p w:rsidR="00536E2A" w:rsidRPr="00536E2A" w:rsidRDefault="00536E2A" w:rsidP="00536E2A">
            <w:pPr>
              <w:spacing w:after="150" w:line="240" w:lineRule="auto"/>
              <w:ind w:left="194" w:right="-2" w:firstLine="141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  1) Աղյուսակում բերված  օբյեկտների նախագծման ժամկետները չեն ներառում մինչնախագծային աշխատանքների տևողությունը (էսքիզի մշակում, երկրաբաշխական նշահարման հենքի, տեխնիկական պայմանների ստացում, նախագծային փաստաթղթերի համաձայնեցում):</w:t>
            </w:r>
          </w:p>
          <w:p w:rsidR="00536E2A" w:rsidRPr="00536E2A" w:rsidRDefault="00536E2A" w:rsidP="00536E2A">
            <w:pPr>
              <w:spacing w:after="150" w:line="240" w:lineRule="auto"/>
              <w:ind w:left="194" w:right="-2" w:firstLine="141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  2) Ճարտարագիտական ցանցերի, ճանապարհների և փողոցների՝ 1000 –ին ոչ պատիկ   երկարությունների դեպքում նախագծման տևողությունը որոշվում է հետևյալ կերպ՝</w:t>
            </w:r>
          </w:p>
          <w:p w:rsidR="00536E2A" w:rsidRPr="00536E2A" w:rsidRDefault="00536E2A" w:rsidP="00536E2A">
            <w:pPr>
              <w:spacing w:after="150" w:line="240" w:lineRule="auto"/>
              <w:ind w:left="194" w:right="-2" w:firstLine="141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ա. 1000գ</w:t>
            </w:r>
            <w:r w:rsidRPr="00536E2A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ից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նվազ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երկարությամբ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ճարտարագիտական ցանցերի, ճանապարհների և փողոցների դեպքում ընդունվում են 1000գ</w:t>
            </w:r>
            <w:r w:rsidRPr="00536E2A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-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ին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համապատասխանող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նորմերը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,</w:t>
            </w:r>
          </w:p>
          <w:p w:rsidR="00536E2A" w:rsidRPr="00536E2A" w:rsidRDefault="00536E2A" w:rsidP="00536E2A">
            <w:pPr>
              <w:spacing w:after="150" w:line="240" w:lineRule="auto"/>
              <w:ind w:left="194" w:right="-2" w:firstLine="141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բ. 1000-2000գ</w:t>
            </w:r>
            <w:r w:rsidRPr="00536E2A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միջակայքում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կիրառվում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է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0,9 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գործակից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,</w:t>
            </w:r>
          </w:p>
          <w:p w:rsidR="00536E2A" w:rsidRPr="00536E2A" w:rsidRDefault="00536E2A" w:rsidP="00536E2A">
            <w:pPr>
              <w:spacing w:after="150" w:line="240" w:lineRule="auto"/>
              <w:ind w:left="194" w:right="-2" w:firstLine="141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գ. 2000-5000գ</w:t>
            </w:r>
            <w:r w:rsidRPr="00536E2A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միջակայքում կիրառվում է 0,8 գործակից,</w:t>
            </w:r>
          </w:p>
          <w:p w:rsidR="00536E2A" w:rsidRPr="00536E2A" w:rsidRDefault="00536E2A" w:rsidP="00536E2A">
            <w:pPr>
              <w:spacing w:after="150" w:line="240" w:lineRule="auto"/>
              <w:ind w:left="194" w:right="-2" w:firstLine="141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դ. 5000 -ից ավել արժեքների դեպքում՝ 0,7 գործակից։</w:t>
            </w:r>
          </w:p>
          <w:p w:rsidR="00536E2A" w:rsidRPr="00536E2A" w:rsidRDefault="00536E2A" w:rsidP="00536E2A">
            <w:pPr>
              <w:spacing w:after="150" w:line="240" w:lineRule="auto"/>
              <w:ind w:left="194" w:right="-2" w:firstLine="141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 xml:space="preserve">   3) Ընդհանուր օգտագործման ճանապարհների  25 կմ երկարության գերազանցման դեպքում՝առաջին 25 կմ-ի համար ընդունվում է աղյուսակի նորմը, հաջորդ տեղամասերի համար կիրառվում են նվազեցնող գործակիցներ հետևյալ կերպ՝</w:t>
            </w:r>
          </w:p>
          <w:p w:rsidR="00536E2A" w:rsidRPr="00536E2A" w:rsidRDefault="00536E2A" w:rsidP="00536E2A">
            <w:pPr>
              <w:spacing w:after="150" w:line="240" w:lineRule="auto"/>
              <w:ind w:left="194" w:right="-2" w:firstLine="141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ա. հաջորդ՝ մինչև 50 կմ երկարությամբ տեղամասի համար՝ 0,5,</w:t>
            </w:r>
          </w:p>
          <w:p w:rsidR="00536E2A" w:rsidRPr="00536E2A" w:rsidRDefault="00536E2A" w:rsidP="00536E2A">
            <w:pPr>
              <w:spacing w:after="150" w:line="240" w:lineRule="auto"/>
              <w:ind w:left="194" w:right="-2" w:firstLine="141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բ.  հաջորդ ՝մինչև 100 կմ երկարությամբ տեղամասի համար՝ 0,45,</w:t>
            </w:r>
          </w:p>
          <w:p w:rsidR="00536E2A" w:rsidRPr="00536E2A" w:rsidRDefault="00536E2A" w:rsidP="00536E2A">
            <w:pPr>
              <w:spacing w:after="150" w:line="240" w:lineRule="auto"/>
              <w:ind w:left="194" w:right="-2" w:firstLine="141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գ. հաջորդ՝ 100 կմ-ը գերազանցող երկարությամբ տեղամասի համար՝ 0,40։</w:t>
            </w:r>
          </w:p>
          <w:p w:rsidR="00536E2A" w:rsidRPr="00536E2A" w:rsidRDefault="00536E2A" w:rsidP="00536E2A">
            <w:pPr>
              <w:spacing w:after="0" w:line="240" w:lineRule="auto"/>
              <w:ind w:left="194" w:right="-2" w:firstLine="141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536E2A"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  <w:t>4) Աղյուսակում բերված են II  կարգի ճանապարհների համար ցուցանիշներ,  I կարգյի ճանապարհների դեպքում կիրառվում է 0,9 նվազեցնող  գործակից,  իսկ III և դրանից բարձր կարգերի համար՝ 1,2 գործակից։</w:t>
            </w:r>
            <w:r w:rsidRPr="00536E2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p w:rsidR="00536E2A" w:rsidRPr="00536E2A" w:rsidRDefault="00536E2A" w:rsidP="00536E2A">
      <w:pPr>
        <w:spacing w:after="200" w:line="276" w:lineRule="auto"/>
        <w:ind w:right="-2"/>
        <w:rPr>
          <w:rFonts w:ascii="GHEA Grapalat" w:hAnsi="GHEA Grapalat"/>
          <w:b/>
          <w:lang w:val="hy-AM" w:eastAsia="ru-RU"/>
        </w:rPr>
      </w:pPr>
    </w:p>
    <w:p w:rsidR="00536E2A" w:rsidRPr="00536E2A" w:rsidRDefault="00536E2A" w:rsidP="00536E2A">
      <w:pPr>
        <w:spacing w:after="0" w:line="276" w:lineRule="auto"/>
        <w:ind w:left="360" w:right="-2"/>
        <w:rPr>
          <w:rFonts w:ascii="GHEA Grapalat" w:hAnsi="GHEA Grapalat"/>
          <w:b/>
          <w:sz w:val="24"/>
          <w:szCs w:val="24"/>
          <w:lang w:val="hy-AM" w:eastAsia="ru-RU"/>
        </w:rPr>
      </w:pPr>
      <w:r w:rsidRPr="00536E2A">
        <w:rPr>
          <w:rFonts w:ascii="GHEA Grapalat" w:hAnsi="GHEA Grapalat"/>
          <w:b/>
          <w:sz w:val="24"/>
          <w:szCs w:val="24"/>
          <w:lang w:val="hy-AM" w:eastAsia="ru-RU"/>
        </w:rPr>
        <w:t xml:space="preserve">9. </w:t>
      </w:r>
      <w:r w:rsidRPr="00536E2A">
        <w:rPr>
          <w:rFonts w:ascii="GHEA Grapalat" w:hAnsi="GHEA Grapalat" w:cs="Sylfaen"/>
          <w:b/>
          <w:sz w:val="24"/>
          <w:szCs w:val="24"/>
          <w:lang w:val="hy-AM"/>
        </w:rPr>
        <w:t>ԱՐՏԱԴՐԱԿԱՆ</w:t>
      </w:r>
      <w:r w:rsidRPr="00536E2A">
        <w:rPr>
          <w:rFonts w:ascii="GHEA Grapalat" w:hAnsi="GHEA Grapalat"/>
          <w:b/>
          <w:sz w:val="24"/>
          <w:szCs w:val="24"/>
          <w:lang w:val="hy-AM" w:eastAsia="ru-RU"/>
        </w:rPr>
        <w:t xml:space="preserve"> ԵՎ ՊԱՀԵՍՏԱՅԻՆ ՆՇԱՆԱԿՈՒԹՅԱՆ ՕԲՅԵԿՏՆԵՐԻ ՆԱԽԱԳԾԱՅԻՆ ԱՇԽԱՏԱՆՔՆԵՐԻ  ՏԵՎՈՂՈՒԹՅԱՆ ՆՈՐՄԵՐ</w:t>
      </w:r>
    </w:p>
    <w:p w:rsidR="00536E2A" w:rsidRPr="00536E2A" w:rsidRDefault="00536E2A" w:rsidP="00536E2A">
      <w:pPr>
        <w:spacing w:after="0" w:line="276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19</w:t>
      </w:r>
    </w:p>
    <w:p w:rsidR="00536E2A" w:rsidRPr="00536E2A" w:rsidRDefault="00536E2A" w:rsidP="00536E2A">
      <w:pPr>
        <w:spacing w:after="0" w:line="276" w:lineRule="auto"/>
        <w:jc w:val="center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>Հանքային արտադրության  և մետալուրգիայի  օբյեկտներ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207"/>
        <w:gridCol w:w="2854"/>
        <w:gridCol w:w="1059"/>
        <w:gridCol w:w="984"/>
        <w:gridCol w:w="739"/>
      </w:tblGrid>
      <w:tr w:rsidR="00536E2A" w:rsidRPr="00536E2A" w:rsidTr="00832C3D">
        <w:trPr>
          <w:trHeight w:val="310"/>
          <w:tblHeader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ՀՀ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</w:p>
        </w:tc>
        <w:tc>
          <w:tcPr>
            <w:tcW w:w="15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</w:p>
        </w:tc>
        <w:tc>
          <w:tcPr>
            <w:tcW w:w="14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տևողությունը ըստ փուլերի, ամիս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6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710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Հանքահարստացման կոմբինատ՝ մշակման բաց եղանակով</w:t>
            </w:r>
          </w:p>
        </w:tc>
        <w:tc>
          <w:tcPr>
            <w:tcW w:w="15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հումք /տարի </w:t>
            </w:r>
          </w:p>
        </w:tc>
        <w:tc>
          <w:tcPr>
            <w:tcW w:w="56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1,0-2,5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2,5-5,0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5,0-7,0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7-ից  ավելի 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18,0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Հանքահարստացման կոմբինատ՝ մշակման ստորգետնյա եղանակով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հումք /տարի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0,5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0,5-1,0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1,0-5,0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5,0-10,0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17,0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10,0-ից ավելի 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18,0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Գունավոր մետալուրգիայի հանքավայրի բաց մշակման հանքարան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հումք /տարի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0,1-0,3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0,3-1,5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1,5-2,5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2,5-5,0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16,0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5,0-15,0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15,0-25,0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24,0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Գունավոր մետալուրգիայի հանքավայրի ստորգետնյա մշակման հանքարան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հումք /տարի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0,15-0,45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0,45-1,0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93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1,0-3,0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3,0-6,0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17,0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6,0-10,0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18,0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Պայթուցիկ միջոցների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 xml:space="preserve">մակերևութային պահեստ 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պայթուցիկ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նյութ/տարի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1,0-10,0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</w:tr>
      <w:tr w:rsidR="00536E2A" w:rsidRPr="00536E2A" w:rsidTr="00832C3D">
        <w:trPr>
          <w:trHeight w:val="426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10,0-20,0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Հարստացման ֆաբրիկա՝  հանքանյութի ջարդմամբ, ըստ դասերի և ապրանքային տեսակների տեսակավորմամբ, կավային մասնիկների լվացմամբ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հումք /տարի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1,0-2,5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2,5-5,0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5,0-10,0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13,0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48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10,0-ից ավելի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628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Հարստացման ֆաբրիկա՝  հանքանյութի հարստացման հետևյալ մեթոդներից մեկի կիրառմամբ՝</w:t>
            </w:r>
          </w:p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1) գրավիտացիայի,</w:t>
            </w:r>
          </w:p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2) չոր կամ թաց մագնիսական զտման,</w:t>
            </w:r>
          </w:p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3) էլեկտրաստատիկ զտման,</w:t>
            </w:r>
          </w:p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4) ֆլոտացիայի</w:t>
            </w:r>
          </w:p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(մեկ տեսակի կոնցենտրատի կամ միջանկյալ ապրանքի արտադրությամբ)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հումք /տարի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516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1,0-2,5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2,5-5,0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5,0-10,0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13,0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174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highlight w:val="yellow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10,0-ից ավելի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8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Հանքանյութի հարստացման ֆաբրիկա կոմբինացված հարստացման եղանակների կիրառմամբ (երեքից ավելի  կոնցենտրանտների կամ արդյունաբերական ապրանքների արտադրություն կամ երկուսից ավելի տեսակի հանքանյութի մշակում՝ անկախ կոնցենտրանտների կամ արդյունաբերական ապրանքների քանակից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հումք /տարի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1,0-2,5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2,5-5,0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13,0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5,0-10,0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10,0-ից ավելի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Հանքանյութի հարստացման ֆաբրիկա կոմբինացված հարստացման եղանակների կիրառմամբ (երեքից ավելի  կոնցենտրանտների կամ արդյունաբերական ապրանքների արտադրություն կամ երկուսից ավելի տեսակի հանքանյութի մշակում՝ անկախ կոնցենտրանտների կամ արդյունաբերական ապրանքների քանակից )  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հումք /տարի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1,0-2,5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2,5-5,0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13,0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5,0-10,0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10,0-ից ավելի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10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Գունավոր մետալուրգիայի հալեցման արտադրամաս բովախառնուրդի նախապատրաստմամբ 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բովախառնուրդ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0,3-1,5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16,0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Էլեկտրոլիզի արտադրամաս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տ/ 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0,05-0,3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numPr>
                <w:ilvl w:val="0"/>
                <w:numId w:val="3"/>
              </w:numPr>
              <w:spacing w:after="150" w:line="240" w:lineRule="auto"/>
              <w:ind w:right="-2"/>
              <w:contextualSpacing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Գունավոր մետալուրգիայի հիդրոմետալուրգիական արտադրամաս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13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Ֆերրոզուլվածքների արտադրամաս՝ բովախառնուրդի նախապատրաստմամբ և պատրաստի արտադրանքի պահեստով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16,0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  <w:t>Հանքային և մետալուրգիական արտադրությունների օժանդակ օբյեկտներ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Ոչ հանքային նյութերի ջարդման/տեսակավորման համալիր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 / 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50,0-500,0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500,0-5000,0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2000,0-5000,0</w:t>
            </w:r>
          </w:p>
        </w:tc>
        <w:tc>
          <w:tcPr>
            <w:tcW w:w="5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     7,0</w:t>
            </w:r>
          </w:p>
        </w:tc>
        <w:tc>
          <w:tcPr>
            <w:tcW w:w="52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5000,0-15000,0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>3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/ 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456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300,0-900,0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900,0-1200,0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1200,0-1500,0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15000,0-18000,0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Կոմպրեսորային կայան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3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/րոպե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2,0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2,0-400,0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400,0-1000,0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16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Ուժեղ ազդեցության  թունավոր նյութերի պահեստ 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100,0-500,0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500,0-1000,0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81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1000,0-2000,0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Էլեկտրաբեռնիչների սպասարկման լիցքավորման կայան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հատ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5-10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453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10-20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18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Վառելիքաքսուկային նյութերի պահեստ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>3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72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1,0-6,0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6,0-100,0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100,0-200,0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19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Դիզելային էլեկտրակայան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կՎտ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24,0-400,0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400,0-800,0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623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800,0-1575,0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Վերանորոգման արհեստանոց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մինչև 750,0 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750,0-1500,0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1500,0-3000,0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3000,0-6000,0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6000,0-7500,0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21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Ձուլման արտադրամաս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տ/տարի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մինչև 20,0 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20,0-30,0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30,0-60,0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60,0-100,0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22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Դարբնամամլման արտադրամաս 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տ/տարի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10,0-30,0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30,0-50,0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50,0-100,0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  <w:t>23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widowControl w:val="0"/>
              <w:spacing w:after="150" w:line="240" w:lineRule="auto"/>
              <w:ind w:left="187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Մետաղական կոնստրուկցիաների  արտադրամաս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տ/տարի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25,0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25,0-50,0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50,0-100,0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bCs/>
                <w:sz w:val="24"/>
                <w:szCs w:val="24"/>
                <w:lang w:val="hy-AM" w:eastAsia="ru-RU"/>
              </w:rPr>
              <w:lastRenderedPageBreak/>
              <w:t>24</w:t>
            </w:r>
          </w:p>
        </w:tc>
        <w:tc>
          <w:tcPr>
            <w:tcW w:w="17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Մեխանիկական արտադրամաս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b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3,0-6,0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6,0-9,0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5,5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7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9,0-20,0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7,5</w:t>
            </w:r>
          </w:p>
        </w:tc>
        <w:tc>
          <w:tcPr>
            <w:tcW w:w="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</w:tbl>
    <w:p w:rsidR="00536E2A" w:rsidRPr="00536E2A" w:rsidRDefault="00536E2A" w:rsidP="00536E2A">
      <w:pPr>
        <w:spacing w:after="200" w:line="276" w:lineRule="auto"/>
        <w:ind w:right="-2"/>
        <w:rPr>
          <w:rFonts w:ascii="GHEA Grapalat" w:eastAsia="Times New Roman" w:hAnsi="GHEA Grapalat" w:cs="Helvetica"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20</w:t>
      </w: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eastAsia="Times New Roman" w:hAnsi="GHEA Grapalat" w:cs="Helvetica"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>Շինարարական նյութերի, կոնստրուկցիաների, պատրաստվածքների արտադրության օբյեկտներ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"/>
        <w:gridCol w:w="3066"/>
        <w:gridCol w:w="3012"/>
        <w:gridCol w:w="951"/>
        <w:gridCol w:w="977"/>
        <w:gridCol w:w="842"/>
      </w:tblGrid>
      <w:tr w:rsidR="00536E2A" w:rsidRPr="00536E2A" w:rsidTr="00832C3D">
        <w:trPr>
          <w:trHeight w:val="310"/>
          <w:tblHeader/>
        </w:trPr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ՀՀ</w:t>
            </w:r>
          </w:p>
        </w:tc>
        <w:tc>
          <w:tcPr>
            <w:tcW w:w="1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Օբյեկտի անվանումը </w:t>
            </w:r>
          </w:p>
        </w:tc>
        <w:tc>
          <w:tcPr>
            <w:tcW w:w="160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</w:p>
        </w:tc>
        <w:tc>
          <w:tcPr>
            <w:tcW w:w="14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տևողությունը ըստ փուլերի, ամիս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iCs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iCs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iCs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Ցեմենտի արտադրության գործարան</w:t>
            </w:r>
          </w:p>
        </w:tc>
        <w:tc>
          <w:tcPr>
            <w:tcW w:w="16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50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i/>
                <w:sz w:val="24"/>
                <w:szCs w:val="24"/>
                <w:lang w:val="hy-AM" w:eastAsia="ru-RU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i/>
                <w:sz w:val="24"/>
                <w:szCs w:val="24"/>
                <w:lang w:val="hy-AM"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i/>
                <w:color w:val="FF0000"/>
                <w:sz w:val="24"/>
                <w:szCs w:val="24"/>
                <w:highlight w:val="yellow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0,5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1,5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-</w:t>
            </w:r>
          </w:p>
        </w:tc>
      </w:tr>
      <w:tr w:rsidR="00536E2A" w:rsidRPr="00536E2A" w:rsidTr="00832C3D">
        <w:trPr>
          <w:trHeight w:val="858"/>
        </w:trPr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Չոր շինարարական խառնուրդների արտադրության գործարան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տ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3,5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3</w:t>
            </w:r>
          </w:p>
        </w:tc>
        <w:tc>
          <w:tcPr>
            <w:tcW w:w="1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Սանիտարատեխնիկական պատրաստվածքների արտադրության գործարան 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500,0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4,5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Կերամիկական, կերամագրանիտե սալիկների արտադրության գործարան 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Տանիքային փափուկ նյութերի արտադրության գործարան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 xml:space="preserve">2                        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125,0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Թերթային փայլեցված ապակու արտադրության գործարան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մլն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15,0</w:t>
            </w:r>
          </w:p>
        </w:tc>
      </w:tr>
      <w:tr w:rsidR="00536E2A" w:rsidRPr="00536E2A" w:rsidTr="00832C3D">
        <w:trPr>
          <w:trHeight w:val="453"/>
        </w:trPr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Բազալտե մանրաթելքից խողովակների   արտադրության գործարան 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կմ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3000,0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13,0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24,0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Չափազատված  խճի և /կամ կոպճի  արտադրության գործարան 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 xml:space="preserve">3 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1000,0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1000,0-2000,0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widowControl w:val="0"/>
              <w:spacing w:after="150" w:line="240" w:lineRule="auto"/>
              <w:ind w:left="86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Չափազատված  ավազի  արտադրության գործարան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>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500,0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500,0-1000,0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30,0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30,0-75,0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18,0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11,0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Գրանիտից և մարմարից պատրաստվածքների արտադրության գործարան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200,0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200,0-400,0 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Կրի արտադրության   գործարան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տն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100,0-200,0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3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Երկաթբետոնե պատրաստվածքների գործարան </w:t>
            </w: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</w:t>
            </w:r>
            <w:r w:rsidRPr="00536E2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 w:eastAsia="ru-RU"/>
              </w:rPr>
              <w:t>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100,0-300,0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16,0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100,0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</w:tr>
      <w:tr w:rsidR="00536E2A" w:rsidRPr="00536E2A" w:rsidTr="00832C3D">
        <w:trPr>
          <w:trHeight w:val="310"/>
        </w:trPr>
        <w:tc>
          <w:tcPr>
            <w:tcW w:w="2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3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9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100,0-200,0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7,0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</w:tr>
    </w:tbl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21</w:t>
      </w: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kern w:val="36"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Times New Roman"/>
          <w:b/>
          <w:kern w:val="36"/>
          <w:sz w:val="24"/>
          <w:szCs w:val="24"/>
          <w:lang w:val="hy-AM" w:eastAsia="ru-RU"/>
        </w:rPr>
        <w:t>Արտադրական, վերանորոգման-արտադրական բազաներ, պահեստային բազաներ, պահեստներ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1855"/>
        <w:gridCol w:w="3046"/>
        <w:gridCol w:w="1137"/>
        <w:gridCol w:w="1329"/>
        <w:gridCol w:w="1453"/>
      </w:tblGrid>
      <w:tr w:rsidR="00536E2A" w:rsidRPr="00536E2A" w:rsidTr="00832C3D">
        <w:trPr>
          <w:tblHeader/>
        </w:trPr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lastRenderedPageBreak/>
              <w:t>ՀՀ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</w:p>
        </w:tc>
        <w:tc>
          <w:tcPr>
            <w:tcW w:w="209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տևողությունը ըստ փուլերի, ամիս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rHeight w:val="374"/>
          <w:tblHeader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</w:tr>
      <w:tr w:rsidR="00536E2A" w:rsidRPr="00536E2A" w:rsidTr="00832C3D">
        <w:trPr>
          <w:trHeight w:val="480"/>
        </w:trPr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Պահեստային բազա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տ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2,0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</w:tr>
      <w:tr w:rsidR="00536E2A" w:rsidRPr="00536E2A" w:rsidTr="00832C3D">
        <w:trPr>
          <w:trHeight w:val="310"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2,1-5,0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</w:tr>
      <w:tr w:rsidR="00536E2A" w:rsidRPr="00536E2A" w:rsidTr="00832C3D">
        <w:trPr>
          <w:trHeight w:val="310"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5,1-10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16,0</w:t>
            </w:r>
          </w:p>
        </w:tc>
      </w:tr>
      <w:tr w:rsidR="00536E2A" w:rsidRPr="00536E2A" w:rsidTr="00832C3D">
        <w:trPr>
          <w:trHeight w:val="310"/>
        </w:trPr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10-ից ավելի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16,0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18,0</w:t>
            </w:r>
          </w:p>
        </w:tc>
      </w:tr>
      <w:tr w:rsidR="00536E2A" w:rsidRPr="00536E2A" w:rsidTr="00832C3D">
        <w:trPr>
          <w:trHeight w:val="310"/>
        </w:trPr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Ոչ մթերային նշանակության պահեստ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պահեստային մակերես, 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2,0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</w:tr>
      <w:tr w:rsidR="00536E2A" w:rsidRPr="00536E2A" w:rsidTr="00832C3D">
        <w:trPr>
          <w:trHeight w:val="310"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2,1-5,0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</w:tr>
      <w:tr w:rsidR="00536E2A" w:rsidRPr="00536E2A" w:rsidTr="00832C3D">
        <w:trPr>
          <w:trHeight w:val="332"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5,1-10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14,0</w:t>
            </w:r>
          </w:p>
        </w:tc>
      </w:tr>
      <w:tr w:rsidR="00536E2A" w:rsidRPr="00536E2A" w:rsidTr="00832C3D">
        <w:trPr>
          <w:trHeight w:val="310"/>
        </w:trPr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98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Մթերային նշանակության պահեստ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պահեստային մակերես, </w:t>
            </w:r>
          </w:p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մ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vertAlign w:val="superscript"/>
                <w:lang w:val="hy-AM" w:eastAsia="ru-RU"/>
              </w:rPr>
              <w:t>2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5,0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</w:tr>
      <w:tr w:rsidR="00536E2A" w:rsidRPr="00536E2A" w:rsidTr="00832C3D">
        <w:trPr>
          <w:trHeight w:val="310"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5,1-10,0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18,0</w:t>
            </w:r>
          </w:p>
        </w:tc>
      </w:tr>
      <w:tr w:rsidR="00536E2A" w:rsidRPr="00536E2A" w:rsidTr="00832C3D">
        <w:trPr>
          <w:trHeight w:val="310"/>
        </w:trPr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98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10,1-15,0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20,0</w:t>
            </w:r>
          </w:p>
        </w:tc>
      </w:tr>
    </w:tbl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536E2A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Աղյուսակ 22</w:t>
      </w:r>
    </w:p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jc w:val="center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  <w:r w:rsidRPr="00536E2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Արտադրանքի</w:t>
      </w: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 xml:space="preserve"> </w:t>
      </w:r>
      <w:r w:rsidRPr="00536E2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և</w:t>
      </w: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 xml:space="preserve"> </w:t>
      </w:r>
      <w:r w:rsidRPr="00536E2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թափոնների</w:t>
      </w: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 xml:space="preserve"> </w:t>
      </w:r>
      <w:r w:rsidRPr="00536E2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կրկնակի</w:t>
      </w: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 xml:space="preserve"> </w:t>
      </w:r>
      <w:r w:rsidRPr="00536E2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վերամշակման</w:t>
      </w:r>
      <w:r w:rsidRPr="00536E2A"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  <w:t xml:space="preserve"> արտադրամասեր, երշիկի արտադրամասեր, հացի փռեր, ջերմատներ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2382"/>
        <w:gridCol w:w="3047"/>
        <w:gridCol w:w="1140"/>
        <w:gridCol w:w="1331"/>
        <w:gridCol w:w="917"/>
      </w:tblGrid>
      <w:tr w:rsidR="00536E2A" w:rsidRPr="00536E2A" w:rsidTr="00832C3D">
        <w:trPr>
          <w:tblHeader/>
        </w:trPr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315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Օբյեկտի անվանումը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6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Հզորությունը բնական ցուցանիշներով</w:t>
            </w:r>
          </w:p>
        </w:tc>
        <w:tc>
          <w:tcPr>
            <w:tcW w:w="18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Նախագծման տևողությունը ըստ փուլերի, ամիս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E2A" w:rsidRPr="00536E2A" w:rsidRDefault="00536E2A" w:rsidP="00536E2A">
            <w:pPr>
              <w:spacing w:after="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ԱՓ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ԱՆ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536E2A" w:rsidRPr="00536E2A" w:rsidTr="00832C3D">
        <w:trPr>
          <w:trHeight w:val="374"/>
          <w:tblHeader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6</w:t>
            </w:r>
          </w:p>
        </w:tc>
      </w:tr>
      <w:tr w:rsidR="00536E2A" w:rsidRPr="00536E2A" w:rsidTr="00832C3D">
        <w:trPr>
          <w:trHeight w:val="471"/>
          <w:tblHeader/>
        </w:trPr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12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Արտադրանքի և թափոնների կրկնակի վերամշակման արտադրամասեր </w:t>
            </w: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հազ</w:t>
            </w:r>
            <w:r w:rsidRPr="00536E2A">
              <w:rPr>
                <w:rFonts w:ascii="MS Mincho" w:eastAsia="MS Mincho" w:hAnsi="MS Mincho" w:cs="MS Mincho" w:hint="eastAsia"/>
                <w:sz w:val="24"/>
                <w:szCs w:val="24"/>
                <w:lang w:val="hy-AM" w:eastAsia="ru-RU"/>
              </w:rPr>
              <w:t>․</w:t>
            </w:r>
            <w:r w:rsidRPr="00536E2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7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մինչև 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1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6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7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1,1-3,0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8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7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3,1-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0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2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,0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-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5,1-10,0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eastAsia="ru-RU"/>
              </w:rPr>
              <w:t>-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2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Մսամթերքի արտադրամաս</w:t>
            </w: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տ/հերթ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7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1,0-2,0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3,0-5,0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9,0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2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Ջերմատուն</w:t>
            </w: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տ/հերթ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7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մինչև 6,0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7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6,1-12,0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7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12,1-18,0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 xml:space="preserve">        6,0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7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18,1-,24,0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8,0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12,0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2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18,1-36,0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10,0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14,0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E2A" w:rsidRPr="00536E2A" w:rsidRDefault="00536E2A" w:rsidP="00536E2A">
            <w:pPr>
              <w:spacing w:after="150" w:line="240" w:lineRule="auto"/>
              <w:ind w:left="182" w:right="-2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Հացի փուռ</w:t>
            </w:r>
          </w:p>
        </w:tc>
        <w:tc>
          <w:tcPr>
            <w:tcW w:w="1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2 տ/օր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-</w:t>
            </w:r>
          </w:p>
        </w:tc>
        <w:tc>
          <w:tcPr>
            <w:tcW w:w="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right="-2"/>
              <w:jc w:val="center"/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sz w:val="24"/>
                <w:szCs w:val="24"/>
                <w:lang w:val="hy-AM" w:eastAsia="ru-RU"/>
              </w:rPr>
              <w:t>5</w:t>
            </w:r>
          </w:p>
        </w:tc>
      </w:tr>
      <w:tr w:rsidR="00536E2A" w:rsidRPr="00536E2A" w:rsidTr="00832C3D">
        <w:trPr>
          <w:trHeight w:val="310"/>
          <w:tblHeader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6E2A" w:rsidRPr="00536E2A" w:rsidRDefault="00536E2A" w:rsidP="00536E2A">
            <w:pPr>
              <w:spacing w:after="150" w:line="240" w:lineRule="auto"/>
              <w:ind w:left="165" w:right="-2"/>
              <w:rPr>
                <w:rFonts w:ascii="GHEA Grapalat" w:eastAsia="Times New Roman" w:hAnsi="GHEA Grapalat" w:cs="Helvetica"/>
                <w:i/>
                <w:sz w:val="24"/>
                <w:szCs w:val="24"/>
                <w:lang w:val="hy-AM" w:eastAsia="ru-RU"/>
              </w:rPr>
            </w:pPr>
            <w:r w:rsidRPr="00536E2A">
              <w:rPr>
                <w:rFonts w:ascii="GHEA Grapalat" w:eastAsia="Times New Roman" w:hAnsi="GHEA Grapalat" w:cs="Helvetica"/>
                <w:i/>
                <w:sz w:val="18"/>
                <w:szCs w:val="18"/>
                <w:lang w:eastAsia="ru-RU"/>
              </w:rPr>
              <w:t>*</w:t>
            </w:r>
            <w:r w:rsidRPr="00536E2A">
              <w:rPr>
                <w:rFonts w:ascii="GHEA Grapalat" w:eastAsia="Times New Roman" w:hAnsi="GHEA Grapalat" w:cs="Helvetica"/>
                <w:i/>
                <w:sz w:val="18"/>
                <w:szCs w:val="18"/>
                <w:lang w:val="hy-AM" w:eastAsia="ru-RU"/>
              </w:rPr>
              <w:t xml:space="preserve"> Տիպարային ջերմատների տեղայնացման դեպքում նախագծման տևողությունները հաշվարկվում են  սույն աղյուսակում բերված համապատասխան տևողությունների 30 </w:t>
            </w:r>
            <w:r w:rsidRPr="00536E2A">
              <w:rPr>
                <w:rFonts w:ascii="GHEA Grapalat" w:eastAsia="Times New Roman" w:hAnsi="GHEA Grapalat" w:cs="Helvetica"/>
                <w:i/>
                <w:sz w:val="18"/>
                <w:szCs w:val="18"/>
                <w:lang w:eastAsia="ru-RU"/>
              </w:rPr>
              <w:t>%</w:t>
            </w:r>
            <w:r w:rsidRPr="00536E2A">
              <w:rPr>
                <w:rFonts w:ascii="GHEA Grapalat" w:eastAsia="Times New Roman" w:hAnsi="GHEA Grapalat" w:cs="Helvetica"/>
                <w:i/>
                <w:sz w:val="18"/>
                <w:szCs w:val="18"/>
                <w:lang w:val="hy-AM" w:eastAsia="ru-RU"/>
              </w:rPr>
              <w:t>-ի</w:t>
            </w:r>
            <w:r w:rsidRPr="00536E2A">
              <w:rPr>
                <w:rFonts w:ascii="GHEA Grapalat" w:eastAsia="Times New Roman" w:hAnsi="GHEA Grapalat" w:cs="Helvetica"/>
                <w:i/>
                <w:sz w:val="18"/>
                <w:szCs w:val="18"/>
                <w:lang w:eastAsia="ru-RU"/>
              </w:rPr>
              <w:t xml:space="preserve"> </w:t>
            </w:r>
            <w:r w:rsidRPr="00536E2A">
              <w:rPr>
                <w:rFonts w:ascii="GHEA Grapalat" w:eastAsia="Times New Roman" w:hAnsi="GHEA Grapalat" w:cs="Helvetica"/>
                <w:i/>
                <w:sz w:val="18"/>
                <w:szCs w:val="18"/>
                <w:lang w:val="hy-AM" w:eastAsia="ru-RU"/>
              </w:rPr>
              <w:t xml:space="preserve"> չափով</w:t>
            </w:r>
            <w:r w:rsidRPr="00536E2A">
              <w:rPr>
                <w:rFonts w:ascii="GHEA Grapalat" w:eastAsia="Times New Roman" w:hAnsi="GHEA Grapalat" w:cs="Helvetica"/>
                <w:i/>
                <w:sz w:val="18"/>
                <w:szCs w:val="18"/>
                <w:lang w:eastAsia="ru-RU"/>
              </w:rPr>
              <w:t>:</w:t>
            </w:r>
          </w:p>
        </w:tc>
      </w:tr>
    </w:tbl>
    <w:p w:rsidR="00536E2A" w:rsidRPr="00536E2A" w:rsidRDefault="00536E2A" w:rsidP="00536E2A">
      <w:pPr>
        <w:shd w:val="clear" w:color="auto" w:fill="FFFFFF"/>
        <w:spacing w:after="150" w:line="240" w:lineRule="auto"/>
        <w:ind w:right="-2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</w:p>
    <w:p w:rsidR="00536E2A" w:rsidRPr="00536E2A" w:rsidRDefault="00536E2A" w:rsidP="00536E2A">
      <w:pPr>
        <w:spacing w:after="200" w:line="276" w:lineRule="auto"/>
        <w:ind w:right="-2" w:firstLine="708"/>
        <w:rPr>
          <w:rFonts w:ascii="GHEA Grapalat" w:eastAsia="Times New Roman" w:hAnsi="GHEA Grapalat" w:cs="Helvetica"/>
          <w:b/>
          <w:bCs/>
          <w:sz w:val="24"/>
          <w:szCs w:val="24"/>
          <w:lang w:val="hy-AM" w:eastAsia="ru-RU"/>
        </w:rPr>
      </w:pPr>
    </w:p>
    <w:p w:rsidR="0041307B" w:rsidRDefault="0041307B">
      <w:bookmarkStart w:id="0" w:name="_GoBack"/>
      <w:bookmarkEnd w:id="0"/>
    </w:p>
    <w:sectPr w:rsidR="0041307B" w:rsidSect="00F00B8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4C0" w:rsidRDefault="004D44C0" w:rsidP="00F00B83">
      <w:pPr>
        <w:spacing w:after="0" w:line="240" w:lineRule="auto"/>
      </w:pPr>
      <w:r>
        <w:separator/>
      </w:r>
    </w:p>
  </w:endnote>
  <w:endnote w:type="continuationSeparator" w:id="0">
    <w:p w:rsidR="004D44C0" w:rsidRDefault="004D44C0" w:rsidP="00F0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llak Helv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3078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0739" w:rsidRDefault="006C781D">
        <w:pPr>
          <w:pStyle w:val="Footer"/>
          <w:jc w:val="right"/>
        </w:pPr>
        <w:r>
          <w:fldChar w:fldCharType="begin"/>
        </w:r>
        <w:r w:rsidR="00536E2A">
          <w:instrText xml:space="preserve"> PAGE   \* MERGEFORMAT </w:instrText>
        </w:r>
        <w:r>
          <w:fldChar w:fldCharType="separate"/>
        </w:r>
        <w:r w:rsidR="00CA0E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0739" w:rsidRDefault="004D44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4C0" w:rsidRDefault="004D44C0" w:rsidP="00F00B83">
      <w:pPr>
        <w:spacing w:after="0" w:line="240" w:lineRule="auto"/>
      </w:pPr>
      <w:r>
        <w:separator/>
      </w:r>
    </w:p>
  </w:footnote>
  <w:footnote w:type="continuationSeparator" w:id="0">
    <w:p w:rsidR="004D44C0" w:rsidRDefault="004D44C0" w:rsidP="00F00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61C4"/>
    <w:multiLevelType w:val="hybridMultilevel"/>
    <w:tmpl w:val="BB28608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927370"/>
    <w:multiLevelType w:val="hybridMultilevel"/>
    <w:tmpl w:val="BA526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C6008"/>
    <w:multiLevelType w:val="hybridMultilevel"/>
    <w:tmpl w:val="A4B42F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6375CD"/>
    <w:multiLevelType w:val="hybridMultilevel"/>
    <w:tmpl w:val="FBB28876"/>
    <w:lvl w:ilvl="0" w:tplc="DFC63292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37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C60E7"/>
    <w:multiLevelType w:val="hybridMultilevel"/>
    <w:tmpl w:val="DF6484BE"/>
    <w:lvl w:ilvl="0" w:tplc="08090013">
      <w:start w:val="1"/>
      <w:numFmt w:val="upperRoman"/>
      <w:lvlText w:val="%1."/>
      <w:lvlJc w:val="righ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1E4E481A"/>
    <w:multiLevelType w:val="hybridMultilevel"/>
    <w:tmpl w:val="A8C2B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3683A"/>
    <w:multiLevelType w:val="hybridMultilevel"/>
    <w:tmpl w:val="8A12482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EE7414D"/>
    <w:multiLevelType w:val="hybridMultilevel"/>
    <w:tmpl w:val="BE8A68C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5166CD9"/>
    <w:multiLevelType w:val="hybridMultilevel"/>
    <w:tmpl w:val="DADA8410"/>
    <w:lvl w:ilvl="0" w:tplc="DE945C8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F3C09"/>
    <w:multiLevelType w:val="hybridMultilevel"/>
    <w:tmpl w:val="D410FF98"/>
    <w:lvl w:ilvl="0" w:tplc="CEB0C2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300B4"/>
    <w:multiLevelType w:val="hybridMultilevel"/>
    <w:tmpl w:val="588A3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5190D"/>
    <w:multiLevelType w:val="hybridMultilevel"/>
    <w:tmpl w:val="4888F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C1476"/>
    <w:multiLevelType w:val="hybridMultilevel"/>
    <w:tmpl w:val="C2B05FC8"/>
    <w:lvl w:ilvl="0" w:tplc="9D2643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D0409"/>
    <w:multiLevelType w:val="hybridMultilevel"/>
    <w:tmpl w:val="0D26E53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87730E8"/>
    <w:multiLevelType w:val="hybridMultilevel"/>
    <w:tmpl w:val="0368F014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B46120"/>
    <w:multiLevelType w:val="hybridMultilevel"/>
    <w:tmpl w:val="59BE2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35C18"/>
    <w:multiLevelType w:val="hybridMultilevel"/>
    <w:tmpl w:val="B56C6718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9546224"/>
    <w:multiLevelType w:val="hybridMultilevel"/>
    <w:tmpl w:val="845E9B02"/>
    <w:lvl w:ilvl="0" w:tplc="9B241ADA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>
    <w:nsid w:val="4A166B67"/>
    <w:multiLevelType w:val="hybridMultilevel"/>
    <w:tmpl w:val="50821C1A"/>
    <w:lvl w:ilvl="0" w:tplc="CB02AA14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A378E"/>
    <w:multiLevelType w:val="hybridMultilevel"/>
    <w:tmpl w:val="03C284A4"/>
    <w:lvl w:ilvl="0" w:tplc="080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511435EC"/>
    <w:multiLevelType w:val="hybridMultilevel"/>
    <w:tmpl w:val="FBB2887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E355E"/>
    <w:multiLevelType w:val="hybridMultilevel"/>
    <w:tmpl w:val="43301E6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79B1F30"/>
    <w:multiLevelType w:val="hybridMultilevel"/>
    <w:tmpl w:val="4A26061C"/>
    <w:lvl w:ilvl="0" w:tplc="57A85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1405D"/>
    <w:multiLevelType w:val="hybridMultilevel"/>
    <w:tmpl w:val="AC3618B8"/>
    <w:lvl w:ilvl="0" w:tplc="BA9099F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651E7009"/>
    <w:multiLevelType w:val="hybridMultilevel"/>
    <w:tmpl w:val="D494C946"/>
    <w:lvl w:ilvl="0" w:tplc="FB908A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D60470"/>
    <w:multiLevelType w:val="hybridMultilevel"/>
    <w:tmpl w:val="E926D36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8DE5B07"/>
    <w:multiLevelType w:val="hybridMultilevel"/>
    <w:tmpl w:val="AACE1BD8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99012A3"/>
    <w:multiLevelType w:val="hybridMultilevel"/>
    <w:tmpl w:val="B02E77DC"/>
    <w:lvl w:ilvl="0" w:tplc="08090013">
      <w:start w:val="1"/>
      <w:numFmt w:val="upperRoman"/>
      <w:lvlText w:val="%1."/>
      <w:lvlJc w:val="righ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>
    <w:nsid w:val="6BC833A3"/>
    <w:multiLevelType w:val="hybridMultilevel"/>
    <w:tmpl w:val="700A8ECE"/>
    <w:lvl w:ilvl="0" w:tplc="0809000F">
      <w:start w:val="1"/>
      <w:numFmt w:val="decimal"/>
      <w:lvlText w:val="%1."/>
      <w:lvlJc w:val="left"/>
      <w:pPr>
        <w:ind w:left="795" w:hanging="360"/>
      </w:p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>
    <w:nsid w:val="6E6608F6"/>
    <w:multiLevelType w:val="hybridMultilevel"/>
    <w:tmpl w:val="82F0D89E"/>
    <w:lvl w:ilvl="0" w:tplc="CEB0C2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D75B6"/>
    <w:multiLevelType w:val="hybridMultilevel"/>
    <w:tmpl w:val="F970EBB8"/>
    <w:lvl w:ilvl="0" w:tplc="4C8623E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96929"/>
    <w:multiLevelType w:val="hybridMultilevel"/>
    <w:tmpl w:val="E0583F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761C79"/>
    <w:multiLevelType w:val="hybridMultilevel"/>
    <w:tmpl w:val="F37C7B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724A6"/>
    <w:multiLevelType w:val="hybridMultilevel"/>
    <w:tmpl w:val="1A5A3AE6"/>
    <w:lvl w:ilvl="0" w:tplc="DA6CFEFE">
      <w:start w:val="10"/>
      <w:numFmt w:val="bullet"/>
      <w:lvlText w:val="-"/>
      <w:lvlJc w:val="left"/>
      <w:pPr>
        <w:ind w:left="680" w:hanging="360"/>
      </w:pPr>
      <w:rPr>
        <w:rFonts w:ascii="Sylfaen" w:eastAsia="Times New Roman" w:hAnsi="Sylfaen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5">
    <w:nsid w:val="7D7677C7"/>
    <w:multiLevelType w:val="hybridMultilevel"/>
    <w:tmpl w:val="75FE00A6"/>
    <w:lvl w:ilvl="0" w:tplc="08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7E294AAB"/>
    <w:multiLevelType w:val="hybridMultilevel"/>
    <w:tmpl w:val="9E26BBC8"/>
    <w:lvl w:ilvl="0" w:tplc="4F083AE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327DD"/>
    <w:multiLevelType w:val="hybridMultilevel"/>
    <w:tmpl w:val="FA9A8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34"/>
  </w:num>
  <w:num w:numId="4">
    <w:abstractNumId w:val="25"/>
  </w:num>
  <w:num w:numId="5">
    <w:abstractNumId w:val="8"/>
  </w:num>
  <w:num w:numId="6">
    <w:abstractNumId w:val="7"/>
  </w:num>
  <w:num w:numId="7">
    <w:abstractNumId w:val="28"/>
  </w:num>
  <w:num w:numId="8">
    <w:abstractNumId w:val="14"/>
  </w:num>
  <w:num w:numId="9">
    <w:abstractNumId w:val="22"/>
  </w:num>
  <w:num w:numId="10">
    <w:abstractNumId w:val="26"/>
  </w:num>
  <w:num w:numId="11">
    <w:abstractNumId w:val="2"/>
  </w:num>
  <w:num w:numId="12">
    <w:abstractNumId w:val="16"/>
  </w:num>
  <w:num w:numId="13">
    <w:abstractNumId w:val="5"/>
  </w:num>
  <w:num w:numId="14">
    <w:abstractNumId w:val="13"/>
  </w:num>
  <w:num w:numId="15">
    <w:abstractNumId w:val="33"/>
  </w:num>
  <w:num w:numId="16">
    <w:abstractNumId w:val="17"/>
  </w:num>
  <w:num w:numId="17">
    <w:abstractNumId w:val="35"/>
  </w:num>
  <w:num w:numId="18">
    <w:abstractNumId w:val="20"/>
  </w:num>
  <w:num w:numId="19">
    <w:abstractNumId w:val="27"/>
  </w:num>
  <w:num w:numId="20">
    <w:abstractNumId w:val="24"/>
  </w:num>
  <w:num w:numId="21">
    <w:abstractNumId w:val="15"/>
  </w:num>
  <w:num w:numId="22">
    <w:abstractNumId w:val="9"/>
  </w:num>
  <w:num w:numId="23">
    <w:abstractNumId w:val="30"/>
  </w:num>
  <w:num w:numId="24">
    <w:abstractNumId w:val="10"/>
  </w:num>
  <w:num w:numId="25">
    <w:abstractNumId w:val="36"/>
  </w:num>
  <w:num w:numId="26">
    <w:abstractNumId w:val="18"/>
  </w:num>
  <w:num w:numId="27">
    <w:abstractNumId w:val="0"/>
  </w:num>
  <w:num w:numId="28">
    <w:abstractNumId w:val="3"/>
  </w:num>
  <w:num w:numId="29">
    <w:abstractNumId w:val="21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2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"/>
  </w:num>
  <w:num w:numId="37">
    <w:abstractNumId w:val="6"/>
  </w:num>
  <w:num w:numId="38">
    <w:abstractNumId w:val="37"/>
  </w:num>
  <w:num w:numId="39">
    <w:abstractNumId w:val="29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E07"/>
    <w:rsid w:val="001804FF"/>
    <w:rsid w:val="00254A92"/>
    <w:rsid w:val="002C0115"/>
    <w:rsid w:val="0041307B"/>
    <w:rsid w:val="004D44C0"/>
    <w:rsid w:val="00536E2A"/>
    <w:rsid w:val="006614F3"/>
    <w:rsid w:val="006C781D"/>
    <w:rsid w:val="00A42BCB"/>
    <w:rsid w:val="00B30F30"/>
    <w:rsid w:val="00CA0EA8"/>
    <w:rsid w:val="00DC1E07"/>
    <w:rsid w:val="00F0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B83"/>
  </w:style>
  <w:style w:type="paragraph" w:styleId="Heading1">
    <w:name w:val="heading 1"/>
    <w:basedOn w:val="Normal"/>
    <w:next w:val="Normal"/>
    <w:link w:val="Heading1Char"/>
    <w:uiPriority w:val="9"/>
    <w:qFormat/>
    <w:rsid w:val="00536E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36E2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E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character" w:customStyle="1" w:styleId="Heading7Char">
    <w:name w:val="Heading 7 Char"/>
    <w:basedOn w:val="DefaultParagraphFont"/>
    <w:link w:val="Heading7"/>
    <w:semiHidden/>
    <w:rsid w:val="00536E2A"/>
    <w:rPr>
      <w:rFonts w:ascii="Calibri" w:eastAsia="Times New Roman" w:hAnsi="Calibri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36E2A"/>
  </w:style>
  <w:style w:type="numbering" w:customStyle="1" w:styleId="1">
    <w:name w:val="Нет списка1"/>
    <w:next w:val="NoList"/>
    <w:uiPriority w:val="99"/>
    <w:semiHidden/>
    <w:unhideWhenUsed/>
    <w:rsid w:val="00536E2A"/>
  </w:style>
  <w:style w:type="paragraph" w:styleId="NormalWeb">
    <w:name w:val="Normal (Web)"/>
    <w:basedOn w:val="Normal"/>
    <w:uiPriority w:val="99"/>
    <w:unhideWhenUsed/>
    <w:rsid w:val="0053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536E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6E2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E2A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E2A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536E2A"/>
    <w:pPr>
      <w:spacing w:after="200" w:line="276" w:lineRule="auto"/>
      <w:ind w:left="720"/>
      <w:contextualSpacing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536E2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36E2A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36E2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36E2A"/>
    <w:rPr>
      <w:lang w:val="ru-RU"/>
    </w:rPr>
  </w:style>
  <w:style w:type="paragraph" w:customStyle="1" w:styleId="Default">
    <w:name w:val="Default"/>
    <w:rsid w:val="00536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36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E2A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E2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E2A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E2A"/>
    <w:rPr>
      <w:b/>
      <w:bCs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536E2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536E2A"/>
    <w:pPr>
      <w:spacing w:after="0" w:line="240" w:lineRule="auto"/>
    </w:pPr>
    <w:rPr>
      <w:lang w:val="ru-RU"/>
    </w:rPr>
  </w:style>
  <w:style w:type="paragraph" w:styleId="Subtitle">
    <w:name w:val="Subtitle"/>
    <w:basedOn w:val="Normal"/>
    <w:link w:val="SubtitleChar"/>
    <w:uiPriority w:val="11"/>
    <w:qFormat/>
    <w:rsid w:val="00536E2A"/>
    <w:pPr>
      <w:overflowPunct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6E2A"/>
    <w:rPr>
      <w:rFonts w:ascii="Arial" w:eastAsia="Times New Roman" w:hAnsi="Arial" w:cs="Times New Roman"/>
      <w:sz w:val="24"/>
      <w:szCs w:val="24"/>
    </w:rPr>
  </w:style>
  <w:style w:type="paragraph" w:customStyle="1" w:styleId="naxarar">
    <w:name w:val="naxarar"/>
    <w:basedOn w:val="Normal"/>
    <w:rsid w:val="00254A92"/>
    <w:pPr>
      <w:spacing w:after="0" w:line="240" w:lineRule="auto"/>
      <w:ind w:left="397" w:right="283"/>
      <w:jc w:val="both"/>
    </w:pPr>
    <w:rPr>
      <w:rFonts w:ascii="Dallak Helv" w:eastAsia="Times New Roman" w:hAnsi="Dallak Helv" w:cs="Dallak Helv"/>
      <w:b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6975</Words>
  <Characters>39760</Characters>
  <Application>Microsoft Office Word</Application>
  <DocSecurity>0</DocSecurity>
  <Lines>331</Lines>
  <Paragraphs>93</Paragraphs>
  <ScaleCrop>false</ScaleCrop>
  <Company/>
  <LinksUpToDate>false</LinksUpToDate>
  <CharactersWithSpaces>46642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Hakob</dc:creator>
  <cp:lastModifiedBy>Heghine</cp:lastModifiedBy>
  <cp:revision>2</cp:revision>
  <dcterms:created xsi:type="dcterms:W3CDTF">2022-06-28T11:44:00Z</dcterms:created>
  <dcterms:modified xsi:type="dcterms:W3CDTF">2022-06-28T11:44:00Z</dcterms:modified>
</cp:coreProperties>
</file>