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1C57" w14:textId="77777777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4FD8265F" w14:textId="77777777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ՕՐԵՆՔԸ</w:t>
      </w:r>
    </w:p>
    <w:p w14:paraId="3244F283" w14:textId="77777777" w:rsidR="00AD6D6A" w:rsidRPr="009254ED" w:rsidRDefault="00AD6D6A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A1869ED" w14:textId="51563F83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«ԱԶԴԱՐԱՐՄԱՆ ՀԱՄԱԿԱՐԳԻ ՄԱՍԻՆ» ՀԱՅԱՍՏԱՆԻ ՀԱՆՐԱՊԵՏՈՒԹՅԱՆ ՕՐԵՆՔՈՒՄ ՓՈՓՈԽՈՒԹՅՈՒՆՆԵՐ</w:t>
      </w:r>
      <w:r w:rsidR="00AD6D6A" w:rsidRPr="009254E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ԵՎ ԼՐԱՑՈՒՄՆԵՐ</w:t>
      </w:r>
      <w:r w:rsidRPr="009254E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ԿԱՏԱՐԵԼՈՒ ՄԱՍԻՆ</w:t>
      </w:r>
    </w:p>
    <w:p w14:paraId="35A476E0" w14:textId="77777777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/>
          <w:color w:val="FF0000"/>
          <w:sz w:val="24"/>
          <w:szCs w:val="24"/>
          <w:lang w:val="hy-AM" w:eastAsia="ru-RU"/>
        </w:rPr>
      </w:pPr>
    </w:p>
    <w:p w14:paraId="2FA57427" w14:textId="6F6F9EE7" w:rsidR="00952581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9254ED">
        <w:rPr>
          <w:rFonts w:ascii="Courier New" w:eastAsia="Times New Roman" w:hAnsi="Courier New" w:cs="Courier New"/>
          <w:b/>
          <w:bCs/>
          <w:sz w:val="24"/>
          <w:szCs w:val="24"/>
          <w:lang w:val="hy-AM" w:eastAsia="ru-RU"/>
        </w:rPr>
        <w:t> </w:t>
      </w:r>
      <w:r w:rsidRPr="009254E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Pr="009254E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1.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Ազդարարման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>» 201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հունիսի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9-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ՀՕ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>-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97-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այսուհետ՝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Օրենք)</w:t>
      </w:r>
      <w:r w:rsidR="005038C5"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1-ին հոդվածում «</w:t>
      </w:r>
      <w:r w:rsidR="00BF531B"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>պետական հիմնարկների և կազմակերպությունների, ինչպես նաև հանրային նշանակության կազմակերպությունների</w:t>
      </w:r>
      <w:r w:rsidR="005038C5"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» բառերը փոխարինել </w:t>
      </w:r>
      <w:r w:rsidR="005038C5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952581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և կազմակերպությունների</w:t>
      </w:r>
      <w:r w:rsidR="005038C5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952581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բառերով:</w:t>
      </w:r>
      <w:r w:rsidR="00952581"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</w:p>
    <w:p w14:paraId="0F5174DB" w14:textId="77777777" w:rsidR="00952581" w:rsidRPr="009254ED" w:rsidRDefault="00952581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</w:p>
    <w:p w14:paraId="75023D4C" w14:textId="1B0CDE24" w:rsidR="00B362CF" w:rsidRPr="009254ED" w:rsidRDefault="00952581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="00187FDF" w:rsidRPr="009254E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</w:t>
      </w:r>
      <w:r w:rsidR="00187FDF" w:rsidRPr="003E789B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2</w:t>
      </w:r>
      <w:r w:rsidRPr="009254E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. </w:t>
      </w:r>
      <w:r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Օրենքի</w:t>
      </w:r>
      <w:r w:rsidR="0003342E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22BBC" w:rsidRPr="00246001">
        <w:rPr>
          <w:rFonts w:ascii="GHEA Grapalat" w:eastAsia="Times New Roman" w:hAnsi="GHEA Grapalat"/>
          <w:sz w:val="24"/>
          <w:szCs w:val="24"/>
          <w:lang w:val="hy-AM" w:eastAsia="ru-RU"/>
        </w:rPr>
        <w:t>2-</w:t>
      </w:r>
      <w:r w:rsidR="00622BBC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րդ հոդված</w:t>
      </w:r>
      <w:r w:rsidR="00F03DF9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ի 1-ին մասի</w:t>
      </w:r>
      <w:r w:rsidR="00622BBC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</w:p>
    <w:p w14:paraId="356A4311" w14:textId="569587C5" w:rsidR="009571CA" w:rsidRPr="009254ED" w:rsidRDefault="00B362CF" w:rsidP="00631DED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1-ին </w:t>
      </w:r>
      <w:proofErr w:type="spellStart"/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կետում</w:t>
      </w:r>
      <w:proofErr w:type="spellEnd"/>
      <w:r w:rsidR="0008746D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="00CF2AF3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պետական հիմնարկներում և կազմակերպություններում, ինչպես նաև հանրային նշանակության կազմակերպություններում</w:t>
      </w:r>
      <w:r w:rsidR="0008746D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բառերը փոխարինել </w:t>
      </w:r>
      <w:r w:rsidR="009571CA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CF2AF3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ինչպես նաև կազմակերպություններում</w:t>
      </w:r>
      <w:r w:rsidR="009571CA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Pr="002460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571CA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բառերով։</w:t>
      </w:r>
    </w:p>
    <w:p w14:paraId="6C404BF0" w14:textId="7A439AE8" w:rsidR="00675EB1" w:rsidRPr="009254ED" w:rsidRDefault="007A6EA5" w:rsidP="00631DED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46001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-րդ </w:t>
      </w:r>
      <w:proofErr w:type="spellStart"/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կետում</w:t>
      </w:r>
      <w:proofErr w:type="spellEnd"/>
      <w:r w:rsidR="00B362CF" w:rsidRPr="002460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75EB1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675EB1" w:rsidRPr="00925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պաշտոնատար անձի կամ մարմնի հետ</w:t>
      </w:r>
      <w:r w:rsidR="00675EB1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» բառերը փոխարինել «</w:t>
      </w:r>
      <w:r w:rsidR="00675EB1" w:rsidRPr="00925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պաշտոնատար անձի, մարմնի կամ կազմակերպության հետ</w:t>
      </w:r>
      <w:r w:rsidR="00675EB1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բառերով: </w:t>
      </w:r>
    </w:p>
    <w:p w14:paraId="6EBC220D" w14:textId="4916E2D3" w:rsidR="00992D81" w:rsidRPr="009254ED" w:rsidRDefault="00992D81" w:rsidP="00631DED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4-րդ </w:t>
      </w:r>
      <w:proofErr w:type="spellStart"/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կետում</w:t>
      </w:r>
      <w:proofErr w:type="spellEnd"/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«պետական հիմնարկ և կազմակերպություն» բառերը փոխարինել «պետական և համայնքային կազմակերպություն» բառերով:</w:t>
      </w:r>
    </w:p>
    <w:p w14:paraId="33413035" w14:textId="5E114283" w:rsidR="00F03DF9" w:rsidRPr="009254ED" w:rsidRDefault="00F03DF9" w:rsidP="00631DED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5-րդ կետից հանել «, որի աշխատողների կամ հաստիքների քանակը գերազանցում է </w:t>
      </w:r>
      <w:proofErr w:type="spellStart"/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հիսունը</w:t>
      </w:r>
      <w:proofErr w:type="spellEnd"/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» բառերը:</w:t>
      </w:r>
    </w:p>
    <w:p w14:paraId="0180D9A6" w14:textId="2F7D27E1" w:rsidR="0003342E" w:rsidRPr="00246001" w:rsidRDefault="0003342E" w:rsidP="00631DED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46001">
        <w:rPr>
          <w:rFonts w:ascii="GHEA Grapalat" w:hAnsi="GHEA Grapalat"/>
          <w:sz w:val="24"/>
          <w:szCs w:val="24"/>
          <w:lang w:val="hy-AM"/>
        </w:rPr>
        <w:t>7-</w:t>
      </w:r>
      <w:r w:rsidRPr="00246001">
        <w:rPr>
          <w:rFonts w:ascii="GHEA Grapalat" w:hAnsi="GHEA Grapalat" w:cs="Sylfaen"/>
          <w:sz w:val="24"/>
          <w:szCs w:val="24"/>
          <w:lang w:val="hy-AM"/>
        </w:rPr>
        <w:t>րդ</w:t>
      </w:r>
      <w:r w:rsidRPr="002460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001">
        <w:rPr>
          <w:rFonts w:ascii="GHEA Grapalat" w:hAnsi="GHEA Grapalat" w:cs="Sylfaen"/>
          <w:sz w:val="24"/>
          <w:szCs w:val="24"/>
          <w:lang w:val="hy-AM"/>
        </w:rPr>
        <w:t>կետը</w:t>
      </w:r>
      <w:r w:rsidRPr="002460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001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24600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4600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2460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001">
        <w:rPr>
          <w:rFonts w:ascii="GHEA Grapalat" w:hAnsi="GHEA Grapalat" w:cs="Sylfaen"/>
          <w:sz w:val="24"/>
          <w:szCs w:val="24"/>
          <w:lang w:val="hy-AM"/>
        </w:rPr>
        <w:t xml:space="preserve">խմբագրությամբ՝ </w:t>
      </w:r>
    </w:p>
    <w:p w14:paraId="472A5DD7" w14:textId="71D64322" w:rsidR="0003342E" w:rsidRPr="009254ED" w:rsidRDefault="00AA328C" w:rsidP="00631DED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254ED">
        <w:rPr>
          <w:rFonts w:ascii="GHEA Grapalat" w:hAnsi="GHEA Grapalat" w:cs="Sylfaen"/>
          <w:sz w:val="24"/>
          <w:szCs w:val="24"/>
          <w:lang w:val="hy-AM"/>
        </w:rPr>
        <w:t>«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 xml:space="preserve">7) </w:t>
      </w:r>
      <w:r w:rsidR="0003342E" w:rsidRPr="00246001">
        <w:rPr>
          <w:rFonts w:ascii="GHEA Grapalat" w:hAnsi="GHEA Grapalat" w:cs="Sylfaen"/>
          <w:b/>
          <w:sz w:val="24"/>
          <w:szCs w:val="24"/>
          <w:lang w:val="hy-AM"/>
        </w:rPr>
        <w:t>կոռուպցիոն</w:t>
      </w:r>
      <w:r w:rsidR="0003342E" w:rsidRPr="002460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342E" w:rsidRPr="00246001">
        <w:rPr>
          <w:rFonts w:ascii="GHEA Grapalat" w:hAnsi="GHEA Grapalat" w:cs="Sylfaen"/>
          <w:b/>
          <w:sz w:val="24"/>
          <w:szCs w:val="24"/>
          <w:lang w:val="hy-AM"/>
        </w:rPr>
        <w:t>բնույթի</w:t>
      </w:r>
      <w:r w:rsidR="0003342E" w:rsidRPr="002460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342E" w:rsidRPr="00246001">
        <w:rPr>
          <w:rFonts w:ascii="GHEA Grapalat" w:hAnsi="GHEA Grapalat" w:cs="Sylfaen"/>
          <w:b/>
          <w:sz w:val="24"/>
          <w:szCs w:val="24"/>
          <w:lang w:val="hy-AM"/>
        </w:rPr>
        <w:t>դեպքեր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՝</w:t>
      </w:r>
      <w:r w:rsidR="0003342E" w:rsidRPr="009254ED">
        <w:rPr>
          <w:rFonts w:ascii="Courier New" w:hAnsi="Courier New" w:cs="Courier New"/>
          <w:sz w:val="24"/>
          <w:szCs w:val="24"/>
          <w:lang w:val="hy-AM"/>
        </w:rPr>
        <w:t> 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ՀՀ</w:t>
      </w:r>
      <w:r w:rsidR="0003342E" w:rsidRPr="009254E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03342E" w:rsidRPr="009254E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03342E" w:rsidRPr="009254ED">
        <w:rPr>
          <w:rFonts w:ascii="GHEA Grapalat" w:hAnsi="GHEA Grapalat"/>
          <w:sz w:val="24"/>
          <w:szCs w:val="24"/>
          <w:lang w:val="hy-AM"/>
        </w:rPr>
        <w:t xml:space="preserve"> 6-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րդ</w:t>
      </w:r>
      <w:r w:rsidR="0003342E" w:rsidRPr="009254E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հավելվածով սահմանված կոռուպցիոն</w:t>
      </w:r>
      <w:r w:rsidR="0003342E" w:rsidRPr="009254E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42E" w:rsidRPr="009254ED">
        <w:rPr>
          <w:rFonts w:ascii="GHEA Grapalat" w:hAnsi="GHEA Grapalat" w:cs="Sylfaen"/>
          <w:sz w:val="24"/>
          <w:szCs w:val="24"/>
          <w:lang w:val="hy-AM"/>
        </w:rPr>
        <w:t>հանցագործություններ.</w:t>
      </w:r>
      <w:r w:rsidRPr="009254ED">
        <w:rPr>
          <w:rFonts w:ascii="GHEA Grapalat" w:hAnsi="GHEA Grapalat" w:cs="Sylfaen"/>
          <w:sz w:val="24"/>
          <w:szCs w:val="24"/>
          <w:lang w:val="hy-AM"/>
        </w:rPr>
        <w:t>»։</w:t>
      </w:r>
      <w:r w:rsidR="0003342E" w:rsidRPr="009254E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5EE536" w14:textId="77777777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07B1BDFC" w14:textId="6BD959CF" w:rsidR="00E656FE" w:rsidRPr="009254ED" w:rsidRDefault="00AB73A5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Հոդված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GB" w:eastAsia="ru-RU"/>
        </w:rPr>
        <w:t>3</w:t>
      </w:r>
      <w:r w:rsidR="0003342E"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="0003342E" w:rsidRPr="009254ED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 xml:space="preserve">Օրենքի </w:t>
      </w:r>
      <w:r w:rsidR="0003342E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4-րդ հոդված</w:t>
      </w:r>
      <w:r w:rsidR="00E656FE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ում</w:t>
      </w:r>
      <w:r w:rsidR="0085639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՝</w:t>
      </w:r>
    </w:p>
    <w:p w14:paraId="70500179" w14:textId="0D4D8AC2" w:rsidR="0045762E" w:rsidRPr="00246001" w:rsidRDefault="00E656FE" w:rsidP="00631DED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lastRenderedPageBreak/>
        <w:t>1-ին մաս</w:t>
      </w:r>
      <w:r w:rsidR="00F47F37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</w:t>
      </w:r>
      <w:r w:rsidR="00875E23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լրացնել</w:t>
      </w:r>
      <w:r w:rsidR="0045762E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45762E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հետևյալ</w:t>
      </w:r>
      <w:proofErr w:type="spellEnd"/>
      <w:r w:rsidR="0045762E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բովանդակությամբ</w:t>
      </w:r>
      <w:r w:rsidR="00875E23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նոր 3-րդ կետով</w:t>
      </w:r>
      <w:r w:rsidR="0045762E" w:rsidRPr="00246001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0357065F" w14:textId="7C30BEF9" w:rsidR="004741F2" w:rsidRPr="009254ED" w:rsidRDefault="0003342E" w:rsidP="00246001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«3.</w:t>
      </w:r>
      <w:r w:rsidR="00E92284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ազդարարում</w:t>
      </w:r>
      <w:r w:rsidR="00E65F3F" w:rsidRPr="009254ED">
        <w:rPr>
          <w:rFonts w:ascii="GHEA Grapalat" w:eastAsia="Times New Roman" w:hAnsi="GHEA Grapalat" w:cs="Arial"/>
          <w:color w:val="000000"/>
          <w:sz w:val="24"/>
          <w:szCs w:val="24"/>
          <w:lang w:val="ru-RU" w:eastAsia="ru-RU"/>
        </w:rPr>
        <w:t xml:space="preserve"> հանրությանը</w:t>
      </w:r>
      <w:r w:rsidR="0045762E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։</w:t>
      </w: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»:</w:t>
      </w:r>
    </w:p>
    <w:p w14:paraId="2BB14D1F" w14:textId="53DC8755" w:rsidR="006A43BF" w:rsidRPr="009254ED" w:rsidRDefault="00F47F37" w:rsidP="00631DED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լրացնել</w:t>
      </w:r>
      <w:r w:rsidR="00E92284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E92284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հետևյալ</w:t>
      </w:r>
      <w:proofErr w:type="spellEnd"/>
      <w:r w:rsidR="00E92284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բովանդակությամբ</w:t>
      </w:r>
      <w:r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03342E" w:rsidRPr="0024600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 4-րդ</w:t>
      </w: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մասով</w:t>
      </w:r>
      <w:r w:rsidR="004741F2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`</w:t>
      </w:r>
    </w:p>
    <w:p w14:paraId="12CB9CD9" w14:textId="01432509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«4. </w:t>
      </w:r>
      <w:r w:rsidR="00E65F3F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Հանրությանն</w:t>
      </w:r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ազդարարումը զանգվածային լրատվության միջոցների, </w:t>
      </w:r>
      <w:proofErr w:type="spellStart"/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համացանցի</w:t>
      </w:r>
      <w:proofErr w:type="spellEnd"/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>,</w:t>
      </w:r>
      <w:r w:rsidR="00CB4A7C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հասարակական միավորումների</w:t>
      </w:r>
      <w:r w:rsidR="00A0138B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այլ կազմակերպությունների</w:t>
      </w:r>
      <w:r w:rsidR="00CB4A7C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,</w:t>
      </w:r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հավաքների կամ </w:t>
      </w:r>
      <w:proofErr w:type="spellStart"/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>որևէ</w:t>
      </w:r>
      <w:proofErr w:type="spellEnd"/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այլ </w:t>
      </w:r>
      <w:r w:rsidR="00CB4A7C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միջոցով</w:t>
      </w:r>
      <w:r w:rsidRPr="0024600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հաղորդումը հասարակությանը հայտնի դարձնելն է:»:</w:t>
      </w:r>
      <w:r w:rsidR="00747E2B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</w:p>
    <w:p w14:paraId="2E4FB971" w14:textId="77777777" w:rsidR="00094914" w:rsidRPr="00246001" w:rsidRDefault="00094914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49F799E4" w14:textId="69012445" w:rsidR="00961C39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Հոդվա</w:t>
      </w:r>
      <w:r w:rsidR="00AB73A5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ծ </w:t>
      </w:r>
      <w:r w:rsidR="00AB73A5" w:rsidRPr="003E789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4</w:t>
      </w:r>
      <w:r w:rsidRPr="009254E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. </w:t>
      </w:r>
      <w:r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Օրե</w:t>
      </w:r>
      <w:r w:rsidR="0085639C">
        <w:rPr>
          <w:rFonts w:ascii="GHEA Grapalat" w:eastAsia="Times New Roman" w:hAnsi="GHEA Grapalat" w:cs="Arial"/>
          <w:sz w:val="24"/>
          <w:szCs w:val="24"/>
          <w:lang w:val="hy-AM" w:eastAsia="ru-RU"/>
        </w:rPr>
        <w:t>նքի 8-րդ հոդվածում՝</w:t>
      </w:r>
    </w:p>
    <w:p w14:paraId="4E44AF58" w14:textId="1F72954E" w:rsidR="00961C39" w:rsidRPr="009254ED" w:rsidRDefault="00961C39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1. 1-ին մասում «հանցագործության» բառը փոխարինել «</w:t>
      </w:r>
      <w:r w:rsidR="00B33576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կոռուպցիոն բնույթի </w:t>
      </w:r>
      <w:r w:rsidR="00036C24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դեպքի կամ շահերի բախման կամ </w:t>
      </w:r>
      <w:proofErr w:type="spellStart"/>
      <w:r w:rsidR="00036C24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էթիկայի</w:t>
      </w:r>
      <w:proofErr w:type="spellEnd"/>
      <w:r w:rsidR="00036C24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</w:t>
      </w:r>
      <w:r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»</w:t>
      </w:r>
    </w:p>
    <w:p w14:paraId="284CE4AF" w14:textId="25E1DF3D" w:rsidR="0003342E" w:rsidRPr="009254ED" w:rsidRDefault="00961C39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2. </w:t>
      </w:r>
      <w:r w:rsidR="0003342E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4-րդ մասում «դատախազ</w:t>
      </w:r>
      <w:r w:rsidR="00756EDD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ությանը» բառից հետո ավելացնել « </w:t>
      </w:r>
      <w:r w:rsidR="0003342E"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և Կոռուպցիայի կանխարգելման հանձնաժողովին» բառերը:</w:t>
      </w:r>
    </w:p>
    <w:p w14:paraId="4813335B" w14:textId="5E28E70D" w:rsidR="0003342E" w:rsidRPr="009254ED" w:rsidRDefault="008D61FF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 </w:t>
      </w:r>
    </w:p>
    <w:p w14:paraId="71707CF8" w14:textId="270CC63E" w:rsidR="00ED358D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Հոդված </w:t>
      </w:r>
      <w:r w:rsidR="00AB73A5" w:rsidRPr="003E789B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5</w:t>
      </w:r>
      <w:r w:rsidRPr="009254ED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.  </w:t>
      </w:r>
      <w:r w:rsidR="00B438BF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Օրենքի 9-րդ հոդված</w:t>
      </w:r>
      <w:r w:rsidR="00ED358D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 2-րդ մասը շարադրել նոր խմբագրությամբ.</w:t>
      </w:r>
    </w:p>
    <w:p w14:paraId="30A2D877" w14:textId="19CCC816" w:rsidR="00ED358D" w:rsidRPr="009254ED" w:rsidRDefault="00ED358D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>«2. Հայաստանի Հանրապետության գլխավոր դատախազությունը և Կոռուպցիայի կանխարգելման հանձնաժողովը իրենց իրավասության շրջանակներում ապահովում են միասնական էլեկտրոնային հարթակ մուտքագրված յուրաքանչյուր հաղորդման հաշվառումը, քննարկումը, իրեն</w:t>
      </w:r>
      <w:r w:rsidR="00EB6DC3">
        <w:rPr>
          <w:rFonts w:ascii="GHEA Grapalat" w:eastAsia="Times New Roman" w:hAnsi="GHEA Grapalat" w:cs="Arial"/>
          <w:sz w:val="24"/>
          <w:szCs w:val="24"/>
          <w:lang w:val="hy-AM" w:eastAsia="ru-RU"/>
        </w:rPr>
        <w:t>ց</w:t>
      </w:r>
      <w:r w:rsidRPr="009254E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իրավասությունների շրջանակներում միջոցների ձեռնարկումը և անհրաժեշտության դեպքում՝ համապատասխան ակտի ընդունումը:»:</w:t>
      </w:r>
    </w:p>
    <w:p w14:paraId="4EA63200" w14:textId="77777777" w:rsidR="00ED358D" w:rsidRPr="009254ED" w:rsidRDefault="00ED358D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4AE6A4AC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</w:pPr>
    </w:p>
    <w:p w14:paraId="0D4844BC" w14:textId="549E274C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 xml:space="preserve">Հոդված </w:t>
      </w:r>
      <w:r w:rsidR="00AB73A5" w:rsidRPr="003E789B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>6</w:t>
      </w:r>
      <w:r w:rsidRPr="009254ED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>.</w:t>
      </w:r>
      <w:r w:rsidR="00617DA5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Օրենքը լրացնել </w:t>
      </w:r>
      <w:proofErr w:type="spellStart"/>
      <w:r w:rsidR="00617DA5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հետևյալ</w:t>
      </w:r>
      <w:proofErr w:type="spellEnd"/>
      <w:r w:rsidR="00617DA5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բովանդակությամբ նոր 9.1-րդ հոդվածով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.</w:t>
      </w:r>
    </w:p>
    <w:p w14:paraId="2881A981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lastRenderedPageBreak/>
        <w:t>«</w:t>
      </w:r>
      <w:r w:rsidRPr="009254ED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>Հոդված 9.1. Ազդարարման հաղորդումների հաշվառումը և համակարգումը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</w:p>
    <w:p w14:paraId="11507F1A" w14:textId="5063C65E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1.</w:t>
      </w:r>
      <w:r w:rsidR="006776BD"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  <w:r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Ազդարա</w:t>
      </w:r>
      <w:r w:rsidR="00664227"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րման հաղորդումների հաշվառումը</w:t>
      </w:r>
      <w:r w:rsidR="00252D4D" w:rsidRPr="00252D4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  <w:r w:rsidR="00252D4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և</w:t>
      </w:r>
      <w:r w:rsidR="00664227"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  <w:r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համակարգումը</w:t>
      </w:r>
      <w:r w:rsidR="00664227"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  <w:r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իրականացնում է </w:t>
      </w:r>
      <w:r w:rsidR="006776BD"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Կոռուպցիայի կանխարգելման հանձնաժողովը</w:t>
      </w:r>
      <w:r w:rsidRPr="00246001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:</w:t>
      </w:r>
    </w:p>
    <w:p w14:paraId="5828B5A0" w14:textId="2CA66898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2. Յուրաքանչյուր կիսամյակ պետական և տեղական ինք</w:t>
      </w:r>
      <w:r w:rsidR="00190FE2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նակառավարման մարմինները, անկախ,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ինքնավա</w:t>
      </w:r>
      <w:r w:rsidR="00190FE2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ր մարմինները, դատախազությունը, քննչական մարմինները և 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ՀՀ ազգային ժողովը </w:t>
      </w:r>
      <w:r w:rsidR="00252D4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Մարդու իրավունքների պաշտպանին են 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ներկայացնում ազդարարման հետ կապված համապատասխան վիճակագրություն:</w:t>
      </w:r>
    </w:p>
    <w:p w14:paraId="2CCCA945" w14:textId="51B21C0C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3. Հաշվետվությունը</w:t>
      </w:r>
      <w:r w:rsidR="00D7063B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և վիճակագրությունը պետք է զետեղված լինեն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ըստ </w:t>
      </w:r>
      <w:proofErr w:type="spellStart"/>
      <w:r w:rsidR="00307422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հետևյալ</w:t>
      </w:r>
      <w:proofErr w:type="spellEnd"/>
      <w:r w:rsidR="00307422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տողերի</w:t>
      </w:r>
      <w:r w:rsidR="00ED358D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՝ ներքին, 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արտաքին</w:t>
      </w:r>
      <w:r w:rsidR="00ED358D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, </w:t>
      </w:r>
      <w:r w:rsidR="00664227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հանրային</w:t>
      </w:r>
      <w:r w:rsidR="00307422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և </w:t>
      </w:r>
      <w:r w:rsidR="00ED358D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միասնական էլեկտրոնային 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հարթակի միջոցով</w:t>
      </w:r>
      <w:r w:rsidR="00307422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ներկայացված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: </w:t>
      </w:r>
      <w:r w:rsidR="003A450E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Յ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ուրաքանչյուր տարվա վերջում </w:t>
      </w:r>
      <w:r w:rsidR="003A450E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հաշվետվությունը և վիճակագրությունը 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ամփոփվում և հրապարակվում է </w:t>
      </w:r>
      <w:hyperlink r:id="rId5" w:history="1">
        <w:r w:rsidRPr="009254ED">
          <w:rPr>
            <w:rStyle w:val="Hyperlink"/>
            <w:rFonts w:ascii="GHEA Grapalat" w:eastAsia="Times New Roman" w:hAnsi="GHEA Grapalat" w:cs="Courier New"/>
            <w:sz w:val="24"/>
            <w:szCs w:val="24"/>
            <w:lang w:val="hy-AM" w:eastAsia="ru-RU"/>
          </w:rPr>
          <w:t>www.azdararir.am</w:t>
        </w:r>
      </w:hyperlink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ազդարա</w:t>
      </w:r>
      <w:r w:rsidR="00A312EF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ր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ման միասնական էլեկտրոնային հարթակի </w:t>
      </w:r>
      <w:proofErr w:type="spellStart"/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կայքէջում</w:t>
      </w:r>
      <w:proofErr w:type="spellEnd"/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և ՀՀ վարչապետի աշխատակազմի </w:t>
      </w:r>
      <w:r w:rsidR="0085639C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e-gov.am </w:t>
      </w:r>
      <w:proofErr w:type="spellStart"/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կայքէջում</w:t>
      </w:r>
      <w:proofErr w:type="spellEnd"/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:»:</w:t>
      </w:r>
    </w:p>
    <w:p w14:paraId="4286965B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</w:pPr>
    </w:p>
    <w:p w14:paraId="4042F62D" w14:textId="53611BCC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 xml:space="preserve">Հոդված </w:t>
      </w:r>
      <w:r w:rsidR="00AB73A5" w:rsidRPr="003E789B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>7</w:t>
      </w:r>
      <w:r w:rsidRPr="009254ED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ru-RU"/>
        </w:rPr>
        <w:t>.</w:t>
      </w:r>
      <w:r w:rsidR="005A4EC8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Օրենքը լրացնել </w:t>
      </w:r>
      <w:proofErr w:type="spellStart"/>
      <w:r w:rsidR="005A4EC8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հետևյալ</w:t>
      </w:r>
      <w:proofErr w:type="spellEnd"/>
      <w:r w:rsidR="005A4EC8"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բովանդակությամբ նոր 5.1-րդ գլխով</w:t>
      </w:r>
      <w:r w:rsidRPr="009254E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>.</w:t>
      </w:r>
    </w:p>
    <w:p w14:paraId="63EB035F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«</w:t>
      </w:r>
    </w:p>
    <w:p w14:paraId="49ED4A59" w14:textId="77777777" w:rsidR="0003342E" w:rsidRPr="009254ED" w:rsidRDefault="0003342E" w:rsidP="00631DE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center"/>
        <w:textAlignment w:val="baseline"/>
        <w:rPr>
          <w:rFonts w:ascii="GHEA Grapalat" w:hAnsi="GHEA Grapalat" w:cs="Arian AMU"/>
          <w:color w:val="000000" w:themeColor="text1"/>
          <w:lang w:val="hy-AM"/>
        </w:rPr>
      </w:pPr>
      <w:r w:rsidRPr="009254ED"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  <w:lang w:val="hy-AM"/>
        </w:rPr>
        <w:t>ԳԼՈՒԽ 5.1</w:t>
      </w:r>
    </w:p>
    <w:p w14:paraId="2F4A1552" w14:textId="0D8E6BA3" w:rsidR="0003342E" w:rsidRPr="003E789B" w:rsidRDefault="0003342E" w:rsidP="00631DE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center"/>
        <w:textAlignment w:val="baseline"/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  <w:lang w:val="hy-AM"/>
        </w:rPr>
      </w:pPr>
      <w:r w:rsidRPr="009254ED"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  <w:lang w:val="hy-AM"/>
        </w:rPr>
        <w:t xml:space="preserve">ԱԶԴԱՐԱՐՈՒՄ </w:t>
      </w:r>
      <w:r w:rsidR="00E65F3F" w:rsidRPr="003E789B">
        <w:rPr>
          <w:rStyle w:val="Strong"/>
          <w:rFonts w:ascii="GHEA Grapalat" w:hAnsi="GHEA Grapalat" w:cs="Arian AMU"/>
          <w:color w:val="000000" w:themeColor="text1"/>
          <w:bdr w:val="none" w:sz="0" w:space="0" w:color="auto" w:frame="1"/>
          <w:lang w:val="hy-AM"/>
        </w:rPr>
        <w:t>ՀԱՆՐՈՒԹՅԱՆԸ</w:t>
      </w:r>
    </w:p>
    <w:p w14:paraId="4820AE39" w14:textId="77777777" w:rsidR="0003342E" w:rsidRPr="009254ED" w:rsidRDefault="0003342E" w:rsidP="00631DE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center"/>
        <w:textAlignment w:val="baseline"/>
        <w:rPr>
          <w:rFonts w:ascii="GHEA Grapalat" w:hAnsi="GHEA Grapalat" w:cs="Arian AMU"/>
          <w:lang w:val="hy-AM"/>
        </w:rPr>
      </w:pPr>
    </w:p>
    <w:p w14:paraId="28C8ACD5" w14:textId="1A12FB11" w:rsidR="0003342E" w:rsidRPr="009254ED" w:rsidRDefault="0003342E" w:rsidP="00631DED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  <w:textAlignment w:val="baseline"/>
        <w:rPr>
          <w:rFonts w:ascii="GHEA Grapalat" w:hAnsi="GHEA Grapalat" w:cs="Arian AMU"/>
          <w:lang w:val="hy-AM"/>
        </w:rPr>
      </w:pPr>
      <w:r w:rsidRPr="009254E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Հոդված</w:t>
      </w:r>
      <w:r w:rsidRPr="009254ED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="00A41331" w:rsidRPr="009254E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9.2</w:t>
      </w:r>
      <w:r w:rsidRPr="009254E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.</w:t>
      </w:r>
      <w:r w:rsidRPr="009254ED">
        <w:rPr>
          <w:rFonts w:ascii="Courier New" w:hAnsi="Courier New" w:cs="Courier New"/>
          <w:lang w:val="hy-AM"/>
        </w:rPr>
        <w:t> </w:t>
      </w:r>
      <w:r w:rsidRPr="009254E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Ազդարարում </w:t>
      </w:r>
      <w:r w:rsidR="00E65F3F" w:rsidRPr="009254E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հանրությանը</w:t>
      </w:r>
    </w:p>
    <w:p w14:paraId="67DF9D60" w14:textId="61E9F1E7" w:rsidR="00F21CC0" w:rsidRPr="009254ED" w:rsidRDefault="00F21CC0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3E789B">
        <w:rPr>
          <w:rFonts w:ascii="GHEA Grapalat" w:hAnsi="GHEA Grapalat" w:cs="Arian AMU"/>
          <w:sz w:val="24"/>
          <w:szCs w:val="24"/>
          <w:lang w:val="hy-AM"/>
        </w:rPr>
        <w:tab/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Ազդարարը կարող է առանց անմիջական ղեկավարին կամ նրա վերադասին կամ նրա նկատմամբ վերահսկողություն իրականացնող այլ անձին կամ իրավասու մարմնին նախապես ծանուցելու, հաղորդումը (այդ թվում՝ անանուն) հայտնի դարձնել հանրությանը </w:t>
      </w:r>
      <w:r w:rsidRPr="00246001">
        <w:rPr>
          <w:rFonts w:ascii="GHEA Grapalat" w:hAnsi="GHEA Grapalat" w:cs="Arian AMU"/>
          <w:sz w:val="24"/>
          <w:szCs w:val="24"/>
          <w:lang w:val="hy-AM"/>
        </w:rPr>
        <w:t xml:space="preserve">զանգվածային լրատվության միջոցների, </w:t>
      </w:r>
      <w:proofErr w:type="spellStart"/>
      <w:r w:rsidRPr="00246001">
        <w:rPr>
          <w:rFonts w:ascii="GHEA Grapalat" w:hAnsi="GHEA Grapalat" w:cs="Arian AMU"/>
          <w:sz w:val="24"/>
          <w:szCs w:val="24"/>
          <w:lang w:val="hy-AM"/>
        </w:rPr>
        <w:t>համացանցի</w:t>
      </w:r>
      <w:proofErr w:type="spellEnd"/>
      <w:r w:rsidRPr="00246001">
        <w:rPr>
          <w:rFonts w:ascii="GHEA Grapalat" w:hAnsi="GHEA Grapalat" w:cs="Arian AMU"/>
          <w:sz w:val="24"/>
          <w:szCs w:val="24"/>
          <w:lang w:val="hy-AM"/>
        </w:rPr>
        <w:t>,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հասարակական միավորումների և այլ </w:t>
      </w:r>
      <w:r w:rsidRPr="009254ED">
        <w:rPr>
          <w:rFonts w:ascii="GHEA Grapalat" w:hAnsi="GHEA Grapalat" w:cs="Arian AMU"/>
          <w:sz w:val="24"/>
          <w:szCs w:val="24"/>
          <w:lang w:val="hy-AM"/>
        </w:rPr>
        <w:lastRenderedPageBreak/>
        <w:t>կազմակերպությունների,</w:t>
      </w:r>
      <w:r w:rsidRPr="00246001">
        <w:rPr>
          <w:rFonts w:ascii="GHEA Grapalat" w:hAnsi="GHEA Grapalat" w:cs="Arian AMU"/>
          <w:sz w:val="24"/>
          <w:szCs w:val="24"/>
          <w:lang w:val="hy-AM"/>
        </w:rPr>
        <w:t xml:space="preserve"> հավաքների կամ </w:t>
      </w:r>
      <w:proofErr w:type="spellStart"/>
      <w:r w:rsidRPr="00246001">
        <w:rPr>
          <w:rFonts w:ascii="GHEA Grapalat" w:hAnsi="GHEA Grapalat" w:cs="Arian AMU"/>
          <w:sz w:val="24"/>
          <w:szCs w:val="24"/>
          <w:lang w:val="hy-AM"/>
        </w:rPr>
        <w:t>որևէ</w:t>
      </w:r>
      <w:proofErr w:type="spellEnd"/>
      <w:r w:rsidRPr="00246001">
        <w:rPr>
          <w:rFonts w:ascii="GHEA Grapalat" w:hAnsi="GHEA Grapalat" w:cs="Arian AMU"/>
          <w:sz w:val="24"/>
          <w:szCs w:val="24"/>
          <w:lang w:val="hy-AM"/>
        </w:rPr>
        <w:t xml:space="preserve"> այլ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>միջոցով</w:t>
      </w:r>
      <w:r w:rsidR="002158EA" w:rsidRPr="009254ED">
        <w:rPr>
          <w:rFonts w:ascii="GHEA Grapalat" w:hAnsi="GHEA Grapalat" w:cs="Arian AMU"/>
          <w:sz w:val="24"/>
          <w:szCs w:val="24"/>
          <w:lang w:val="hy-AM"/>
        </w:rPr>
        <w:t xml:space="preserve">, եթե </w:t>
      </w:r>
      <w:r w:rsidR="002158EA" w:rsidRPr="003E789B">
        <w:rPr>
          <w:rFonts w:ascii="GHEA Grapalat" w:hAnsi="GHEA Grapalat" w:cs="Arian AMU"/>
          <w:sz w:val="24"/>
          <w:szCs w:val="24"/>
          <w:lang w:val="hy-AM"/>
        </w:rPr>
        <w:t xml:space="preserve">հաղորդումն անհապաղ չներկայացնելը կարող է </w:t>
      </w:r>
      <w:r w:rsidR="00BC72CD" w:rsidRPr="003E789B">
        <w:rPr>
          <w:rFonts w:ascii="GHEA Grapalat" w:hAnsi="GHEA Grapalat" w:cs="Arian AMU"/>
          <w:sz w:val="24"/>
          <w:szCs w:val="24"/>
          <w:lang w:val="hy-AM"/>
        </w:rPr>
        <w:t>վնաս պատճառել հանրային</w:t>
      </w:r>
      <w:r w:rsidR="002158EA" w:rsidRPr="003E789B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BC72CD" w:rsidRPr="003E789B">
        <w:rPr>
          <w:rFonts w:ascii="GHEA Grapalat" w:hAnsi="GHEA Grapalat" w:cs="Arian AMU"/>
          <w:sz w:val="24"/>
          <w:szCs w:val="24"/>
          <w:lang w:val="hy-AM"/>
        </w:rPr>
        <w:t>շահերին</w:t>
      </w:r>
      <w:r w:rsidR="002158EA" w:rsidRPr="003E789B">
        <w:rPr>
          <w:rFonts w:ascii="GHEA Grapalat" w:hAnsi="GHEA Grapalat" w:cs="Arian AMU"/>
          <w:sz w:val="24"/>
          <w:szCs w:val="24"/>
          <w:lang w:val="hy-AM"/>
        </w:rPr>
        <w:t xml:space="preserve">: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</w:t>
      </w:r>
    </w:p>
    <w:p w14:paraId="53133EA3" w14:textId="19580026" w:rsidR="00F21CC0" w:rsidRPr="009254ED" w:rsidRDefault="00F21CC0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</w:p>
    <w:p w14:paraId="5C7FF59F" w14:textId="56A21602" w:rsidR="00F923A5" w:rsidRPr="00190FE2" w:rsidRDefault="00011067" w:rsidP="00190FE2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AB73A5">
        <w:rPr>
          <w:rFonts w:ascii="GHEA Grapalat" w:hAnsi="GHEA Grapalat" w:cs="Arian AMU"/>
          <w:b/>
          <w:sz w:val="24"/>
          <w:szCs w:val="24"/>
          <w:lang w:val="hy-AM"/>
        </w:rPr>
        <w:t xml:space="preserve">Հոդված </w:t>
      </w:r>
      <w:r w:rsidR="00AB73A5" w:rsidRPr="00AB73A5">
        <w:rPr>
          <w:rFonts w:ascii="GHEA Grapalat" w:hAnsi="GHEA Grapalat" w:cs="Arian AMU"/>
          <w:b/>
          <w:sz w:val="24"/>
          <w:szCs w:val="24"/>
          <w:lang w:val="en-GB"/>
        </w:rPr>
        <w:t>8.</w:t>
      </w:r>
      <w:r w:rsidR="00AB73A5">
        <w:rPr>
          <w:rFonts w:ascii="GHEA Grapalat" w:hAnsi="GHEA Grapalat" w:cs="Arian AMU"/>
          <w:sz w:val="24"/>
          <w:szCs w:val="24"/>
          <w:lang w:val="en-GB"/>
        </w:rPr>
        <w:t xml:space="preserve">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Օրենքի 10-րդ </w:t>
      </w:r>
      <w:r w:rsidR="00F923A5" w:rsidRPr="009254ED">
        <w:rPr>
          <w:rFonts w:ascii="GHEA Grapalat" w:hAnsi="GHEA Grapalat" w:cs="Arian AMU"/>
          <w:sz w:val="24"/>
          <w:szCs w:val="24"/>
          <w:lang w:val="hy-AM"/>
        </w:rPr>
        <w:t>հոդված</w:t>
      </w:r>
      <w:r w:rsidR="00F923A5" w:rsidRPr="009254ED">
        <w:rPr>
          <w:rFonts w:ascii="GHEA Grapalat" w:hAnsi="GHEA Grapalat" w:cs="Arian AMU"/>
          <w:sz w:val="24"/>
          <w:szCs w:val="24"/>
          <w:lang w:val="ru-RU"/>
        </w:rPr>
        <w:t>ում</w:t>
      </w:r>
      <w:r w:rsidR="00190FE2">
        <w:rPr>
          <w:rFonts w:ascii="GHEA Grapalat" w:hAnsi="GHEA Grapalat" w:cs="Arian AMU"/>
          <w:sz w:val="24"/>
          <w:szCs w:val="24"/>
          <w:lang w:val="hy-AM"/>
        </w:rPr>
        <w:t>՝</w:t>
      </w:r>
    </w:p>
    <w:p w14:paraId="52354DC0" w14:textId="000B1271" w:rsidR="00704335" w:rsidRPr="009254ED" w:rsidRDefault="00704335" w:rsidP="00190FE2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190FE2">
        <w:rPr>
          <w:rFonts w:ascii="GHEA Grapalat" w:hAnsi="GHEA Grapalat" w:cs="Arian AMU"/>
          <w:sz w:val="24"/>
          <w:szCs w:val="24"/>
          <w:lang w:val="hy-AM"/>
        </w:rPr>
        <w:t xml:space="preserve">2-րդ մասը </w:t>
      </w:r>
      <w:r w:rsidR="00526BD7" w:rsidRPr="00190FE2">
        <w:rPr>
          <w:rFonts w:ascii="GHEA Grapalat" w:hAnsi="GHEA Grapalat" w:cs="Arian AMU"/>
          <w:sz w:val="24"/>
          <w:szCs w:val="24"/>
          <w:lang w:val="hy-AM"/>
        </w:rPr>
        <w:t>լրացնել</w:t>
      </w:r>
      <w:r w:rsidRPr="00190FE2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proofErr w:type="spellStart"/>
      <w:r w:rsidRPr="00190FE2">
        <w:rPr>
          <w:rFonts w:ascii="GHEA Grapalat" w:hAnsi="GHEA Grapalat" w:cs="Arian AMU"/>
          <w:sz w:val="24"/>
          <w:szCs w:val="24"/>
          <w:lang w:val="hy-AM"/>
        </w:rPr>
        <w:t>հետևյալ</w:t>
      </w:r>
      <w:proofErr w:type="spellEnd"/>
      <w:r w:rsidRPr="00190FE2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526BD7" w:rsidRPr="00190FE2">
        <w:rPr>
          <w:rFonts w:ascii="GHEA Grapalat" w:hAnsi="GHEA Grapalat" w:cs="Arian AMU"/>
          <w:sz w:val="24"/>
          <w:szCs w:val="24"/>
          <w:lang w:val="hy-AM"/>
        </w:rPr>
        <w:t>բովանդակությամբ նոր նախադասությամբ</w:t>
      </w:r>
      <w:r w:rsidRPr="00190FE2">
        <w:rPr>
          <w:rFonts w:ascii="GHEA Grapalat" w:hAnsi="GHEA Grapalat" w:cs="Arian AMU"/>
          <w:sz w:val="24"/>
          <w:szCs w:val="24"/>
          <w:lang w:val="hy-AM"/>
        </w:rPr>
        <w:t>՝</w:t>
      </w:r>
      <w:r w:rsidR="00526BD7" w:rsidRPr="00190FE2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>«</w:t>
      </w:r>
      <w:proofErr w:type="spellStart"/>
      <w:r w:rsidRPr="009254ED">
        <w:rPr>
          <w:rFonts w:ascii="GHEA Grapalat" w:hAnsi="GHEA Grapalat" w:cs="Arian AMU"/>
          <w:sz w:val="24"/>
          <w:szCs w:val="24"/>
          <w:lang w:val="hy-AM"/>
        </w:rPr>
        <w:t>Ազդարարն</w:t>
      </w:r>
      <w:proofErr w:type="spellEnd"/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ունի </w:t>
      </w:r>
      <w:r w:rsidR="00526BD7" w:rsidRPr="009254ED">
        <w:rPr>
          <w:rFonts w:ascii="GHEA Grapalat" w:hAnsi="GHEA Grapalat" w:cs="Arian AMU"/>
          <w:sz w:val="24"/>
          <w:szCs w:val="24"/>
          <w:lang w:val="hy-AM"/>
        </w:rPr>
        <w:t xml:space="preserve">իրավասու մարմիններից գաղտնի </w:t>
      </w:r>
      <w:r w:rsidR="00190FE2">
        <w:rPr>
          <w:rFonts w:ascii="GHEA Grapalat" w:hAnsi="GHEA Grapalat" w:cs="Arian AMU"/>
          <w:sz w:val="24"/>
          <w:szCs w:val="24"/>
          <w:lang w:val="hy-AM"/>
        </w:rPr>
        <w:t>խորհրդատվությու</w:t>
      </w:r>
      <w:r w:rsidR="00526BD7" w:rsidRPr="009254ED">
        <w:rPr>
          <w:rFonts w:ascii="GHEA Grapalat" w:hAnsi="GHEA Grapalat" w:cs="Arian AMU"/>
          <w:sz w:val="24"/>
          <w:szCs w:val="24"/>
          <w:lang w:val="hy-AM"/>
        </w:rPr>
        <w:t>ն և իրավաբանական աջակցություն ստանալու</w:t>
      </w:r>
      <w:r w:rsidR="00526BD7" w:rsidRPr="00190FE2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>իրավունք:»:</w:t>
      </w:r>
    </w:p>
    <w:p w14:paraId="703088FD" w14:textId="23D9A4B9" w:rsidR="00011067" w:rsidRPr="009254ED" w:rsidRDefault="00011067" w:rsidP="00631DED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3-րդ մասը շարադրել </w:t>
      </w:r>
      <w:proofErr w:type="spellStart"/>
      <w:r w:rsidRPr="009254ED">
        <w:rPr>
          <w:rFonts w:ascii="GHEA Grapalat" w:hAnsi="GHEA Grapalat" w:cs="Arian AMU"/>
          <w:sz w:val="24"/>
          <w:szCs w:val="24"/>
          <w:lang w:val="hy-AM"/>
        </w:rPr>
        <w:t>հետևյալ</w:t>
      </w:r>
      <w:proofErr w:type="spellEnd"/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խմբագրությամբ՝ </w:t>
      </w:r>
    </w:p>
    <w:p w14:paraId="2F2FCC1D" w14:textId="43CF26E8" w:rsidR="00011067" w:rsidRPr="009254ED" w:rsidRDefault="00011067" w:rsidP="00631DED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«3. 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>Ազդարարը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 xml:space="preserve">կարող է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պաշտպանություն 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>ստանալու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190FE2">
        <w:rPr>
          <w:rFonts w:ascii="GHEA Grapalat" w:hAnsi="GHEA Grapalat" w:cs="Arian AMU"/>
          <w:sz w:val="24"/>
          <w:szCs w:val="24"/>
          <w:lang w:val="hy-AM"/>
        </w:rPr>
        <w:t xml:space="preserve">համար 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>դիմել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իրավասու մարմնին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 xml:space="preserve">, որը </w:t>
      </w: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պարտավոր է անհապաղ քննարկել դիմումը և կայացնել համապատասխան որոշում: </w:t>
      </w:r>
    </w:p>
    <w:p w14:paraId="290B363E" w14:textId="7CA3E300" w:rsidR="00D53448" w:rsidRPr="009254ED" w:rsidRDefault="00011067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proofErr w:type="spellStart"/>
      <w:r w:rsidRPr="009254ED">
        <w:rPr>
          <w:rFonts w:ascii="GHEA Grapalat" w:hAnsi="GHEA Grapalat" w:cs="Arian AMU"/>
          <w:sz w:val="24"/>
          <w:szCs w:val="24"/>
          <w:lang w:val="hy-AM"/>
        </w:rPr>
        <w:t>Ազդարարին</w:t>
      </w:r>
      <w:proofErr w:type="spellEnd"/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պաշտպանություն տրամադրելու վերաբերյալ որոշումը ենթակա է կատարման 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 xml:space="preserve">իրավասու պետական մարմինների կողմից Հայաստանի Հանրապետության քրեական դատավարության օրենսգրքի 9-րդ գլխով սահմանված կարգով, այնքանով, որքանով </w:t>
      </w:r>
      <w:r w:rsidR="00190FE2">
        <w:rPr>
          <w:rFonts w:ascii="GHEA Grapalat" w:hAnsi="GHEA Grapalat" w:cs="Arian AMU"/>
          <w:sz w:val="24"/>
          <w:szCs w:val="24"/>
          <w:lang w:val="hy-AM"/>
        </w:rPr>
        <w:t>իր</w:t>
      </w:r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 xml:space="preserve"> էությամբ (</w:t>
      </w:r>
      <w:proofErr w:type="spellStart"/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>mutatis</w:t>
      </w:r>
      <w:proofErr w:type="spellEnd"/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proofErr w:type="spellStart"/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>mutandis</w:t>
      </w:r>
      <w:proofErr w:type="spellEnd"/>
      <w:r w:rsidR="00D53448" w:rsidRPr="009254ED">
        <w:rPr>
          <w:rFonts w:ascii="GHEA Grapalat" w:hAnsi="GHEA Grapalat" w:cs="Arian AMU"/>
          <w:sz w:val="24"/>
          <w:szCs w:val="24"/>
          <w:lang w:val="hy-AM"/>
        </w:rPr>
        <w:t xml:space="preserve">) կիրառելի է:»: </w:t>
      </w:r>
    </w:p>
    <w:p w14:paraId="13C7FA04" w14:textId="125FF6AE" w:rsidR="00F21CC0" w:rsidRPr="009254ED" w:rsidRDefault="00F923A5" w:rsidP="00631DED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լրացնել </w:t>
      </w:r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 xml:space="preserve">նոր 6-րդ և 7-րդ մասերով </w:t>
      </w:r>
      <w:proofErr w:type="spellStart"/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>հետևյալ</w:t>
      </w:r>
      <w:proofErr w:type="spellEnd"/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190FE2">
        <w:rPr>
          <w:rFonts w:ascii="GHEA Grapalat" w:hAnsi="GHEA Grapalat" w:cs="Arian AMU"/>
          <w:sz w:val="24"/>
          <w:szCs w:val="24"/>
          <w:lang w:val="hy-AM"/>
        </w:rPr>
        <w:t>բովանդակությամբ</w:t>
      </w:r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>՝</w:t>
      </w:r>
    </w:p>
    <w:p w14:paraId="51A9A18D" w14:textId="37132176" w:rsidR="005B1435" w:rsidRPr="009254ED" w:rsidRDefault="005B1435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«</w:t>
      </w:r>
      <w:r w:rsidR="00F923A5" w:rsidRPr="009254ED">
        <w:rPr>
          <w:rFonts w:ascii="GHEA Grapalat" w:hAnsi="GHEA Grapalat" w:cs="Arian AMU"/>
          <w:sz w:val="24"/>
          <w:szCs w:val="24"/>
          <w:lang w:val="hy-AM"/>
        </w:rPr>
        <w:t xml:space="preserve">6. Ազդարարը չի կարող ենթարկվել </w:t>
      </w:r>
      <w:proofErr w:type="spellStart"/>
      <w:r w:rsidR="00F923A5" w:rsidRPr="009254ED">
        <w:rPr>
          <w:rFonts w:ascii="GHEA Grapalat" w:hAnsi="GHEA Grapalat" w:cs="Arian AMU"/>
          <w:sz w:val="24"/>
          <w:szCs w:val="24"/>
          <w:lang w:val="hy-AM"/>
        </w:rPr>
        <w:t>որևիցե</w:t>
      </w:r>
      <w:proofErr w:type="spellEnd"/>
      <w:r w:rsidR="00F923A5" w:rsidRPr="009254ED">
        <w:rPr>
          <w:rFonts w:ascii="GHEA Grapalat" w:hAnsi="GHEA Grapalat" w:cs="Arian AMU"/>
          <w:sz w:val="24"/>
          <w:szCs w:val="24"/>
          <w:lang w:val="hy-AM"/>
        </w:rPr>
        <w:t xml:space="preserve"> պատասխանատվության ազդարարման համար, բացառությամբ եթե նրա արարքը պարունակում է հանցակազմ:</w:t>
      </w:r>
    </w:p>
    <w:p w14:paraId="08462C1A" w14:textId="65C047BB" w:rsidR="005B1435" w:rsidRPr="009254ED" w:rsidRDefault="005B1435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7.</w:t>
      </w:r>
      <w:r w:rsidRPr="009254ED">
        <w:rPr>
          <w:rFonts w:ascii="Courier New" w:hAnsi="Courier New" w:cs="Courier New"/>
          <w:sz w:val="24"/>
          <w:szCs w:val="24"/>
          <w:lang w:val="hy-AM"/>
        </w:rPr>
        <w:t> </w:t>
      </w:r>
      <w:proofErr w:type="spellStart"/>
      <w:r w:rsidRPr="009254ED">
        <w:rPr>
          <w:rFonts w:ascii="GHEA Grapalat" w:hAnsi="GHEA Grapalat" w:cs="Arian AMU"/>
          <w:sz w:val="24"/>
          <w:szCs w:val="24"/>
          <w:lang w:val="hy-AM"/>
        </w:rPr>
        <w:t>Ազդարարին</w:t>
      </w:r>
      <w:proofErr w:type="spellEnd"/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վնասակար գործողություններից կամ դրանց </w:t>
      </w:r>
      <w:proofErr w:type="spellStart"/>
      <w:r w:rsidRPr="009254ED">
        <w:rPr>
          <w:rFonts w:ascii="GHEA Grapalat" w:hAnsi="GHEA Grapalat" w:cs="Arian AMU"/>
          <w:sz w:val="24"/>
          <w:szCs w:val="24"/>
          <w:lang w:val="hy-AM"/>
        </w:rPr>
        <w:t>հետևանքներից</w:t>
      </w:r>
      <w:proofErr w:type="spellEnd"/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պաշտպանելու նպատակով իրավասու մարմինն իր իրավասության շրջանակներում՝</w:t>
      </w:r>
    </w:p>
    <w:p w14:paraId="071692D4" w14:textId="77777777" w:rsidR="005B1435" w:rsidRPr="009254ED" w:rsidRDefault="005B1435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1) ապահովում է տեղեկությունների գաղտնիությունը.</w:t>
      </w:r>
    </w:p>
    <w:p w14:paraId="080B7708" w14:textId="77777777" w:rsidR="005B1435" w:rsidRPr="009254ED" w:rsidRDefault="005B1435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2) ստեղծում է ազդարարի կողմից իր ծառայողական պարտականությունների անարգել իրականացման համար բավարար պայմաններ.</w:t>
      </w:r>
    </w:p>
    <w:p w14:paraId="3AE2213C" w14:textId="160652BE" w:rsidR="005B1435" w:rsidRPr="009254ED" w:rsidRDefault="005B1435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3) ապահովում է </w:t>
      </w:r>
      <w:proofErr w:type="spellStart"/>
      <w:r w:rsidRPr="009254ED">
        <w:rPr>
          <w:rFonts w:ascii="GHEA Grapalat" w:hAnsi="GHEA Grapalat" w:cs="Arian AMU"/>
          <w:sz w:val="24"/>
          <w:szCs w:val="24"/>
          <w:lang w:val="hy-AM"/>
        </w:rPr>
        <w:t>ազդարարին</w:t>
      </w:r>
      <w:proofErr w:type="spellEnd"/>
      <w:r w:rsidRPr="009254ED">
        <w:rPr>
          <w:rFonts w:ascii="GHEA Grapalat" w:hAnsi="GHEA Grapalat" w:cs="Arian AMU"/>
          <w:sz w:val="24"/>
          <w:szCs w:val="24"/>
          <w:lang w:val="hy-AM"/>
        </w:rPr>
        <w:t xml:space="preserve"> արհեստականորեն հանձնարարականներով չծանրաբեռնելը.</w:t>
      </w:r>
    </w:p>
    <w:p w14:paraId="1021BE89" w14:textId="1BDDB603" w:rsidR="005B1435" w:rsidRPr="009254ED" w:rsidRDefault="005C4736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lastRenderedPageBreak/>
        <w:t>3</w:t>
      </w:r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>) ազդարարի գործունեությանն անհարկի և ապօրինի միջամտությունների դեպքում ձեռնարկում է դրանց վերացման ուղղությամբ համապատասխան միջոցներ.</w:t>
      </w:r>
    </w:p>
    <w:p w14:paraId="79974909" w14:textId="481B2682" w:rsidR="005B1435" w:rsidRPr="009254ED" w:rsidRDefault="005C4736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4</w:t>
      </w:r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 xml:space="preserve">) անհրաժեշտության դեպքում՝ </w:t>
      </w:r>
      <w:proofErr w:type="spellStart"/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>ազդարարին</w:t>
      </w:r>
      <w:proofErr w:type="spellEnd"/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 xml:space="preserve"> հնարավորության դեպքում տեղափոխում է այլ աշխատասենյակ.</w:t>
      </w:r>
    </w:p>
    <w:p w14:paraId="3BD9D21C" w14:textId="290B4C99" w:rsidR="005B1435" w:rsidRPr="009254ED" w:rsidRDefault="005C4736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5</w:t>
      </w:r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 xml:space="preserve">) ձեռնարկում է համապատասխան միջոցներ ազդարարի աշխատանքային իրավունքների վերականգնման ուղղությամբ, այդ թվում՝ </w:t>
      </w:r>
      <w:proofErr w:type="spellStart"/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>ազդարարին</w:t>
      </w:r>
      <w:proofErr w:type="spellEnd"/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 xml:space="preserve"> վերականգնում է աշխատանքի, հատուցում նրա կրած վնասները.</w:t>
      </w:r>
    </w:p>
    <w:p w14:paraId="2E5E4F1E" w14:textId="35A05B73" w:rsidR="005B1435" w:rsidRPr="009254ED" w:rsidRDefault="005C4736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9254ED">
        <w:rPr>
          <w:rFonts w:ascii="GHEA Grapalat" w:hAnsi="GHEA Grapalat" w:cs="Arian AMU"/>
          <w:sz w:val="24"/>
          <w:szCs w:val="24"/>
          <w:lang w:val="hy-AM"/>
        </w:rPr>
        <w:t>6</w:t>
      </w:r>
      <w:r w:rsidR="005B1435" w:rsidRPr="009254ED">
        <w:rPr>
          <w:rFonts w:ascii="GHEA Grapalat" w:hAnsi="GHEA Grapalat" w:cs="Arian AMU"/>
          <w:sz w:val="24"/>
          <w:szCs w:val="24"/>
          <w:lang w:val="hy-AM"/>
        </w:rPr>
        <w:t>) ձեռնարկում է իրավիճակից բխող՝ ազդարարի պաշտպանությանն ուղղված անհրաժեշտ այլ միջոցներ:»:</w:t>
      </w:r>
    </w:p>
    <w:p w14:paraId="4F81E57A" w14:textId="77777777" w:rsidR="0003342E" w:rsidRPr="003E789B" w:rsidRDefault="0003342E" w:rsidP="00631DED">
      <w:pPr>
        <w:pStyle w:val="NormalWeb"/>
        <w:shd w:val="clear" w:color="auto" w:fill="FFFFFF"/>
        <w:tabs>
          <w:tab w:val="left" w:pos="993"/>
        </w:tabs>
        <w:spacing w:before="0" w:beforeAutospacing="0" w:after="225" w:afterAutospacing="0" w:line="360" w:lineRule="auto"/>
        <w:ind w:firstLine="567"/>
        <w:contextualSpacing/>
        <w:jc w:val="both"/>
        <w:textAlignment w:val="baseline"/>
        <w:rPr>
          <w:rFonts w:ascii="GHEA Grapalat" w:hAnsi="GHEA Grapalat" w:cs="Arian AMU"/>
          <w:lang w:val="hy-AM"/>
        </w:rPr>
      </w:pPr>
    </w:p>
    <w:p w14:paraId="29CD64BE" w14:textId="414639F9" w:rsidR="00381FAF" w:rsidRPr="00AB73A5" w:rsidRDefault="00AB73A5" w:rsidP="00AB73A5">
      <w:pPr>
        <w:pStyle w:val="NormalWeb"/>
        <w:shd w:val="clear" w:color="auto" w:fill="FFFFFF"/>
        <w:tabs>
          <w:tab w:val="left" w:pos="993"/>
        </w:tabs>
        <w:spacing w:before="0" w:beforeAutospacing="0" w:after="225" w:afterAutospacing="0" w:line="360" w:lineRule="auto"/>
        <w:ind w:firstLine="567"/>
        <w:contextualSpacing/>
        <w:jc w:val="both"/>
        <w:textAlignment w:val="baseline"/>
        <w:rPr>
          <w:rFonts w:ascii="GHEA Grapalat" w:hAnsi="GHEA Grapalat" w:cs="Arian AMU"/>
          <w:lang w:val="hy-AM"/>
        </w:rPr>
      </w:pPr>
      <w:r w:rsidRPr="003E789B">
        <w:rPr>
          <w:rFonts w:ascii="GHEA Grapalat" w:hAnsi="GHEA Grapalat" w:cs="Arian AMU"/>
          <w:b/>
          <w:lang w:val="hy-AM"/>
        </w:rPr>
        <w:t>Հոդված 9.</w:t>
      </w:r>
      <w:r w:rsidRPr="003E789B">
        <w:rPr>
          <w:rFonts w:ascii="GHEA Grapalat" w:hAnsi="GHEA Grapalat" w:cs="Arian AMU"/>
          <w:lang w:val="hy-AM"/>
        </w:rPr>
        <w:t xml:space="preserve"> Օրենքի </w:t>
      </w:r>
      <w:r>
        <w:rPr>
          <w:rFonts w:ascii="GHEA Grapalat" w:hAnsi="GHEA Grapalat" w:cs="Arian AMU"/>
          <w:lang w:val="hy-AM"/>
        </w:rPr>
        <w:t xml:space="preserve">12-րդ հոդվածը լրացնել նոր 4-րդ մասով </w:t>
      </w:r>
      <w:proofErr w:type="spellStart"/>
      <w:r>
        <w:rPr>
          <w:rFonts w:ascii="GHEA Grapalat" w:hAnsi="GHEA Grapalat" w:cs="Arian AMU"/>
          <w:lang w:val="hy-AM"/>
        </w:rPr>
        <w:t>հետևյալ</w:t>
      </w:r>
      <w:proofErr w:type="spellEnd"/>
      <w:r>
        <w:rPr>
          <w:rFonts w:ascii="GHEA Grapalat" w:hAnsi="GHEA Grapalat" w:cs="Arian AMU"/>
          <w:lang w:val="hy-AM"/>
        </w:rPr>
        <w:t xml:space="preserve"> բովանդակությամբ՝ «Ա</w:t>
      </w:r>
      <w:r w:rsidR="00381FAF" w:rsidRPr="00AB73A5">
        <w:rPr>
          <w:rFonts w:ascii="GHEA Grapalat" w:hAnsi="GHEA Grapalat" w:cs="Arian AMU"/>
          <w:lang w:val="hy-AM"/>
        </w:rPr>
        <w:t xml:space="preserve">զդարարի նկատմամբ ձեռնարկված գործողության կամ անգործության </w:t>
      </w:r>
      <w:proofErr w:type="spellStart"/>
      <w:r w:rsidR="00381FAF" w:rsidRPr="00AB73A5">
        <w:rPr>
          <w:rFonts w:ascii="GHEA Grapalat" w:hAnsi="GHEA Grapalat" w:cs="Arian AMU"/>
          <w:lang w:val="hy-AM"/>
        </w:rPr>
        <w:t>իրավաչափությունը</w:t>
      </w:r>
      <w:proofErr w:type="spellEnd"/>
      <w:r w:rsidR="00381FAF" w:rsidRPr="00AB73A5">
        <w:rPr>
          <w:rFonts w:ascii="GHEA Grapalat" w:hAnsi="GHEA Grapalat" w:cs="Arian AMU"/>
          <w:lang w:val="hy-AM"/>
        </w:rPr>
        <w:t xml:space="preserve"> ապացուցելու պարտականությունը կրում է պատասխանողը:</w:t>
      </w:r>
      <w:r>
        <w:rPr>
          <w:rFonts w:ascii="GHEA Grapalat" w:hAnsi="GHEA Grapalat" w:cs="Arian AMU"/>
          <w:lang w:val="hy-AM"/>
        </w:rPr>
        <w:t>»:</w:t>
      </w:r>
    </w:p>
    <w:p w14:paraId="14DC9AF8" w14:textId="77777777" w:rsidR="00381FAF" w:rsidRPr="003E789B" w:rsidRDefault="00381FAF" w:rsidP="00631DED">
      <w:pPr>
        <w:pStyle w:val="NormalWeb"/>
        <w:shd w:val="clear" w:color="auto" w:fill="FFFFFF"/>
        <w:tabs>
          <w:tab w:val="left" w:pos="993"/>
        </w:tabs>
        <w:spacing w:before="0" w:beforeAutospacing="0" w:after="225" w:afterAutospacing="0" w:line="360" w:lineRule="auto"/>
        <w:ind w:firstLine="567"/>
        <w:contextualSpacing/>
        <w:jc w:val="both"/>
        <w:textAlignment w:val="baseline"/>
        <w:rPr>
          <w:rFonts w:ascii="GHEA Grapalat" w:hAnsi="GHEA Grapalat" w:cs="Arian AMU"/>
          <w:lang w:val="hy-AM"/>
        </w:rPr>
      </w:pPr>
    </w:p>
    <w:p w14:paraId="454D4A05" w14:textId="58385F72" w:rsidR="0003342E" w:rsidRPr="009254ED" w:rsidRDefault="00E5056E" w:rsidP="00631DED">
      <w:pPr>
        <w:tabs>
          <w:tab w:val="left" w:pos="993"/>
        </w:tabs>
        <w:spacing w:after="240" w:line="360" w:lineRule="auto"/>
        <w:ind w:firstLine="567"/>
        <w:contextualSpacing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Հոդված </w:t>
      </w:r>
      <w:r w:rsidR="00AB73A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1</w:t>
      </w:r>
      <w:r w:rsidR="00AB73A5" w:rsidRPr="003E789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0.</w:t>
      </w: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 Եզրափակիչ մաս</w:t>
      </w:r>
      <w:r w:rsidR="0003342E"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.</w:t>
      </w:r>
      <w:r w:rsidR="0003342E"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</w:p>
    <w:p w14:paraId="411D6D58" w14:textId="50FAA6B0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հրապարակմանը հաջորդող </w:t>
      </w:r>
      <w:r w:rsidR="009D2045"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>տասներորդ օրը</w:t>
      </w:r>
      <w:r w:rsidRPr="00925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Pr="009254ED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20F8A668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14:paraId="7E14AAA9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14:paraId="486F8584" w14:textId="77777777" w:rsidR="009D2045" w:rsidRDefault="009D2045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74CF6C96" w14:textId="77777777" w:rsidR="00246001" w:rsidRDefault="00246001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068722D1" w14:textId="77777777" w:rsidR="00190FE2" w:rsidRDefault="00190FE2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094F68D9" w14:textId="77777777" w:rsidR="00190FE2" w:rsidRDefault="00190FE2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5485BB30" w14:textId="77777777" w:rsidR="00246001" w:rsidRDefault="00246001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296B14A7" w14:textId="77777777" w:rsidR="00246001" w:rsidRDefault="00246001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0C0419F2" w14:textId="77777777" w:rsidR="00246001" w:rsidRPr="009254ED" w:rsidRDefault="00246001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79E40F26" w14:textId="3AD99680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lastRenderedPageBreak/>
        <w:t>ՀԱՅԱՍՏԱՆԻ ՀԱՆՐԱՊԵՏՈՒԹՅԱՆ</w:t>
      </w:r>
    </w:p>
    <w:p w14:paraId="3D262B74" w14:textId="03885D7A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ՕՐԵՆՔԸ</w:t>
      </w:r>
    </w:p>
    <w:p w14:paraId="2176C95E" w14:textId="77777777" w:rsidR="00D33013" w:rsidRPr="009254ED" w:rsidRDefault="00D33013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723E733" w14:textId="77777777" w:rsidR="00055897" w:rsidRPr="00055897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«ԿՈՌՈՒՊՑԻԱՅԻ ԿԱՆԽԱՐԳԵԼՄԱՆ ՀԱՆՁՆԱԺՈՂՈՎԻ ՄԱՍԻՆ» ՀԱՅԱՍՏԱՆԻ ՀԱՆՐԱՊԵՏՈՒԹՅԱՆ ՕՐԵՆՔՈՒՄ ԼՐԱՑՈՒՄՆԵՐ </w:t>
      </w:r>
    </w:p>
    <w:p w14:paraId="7C5DC459" w14:textId="1769865E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ԿԱՏԱՐԵԼՈՒ ՄԱՍԻՆ</w:t>
      </w:r>
    </w:p>
    <w:p w14:paraId="344287EA" w14:textId="77777777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 w:eastAsia="ru-RU"/>
        </w:rPr>
      </w:pPr>
    </w:p>
    <w:p w14:paraId="73F0FD44" w14:textId="46E64A6C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Pr="009254E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1.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Կոռուպցիայի կանխարգելման հանձնաժողովի մասին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>» 201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7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հունիսի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9-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ՀՕ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>-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96-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այսուհետ՝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</w:t>
      </w:r>
      <w:r w:rsidRPr="009254ED">
        <w:rPr>
          <w:rFonts w:ascii="GHEA Grapalat" w:eastAsia="Times New Roman" w:hAnsi="GHEA Grapalat" w:cs="Calibri"/>
          <w:sz w:val="24"/>
          <w:szCs w:val="24"/>
          <w:lang w:val="hy-AM" w:eastAsia="ru-RU"/>
        </w:rPr>
        <w:t>)</w:t>
      </w:r>
      <w:r w:rsidR="00A95C23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23-րդ հոդվածի 1-ին մասը լրացնել </w:t>
      </w:r>
      <w:proofErr w:type="spellStart"/>
      <w:r w:rsidR="00A95C23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>հետևյալ</w:t>
      </w:r>
      <w:proofErr w:type="spellEnd"/>
      <w:r w:rsidR="00A95C23" w:rsidRPr="009254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բովանդակությամբ </w:t>
      </w:r>
      <w:r w:rsidR="00A95C23" w:rsidRPr="009254E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նոր</w:t>
      </w:r>
      <w:r w:rsidRPr="009254E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13-րդ </w:t>
      </w:r>
      <w:r w:rsidR="008A5090" w:rsidRPr="009254E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կետով</w:t>
      </w:r>
      <w:r w:rsidR="00A95C23" w:rsidRPr="009254E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Pr="009254E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798CC40" w14:textId="2262BE35" w:rsidR="00EB6DC3" w:rsidRDefault="0003342E" w:rsidP="00EB6DC3">
      <w:pPr>
        <w:pStyle w:val="NormalWeb"/>
        <w:shd w:val="clear" w:color="auto" w:fill="FFFFFF"/>
        <w:tabs>
          <w:tab w:val="left" w:pos="993"/>
          <w:tab w:val="left" w:pos="1170"/>
        </w:tabs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254ED">
        <w:rPr>
          <w:rFonts w:ascii="GHEA Grapalat" w:hAnsi="GHEA Grapalat"/>
          <w:lang w:val="hy-AM" w:eastAsia="ru-RU"/>
        </w:rPr>
        <w:t>13)</w:t>
      </w:r>
      <w:r w:rsidRPr="009254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B6DC3" w:rsidRPr="009254ED">
        <w:rPr>
          <w:rFonts w:ascii="GHEA Grapalat" w:hAnsi="GHEA Grapalat"/>
          <w:color w:val="000000"/>
          <w:shd w:val="clear" w:color="auto" w:fill="FFFFFF"/>
          <w:lang w:val="hy-AM"/>
        </w:rPr>
        <w:t>միասնական էլեկտրոնային հարթակ մուտքագրված յուրաքանչյուր ազդարարման հաշվառումը, քննարկումն ապահովելը, միջոցներ ձեռնարկելը</w:t>
      </w:r>
      <w:r w:rsidR="00EB6DC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B6DC3" w:rsidRPr="009254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B6DC3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EB6DC3" w:rsidRPr="00EB6DC3">
        <w:rPr>
          <w:rFonts w:ascii="GHEA Grapalat" w:hAnsi="GHEA Grapalat"/>
          <w:color w:val="000000"/>
          <w:shd w:val="clear" w:color="auto" w:fill="FFFFFF"/>
          <w:lang w:val="hy-AM"/>
        </w:rPr>
        <w:t xml:space="preserve">զդարարման հաղորդումների ընդհանուր </w:t>
      </w:r>
      <w:r w:rsidR="00EB6DC3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հաշվառումը, համակարգումը, </w:t>
      </w:r>
      <w:r w:rsidR="00EB6DC3" w:rsidRPr="00EB6DC3">
        <w:rPr>
          <w:rFonts w:ascii="GHEA Grapalat" w:hAnsi="GHEA Grapalat"/>
          <w:color w:val="000000"/>
          <w:shd w:val="clear" w:color="auto" w:fill="FFFFFF"/>
          <w:lang w:val="hy-AM"/>
        </w:rPr>
        <w:t xml:space="preserve">վիճակագրության վարումը </w:t>
      </w:r>
      <w:r w:rsidR="00EB6DC3">
        <w:rPr>
          <w:rFonts w:ascii="GHEA Grapalat" w:hAnsi="GHEA Grapalat"/>
          <w:color w:val="000000"/>
          <w:shd w:val="clear" w:color="auto" w:fill="FFFFFF"/>
          <w:lang w:val="hy-AM"/>
        </w:rPr>
        <w:t>և «Ազդարարման համակարգի մասին» օրենքով սահմանված մյուս գործառույթների իրականացումը:</w:t>
      </w:r>
    </w:p>
    <w:p w14:paraId="1ED9D55B" w14:textId="77777777" w:rsidR="00381FAF" w:rsidRPr="00381FAF" w:rsidRDefault="00381FAF" w:rsidP="00631DED">
      <w:pPr>
        <w:pStyle w:val="NormalWeb"/>
        <w:shd w:val="clear" w:color="auto" w:fill="FFFFFF"/>
        <w:tabs>
          <w:tab w:val="left" w:pos="993"/>
          <w:tab w:val="left" w:pos="1170"/>
        </w:tabs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D1A8463" w14:textId="569EE470" w:rsidR="0003342E" w:rsidRPr="009254ED" w:rsidRDefault="0003342E" w:rsidP="00190FE2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Pr="009254E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2. </w:t>
      </w:r>
      <w:r w:rsid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Օրենքի 24-րդ հոդվածի </w:t>
      </w:r>
      <w:r w:rsidR="00190FE2" w:rsidRP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1-ին մասը</w:t>
      </w:r>
      <w:r w:rsid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լրացնել</w:t>
      </w:r>
      <w:r w:rsidR="00190FE2" w:rsidRP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</w:t>
      </w:r>
      <w:proofErr w:type="spellStart"/>
      <w:r w:rsid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հետևյալ</w:t>
      </w:r>
      <w:proofErr w:type="spellEnd"/>
      <w:r w:rsid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բովանդակությամբ նոր</w:t>
      </w:r>
      <w:r w:rsidR="00F57521"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35-րդ</w:t>
      </w:r>
      <w:r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</w:t>
      </w:r>
      <w:r w:rsidR="00190FE2" w:rsidRPr="00190FE2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կետով</w:t>
      </w:r>
      <w:r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. </w:t>
      </w:r>
    </w:p>
    <w:p w14:paraId="1D55962B" w14:textId="28AE92B4" w:rsidR="0003342E" w:rsidRPr="009254ED" w:rsidRDefault="0003342E" w:rsidP="00631D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35) ապահովում է միասնական էլեկտրոնային հարթակ մուտքագրված յուրաքանչյուր ազդարարման հաշվառումը, քննարկումը, իր իրավասությունների շրջանակներում </w:t>
      </w:r>
      <w:r w:rsidR="00EB6DC3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ձեռնարկում է </w:t>
      </w:r>
      <w:r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միջոցներ</w:t>
      </w:r>
      <w:r w:rsidR="00EB6DC3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, իրականացնում է </w:t>
      </w:r>
      <w:r w:rsidR="00EB6DC3" w:rsidRPr="00EB6DC3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ազդարարման հաղորդումների ընդհանուր հաշվառումը, համակարգումը, վիճակագրության վարումը և «Ազդարարման համակարգի մասին» օրենքով սահմանված </w:t>
      </w:r>
      <w:r w:rsidR="00EB6DC3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այլ լիազորություններ</w:t>
      </w:r>
      <w:r w:rsidRPr="009254ED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:</w:t>
      </w:r>
    </w:p>
    <w:p w14:paraId="776EBF0B" w14:textId="77777777" w:rsidR="0003342E" w:rsidRPr="009254ED" w:rsidRDefault="0003342E" w:rsidP="00631DED">
      <w:pPr>
        <w:tabs>
          <w:tab w:val="left" w:pos="993"/>
        </w:tabs>
        <w:spacing w:after="240" w:line="360" w:lineRule="auto"/>
        <w:ind w:firstLine="567"/>
        <w:contextualSpacing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52DF18CE" w14:textId="1BD431F6" w:rsidR="00190FE2" w:rsidRDefault="0003342E" w:rsidP="00190FE2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Հոդված 3.</w:t>
      </w: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 w:rsidR="00190FE2"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190FE2" w:rsidRPr="00190FE2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90FE2"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>հրապարակմանը հաջորդող տասներորդ օրը</w:t>
      </w:r>
      <w:r w:rsidR="00190FE2" w:rsidRPr="00925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190FE2" w:rsidRPr="009254ED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368D6B68" w14:textId="6A5E41BB" w:rsidR="003E789B" w:rsidRDefault="003E789B" w:rsidP="00190FE2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</w:pPr>
    </w:p>
    <w:p w14:paraId="263D8586" w14:textId="77777777" w:rsidR="003E789B" w:rsidRPr="0094030C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E789B">
        <w:rPr>
          <w:rStyle w:val="Strong"/>
          <w:rFonts w:ascii="GHEA Grapalat" w:hAnsi="GHEA Grapalat"/>
          <w:color w:val="000000"/>
          <w:lang w:val="hy-AM"/>
        </w:rPr>
        <w:lastRenderedPageBreak/>
        <w:t>ՀԱՅԱՍՏԱՆԻ ՀԱՆՐԱՊԵՏՈՒԹՅԱՆ ՍԱՀՄԱՆԱԴՐԱԿԱՆ</w:t>
      </w:r>
    </w:p>
    <w:p w14:paraId="213819D5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E789B">
        <w:rPr>
          <w:rFonts w:ascii="Calibri" w:hAnsi="Calibri" w:cs="Calibri"/>
          <w:b/>
          <w:bCs/>
          <w:color w:val="000000"/>
          <w:lang w:val="hy-AM"/>
        </w:rPr>
        <w:t> </w:t>
      </w:r>
    </w:p>
    <w:p w14:paraId="0043C40B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E789B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14:paraId="42C48E4C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E789B">
        <w:rPr>
          <w:rFonts w:ascii="Calibri" w:hAnsi="Calibri" w:cs="Calibri"/>
          <w:b/>
          <w:bCs/>
          <w:color w:val="000000"/>
          <w:lang w:val="hy-AM"/>
        </w:rPr>
        <w:t>  </w:t>
      </w:r>
    </w:p>
    <w:p w14:paraId="0993CB36" w14:textId="00468A4D" w:rsidR="003E789B" w:rsidRPr="003E789B" w:rsidRDefault="003E789B" w:rsidP="003E789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3E789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«ՄԱՐԴՈՒ ԻՐԱՎՈՒՆՔՆԵՐԻ ՊԱՇՏՊԱՆԻ ՄԱՍԻՆ» ՍԱՀՄԱՆԱԴՐԱԿԱՆ ՕՐԵՆՔՈՒՄ ԼՐԱՑՈՒՄ</w:t>
      </w:r>
      <w:r w:rsidR="00E867D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 ԵՎ ՓՈՓՈԽՈՒԹՅՈՒՆՆԵՐ</w:t>
      </w:r>
      <w:r w:rsidRPr="003E789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14:paraId="05E79111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3E789B">
        <w:rPr>
          <w:rFonts w:ascii="Calibri" w:hAnsi="Calibri" w:cs="Calibri"/>
          <w:color w:val="000000"/>
          <w:lang w:val="hy-AM"/>
        </w:rPr>
        <w:t> </w:t>
      </w:r>
    </w:p>
    <w:p w14:paraId="1FB4E05E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  <w:r w:rsidRPr="003E789B">
        <w:rPr>
          <w:rFonts w:ascii="GHEA Grapalat" w:hAnsi="GHEA Grapalat"/>
          <w:b/>
          <w:bCs/>
          <w:color w:val="000000"/>
          <w:lang w:val="hy-AM"/>
        </w:rPr>
        <w:t>Հոդված 1.</w:t>
      </w:r>
      <w:r w:rsidRPr="003E789B">
        <w:rPr>
          <w:rFonts w:ascii="Calibri" w:hAnsi="Calibri" w:cs="Calibri"/>
          <w:color w:val="000000"/>
          <w:lang w:val="hy-AM"/>
        </w:rPr>
        <w:t> </w:t>
      </w:r>
      <w:r w:rsidRPr="003E789B">
        <w:rPr>
          <w:rFonts w:ascii="GHEA Grapalat" w:hAnsi="GHEA Grapalat" w:cs="GHEA Grapalat"/>
          <w:color w:val="000000"/>
          <w:lang w:val="hy-AM"/>
        </w:rPr>
        <w:t>«Մարդու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>իրավունքների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>պաշտպանի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>մասին»</w:t>
      </w:r>
      <w:r w:rsidRPr="003E789B">
        <w:rPr>
          <w:rFonts w:ascii="GHEA Grapalat" w:hAnsi="GHEA Grapalat"/>
          <w:color w:val="000000"/>
          <w:lang w:val="hy-AM"/>
        </w:rPr>
        <w:t xml:space="preserve"> 2016 </w:t>
      </w:r>
      <w:r w:rsidRPr="003E789B">
        <w:rPr>
          <w:rFonts w:ascii="GHEA Grapalat" w:hAnsi="GHEA Grapalat" w:cs="GHEA Grapalat"/>
          <w:color w:val="000000"/>
          <w:lang w:val="hy-AM"/>
        </w:rPr>
        <w:t>թվականի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>դեկտեմբերի</w:t>
      </w:r>
      <w:r w:rsidRPr="003E789B">
        <w:rPr>
          <w:rFonts w:ascii="GHEA Grapalat" w:hAnsi="GHEA Grapalat"/>
          <w:color w:val="000000"/>
          <w:lang w:val="hy-AM"/>
        </w:rPr>
        <w:t xml:space="preserve"> 16-</w:t>
      </w:r>
      <w:r w:rsidRPr="003E789B">
        <w:rPr>
          <w:rFonts w:ascii="GHEA Grapalat" w:hAnsi="GHEA Grapalat" w:cs="GHEA Grapalat"/>
          <w:color w:val="000000"/>
          <w:lang w:val="hy-AM"/>
        </w:rPr>
        <w:t>ի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>ՀՕ</w:t>
      </w:r>
      <w:r w:rsidRPr="003E789B">
        <w:rPr>
          <w:rFonts w:ascii="GHEA Grapalat" w:hAnsi="GHEA Grapalat"/>
          <w:color w:val="000000"/>
          <w:lang w:val="hy-AM"/>
        </w:rPr>
        <w:t>-1-</w:t>
      </w:r>
      <w:r w:rsidRPr="003E789B">
        <w:rPr>
          <w:rFonts w:ascii="GHEA Grapalat" w:hAnsi="GHEA Grapalat" w:cs="GHEA Grapalat"/>
          <w:color w:val="000000"/>
          <w:lang w:val="hy-AM"/>
        </w:rPr>
        <w:t>Ն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>սահմանադրական</w:t>
      </w:r>
      <w:r w:rsidRPr="003E789B">
        <w:rPr>
          <w:rFonts w:ascii="GHEA Grapalat" w:hAnsi="GHEA Grapalat"/>
          <w:color w:val="000000"/>
          <w:lang w:val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/>
        </w:rPr>
        <w:t xml:space="preserve">օրենքի </w:t>
      </w:r>
      <w:r w:rsidRPr="000A2F9A">
        <w:rPr>
          <w:rFonts w:ascii="GHEA Grapalat" w:hAnsi="GHEA Grapalat" w:cs="GHEA Grapalat"/>
          <w:color w:val="000000"/>
          <w:lang w:val="hy-AM"/>
        </w:rPr>
        <w:t>(</w:t>
      </w:r>
      <w:r w:rsidRPr="003E789B">
        <w:rPr>
          <w:rFonts w:ascii="GHEA Grapalat" w:hAnsi="GHEA Grapalat" w:cs="GHEA Grapalat"/>
          <w:color w:val="000000"/>
          <w:lang w:val="hy-AM"/>
        </w:rPr>
        <w:t>այսուհետ՝ Օրենք</w:t>
      </w:r>
      <w:r w:rsidRPr="000A2F9A">
        <w:rPr>
          <w:rFonts w:ascii="GHEA Grapalat" w:hAnsi="GHEA Grapalat" w:cs="GHEA Grapalat"/>
          <w:color w:val="000000"/>
          <w:lang w:val="hy-AM"/>
        </w:rPr>
        <w:t>)</w:t>
      </w:r>
      <w:r w:rsidRPr="003E789B">
        <w:rPr>
          <w:rFonts w:ascii="GHEA Grapalat" w:hAnsi="GHEA Grapalat" w:cs="GHEA Grapalat"/>
          <w:color w:val="000000"/>
          <w:lang w:val="hy-AM"/>
        </w:rPr>
        <w:t xml:space="preserve"> 2-րդ հոդվածի 1-ին մասը «</w:t>
      </w:r>
      <w:r w:rsidRPr="00425A15">
        <w:rPr>
          <w:rFonts w:ascii="GHEA Grapalat" w:hAnsi="GHEA Grapalat"/>
          <w:color w:val="000000"/>
          <w:lang w:val="hy-AM" w:eastAsia="en-GB"/>
        </w:rPr>
        <w:t>վերականգնմանը,</w:t>
      </w:r>
      <w:r w:rsidRPr="003E789B">
        <w:rPr>
          <w:rFonts w:ascii="GHEA Grapalat" w:hAnsi="GHEA Grapalat"/>
          <w:color w:val="000000"/>
          <w:lang w:val="hy-AM" w:eastAsia="en-GB"/>
        </w:rPr>
        <w:t xml:space="preserve">» բառից հետո </w:t>
      </w:r>
      <w:r w:rsidRPr="003E789B">
        <w:rPr>
          <w:rFonts w:ascii="GHEA Grapalat" w:hAnsi="GHEA Grapalat" w:cs="GHEA Grapalat"/>
          <w:color w:val="000000"/>
          <w:lang w:val="hy-AM" w:eastAsia="hy-AM"/>
        </w:rPr>
        <w:t>լրացնել</w:t>
      </w:r>
      <w:r w:rsidRPr="00425A15">
        <w:rPr>
          <w:rFonts w:ascii="GHEA Grapalat" w:hAnsi="GHEA Grapalat" w:cs="GHEA Grapalat"/>
          <w:color w:val="000000"/>
          <w:lang w:val="hy-AM" w:eastAsia="hy-AM"/>
        </w:rPr>
        <w:t xml:space="preserve"> </w:t>
      </w:r>
      <w:r w:rsidRPr="003E789B">
        <w:rPr>
          <w:rFonts w:ascii="GHEA Grapalat" w:hAnsi="GHEA Grapalat" w:cs="GHEA Grapalat"/>
          <w:color w:val="000000"/>
          <w:lang w:val="hy-AM" w:eastAsia="hy-AM"/>
        </w:rPr>
        <w:t>«</w:t>
      </w:r>
      <w:r w:rsidRPr="00425A15">
        <w:rPr>
          <w:rFonts w:ascii="GHEA Grapalat" w:hAnsi="GHEA Grapalat" w:cs="GHEA Grapalat"/>
          <w:color w:val="000000"/>
          <w:lang w:val="hy-AM" w:eastAsia="hy-AM"/>
        </w:rPr>
        <w:t xml:space="preserve">այդ թվում՝ երաշխավորում է </w:t>
      </w:r>
      <w:proofErr w:type="spellStart"/>
      <w:r w:rsidRPr="00425A15">
        <w:rPr>
          <w:rFonts w:ascii="GHEA Grapalat" w:hAnsi="GHEA Grapalat" w:cs="GHEA Grapalat"/>
          <w:color w:val="000000"/>
          <w:lang w:val="hy-AM" w:eastAsia="hy-AM"/>
        </w:rPr>
        <w:t>ազդարարների</w:t>
      </w:r>
      <w:proofErr w:type="spellEnd"/>
      <w:r w:rsidRPr="00425A15">
        <w:rPr>
          <w:rFonts w:ascii="GHEA Grapalat" w:hAnsi="GHEA Grapalat" w:cs="GHEA Grapalat"/>
          <w:color w:val="000000"/>
          <w:lang w:val="hy-AM" w:eastAsia="hy-AM"/>
        </w:rPr>
        <w:t xml:space="preserve"> պաշտպանությունն ու իրականացնում է վերահսկողություն դրա նկատմամբ, նպաստում է</w:t>
      </w:r>
      <w:r w:rsidRPr="003E789B">
        <w:rPr>
          <w:rFonts w:ascii="GHEA Grapalat" w:hAnsi="GHEA Grapalat" w:cs="GHEA Grapalat"/>
          <w:color w:val="000000"/>
          <w:lang w:val="hy-AM" w:eastAsia="hy-AM"/>
        </w:rPr>
        <w:t>» բառերով:</w:t>
      </w:r>
      <w:r w:rsidRPr="00425A15">
        <w:rPr>
          <w:rFonts w:ascii="Calibri" w:hAnsi="Calibri" w:cs="Calibri"/>
          <w:color w:val="000000"/>
          <w:lang w:val="hy-AM" w:eastAsia="hy-AM"/>
        </w:rPr>
        <w:t> </w:t>
      </w:r>
    </w:p>
    <w:p w14:paraId="7910298C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</w:p>
    <w:p w14:paraId="7C16D0EC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  <w:r w:rsidRPr="003E789B">
        <w:rPr>
          <w:rFonts w:ascii="GHEA Grapalat" w:hAnsi="GHEA Grapalat"/>
          <w:b/>
          <w:bCs/>
          <w:color w:val="000000"/>
          <w:lang w:val="hy-AM" w:eastAsia="en-GB"/>
        </w:rPr>
        <w:t>Հոդված 2.</w:t>
      </w:r>
      <w:r w:rsidRPr="003E789B">
        <w:rPr>
          <w:rFonts w:ascii="GHEA Grapalat" w:hAnsi="GHEA Grapalat"/>
          <w:color w:val="000000"/>
          <w:lang w:val="hy-AM" w:eastAsia="en-GB"/>
        </w:rPr>
        <w:t xml:space="preserve"> Օրենքի 16-րդ հոդվածը լրացնել </w:t>
      </w:r>
      <w:proofErr w:type="spellStart"/>
      <w:r w:rsidRPr="003E789B">
        <w:rPr>
          <w:rFonts w:ascii="GHEA Grapalat" w:hAnsi="GHEA Grapalat"/>
          <w:color w:val="000000"/>
          <w:lang w:val="hy-AM" w:eastAsia="en-GB"/>
        </w:rPr>
        <w:t>հետևյալ</w:t>
      </w:r>
      <w:proofErr w:type="spellEnd"/>
      <w:r w:rsidRPr="003E789B">
        <w:rPr>
          <w:rFonts w:ascii="GHEA Grapalat" w:hAnsi="GHEA Grapalat"/>
          <w:color w:val="000000"/>
          <w:lang w:val="hy-AM" w:eastAsia="en-GB"/>
        </w:rPr>
        <w:t xml:space="preserve"> բովանդակությամբ նոր 1.1.-ին մասով՝</w:t>
      </w:r>
    </w:p>
    <w:p w14:paraId="1259F1B0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  <w:r w:rsidRPr="003E789B">
        <w:rPr>
          <w:rFonts w:ascii="GHEA Grapalat" w:hAnsi="GHEA Grapalat"/>
          <w:color w:val="000000"/>
          <w:lang w:val="hy-AM" w:eastAsia="en-GB"/>
        </w:rPr>
        <w:t xml:space="preserve">«1.1. </w:t>
      </w:r>
      <w:proofErr w:type="spellStart"/>
      <w:r w:rsidRPr="003E789B">
        <w:rPr>
          <w:rFonts w:ascii="GHEA Grapalat" w:hAnsi="GHEA Grapalat"/>
          <w:color w:val="000000"/>
          <w:lang w:val="hy-AM" w:eastAsia="en-GB"/>
        </w:rPr>
        <w:t>Ազդարարն</w:t>
      </w:r>
      <w:proofErr w:type="spellEnd"/>
      <w:r w:rsidRPr="003E789B">
        <w:rPr>
          <w:rFonts w:ascii="GHEA Grapalat" w:hAnsi="GHEA Grapalat"/>
          <w:color w:val="000000"/>
          <w:lang w:val="hy-AM" w:eastAsia="en-GB"/>
        </w:rPr>
        <w:t xml:space="preserve"> իրավունք ունի դիմելու Պաշտպանին </w:t>
      </w:r>
      <w:r w:rsidRPr="006114A3">
        <w:rPr>
          <w:rFonts w:ascii="GHEA Grapalat" w:hAnsi="GHEA Grapalat"/>
          <w:color w:val="000000"/>
          <w:lang w:val="hy-AM" w:eastAsia="en-GB"/>
        </w:rPr>
        <w:t>իր իրավունքների և ազատությունների խախտման</w:t>
      </w:r>
      <w:r w:rsidRPr="003E789B">
        <w:rPr>
          <w:rFonts w:ascii="GHEA Grapalat" w:hAnsi="GHEA Grapalat"/>
          <w:color w:val="000000"/>
          <w:lang w:val="hy-AM" w:eastAsia="en-GB"/>
        </w:rPr>
        <w:t>, խախտման սպառնալիքի և օրենքով նախատեսված այլ դեպքերում:»:</w:t>
      </w:r>
    </w:p>
    <w:p w14:paraId="1F999B78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</w:p>
    <w:p w14:paraId="62EE1CB7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  <w:r w:rsidRPr="003E789B">
        <w:rPr>
          <w:rFonts w:ascii="GHEA Grapalat" w:hAnsi="GHEA Grapalat"/>
          <w:b/>
          <w:bCs/>
          <w:color w:val="000000"/>
          <w:lang w:val="hy-AM" w:eastAsia="en-GB"/>
        </w:rPr>
        <w:t>Հոդված 3.</w:t>
      </w:r>
      <w:r w:rsidRPr="003E789B">
        <w:rPr>
          <w:rFonts w:ascii="GHEA Grapalat" w:hAnsi="GHEA Grapalat"/>
          <w:color w:val="000000"/>
          <w:lang w:val="hy-AM" w:eastAsia="en-GB"/>
        </w:rPr>
        <w:t xml:space="preserve"> Օրենքի 24-րդ հոդվածի 1-ին մասը լրացնել </w:t>
      </w:r>
      <w:proofErr w:type="spellStart"/>
      <w:r w:rsidRPr="003E789B">
        <w:rPr>
          <w:rFonts w:ascii="GHEA Grapalat" w:hAnsi="GHEA Grapalat"/>
          <w:color w:val="000000"/>
          <w:lang w:val="hy-AM" w:eastAsia="en-GB"/>
        </w:rPr>
        <w:t>հետևյալ</w:t>
      </w:r>
      <w:proofErr w:type="spellEnd"/>
      <w:r w:rsidRPr="003E789B">
        <w:rPr>
          <w:rFonts w:ascii="GHEA Grapalat" w:hAnsi="GHEA Grapalat"/>
          <w:color w:val="000000"/>
          <w:lang w:val="hy-AM" w:eastAsia="en-GB"/>
        </w:rPr>
        <w:t xml:space="preserve"> բովանդակությամբ նոր 8-րդ և 9-րդ մասերով՝</w:t>
      </w:r>
    </w:p>
    <w:p w14:paraId="63D07551" w14:textId="77777777" w:rsidR="003E789B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C25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«8) դիմելու իրավասու մարմնին՝ ազդարարի և նրա հետ փոխկապակցված անձանց նկատմամբ Հայաստանի Հանրապետության քրեական դատավարության օրենսգրքով սահմանված հատուկ պաշտպանության միջոցներ կիրառելու համար ազդարարի պաշտպանության.</w:t>
      </w:r>
    </w:p>
    <w:p w14:paraId="4F31804A" w14:textId="77777777" w:rsidR="003E789B" w:rsidRPr="003D04C0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9</w:t>
      </w:r>
      <w:r w:rsidRPr="003D04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դիմելու </w:t>
      </w:r>
      <w:r w:rsidRPr="003D04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իրավասու պետական կամ տեղական ինքնակառավարման մարմնի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ն, </w:t>
      </w:r>
      <w:r w:rsidRPr="003D04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պաշտոնատար անձի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կամ կազմակերպությանը՝ առաջարկելով ձեռնարկել ազդարարի խախտված իրավունքների պաշտպանության և վերականգնման ուղղությամբ միջոցառումներ:»:</w:t>
      </w:r>
    </w:p>
    <w:p w14:paraId="391364E2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  <w:r w:rsidRPr="003E789B">
        <w:rPr>
          <w:rFonts w:ascii="GHEA Grapalat" w:hAnsi="GHEA Grapalat"/>
          <w:b/>
          <w:bCs/>
          <w:color w:val="000000"/>
          <w:lang w:val="hy-AM" w:eastAsia="en-GB"/>
        </w:rPr>
        <w:lastRenderedPageBreak/>
        <w:t>Հոդված 4.</w:t>
      </w:r>
      <w:r w:rsidRPr="003E789B">
        <w:rPr>
          <w:rFonts w:ascii="GHEA Grapalat" w:hAnsi="GHEA Grapalat"/>
          <w:color w:val="000000"/>
          <w:lang w:val="hy-AM" w:eastAsia="en-GB"/>
        </w:rPr>
        <w:t xml:space="preserve"> Օրենքի 26-րդ հոդվածում՝</w:t>
      </w:r>
    </w:p>
    <w:p w14:paraId="38120F50" w14:textId="77777777" w:rsidR="003E789B" w:rsidRPr="003E789B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  <w:r w:rsidRPr="003E789B">
        <w:rPr>
          <w:rFonts w:ascii="GHEA Grapalat" w:hAnsi="GHEA Grapalat"/>
          <w:color w:val="000000"/>
          <w:lang w:val="hy-AM" w:eastAsia="en-GB"/>
        </w:rPr>
        <w:t>1</w:t>
      </w:r>
      <w:r w:rsidRPr="00452849">
        <w:rPr>
          <w:rFonts w:ascii="GHEA Grapalat" w:hAnsi="GHEA Grapalat"/>
          <w:color w:val="000000"/>
          <w:lang w:val="hy-AM" w:eastAsia="en-GB"/>
        </w:rPr>
        <w:t>)</w:t>
      </w:r>
      <w:r w:rsidRPr="003E789B">
        <w:rPr>
          <w:rFonts w:ascii="GHEA Grapalat" w:hAnsi="GHEA Grapalat"/>
          <w:color w:val="000000"/>
          <w:lang w:val="hy-AM" w:eastAsia="en-GB"/>
        </w:rPr>
        <w:t xml:space="preserve"> 1-ին մասը լրացնել </w:t>
      </w:r>
      <w:proofErr w:type="spellStart"/>
      <w:r w:rsidRPr="003E789B">
        <w:rPr>
          <w:rFonts w:ascii="GHEA Grapalat" w:hAnsi="GHEA Grapalat"/>
          <w:color w:val="000000"/>
          <w:lang w:val="hy-AM" w:eastAsia="en-GB"/>
        </w:rPr>
        <w:t>հետևյալ</w:t>
      </w:r>
      <w:proofErr w:type="spellEnd"/>
      <w:r w:rsidRPr="003E789B">
        <w:rPr>
          <w:rFonts w:ascii="GHEA Grapalat" w:hAnsi="GHEA Grapalat"/>
          <w:color w:val="000000"/>
          <w:lang w:val="hy-AM" w:eastAsia="en-GB"/>
        </w:rPr>
        <w:t xml:space="preserve"> բովանդակությամբ նոր 5-րդ և 6-րդ մասերով՝</w:t>
      </w:r>
    </w:p>
    <w:p w14:paraId="27E24868" w14:textId="77777777" w:rsidR="003E789B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C25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Pr="006C25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ազդարարի և նրա հետ փոխկապակցված անձանց պաշտպանության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համար իրավասու մարմին դիմելու վերաբերյալ</w:t>
      </w:r>
      <w:r w:rsidRPr="006C25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F00772D" w14:textId="77777777" w:rsidR="003E789B" w:rsidRPr="003D04C0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</w:t>
      </w:r>
      <w:r w:rsidRPr="003D04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դիմելու </w:t>
      </w:r>
      <w:r w:rsidRPr="003D04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իրավասու պետական կամ տեղական ինքնակառավարման մարմնի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ն, </w:t>
      </w:r>
      <w:r w:rsidRPr="003D04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պաշտոնատար անձի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կամ կազմակերպությանը՝ ազդարարի խախտված իրավունքների պաշտպանության և վերականգնման ուղղությամբ միջոցառումներ ձեռնարկելու առաջարկով:»:</w:t>
      </w:r>
    </w:p>
    <w:p w14:paraId="3FE8D86F" w14:textId="77777777" w:rsidR="003E789B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528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 մասում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Pr="004528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բառը փոխարինել «և 6-րդ կետերում» բառերով: </w:t>
      </w:r>
    </w:p>
    <w:p w14:paraId="62C3E10E" w14:textId="77777777" w:rsidR="003E789B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5617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4528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-րդ մասում «1-ին և 3-րդ» բառերը փոխարինել «1-ին, 3-րդ և 6-րդ»</w:t>
      </w:r>
      <w:r w:rsidRPr="004528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բառերով:</w:t>
      </w:r>
    </w:p>
    <w:p w14:paraId="0F9DC1E9" w14:textId="77777777" w:rsidR="003E789B" w:rsidRPr="00AA2C3C" w:rsidRDefault="003E789B" w:rsidP="003E789B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E3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4528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Pr="00E3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 մասում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Pr="004528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բառը փոխարինել «և 6-րդ կետերում» բառերով:</w:t>
      </w:r>
    </w:p>
    <w:p w14:paraId="3224C9BC" w14:textId="77777777" w:rsidR="003E789B" w:rsidRDefault="003E789B" w:rsidP="003E789B">
      <w:pPr>
        <w:tabs>
          <w:tab w:val="left" w:pos="993"/>
        </w:tabs>
        <w:spacing w:after="0" w:line="360" w:lineRule="auto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</w:p>
    <w:p w14:paraId="485BECB7" w14:textId="77777777" w:rsidR="003E789B" w:rsidRPr="000A2F9A" w:rsidRDefault="003E789B" w:rsidP="003E78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0A2F9A">
        <w:rPr>
          <w:rFonts w:ascii="GHEA Grapalat" w:hAnsi="GHEA Grapalat"/>
          <w:b/>
          <w:bCs/>
          <w:color w:val="000000"/>
          <w:lang w:val="hy-AM" w:eastAsia="en-GB"/>
        </w:rPr>
        <w:t>Հոդված</w:t>
      </w:r>
      <w:r w:rsidRPr="000A2F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E789B">
        <w:rPr>
          <w:rFonts w:ascii="GHEA Grapalat" w:hAnsi="GHEA Grapalat"/>
          <w:b/>
          <w:bCs/>
          <w:color w:val="000000"/>
          <w:lang w:val="hy-AM"/>
        </w:rPr>
        <w:t>5</w:t>
      </w:r>
      <w:r>
        <w:rPr>
          <w:rFonts w:ascii="GHEA Grapalat" w:hAnsi="GHEA Grapalat"/>
          <w:b/>
          <w:bCs/>
          <w:color w:val="000000"/>
          <w:lang w:val="hy-AM"/>
        </w:rPr>
        <w:t>.</w:t>
      </w:r>
      <w:r w:rsidRPr="0074611A">
        <w:rPr>
          <w:rFonts w:ascii="GHEA Grapalat" w:hAnsi="GHEA Grapalat"/>
          <w:color w:val="000000"/>
          <w:lang w:val="hy-AM"/>
        </w:rPr>
        <w:t xml:space="preserve"> Օրենքի 5-րդ գլուխը լրացնել </w:t>
      </w:r>
      <w:proofErr w:type="spellStart"/>
      <w:r w:rsidRPr="0074611A">
        <w:rPr>
          <w:rFonts w:ascii="GHEA Grapalat" w:hAnsi="GHEA Grapalat"/>
          <w:color w:val="000000"/>
          <w:lang w:val="hy-AM"/>
        </w:rPr>
        <w:t>հետևյալ</w:t>
      </w:r>
      <w:proofErr w:type="spellEnd"/>
      <w:r w:rsidRPr="0074611A">
        <w:rPr>
          <w:rFonts w:ascii="GHEA Grapalat" w:hAnsi="GHEA Grapalat"/>
          <w:color w:val="000000"/>
          <w:lang w:val="hy-AM"/>
        </w:rPr>
        <w:t xml:space="preserve"> բովանդակությամբ նոր 30.2.-րդ հոդվածով</w:t>
      </w:r>
      <w:r>
        <w:rPr>
          <w:rFonts w:ascii="GHEA Grapalat" w:hAnsi="GHEA Grapalat"/>
          <w:color w:val="000000"/>
          <w:lang w:val="hy-AM"/>
        </w:rPr>
        <w:t>՝</w:t>
      </w:r>
    </w:p>
    <w:p w14:paraId="099503E6" w14:textId="77777777" w:rsidR="003E789B" w:rsidRPr="006859CA" w:rsidRDefault="003E789B" w:rsidP="003E789B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6859CA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z w:val="24"/>
          <w:szCs w:val="24"/>
          <w:lang w:val="hy-AM"/>
        </w:rPr>
        <w:t>30.2</w:t>
      </w:r>
      <w:r w:rsidRPr="006859CA">
        <w:rPr>
          <w:rFonts w:ascii="GHEA Grapalat" w:hAnsi="GHEA Grapalat"/>
          <w:b/>
          <w:bCs/>
          <w:sz w:val="24"/>
          <w:szCs w:val="24"/>
          <w:lang w:val="hy-AM"/>
        </w:rPr>
        <w:t xml:space="preserve">. Պաշտպանի լիազորությունները </w:t>
      </w:r>
      <w:proofErr w:type="spellStart"/>
      <w:r w:rsidRPr="006859CA">
        <w:rPr>
          <w:rFonts w:ascii="GHEA Grapalat" w:hAnsi="GHEA Grapalat"/>
          <w:b/>
          <w:bCs/>
          <w:sz w:val="24"/>
          <w:szCs w:val="24"/>
          <w:lang w:val="hy-AM"/>
        </w:rPr>
        <w:t>ազդարարների</w:t>
      </w:r>
      <w:proofErr w:type="spellEnd"/>
      <w:r w:rsidRPr="006859CA">
        <w:rPr>
          <w:rFonts w:ascii="GHEA Grapalat" w:hAnsi="GHEA Grapalat"/>
          <w:b/>
          <w:bCs/>
          <w:sz w:val="24"/>
          <w:szCs w:val="24"/>
          <w:lang w:val="hy-AM"/>
        </w:rPr>
        <w:t xml:space="preserve"> պաշտպանության հարցում </w:t>
      </w:r>
    </w:p>
    <w:p w14:paraId="34C332BF" w14:textId="77777777" w:rsidR="003E789B" w:rsidRDefault="003E789B" w:rsidP="003E789B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Պաշտպանն ապահովում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ազդարարների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պաշտպանությունը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ազդարարների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պաշտպանության ոլորտում իրականացնում է վերահսկողություն,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մոնիթորինգ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տվյալների հավաքագրում:</w:t>
      </w:r>
    </w:p>
    <w:p w14:paraId="3F7E98F6" w14:textId="77777777" w:rsidR="003E789B" w:rsidRDefault="003E789B" w:rsidP="003E789B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Պաշտպանն իրավասու է՝</w:t>
      </w:r>
    </w:p>
    <w:p w14:paraId="76BEEB75" w14:textId="77777777" w:rsidR="003E789B" w:rsidRDefault="003E789B" w:rsidP="003E789B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ստանալ և քննարկել ազդարարի նկատմամբ վնասակար գործողությունների վերաբերյալ բողոքները,</w:t>
      </w:r>
    </w:p>
    <w:p w14:paraId="155BDC65" w14:textId="77777777" w:rsidR="003E789B" w:rsidRDefault="003E789B" w:rsidP="003E789B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ստանալ ազդարարի կողմից ներկայացված հաղորդումներին պատշաճ ընթացք չտալու կամ ազդարարման մասին օրենսդրության պահանջների այլ խախտումների վերաբերյալ բողոքներ և միջոցներ ձեռնարկել դրանց կապակցությամբ,</w:t>
      </w:r>
    </w:p>
    <w:p w14:paraId="0022CFF5" w14:textId="77777777" w:rsidR="003E789B" w:rsidRDefault="003E789B" w:rsidP="003E789B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ձեռնարկել պաշտպանական և վերականգնողական միջոցառումներ,</w:t>
      </w:r>
    </w:p>
    <w:p w14:paraId="5290A57F" w14:textId="77777777" w:rsidR="003E789B" w:rsidRDefault="003E789B" w:rsidP="003E789B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նախաձեռնել պատասխանատվության միջոցների կիրառումն ապահովելու ուղղությամբ գործողություններ կամ ձեռնարկել վնասակար գործողությունների դեմ իրավական պաշտպանության այլ միջոցներ,</w:t>
      </w:r>
    </w:p>
    <w:p w14:paraId="1229DB86" w14:textId="77777777" w:rsidR="003E789B" w:rsidRDefault="003E789B" w:rsidP="003E789B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ազդարարների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պաշտպանության մեխանիզմների արդյունավետության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մոնիթորինգ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գնահատում,</w:t>
      </w:r>
    </w:p>
    <w:p w14:paraId="6AD75222" w14:textId="77777777" w:rsidR="003E789B" w:rsidRDefault="003E789B" w:rsidP="003E789B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հավաքել վիճակագրություն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ազդարարների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կողմից իրավասու մարմիններ ներկայացվող հաղորդումների </w:t>
      </w:r>
      <w:r w:rsidRPr="00CB4639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տեսակների,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ձևերի</w:t>
      </w:r>
      <w:proofErr w:type="spellEnd"/>
      <w:r w:rsidRPr="00CB463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ազդարարներին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տրամադրվող պաշտպանության վերաբերյալ:»:</w:t>
      </w:r>
    </w:p>
    <w:p w14:paraId="3D0C91AE" w14:textId="77777777" w:rsidR="003E789B" w:rsidRPr="009254ED" w:rsidRDefault="003E789B" w:rsidP="00190FE2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14:paraId="59BCA451" w14:textId="4164F2CB" w:rsidR="00EC5900" w:rsidRDefault="00EC5900" w:rsidP="00EC5900">
      <w:pPr>
        <w:tabs>
          <w:tab w:val="left" w:pos="993"/>
        </w:tabs>
        <w:spacing w:after="240" w:line="360" w:lineRule="auto"/>
        <w:ind w:firstLine="567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</w:pP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Հոդված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6</w:t>
      </w:r>
      <w:r w:rsidRPr="009254ED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.</w:t>
      </w:r>
      <w:r w:rsidRPr="009254E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</w:t>
      </w:r>
      <w:r w:rsidRPr="00190FE2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54ED">
        <w:rPr>
          <w:rFonts w:ascii="GHEA Grapalat" w:eastAsia="Calibri" w:hAnsi="GHEA Grapalat" w:cs="Calibri Light"/>
          <w:color w:val="000000"/>
          <w:sz w:val="24"/>
          <w:szCs w:val="24"/>
          <w:shd w:val="clear" w:color="auto" w:fill="FFFFFF"/>
          <w:lang w:val="hy-AM"/>
        </w:rPr>
        <w:t>հրապարակմանը հաջորդող տասներորդ օրը</w:t>
      </w:r>
      <w:r w:rsidRPr="009254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Pr="009254ED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6EA3F783" w14:textId="0FDD8787" w:rsidR="0003342E" w:rsidRPr="003E789B" w:rsidRDefault="0003342E" w:rsidP="00190FE2">
      <w:pPr>
        <w:tabs>
          <w:tab w:val="left" w:pos="993"/>
        </w:tabs>
        <w:spacing w:after="240" w:line="36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sectPr w:rsidR="0003342E" w:rsidRPr="003E7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AF8"/>
    <w:multiLevelType w:val="hybridMultilevel"/>
    <w:tmpl w:val="DFBA9466"/>
    <w:lvl w:ilvl="0" w:tplc="76F86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DB112F"/>
    <w:multiLevelType w:val="hybridMultilevel"/>
    <w:tmpl w:val="CE0C3BEE"/>
    <w:lvl w:ilvl="0" w:tplc="042B0011">
      <w:start w:val="1"/>
      <w:numFmt w:val="decimal"/>
      <w:lvlText w:val="%1)"/>
      <w:lvlJc w:val="left"/>
      <w:pPr>
        <w:ind w:left="1647" w:hanging="360"/>
      </w:pPr>
    </w:lvl>
    <w:lvl w:ilvl="1" w:tplc="042B0019" w:tentative="1">
      <w:start w:val="1"/>
      <w:numFmt w:val="lowerLetter"/>
      <w:lvlText w:val="%2."/>
      <w:lvlJc w:val="left"/>
      <w:pPr>
        <w:ind w:left="2367" w:hanging="360"/>
      </w:pPr>
    </w:lvl>
    <w:lvl w:ilvl="2" w:tplc="042B001B" w:tentative="1">
      <w:start w:val="1"/>
      <w:numFmt w:val="lowerRoman"/>
      <w:lvlText w:val="%3."/>
      <w:lvlJc w:val="right"/>
      <w:pPr>
        <w:ind w:left="3087" w:hanging="180"/>
      </w:pPr>
    </w:lvl>
    <w:lvl w:ilvl="3" w:tplc="042B000F" w:tentative="1">
      <w:start w:val="1"/>
      <w:numFmt w:val="decimal"/>
      <w:lvlText w:val="%4."/>
      <w:lvlJc w:val="left"/>
      <w:pPr>
        <w:ind w:left="3807" w:hanging="360"/>
      </w:pPr>
    </w:lvl>
    <w:lvl w:ilvl="4" w:tplc="042B0019" w:tentative="1">
      <w:start w:val="1"/>
      <w:numFmt w:val="lowerLetter"/>
      <w:lvlText w:val="%5."/>
      <w:lvlJc w:val="left"/>
      <w:pPr>
        <w:ind w:left="4527" w:hanging="360"/>
      </w:pPr>
    </w:lvl>
    <w:lvl w:ilvl="5" w:tplc="042B001B" w:tentative="1">
      <w:start w:val="1"/>
      <w:numFmt w:val="lowerRoman"/>
      <w:lvlText w:val="%6."/>
      <w:lvlJc w:val="right"/>
      <w:pPr>
        <w:ind w:left="5247" w:hanging="180"/>
      </w:pPr>
    </w:lvl>
    <w:lvl w:ilvl="6" w:tplc="042B000F" w:tentative="1">
      <w:start w:val="1"/>
      <w:numFmt w:val="decimal"/>
      <w:lvlText w:val="%7."/>
      <w:lvlJc w:val="left"/>
      <w:pPr>
        <w:ind w:left="5967" w:hanging="360"/>
      </w:pPr>
    </w:lvl>
    <w:lvl w:ilvl="7" w:tplc="042B0019" w:tentative="1">
      <w:start w:val="1"/>
      <w:numFmt w:val="lowerLetter"/>
      <w:lvlText w:val="%8."/>
      <w:lvlJc w:val="left"/>
      <w:pPr>
        <w:ind w:left="6687" w:hanging="360"/>
      </w:pPr>
    </w:lvl>
    <w:lvl w:ilvl="8" w:tplc="042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65E7765"/>
    <w:multiLevelType w:val="hybridMultilevel"/>
    <w:tmpl w:val="68F059FC"/>
    <w:lvl w:ilvl="0" w:tplc="7618E6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E2B46"/>
    <w:multiLevelType w:val="hybridMultilevel"/>
    <w:tmpl w:val="93D6EA7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86098"/>
    <w:multiLevelType w:val="hybridMultilevel"/>
    <w:tmpl w:val="EFB44D16"/>
    <w:lvl w:ilvl="0" w:tplc="1C844FB0">
      <w:start w:val="1"/>
      <w:numFmt w:val="decimal"/>
      <w:lvlText w:val="%1."/>
      <w:lvlJc w:val="left"/>
      <w:pPr>
        <w:ind w:left="927" w:hanging="360"/>
      </w:pPr>
      <w:rPr>
        <w:rFonts w:hint="default"/>
        <w14:numSpacing w14:val="proportion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9F48E4"/>
    <w:multiLevelType w:val="hybridMultilevel"/>
    <w:tmpl w:val="93F47738"/>
    <w:lvl w:ilvl="0" w:tplc="DB921344">
      <w:start w:val="1"/>
      <w:numFmt w:val="decimal"/>
      <w:lvlText w:val="%1."/>
      <w:lvlJc w:val="left"/>
      <w:pPr>
        <w:ind w:left="1517" w:hanging="9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D82F16"/>
    <w:multiLevelType w:val="hybridMultilevel"/>
    <w:tmpl w:val="12DCC00C"/>
    <w:lvl w:ilvl="0" w:tplc="DB921344">
      <w:start w:val="1"/>
      <w:numFmt w:val="decimal"/>
      <w:lvlText w:val="%1."/>
      <w:lvlJc w:val="left"/>
      <w:pPr>
        <w:ind w:left="2156" w:hanging="9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9" w:hanging="360"/>
      </w:pPr>
    </w:lvl>
    <w:lvl w:ilvl="2" w:tplc="0809001B" w:tentative="1">
      <w:start w:val="1"/>
      <w:numFmt w:val="lowerRoman"/>
      <w:lvlText w:val="%3."/>
      <w:lvlJc w:val="right"/>
      <w:pPr>
        <w:ind w:left="2799" w:hanging="180"/>
      </w:pPr>
    </w:lvl>
    <w:lvl w:ilvl="3" w:tplc="0809000F" w:tentative="1">
      <w:start w:val="1"/>
      <w:numFmt w:val="decimal"/>
      <w:lvlText w:val="%4."/>
      <w:lvlJc w:val="left"/>
      <w:pPr>
        <w:ind w:left="3519" w:hanging="360"/>
      </w:pPr>
    </w:lvl>
    <w:lvl w:ilvl="4" w:tplc="08090019" w:tentative="1">
      <w:start w:val="1"/>
      <w:numFmt w:val="lowerLetter"/>
      <w:lvlText w:val="%5."/>
      <w:lvlJc w:val="left"/>
      <w:pPr>
        <w:ind w:left="4239" w:hanging="360"/>
      </w:pPr>
    </w:lvl>
    <w:lvl w:ilvl="5" w:tplc="0809001B" w:tentative="1">
      <w:start w:val="1"/>
      <w:numFmt w:val="lowerRoman"/>
      <w:lvlText w:val="%6."/>
      <w:lvlJc w:val="right"/>
      <w:pPr>
        <w:ind w:left="4959" w:hanging="180"/>
      </w:pPr>
    </w:lvl>
    <w:lvl w:ilvl="6" w:tplc="0809000F" w:tentative="1">
      <w:start w:val="1"/>
      <w:numFmt w:val="decimal"/>
      <w:lvlText w:val="%7."/>
      <w:lvlJc w:val="left"/>
      <w:pPr>
        <w:ind w:left="5679" w:hanging="360"/>
      </w:pPr>
    </w:lvl>
    <w:lvl w:ilvl="7" w:tplc="08090019" w:tentative="1">
      <w:start w:val="1"/>
      <w:numFmt w:val="lowerLetter"/>
      <w:lvlText w:val="%8."/>
      <w:lvlJc w:val="left"/>
      <w:pPr>
        <w:ind w:left="6399" w:hanging="360"/>
      </w:pPr>
    </w:lvl>
    <w:lvl w:ilvl="8" w:tplc="08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7" w15:restartNumberingAfterBreak="0">
    <w:nsid w:val="7EB4044E"/>
    <w:multiLevelType w:val="hybridMultilevel"/>
    <w:tmpl w:val="10E6A710"/>
    <w:lvl w:ilvl="0" w:tplc="AFD62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3312841">
    <w:abstractNumId w:val="2"/>
  </w:num>
  <w:num w:numId="2" w16cid:durableId="1195774613">
    <w:abstractNumId w:val="7"/>
  </w:num>
  <w:num w:numId="3" w16cid:durableId="1650934811">
    <w:abstractNumId w:val="4"/>
  </w:num>
  <w:num w:numId="4" w16cid:durableId="784160490">
    <w:abstractNumId w:val="5"/>
  </w:num>
  <w:num w:numId="5" w16cid:durableId="399838522">
    <w:abstractNumId w:val="3"/>
  </w:num>
  <w:num w:numId="6" w16cid:durableId="1564830606">
    <w:abstractNumId w:val="6"/>
  </w:num>
  <w:num w:numId="7" w16cid:durableId="1624383475">
    <w:abstractNumId w:val="0"/>
  </w:num>
  <w:num w:numId="8" w16cid:durableId="159955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4FE"/>
    <w:rsid w:val="00011067"/>
    <w:rsid w:val="0003342E"/>
    <w:rsid w:val="00036C24"/>
    <w:rsid w:val="00055897"/>
    <w:rsid w:val="00062249"/>
    <w:rsid w:val="00065CF7"/>
    <w:rsid w:val="0008746D"/>
    <w:rsid w:val="00094914"/>
    <w:rsid w:val="000B6D11"/>
    <w:rsid w:val="000D4006"/>
    <w:rsid w:val="001354FE"/>
    <w:rsid w:val="00151912"/>
    <w:rsid w:val="001622FA"/>
    <w:rsid w:val="001857A1"/>
    <w:rsid w:val="00187FDF"/>
    <w:rsid w:val="00190FE2"/>
    <w:rsid w:val="001B5C33"/>
    <w:rsid w:val="001E1A87"/>
    <w:rsid w:val="001E4017"/>
    <w:rsid w:val="002158EA"/>
    <w:rsid w:val="00246001"/>
    <w:rsid w:val="00252D4D"/>
    <w:rsid w:val="00254859"/>
    <w:rsid w:val="00261E0C"/>
    <w:rsid w:val="00295854"/>
    <w:rsid w:val="002B0C3E"/>
    <w:rsid w:val="002E1873"/>
    <w:rsid w:val="00307422"/>
    <w:rsid w:val="0036634C"/>
    <w:rsid w:val="00381FAF"/>
    <w:rsid w:val="003A450E"/>
    <w:rsid w:val="003A68ED"/>
    <w:rsid w:val="003E789B"/>
    <w:rsid w:val="0041791F"/>
    <w:rsid w:val="0045762E"/>
    <w:rsid w:val="004741F2"/>
    <w:rsid w:val="004B4DED"/>
    <w:rsid w:val="004D1A75"/>
    <w:rsid w:val="004D2D6F"/>
    <w:rsid w:val="005038C5"/>
    <w:rsid w:val="0052353F"/>
    <w:rsid w:val="00526BD7"/>
    <w:rsid w:val="00533557"/>
    <w:rsid w:val="005814C2"/>
    <w:rsid w:val="005A4EC8"/>
    <w:rsid w:val="005B1435"/>
    <w:rsid w:val="005C4736"/>
    <w:rsid w:val="00617DA5"/>
    <w:rsid w:val="00622BBC"/>
    <w:rsid w:val="00631DED"/>
    <w:rsid w:val="00664227"/>
    <w:rsid w:val="00675EB1"/>
    <w:rsid w:val="006776BD"/>
    <w:rsid w:val="006A43BF"/>
    <w:rsid w:val="006F5CE8"/>
    <w:rsid w:val="00704335"/>
    <w:rsid w:val="00711DEE"/>
    <w:rsid w:val="00747E2B"/>
    <w:rsid w:val="00756EDD"/>
    <w:rsid w:val="0079603E"/>
    <w:rsid w:val="007A6EA5"/>
    <w:rsid w:val="0085639C"/>
    <w:rsid w:val="00875E23"/>
    <w:rsid w:val="008840AF"/>
    <w:rsid w:val="008A5090"/>
    <w:rsid w:val="008D61FF"/>
    <w:rsid w:val="008E1537"/>
    <w:rsid w:val="008F5BEB"/>
    <w:rsid w:val="009254ED"/>
    <w:rsid w:val="00952581"/>
    <w:rsid w:val="009571CA"/>
    <w:rsid w:val="00961C39"/>
    <w:rsid w:val="0098170F"/>
    <w:rsid w:val="00992D81"/>
    <w:rsid w:val="009D2045"/>
    <w:rsid w:val="009E692E"/>
    <w:rsid w:val="00A0138B"/>
    <w:rsid w:val="00A277EE"/>
    <w:rsid w:val="00A312EF"/>
    <w:rsid w:val="00A36D4C"/>
    <w:rsid w:val="00A41331"/>
    <w:rsid w:val="00A54679"/>
    <w:rsid w:val="00A71F5C"/>
    <w:rsid w:val="00A95C23"/>
    <w:rsid w:val="00AA328C"/>
    <w:rsid w:val="00AA3761"/>
    <w:rsid w:val="00AB73A5"/>
    <w:rsid w:val="00AD6D6A"/>
    <w:rsid w:val="00B019F2"/>
    <w:rsid w:val="00B33576"/>
    <w:rsid w:val="00B35AED"/>
    <w:rsid w:val="00B362CF"/>
    <w:rsid w:val="00B438BF"/>
    <w:rsid w:val="00B6006F"/>
    <w:rsid w:val="00BC72CD"/>
    <w:rsid w:val="00BE1ED9"/>
    <w:rsid w:val="00BF531B"/>
    <w:rsid w:val="00C9166D"/>
    <w:rsid w:val="00C93CE8"/>
    <w:rsid w:val="00CB4A7C"/>
    <w:rsid w:val="00CF2AF3"/>
    <w:rsid w:val="00D06C62"/>
    <w:rsid w:val="00D33013"/>
    <w:rsid w:val="00D53448"/>
    <w:rsid w:val="00D645BC"/>
    <w:rsid w:val="00D654CA"/>
    <w:rsid w:val="00D7063B"/>
    <w:rsid w:val="00DC7A81"/>
    <w:rsid w:val="00DE0538"/>
    <w:rsid w:val="00E0211A"/>
    <w:rsid w:val="00E5056E"/>
    <w:rsid w:val="00E656FE"/>
    <w:rsid w:val="00E65F3F"/>
    <w:rsid w:val="00E867DD"/>
    <w:rsid w:val="00E92284"/>
    <w:rsid w:val="00EA577C"/>
    <w:rsid w:val="00EB6DC3"/>
    <w:rsid w:val="00EC5900"/>
    <w:rsid w:val="00ED358D"/>
    <w:rsid w:val="00EE5FCA"/>
    <w:rsid w:val="00EF4B11"/>
    <w:rsid w:val="00F03DF9"/>
    <w:rsid w:val="00F21CC0"/>
    <w:rsid w:val="00F357B2"/>
    <w:rsid w:val="00F47F37"/>
    <w:rsid w:val="00F57521"/>
    <w:rsid w:val="00F70D3A"/>
    <w:rsid w:val="00F86A15"/>
    <w:rsid w:val="00F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9A98"/>
  <w15:docId w15:val="{18E3AC6D-69EC-4462-B03C-D0B67EA6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42E"/>
    <w:pPr>
      <w:spacing w:line="276" w:lineRule="auto"/>
      <w:ind w:firstLine="0"/>
      <w:jc w:val="left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342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33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42E"/>
    <w:rPr>
      <w:rFonts w:eastAsiaTheme="minorEastAsi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334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2E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B4DE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28C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F2AF3"/>
    <w:pPr>
      <w:spacing w:after="0" w:line="240" w:lineRule="auto"/>
      <w:ind w:firstLine="0"/>
      <w:jc w:val="left"/>
    </w:pPr>
    <w:rPr>
      <w:rFonts w:eastAsiaTheme="minorEastAsia"/>
      <w:lang w:val="en-US"/>
    </w:rPr>
  </w:style>
  <w:style w:type="character" w:styleId="Emphasis">
    <w:name w:val="Emphasis"/>
    <w:basedOn w:val="DefaultParagraphFont"/>
    <w:uiPriority w:val="20"/>
    <w:qFormat/>
    <w:rsid w:val="00AA3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darari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varchutyun hakakorupcion</cp:lastModifiedBy>
  <cp:revision>94</cp:revision>
  <cp:lastPrinted>2022-06-22T18:38:00Z</cp:lastPrinted>
  <dcterms:created xsi:type="dcterms:W3CDTF">2022-06-14T15:35:00Z</dcterms:created>
  <dcterms:modified xsi:type="dcterms:W3CDTF">2022-06-22T19:01:00Z</dcterms:modified>
</cp:coreProperties>
</file>