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D39E" w14:textId="77777777" w:rsidR="00D11662" w:rsidRPr="005254CF" w:rsidRDefault="00D11662" w:rsidP="00C44280">
      <w:pPr>
        <w:spacing w:after="0" w:line="360" w:lineRule="auto"/>
        <w:ind w:firstLine="567"/>
        <w:jc w:val="center"/>
        <w:rPr>
          <w:rFonts w:ascii="GHEA Grapalat" w:eastAsia="GHEA Grapalat" w:hAnsi="GHEA Grapalat" w:cs="GHEA Grapalat"/>
          <w:b/>
          <w:sz w:val="24"/>
          <w:szCs w:val="24"/>
        </w:rPr>
      </w:pPr>
      <w:r w:rsidRPr="005254CF">
        <w:rPr>
          <w:rFonts w:ascii="GHEA Grapalat" w:eastAsia="GHEA Grapalat" w:hAnsi="GHEA Grapalat" w:cs="GHEA Grapalat"/>
          <w:b/>
          <w:sz w:val="24"/>
          <w:szCs w:val="24"/>
        </w:rPr>
        <w:t>ՀԻՄՆԱՎՈՐՈՒՄ</w:t>
      </w:r>
    </w:p>
    <w:p w14:paraId="2ADA130A" w14:textId="74DC0716" w:rsidR="00D11662" w:rsidRPr="005254CF" w:rsidRDefault="00754A77" w:rsidP="00C44280">
      <w:pPr>
        <w:pStyle w:val="NormalWeb"/>
        <w:shd w:val="clear" w:color="auto" w:fill="FFFFFF"/>
        <w:spacing w:before="0" w:beforeAutospacing="0" w:after="0" w:afterAutospacing="0" w:line="360" w:lineRule="auto"/>
        <w:ind w:firstLine="375"/>
        <w:jc w:val="center"/>
        <w:rPr>
          <w:rFonts w:ascii="GHEA Grapalat" w:eastAsia="GHEA Grapalat" w:hAnsi="GHEA Grapalat" w:cs="GHEA Grapalat"/>
          <w:b/>
          <w:lang w:val="hy-AM"/>
        </w:rPr>
      </w:pPr>
      <w:bookmarkStart w:id="0" w:name="_heading=h.30j0zll" w:colFirst="0" w:colLast="0"/>
      <w:bookmarkEnd w:id="0"/>
      <w:r w:rsidRPr="006F422D">
        <w:rPr>
          <w:rFonts w:ascii="GHEA Grapalat" w:hAnsi="GHEA Grapalat"/>
          <w:b/>
          <w:bCs/>
          <w:color w:val="000000"/>
          <w:shd w:val="clear" w:color="auto" w:fill="FFFFFF"/>
          <w:lang w:val="hy-AM"/>
        </w:rPr>
        <w:t>«</w:t>
      </w:r>
      <w:r w:rsidR="00695CAC" w:rsidRPr="006F422D">
        <w:rPr>
          <w:rFonts w:ascii="GHEA Grapalat" w:hAnsi="GHEA Grapalat"/>
          <w:b/>
          <w:lang w:val="hy-AM"/>
        </w:rPr>
        <w:t>ՀԱՅԱՍՏԱՆԻ ՀԱՆՐԱՊԵՏՈՒԹՅԱՆ ՀԱ</w:t>
      </w:r>
      <w:r w:rsidR="006F422D" w:rsidRPr="006F422D">
        <w:rPr>
          <w:rFonts w:ascii="GHEA Grapalat" w:hAnsi="GHEA Grapalat"/>
          <w:b/>
          <w:lang w:val="hy-AM"/>
        </w:rPr>
        <w:t xml:space="preserve">ԿԱԿՈՌՈՒՊՑԻՈՆ ՌԱԶՄԱՎԱՐՈՒԹՅՈՒՆԸ ԵՎ </w:t>
      </w:r>
      <w:r w:rsidR="00695CAC" w:rsidRPr="006F422D">
        <w:rPr>
          <w:rFonts w:ascii="GHEA Grapalat" w:hAnsi="GHEA Grapalat"/>
          <w:b/>
          <w:lang w:val="hy-AM"/>
        </w:rPr>
        <w:t>ԴՐԱ ԻՐԱԿԱՆԱՑՄԱՆ 2019-2022 ԹՎԱԿԱՆՆԵՐԻ ՄԻՋՈՑԱՌՈՒՄՆԵՐԻ ԾՐԱԳԻՐԸ ՀԱՍՏԱՏԵԼՈՒ ՄԱՍԻՆ</w:t>
      </w:r>
      <w:r w:rsidR="00A76A8B" w:rsidRPr="006F422D">
        <w:rPr>
          <w:rFonts w:ascii="GHEA Grapalat" w:hAnsi="GHEA Grapalat"/>
          <w:b/>
          <w:bCs/>
          <w:color w:val="000000"/>
          <w:shd w:val="clear" w:color="auto" w:fill="FFFFFF"/>
          <w:lang w:val="hy-AM"/>
        </w:rPr>
        <w:t>»,</w:t>
      </w:r>
      <w:r w:rsidR="00A76A8B" w:rsidRPr="00A76A8B">
        <w:rPr>
          <w:rFonts w:ascii="GHEA Grapalat" w:hAnsi="GHEA Grapalat"/>
          <w:b/>
          <w:bCs/>
          <w:color w:val="000000"/>
          <w:shd w:val="clear" w:color="auto" w:fill="FFFFFF"/>
          <w:lang w:val="hy-AM"/>
        </w:rPr>
        <w:t xml:space="preserve"> </w:t>
      </w:r>
      <w:r w:rsidR="00A76A8B" w:rsidRPr="005254CF">
        <w:rPr>
          <w:rFonts w:ascii="GHEA Grapalat" w:hAnsi="GHEA Grapalat"/>
          <w:b/>
          <w:bCs/>
          <w:color w:val="000000"/>
          <w:shd w:val="clear" w:color="auto" w:fill="FFFFFF"/>
          <w:lang w:val="hy-AM"/>
        </w:rPr>
        <w:t xml:space="preserve">«ՀԱՅԱUՏԱՆԻ ՀԱՆՐԱՊԵՏՈՒԹՅԱՆ ԿԱՌԱՎԱՐՈՒԹՅԱՆ 2019 ԹՎԱԿԱՆԻ </w:t>
      </w:r>
      <w:r w:rsidR="008D0B98">
        <w:rPr>
          <w:rFonts w:ascii="GHEA Grapalat" w:hAnsi="GHEA Grapalat"/>
          <w:b/>
          <w:bCs/>
          <w:color w:val="000000"/>
          <w:shd w:val="clear" w:color="auto" w:fill="FFFFFF"/>
          <w:lang w:val="hy-AM"/>
        </w:rPr>
        <w:t xml:space="preserve">ՀՈԿՏԵՄԲԵՐԻ 3-Ի N 1332-Ն </w:t>
      </w:r>
      <w:r w:rsidR="003B158E">
        <w:rPr>
          <w:rFonts w:ascii="GHEA Grapalat" w:hAnsi="GHEA Grapalat"/>
          <w:b/>
          <w:bCs/>
          <w:color w:val="000000"/>
          <w:shd w:val="clear" w:color="auto" w:fill="FFFFFF"/>
          <w:lang w:val="hy-AM"/>
        </w:rPr>
        <w:t xml:space="preserve">ՈՐՈՇՈՒՄՆ ՈՒԺԸ ԿՈՐՑՐԱԾ ՃԱՆԱՉԵԼՈՒ </w:t>
      </w:r>
      <w:r w:rsidR="003B158E" w:rsidRPr="005254CF">
        <w:rPr>
          <w:rFonts w:ascii="GHEA Grapalat" w:hAnsi="GHEA Grapalat"/>
          <w:b/>
          <w:bCs/>
          <w:color w:val="000000"/>
          <w:shd w:val="clear" w:color="auto" w:fill="FFFFFF"/>
          <w:lang w:val="hy-AM"/>
        </w:rPr>
        <w:t>ՄԱՍԻՆ»</w:t>
      </w:r>
      <w:r w:rsidR="003B158E">
        <w:rPr>
          <w:rFonts w:ascii="GHEA Grapalat" w:hAnsi="GHEA Grapalat"/>
          <w:b/>
          <w:bCs/>
          <w:color w:val="000000"/>
          <w:shd w:val="clear" w:color="auto" w:fill="FFFFFF"/>
          <w:lang w:val="hy-AM"/>
        </w:rPr>
        <w:t xml:space="preserve"> ԿԱՌԱՎԱՐՈՒԹՅԱՆ ՈՐՈՇՈՒՄՆԵՐԻ </w:t>
      </w:r>
      <w:r w:rsidR="003B158E">
        <w:rPr>
          <w:rFonts w:ascii="GHEA Grapalat" w:eastAsia="GHEA Grapalat" w:hAnsi="GHEA Grapalat" w:cs="GHEA Grapalat"/>
          <w:b/>
          <w:lang w:val="hy-AM"/>
        </w:rPr>
        <w:t>ՆԱԽԱԳԾԵՐԻ</w:t>
      </w:r>
    </w:p>
    <w:p w14:paraId="0B193AC8" w14:textId="77777777" w:rsidR="00500BA8" w:rsidRPr="005254CF" w:rsidRDefault="00500BA8" w:rsidP="00E04D0D">
      <w:pPr>
        <w:pStyle w:val="NormalWeb"/>
        <w:shd w:val="clear" w:color="auto" w:fill="FFFFFF"/>
        <w:spacing w:before="0" w:beforeAutospacing="0" w:after="0" w:afterAutospacing="0" w:line="360" w:lineRule="auto"/>
        <w:ind w:firstLine="567"/>
        <w:jc w:val="center"/>
        <w:rPr>
          <w:rFonts w:ascii="GHEA Grapalat" w:hAnsi="GHEA Grapalat" w:cs="Arial"/>
          <w:b/>
          <w:color w:val="000000" w:themeColor="text1"/>
          <w:lang w:val="hy-AM"/>
        </w:rPr>
      </w:pPr>
    </w:p>
    <w:p w14:paraId="61F0BD75" w14:textId="77777777" w:rsidR="00FC2CCC" w:rsidRPr="005254CF" w:rsidRDefault="00D14090" w:rsidP="00E04D0D">
      <w:pPr>
        <w:pStyle w:val="ListParagraph"/>
        <w:numPr>
          <w:ilvl w:val="0"/>
          <w:numId w:val="1"/>
        </w:numPr>
        <w:shd w:val="clear" w:color="auto" w:fill="FFFFFF"/>
        <w:tabs>
          <w:tab w:val="left" w:pos="630"/>
          <w:tab w:val="left" w:pos="900"/>
          <w:tab w:val="left" w:pos="1080"/>
        </w:tabs>
        <w:spacing w:after="0" w:line="360" w:lineRule="auto"/>
        <w:ind w:left="0" w:firstLine="567"/>
        <w:jc w:val="both"/>
        <w:rPr>
          <w:rFonts w:ascii="GHEA Grapalat" w:eastAsia="GHEA Grapalat" w:hAnsi="GHEA Grapalat" w:cs="GHEA Grapalat"/>
          <w:b/>
          <w:sz w:val="24"/>
          <w:szCs w:val="24"/>
          <w:u w:val="single"/>
        </w:rPr>
      </w:pPr>
      <w:r w:rsidRPr="005254CF">
        <w:rPr>
          <w:rFonts w:ascii="GHEA Grapalat" w:eastAsia="GHEA Grapalat" w:hAnsi="GHEA Grapalat" w:cs="GHEA Grapalat"/>
          <w:b/>
          <w:sz w:val="24"/>
          <w:szCs w:val="24"/>
          <w:u w:val="single"/>
        </w:rPr>
        <w:t>Ի</w:t>
      </w:r>
      <w:r w:rsidR="00D11662" w:rsidRPr="005254CF">
        <w:rPr>
          <w:rFonts w:ascii="GHEA Grapalat" w:eastAsia="GHEA Grapalat" w:hAnsi="GHEA Grapalat" w:cs="GHEA Grapalat"/>
          <w:b/>
          <w:sz w:val="24"/>
          <w:szCs w:val="24"/>
          <w:u w:val="single"/>
        </w:rPr>
        <w:t>րավական ակտի ընդունման անհրաժեշտությունը</w:t>
      </w:r>
    </w:p>
    <w:p w14:paraId="6BA1112F" w14:textId="0ADF263E" w:rsidR="000948D3" w:rsidRPr="005254CF" w:rsidRDefault="00D14090" w:rsidP="00E04D0D">
      <w:pPr>
        <w:spacing w:line="360" w:lineRule="auto"/>
        <w:ind w:firstLine="567"/>
        <w:jc w:val="both"/>
        <w:rPr>
          <w:rFonts w:ascii="GHEA Grapalat" w:hAnsi="GHEA Grapalat"/>
          <w:sz w:val="24"/>
          <w:szCs w:val="24"/>
        </w:rPr>
      </w:pPr>
      <w:r w:rsidRPr="005254CF">
        <w:rPr>
          <w:rFonts w:ascii="GHEA Grapalat" w:hAnsi="GHEA Grapalat" w:cs="Sylfaen"/>
          <w:bCs/>
          <w:sz w:val="24"/>
          <w:szCs w:val="24"/>
        </w:rPr>
        <w:t xml:space="preserve"> </w:t>
      </w:r>
      <w:r w:rsidR="00E04D0D" w:rsidRPr="001C080B">
        <w:rPr>
          <w:rFonts w:ascii="GHEA Grapalat" w:hAnsi="GHEA Grapalat"/>
          <w:bCs/>
          <w:color w:val="000000"/>
          <w:sz w:val="24"/>
          <w:szCs w:val="24"/>
          <w:shd w:val="clear" w:color="auto" w:fill="FFFFFF"/>
        </w:rPr>
        <w:t>«</w:t>
      </w:r>
      <w:r w:rsidR="00E04D0D" w:rsidRPr="001C080B">
        <w:rPr>
          <w:rFonts w:ascii="GHEA Grapalat" w:hAnsi="GHEA Grapalat"/>
          <w:sz w:val="24"/>
          <w:szCs w:val="24"/>
        </w:rPr>
        <w:t>Հայաստանի Հանրապետության հակակոռուպցիոն ռազմավարությունը և դրա իրականացման 2019-2022 թվականների միջոցառումների ծրագիրը հաստատելու մասին</w:t>
      </w:r>
      <w:r w:rsidR="00E04D0D" w:rsidRPr="001C080B">
        <w:rPr>
          <w:rFonts w:ascii="GHEA Grapalat" w:hAnsi="GHEA Grapalat"/>
          <w:bCs/>
          <w:color w:val="000000"/>
          <w:sz w:val="24"/>
          <w:szCs w:val="24"/>
          <w:shd w:val="clear" w:color="auto" w:fill="FFFFFF"/>
        </w:rPr>
        <w:t>», «</w:t>
      </w:r>
      <w:proofErr w:type="spellStart"/>
      <w:r w:rsidR="00E04D0D" w:rsidRPr="001C080B">
        <w:rPr>
          <w:rFonts w:ascii="GHEA Grapalat" w:hAnsi="GHEA Grapalat"/>
          <w:bCs/>
          <w:color w:val="000000"/>
          <w:sz w:val="24"/>
          <w:szCs w:val="24"/>
          <w:shd w:val="clear" w:color="auto" w:fill="FFFFFF"/>
        </w:rPr>
        <w:t>Հայաuտանի</w:t>
      </w:r>
      <w:proofErr w:type="spellEnd"/>
      <w:r w:rsidR="00E04D0D" w:rsidRPr="001C080B">
        <w:rPr>
          <w:rFonts w:ascii="GHEA Grapalat" w:hAnsi="GHEA Grapalat"/>
          <w:bCs/>
          <w:color w:val="000000"/>
          <w:sz w:val="24"/>
          <w:szCs w:val="24"/>
          <w:shd w:val="clear" w:color="auto" w:fill="FFFFFF"/>
        </w:rPr>
        <w:t xml:space="preserve"> Հանրապետության կառավարության 2019 թվականի հոկտեմբերի 3-ի N 1332-Ն որոշումն ուժը կորցրած ճանաչելու մասին» Կառավարության որոշումների </w:t>
      </w:r>
      <w:r w:rsidR="00E04D0D" w:rsidRPr="001C080B">
        <w:rPr>
          <w:rFonts w:ascii="GHEA Grapalat" w:eastAsia="GHEA Grapalat" w:hAnsi="GHEA Grapalat" w:cs="GHEA Grapalat"/>
          <w:sz w:val="24"/>
          <w:szCs w:val="24"/>
        </w:rPr>
        <w:t xml:space="preserve">նախագծերի </w:t>
      </w:r>
      <w:r w:rsidR="00E04D0D" w:rsidRPr="001C080B">
        <w:rPr>
          <w:rFonts w:ascii="GHEA Grapalat" w:eastAsia="GHEA Grapalat" w:hAnsi="GHEA Grapalat"/>
          <w:sz w:val="24"/>
          <w:szCs w:val="24"/>
        </w:rPr>
        <w:t>(այսուհետ՝ Նախագծեր)</w:t>
      </w:r>
      <w:r w:rsidR="00E04D0D">
        <w:rPr>
          <w:rFonts w:ascii="GHEA Grapalat" w:hAnsi="GHEA Grapalat"/>
          <w:sz w:val="24"/>
          <w:szCs w:val="24"/>
        </w:rPr>
        <w:t xml:space="preserve"> </w:t>
      </w:r>
      <w:r w:rsidRPr="005254CF">
        <w:rPr>
          <w:rFonts w:ascii="GHEA Grapalat" w:hAnsi="GHEA Grapalat" w:cs="Sylfaen"/>
          <w:bCs/>
          <w:sz w:val="24"/>
          <w:szCs w:val="24"/>
        </w:rPr>
        <w:t xml:space="preserve">ընդունման անհրաժեշտությունը բխում է </w:t>
      </w:r>
      <w:r w:rsidR="0034008F" w:rsidRPr="005254CF">
        <w:rPr>
          <w:rFonts w:ascii="GHEA Grapalat" w:hAnsi="GHEA Grapalat" w:cs="Sylfaen"/>
          <w:sz w:val="24"/>
          <w:szCs w:val="24"/>
        </w:rPr>
        <w:t>Հայաստանի</w:t>
      </w:r>
      <w:r w:rsidR="0034008F" w:rsidRPr="005254CF">
        <w:rPr>
          <w:rFonts w:ascii="GHEA Grapalat" w:hAnsi="GHEA Grapalat"/>
          <w:sz w:val="24"/>
          <w:szCs w:val="24"/>
        </w:rPr>
        <w:t xml:space="preserve"> Հանրապետության կառավարության 2019 թվականի հոկտեմբերի 3-ի «Հայաստանի Հանրապետության հակակոռուպցիոն ռազմավարությունը և դրա իրականացման 2019-2022 թվականների միջոցառումների ծրագիրը հաստատելու մասին» N 1332-Ն որոշման (այսուհետ</w:t>
      </w:r>
      <w:r w:rsidR="00B51D68" w:rsidRPr="005254CF">
        <w:rPr>
          <w:rFonts w:ascii="GHEA Grapalat" w:hAnsi="GHEA Grapalat"/>
          <w:sz w:val="24"/>
          <w:szCs w:val="24"/>
        </w:rPr>
        <w:t xml:space="preserve"> նաև</w:t>
      </w:r>
      <w:r w:rsidR="0034008F" w:rsidRPr="005254CF">
        <w:rPr>
          <w:rFonts w:ascii="GHEA Grapalat" w:hAnsi="GHEA Grapalat"/>
          <w:sz w:val="24"/>
          <w:szCs w:val="24"/>
        </w:rPr>
        <w:t>՝ Հակակոռուպցիոն ռազմավարություն</w:t>
      </w:r>
      <w:r w:rsidR="00DB1D82" w:rsidRPr="005254CF">
        <w:rPr>
          <w:rFonts w:ascii="GHEA Grapalat" w:hAnsi="GHEA Grapalat"/>
          <w:sz w:val="24"/>
          <w:szCs w:val="24"/>
        </w:rPr>
        <w:t>) հավելված N1-ի</w:t>
      </w:r>
      <w:r w:rsidR="008F4776" w:rsidRPr="005254CF">
        <w:rPr>
          <w:rFonts w:ascii="GHEA Grapalat" w:hAnsi="GHEA Grapalat"/>
          <w:sz w:val="24"/>
          <w:szCs w:val="24"/>
        </w:rPr>
        <w:t xml:space="preserve"> </w:t>
      </w:r>
      <w:r w:rsidR="000948D3" w:rsidRPr="005254CF">
        <w:rPr>
          <w:rFonts w:ascii="GHEA Grapalat" w:hAnsi="GHEA Grapalat"/>
          <w:sz w:val="24"/>
          <w:szCs w:val="24"/>
        </w:rPr>
        <w:t xml:space="preserve">131-րդ, 132-րդ և </w:t>
      </w:r>
      <w:r w:rsidR="008F4776" w:rsidRPr="005254CF">
        <w:rPr>
          <w:rFonts w:ascii="GHEA Grapalat" w:hAnsi="GHEA Grapalat"/>
          <w:sz w:val="24"/>
          <w:szCs w:val="24"/>
        </w:rPr>
        <w:t>137-րդ կետ</w:t>
      </w:r>
      <w:r w:rsidR="000948D3" w:rsidRPr="005254CF">
        <w:rPr>
          <w:rFonts w:ascii="GHEA Grapalat" w:hAnsi="GHEA Grapalat"/>
          <w:sz w:val="24"/>
          <w:szCs w:val="24"/>
        </w:rPr>
        <w:t>եր</w:t>
      </w:r>
      <w:r w:rsidR="008F4776" w:rsidRPr="005254CF">
        <w:rPr>
          <w:rFonts w:ascii="GHEA Grapalat" w:hAnsi="GHEA Grapalat"/>
          <w:sz w:val="24"/>
          <w:szCs w:val="24"/>
        </w:rPr>
        <w:t>ից, ինչպես նաև</w:t>
      </w:r>
      <w:r w:rsidR="00AC0EE2" w:rsidRPr="005254CF">
        <w:rPr>
          <w:rFonts w:ascii="GHEA Grapalat" w:hAnsi="GHEA Grapalat" w:cs="Sylfaen"/>
          <w:bCs/>
          <w:sz w:val="24"/>
          <w:szCs w:val="24"/>
        </w:rPr>
        <w:t xml:space="preserve"> </w:t>
      </w:r>
      <w:r w:rsidR="004D2097" w:rsidRPr="005254CF">
        <w:rPr>
          <w:rFonts w:ascii="GHEA Grapalat" w:hAnsi="GHEA Grapalat"/>
          <w:noProof/>
          <w:color w:val="000000"/>
          <w:sz w:val="24"/>
          <w:szCs w:val="24"/>
        </w:rPr>
        <w:t xml:space="preserve">Տնտեսական համագործակցության և զարգացման կազմակերպության </w:t>
      </w:r>
      <w:r w:rsidR="004D2097" w:rsidRPr="005254CF">
        <w:rPr>
          <w:rFonts w:ascii="GHEA Grapalat" w:hAnsi="GHEA Grapalat" w:cs="Sylfaen"/>
          <w:noProof/>
          <w:sz w:val="24"/>
          <w:szCs w:val="24"/>
        </w:rPr>
        <w:t>Արևելյան Եվրոպայի և Կենտրոնական Ասիայի երկրների հակակոռուպցիոն ցանցի Ստամբուլյան հակակոռուպցիոն գործողությունների ծրագր</w:t>
      </w:r>
      <w:r w:rsidR="004C6280" w:rsidRPr="005254CF">
        <w:rPr>
          <w:rFonts w:ascii="GHEA Grapalat" w:hAnsi="GHEA Grapalat" w:cs="Sylfaen"/>
          <w:noProof/>
          <w:sz w:val="24"/>
          <w:szCs w:val="24"/>
        </w:rPr>
        <w:t>ի շրջանակներում</w:t>
      </w:r>
      <w:r w:rsidR="004D2097" w:rsidRPr="005254CF">
        <w:rPr>
          <w:rFonts w:ascii="GHEA Grapalat" w:hAnsi="GHEA Grapalat" w:cs="Sylfaen"/>
          <w:noProof/>
          <w:sz w:val="24"/>
          <w:szCs w:val="24"/>
        </w:rPr>
        <w:t xml:space="preserve"> և ՄԱԿ-ի «Կոռուպցիայի դեմ» </w:t>
      </w:r>
      <w:r w:rsidR="009A10F1" w:rsidRPr="005254CF">
        <w:rPr>
          <w:rFonts w:ascii="GHEA Grapalat" w:hAnsi="GHEA Grapalat" w:cs="Sylfaen"/>
          <w:noProof/>
          <w:sz w:val="24"/>
          <w:szCs w:val="24"/>
        </w:rPr>
        <w:t>կոնվենց</w:t>
      </w:r>
      <w:r w:rsidR="003B14BE" w:rsidRPr="005254CF">
        <w:rPr>
          <w:rFonts w:ascii="GHEA Grapalat" w:hAnsi="GHEA Grapalat" w:cs="Sylfaen"/>
          <w:noProof/>
          <w:sz w:val="24"/>
          <w:szCs w:val="24"/>
        </w:rPr>
        <w:t>ի</w:t>
      </w:r>
      <w:r w:rsidR="009A10F1" w:rsidRPr="005254CF">
        <w:rPr>
          <w:rFonts w:ascii="GHEA Grapalat" w:hAnsi="GHEA Grapalat" w:cs="Sylfaen"/>
          <w:noProof/>
          <w:sz w:val="24"/>
          <w:szCs w:val="24"/>
        </w:rPr>
        <w:t>ային</w:t>
      </w:r>
      <w:r w:rsidR="004D2097" w:rsidRPr="005254CF">
        <w:rPr>
          <w:rFonts w:ascii="GHEA Grapalat" w:hAnsi="GHEA Grapalat" w:cs="Sylfaen"/>
          <w:noProof/>
          <w:sz w:val="24"/>
          <w:szCs w:val="24"/>
        </w:rPr>
        <w:t xml:space="preserve"> </w:t>
      </w:r>
      <w:r w:rsidR="009A10F1" w:rsidRPr="005254CF">
        <w:rPr>
          <w:rFonts w:ascii="GHEA Grapalat" w:hAnsi="GHEA Grapalat" w:cs="Sylfaen"/>
          <w:noProof/>
          <w:sz w:val="24"/>
          <w:szCs w:val="24"/>
        </w:rPr>
        <w:t>համապատասխանությ</w:t>
      </w:r>
      <w:r w:rsidR="000B1BBC" w:rsidRPr="005254CF">
        <w:rPr>
          <w:rFonts w:ascii="GHEA Grapalat" w:hAnsi="GHEA Grapalat" w:cs="Sylfaen"/>
          <w:noProof/>
          <w:sz w:val="24"/>
          <w:szCs w:val="24"/>
        </w:rPr>
        <w:t>ունը</w:t>
      </w:r>
      <w:r w:rsidR="004C6280" w:rsidRPr="005254CF">
        <w:rPr>
          <w:rFonts w:ascii="GHEA Grapalat" w:hAnsi="GHEA Grapalat" w:cs="Sylfaen"/>
          <w:noProof/>
          <w:sz w:val="24"/>
          <w:szCs w:val="24"/>
        </w:rPr>
        <w:t xml:space="preserve"> ապահով</w:t>
      </w:r>
      <w:r w:rsidR="000B1BBC" w:rsidRPr="005254CF">
        <w:rPr>
          <w:rFonts w:ascii="GHEA Grapalat" w:hAnsi="GHEA Grapalat" w:cs="Sylfaen"/>
          <w:noProof/>
          <w:sz w:val="24"/>
          <w:szCs w:val="24"/>
        </w:rPr>
        <w:t>ելու</w:t>
      </w:r>
      <w:r w:rsidR="004C6280" w:rsidRPr="005254CF">
        <w:rPr>
          <w:rFonts w:ascii="GHEA Grapalat" w:hAnsi="GHEA Grapalat" w:cs="Sylfaen"/>
          <w:noProof/>
          <w:sz w:val="24"/>
          <w:szCs w:val="24"/>
        </w:rPr>
        <w:t xml:space="preserve"> </w:t>
      </w:r>
      <w:r w:rsidR="009A10F1" w:rsidRPr="005254CF">
        <w:rPr>
          <w:rFonts w:ascii="GHEA Grapalat" w:hAnsi="GHEA Grapalat" w:cs="Sylfaen"/>
          <w:noProof/>
          <w:sz w:val="24"/>
          <w:szCs w:val="24"/>
        </w:rPr>
        <w:t>նպատակով ստանձնած</w:t>
      </w:r>
      <w:r w:rsidR="00AC0EE2" w:rsidRPr="005254CF">
        <w:rPr>
          <w:rFonts w:ascii="GHEA Grapalat" w:hAnsi="GHEA Grapalat" w:cs="Sylfaen"/>
          <w:bCs/>
          <w:sz w:val="24"/>
          <w:szCs w:val="24"/>
        </w:rPr>
        <w:t xml:space="preserve"> միջազգային պարտավորություններից:</w:t>
      </w:r>
    </w:p>
    <w:p w14:paraId="1D1D368E" w14:textId="20B4CCD0" w:rsidR="00D14090" w:rsidRPr="005254CF" w:rsidRDefault="00811044" w:rsidP="00C44280">
      <w:pPr>
        <w:spacing w:after="0" w:line="360" w:lineRule="auto"/>
        <w:ind w:firstLine="374"/>
        <w:jc w:val="both"/>
        <w:rPr>
          <w:rFonts w:ascii="GHEA Grapalat" w:hAnsi="GHEA Grapalat" w:cs="Sylfaen"/>
          <w:bCs/>
          <w:sz w:val="24"/>
          <w:szCs w:val="24"/>
        </w:rPr>
      </w:pPr>
      <w:r w:rsidRPr="00811044">
        <w:rPr>
          <w:rFonts w:ascii="GHEA Grapalat" w:hAnsi="GHEA Grapalat"/>
          <w:b/>
          <w:bCs/>
          <w:sz w:val="24"/>
          <w:szCs w:val="24"/>
        </w:rPr>
        <w:t>1</w:t>
      </w:r>
      <w:r w:rsidRPr="00470073">
        <w:rPr>
          <w:rFonts w:ascii="GHEA Grapalat" w:hAnsi="GHEA Grapalat"/>
          <w:b/>
          <w:bCs/>
          <w:sz w:val="24"/>
          <w:szCs w:val="24"/>
        </w:rPr>
        <w:t xml:space="preserve">.1 </w:t>
      </w:r>
      <w:r w:rsidR="00725E4C" w:rsidRPr="005254CF">
        <w:rPr>
          <w:rFonts w:ascii="GHEA Grapalat" w:hAnsi="GHEA Grapalat"/>
          <w:b/>
          <w:bCs/>
          <w:sz w:val="24"/>
          <w:szCs w:val="24"/>
        </w:rPr>
        <w:t xml:space="preserve">Կապը ռազմավարական փաստաթղթերի հետ. </w:t>
      </w:r>
      <w:r w:rsidR="00FD005A" w:rsidRPr="005254CF">
        <w:rPr>
          <w:rFonts w:ascii="GHEA Grapalat" w:hAnsi="GHEA Grapalat" w:cs="Sylfaen"/>
          <w:sz w:val="24"/>
          <w:szCs w:val="24"/>
        </w:rPr>
        <w:t>Հայաստանի</w:t>
      </w:r>
      <w:r w:rsidR="00FD005A" w:rsidRPr="005254CF">
        <w:rPr>
          <w:rFonts w:ascii="GHEA Grapalat" w:hAnsi="GHEA Grapalat"/>
          <w:sz w:val="24"/>
          <w:szCs w:val="24"/>
        </w:rPr>
        <w:t xml:space="preserve"> Հանրապետության</w:t>
      </w:r>
      <w:r w:rsidR="00FD005A" w:rsidRPr="005254CF">
        <w:rPr>
          <w:rFonts w:ascii="GHEA Grapalat" w:hAnsi="GHEA Grapalat"/>
          <w:bCs/>
          <w:sz w:val="24"/>
          <w:szCs w:val="24"/>
        </w:rPr>
        <w:t xml:space="preserve"> կ</w:t>
      </w:r>
      <w:r w:rsidR="00725E4C" w:rsidRPr="005254CF">
        <w:rPr>
          <w:rFonts w:ascii="GHEA Grapalat" w:hAnsi="GHEA Grapalat"/>
          <w:bCs/>
          <w:sz w:val="24"/>
          <w:szCs w:val="24"/>
        </w:rPr>
        <w:t>առավարության 2021-202</w:t>
      </w:r>
      <w:r w:rsidR="00B51D68" w:rsidRPr="005254CF">
        <w:rPr>
          <w:rFonts w:ascii="GHEA Grapalat" w:hAnsi="GHEA Grapalat"/>
          <w:bCs/>
          <w:sz w:val="24"/>
          <w:szCs w:val="24"/>
        </w:rPr>
        <w:t xml:space="preserve">6 թվականների </w:t>
      </w:r>
      <w:r w:rsidR="00725E4C" w:rsidRPr="005254CF">
        <w:rPr>
          <w:rFonts w:ascii="GHEA Grapalat" w:hAnsi="GHEA Grapalat"/>
          <w:bCs/>
          <w:sz w:val="24"/>
          <w:szCs w:val="24"/>
        </w:rPr>
        <w:t>ծրագիր, Հայաստանի Հանրապետության հակակոռուպցիոն ռազմավարության և դրա իրականացման 2019-2022 թվականների միջոցառումների ծրագիր</w:t>
      </w:r>
      <w:r w:rsidR="00317A9F" w:rsidRPr="005254CF">
        <w:rPr>
          <w:rFonts w:ascii="GHEA Grapalat" w:hAnsi="GHEA Grapalat"/>
          <w:bCs/>
          <w:sz w:val="24"/>
          <w:szCs w:val="24"/>
        </w:rPr>
        <w:t>:</w:t>
      </w:r>
    </w:p>
    <w:p w14:paraId="04C2B071" w14:textId="77777777" w:rsidR="004C4ADD" w:rsidRPr="005254CF" w:rsidRDefault="00CE5D82" w:rsidP="00C44280">
      <w:pPr>
        <w:pStyle w:val="ListParagraph"/>
        <w:tabs>
          <w:tab w:val="left" w:pos="270"/>
          <w:tab w:val="left" w:pos="810"/>
          <w:tab w:val="left" w:pos="1080"/>
        </w:tabs>
        <w:autoSpaceDE w:val="0"/>
        <w:autoSpaceDN w:val="0"/>
        <w:adjustRightInd w:val="0"/>
        <w:spacing w:after="0" w:line="360" w:lineRule="auto"/>
        <w:ind w:left="360"/>
        <w:jc w:val="both"/>
        <w:rPr>
          <w:rFonts w:ascii="GHEA Grapalat" w:eastAsiaTheme="minorHAnsi" w:hAnsi="GHEA Grapalat" w:cs="SylfaenRegular"/>
          <w:noProof/>
          <w:sz w:val="24"/>
          <w:szCs w:val="24"/>
        </w:rPr>
      </w:pPr>
      <w:r w:rsidRPr="005254CF">
        <w:rPr>
          <w:rFonts w:ascii="GHEA Grapalat" w:eastAsia="GHEA Grapalat" w:hAnsi="GHEA Grapalat" w:cs="GHEA Grapalat"/>
          <w:b/>
          <w:sz w:val="24"/>
          <w:szCs w:val="24"/>
          <w:u w:val="single"/>
        </w:rPr>
        <w:t>2. Ընթացիկ իրավիճակը</w:t>
      </w:r>
      <w:r w:rsidR="0034008F" w:rsidRPr="005254CF">
        <w:rPr>
          <w:rFonts w:ascii="GHEA Grapalat" w:eastAsia="GHEA Grapalat" w:hAnsi="GHEA Grapalat" w:cs="GHEA Grapalat"/>
          <w:b/>
          <w:sz w:val="24"/>
          <w:szCs w:val="24"/>
          <w:u w:val="single"/>
        </w:rPr>
        <w:t xml:space="preserve"> և խնդիրները</w:t>
      </w:r>
    </w:p>
    <w:p w14:paraId="3BF7A423" w14:textId="4F5C391F" w:rsidR="00372027" w:rsidRPr="005254CF" w:rsidRDefault="00513D28" w:rsidP="00C44280">
      <w:pPr>
        <w:pStyle w:val="ListParagraph"/>
        <w:numPr>
          <w:ilvl w:val="0"/>
          <w:numId w:val="22"/>
        </w:numPr>
        <w:tabs>
          <w:tab w:val="left" w:pos="270"/>
          <w:tab w:val="left" w:pos="810"/>
          <w:tab w:val="left" w:pos="1080"/>
        </w:tabs>
        <w:autoSpaceDE w:val="0"/>
        <w:autoSpaceDN w:val="0"/>
        <w:adjustRightInd w:val="0"/>
        <w:spacing w:after="0" w:line="360" w:lineRule="auto"/>
        <w:ind w:left="0" w:firstLine="360"/>
        <w:jc w:val="both"/>
        <w:rPr>
          <w:rFonts w:ascii="GHEA Grapalat" w:eastAsiaTheme="minorHAnsi" w:hAnsi="GHEA Grapalat" w:cs="SylfaenRegular"/>
          <w:noProof/>
          <w:sz w:val="24"/>
          <w:szCs w:val="24"/>
        </w:rPr>
      </w:pPr>
      <w:r w:rsidRPr="005254CF">
        <w:rPr>
          <w:rFonts w:ascii="GHEA Grapalat" w:hAnsi="GHEA Grapalat" w:cs="Sylfaen"/>
          <w:sz w:val="24"/>
          <w:szCs w:val="24"/>
        </w:rPr>
        <w:lastRenderedPageBreak/>
        <w:t>Հայաստանի</w:t>
      </w:r>
      <w:r w:rsidRPr="005254CF">
        <w:rPr>
          <w:rFonts w:ascii="GHEA Grapalat" w:hAnsi="GHEA Grapalat"/>
          <w:sz w:val="24"/>
          <w:szCs w:val="24"/>
        </w:rPr>
        <w:t xml:space="preserve"> Հանրապետության կառավարության 2019 թվականի հոկտեմբերի </w:t>
      </w:r>
      <w:r w:rsidR="00567B78" w:rsidRPr="005254CF">
        <w:rPr>
          <w:rFonts w:ascii="GHEA Grapalat" w:hAnsi="GHEA Grapalat"/>
          <w:sz w:val="24"/>
          <w:szCs w:val="24"/>
        </w:rPr>
        <w:t>3-</w:t>
      </w:r>
      <w:r w:rsidRPr="005254CF">
        <w:rPr>
          <w:rFonts w:ascii="GHEA Grapalat" w:hAnsi="GHEA Grapalat"/>
          <w:sz w:val="24"/>
          <w:szCs w:val="24"/>
        </w:rPr>
        <w:t>ի «Հայաստանի Հանրապետության հակակոռուպցիոն ռազմավարությունը և դրա իրականացման 2019-2022 թվականների միջոցառումների ծրագիրը հաստատելու մասին» N 1332-Ն որոշման (այսուհետ</w:t>
      </w:r>
      <w:r w:rsidR="00D004AC" w:rsidRPr="005254CF">
        <w:rPr>
          <w:rFonts w:ascii="GHEA Grapalat" w:hAnsi="GHEA Grapalat"/>
          <w:sz w:val="24"/>
          <w:szCs w:val="24"/>
        </w:rPr>
        <w:t xml:space="preserve"> նաև</w:t>
      </w:r>
      <w:r w:rsidRPr="005254CF">
        <w:rPr>
          <w:rFonts w:ascii="GHEA Grapalat" w:hAnsi="GHEA Grapalat"/>
          <w:sz w:val="24"/>
          <w:szCs w:val="24"/>
        </w:rPr>
        <w:t xml:space="preserve">՝ </w:t>
      </w:r>
      <w:r w:rsidR="0037747F" w:rsidRPr="005254CF">
        <w:rPr>
          <w:rFonts w:ascii="GHEA Grapalat" w:hAnsi="GHEA Grapalat"/>
          <w:sz w:val="24"/>
          <w:szCs w:val="24"/>
        </w:rPr>
        <w:t>Հակակոռուպցիոն ռազմավարություն</w:t>
      </w:r>
      <w:r w:rsidRPr="005254CF">
        <w:rPr>
          <w:rFonts w:ascii="GHEA Grapalat" w:hAnsi="GHEA Grapalat"/>
          <w:sz w:val="24"/>
          <w:szCs w:val="24"/>
        </w:rPr>
        <w:t xml:space="preserve">) </w:t>
      </w:r>
      <w:r w:rsidR="00DF29B0" w:rsidRPr="005254CF">
        <w:rPr>
          <w:rFonts w:ascii="GHEA Grapalat" w:eastAsiaTheme="minorHAnsi" w:hAnsi="GHEA Grapalat" w:cs="Sylfaen"/>
          <w:noProof/>
          <w:sz w:val="24"/>
          <w:szCs w:val="24"/>
        </w:rPr>
        <w:t>հավելված</w:t>
      </w:r>
      <w:r w:rsidR="00B17E3E" w:rsidRPr="005254CF">
        <w:rPr>
          <w:rFonts w:ascii="GHEA Grapalat" w:eastAsiaTheme="minorHAnsi" w:hAnsi="GHEA Grapalat" w:cs="Sylfaen"/>
          <w:noProof/>
          <w:sz w:val="24"/>
          <w:szCs w:val="24"/>
        </w:rPr>
        <w:t xml:space="preserve"> </w:t>
      </w:r>
      <w:r w:rsidR="00D004AC" w:rsidRPr="005254CF">
        <w:rPr>
          <w:rFonts w:ascii="GHEA Grapalat" w:eastAsiaTheme="minorHAnsi" w:hAnsi="GHEA Grapalat" w:cs="Sylfaen"/>
          <w:noProof/>
          <w:sz w:val="24"/>
          <w:szCs w:val="24"/>
        </w:rPr>
        <w:t>N</w:t>
      </w:r>
      <w:r w:rsidR="00B17E3E" w:rsidRPr="005254CF">
        <w:rPr>
          <w:rFonts w:ascii="GHEA Grapalat" w:eastAsiaTheme="minorHAnsi" w:hAnsi="GHEA Grapalat" w:cs="Sylfaen"/>
          <w:noProof/>
          <w:sz w:val="24"/>
          <w:szCs w:val="24"/>
        </w:rPr>
        <w:t>1-</w:t>
      </w:r>
      <w:r w:rsidR="00DF29B0" w:rsidRPr="005254CF">
        <w:rPr>
          <w:rFonts w:ascii="GHEA Grapalat" w:eastAsiaTheme="minorHAnsi" w:hAnsi="GHEA Grapalat" w:cs="Sylfaen"/>
          <w:noProof/>
          <w:sz w:val="24"/>
          <w:szCs w:val="24"/>
        </w:rPr>
        <w:t xml:space="preserve">ի 131-րդ կետի համաձայն՝ </w:t>
      </w:r>
      <w:r w:rsidR="00DF29B0" w:rsidRPr="005254CF">
        <w:rPr>
          <w:rFonts w:ascii="GHEA Grapalat" w:hAnsi="GHEA Grapalat"/>
          <w:noProof/>
          <w:color w:val="000000"/>
          <w:sz w:val="24"/>
          <w:szCs w:val="24"/>
        </w:rPr>
        <w:t xml:space="preserve">Հակակոռուպցիոն ռազմավարության և ոլորտային ծրագրերի իրականացման արդյունավետությունն ապահովվելու է </w:t>
      </w:r>
      <w:r w:rsidR="0005748C">
        <w:rPr>
          <w:rFonts w:ascii="GHEA Grapalat" w:hAnsi="GHEA Grapalat"/>
          <w:noProof/>
          <w:color w:val="000000"/>
          <w:sz w:val="24"/>
          <w:szCs w:val="24"/>
        </w:rPr>
        <w:t>մոնիթորինգի</w:t>
      </w:r>
      <w:r w:rsidR="00DF29B0" w:rsidRPr="005254CF">
        <w:rPr>
          <w:rFonts w:ascii="GHEA Grapalat" w:hAnsi="GHEA Grapalat"/>
          <w:noProof/>
          <w:color w:val="000000"/>
          <w:sz w:val="24"/>
          <w:szCs w:val="24"/>
        </w:rPr>
        <w:t xml:space="preserve"> ու գնահատման արդյունավետ համակարգի ներդրմամբ:</w:t>
      </w:r>
      <w:r w:rsidR="00DF29B0" w:rsidRPr="005254CF">
        <w:rPr>
          <w:rFonts w:ascii="GHEA Grapalat" w:hAnsi="GHEA Grapalat"/>
          <w:sz w:val="24"/>
          <w:szCs w:val="24"/>
        </w:rPr>
        <w:t xml:space="preserve"> </w:t>
      </w:r>
      <w:r w:rsidR="00DF29B0" w:rsidRPr="005254CF">
        <w:rPr>
          <w:rFonts w:ascii="GHEA Grapalat" w:eastAsiaTheme="minorHAnsi" w:hAnsi="GHEA Grapalat" w:cs="Sylfaen"/>
          <w:noProof/>
          <w:sz w:val="24"/>
          <w:szCs w:val="24"/>
        </w:rPr>
        <w:t xml:space="preserve">Համաձայն 132-րդ կետի՝ </w:t>
      </w:r>
      <w:r w:rsidR="002260BB" w:rsidRPr="005254CF">
        <w:rPr>
          <w:rFonts w:ascii="GHEA Grapalat" w:hAnsi="GHEA Grapalat"/>
          <w:noProof/>
          <w:color w:val="000000"/>
          <w:sz w:val="24"/>
          <w:szCs w:val="24"/>
        </w:rPr>
        <w:t>Հայաստանի Հանրապետության</w:t>
      </w:r>
      <w:r w:rsidR="00DF29B0" w:rsidRPr="005254CF">
        <w:rPr>
          <w:rFonts w:ascii="GHEA Grapalat" w:hAnsi="GHEA Grapalat"/>
          <w:noProof/>
          <w:color w:val="000000"/>
          <w:sz w:val="24"/>
          <w:szCs w:val="24"/>
        </w:rPr>
        <w:t xml:space="preserve"> </w:t>
      </w:r>
      <w:r w:rsidR="003B14BE" w:rsidRPr="005254CF">
        <w:rPr>
          <w:rFonts w:ascii="GHEA Grapalat" w:hAnsi="GHEA Grapalat"/>
          <w:noProof/>
          <w:color w:val="000000"/>
          <w:sz w:val="24"/>
          <w:szCs w:val="24"/>
        </w:rPr>
        <w:t>կ</w:t>
      </w:r>
      <w:r w:rsidR="00DF29B0" w:rsidRPr="005254CF">
        <w:rPr>
          <w:rFonts w:ascii="GHEA Grapalat" w:hAnsi="GHEA Grapalat"/>
          <w:noProof/>
          <w:color w:val="000000"/>
          <w:sz w:val="24"/>
          <w:szCs w:val="24"/>
        </w:rPr>
        <w:t xml:space="preserve">առավարությունը կարևորում է հակակոռուպցիոն ռազմավարության իրականացման հրապարակային, թափանցիկ, նորարար և հասարակության ակտիվ մասնակցության վրա հիմնված </w:t>
      </w:r>
      <w:r w:rsidR="0005748C">
        <w:rPr>
          <w:rFonts w:ascii="GHEA Grapalat" w:hAnsi="GHEA Grapalat"/>
          <w:noProof/>
          <w:color w:val="000000"/>
          <w:sz w:val="24"/>
          <w:szCs w:val="24"/>
        </w:rPr>
        <w:t>մոնիթորինգի</w:t>
      </w:r>
      <w:r w:rsidR="00DF29B0" w:rsidRPr="005254CF">
        <w:rPr>
          <w:rFonts w:ascii="GHEA Grapalat" w:hAnsi="GHEA Grapalat"/>
          <w:noProof/>
          <w:color w:val="000000"/>
          <w:sz w:val="24"/>
          <w:szCs w:val="24"/>
        </w:rPr>
        <w:t xml:space="preserve"> ու գնահատման համակարգի ներդրումը:</w:t>
      </w:r>
    </w:p>
    <w:p w14:paraId="26609853" w14:textId="045E58AC" w:rsidR="008811E8" w:rsidRPr="005254CF" w:rsidRDefault="001D1AEA" w:rsidP="00C44280">
      <w:pPr>
        <w:tabs>
          <w:tab w:val="left" w:pos="270"/>
          <w:tab w:val="left" w:pos="1080"/>
        </w:tabs>
        <w:autoSpaceDE w:val="0"/>
        <w:autoSpaceDN w:val="0"/>
        <w:adjustRightInd w:val="0"/>
        <w:spacing w:after="0" w:line="360" w:lineRule="auto"/>
        <w:ind w:firstLine="720"/>
        <w:jc w:val="both"/>
        <w:rPr>
          <w:rFonts w:ascii="GHEA Grapalat" w:hAnsi="GHEA Grapalat"/>
          <w:noProof/>
          <w:color w:val="000000"/>
          <w:sz w:val="24"/>
          <w:szCs w:val="24"/>
        </w:rPr>
      </w:pPr>
      <w:r>
        <w:rPr>
          <w:rFonts w:ascii="GHEA Grapalat" w:hAnsi="GHEA Grapalat"/>
          <w:noProof/>
          <w:color w:val="000000"/>
          <w:sz w:val="24"/>
          <w:szCs w:val="24"/>
        </w:rPr>
        <w:t>Մ</w:t>
      </w:r>
      <w:r w:rsidR="0005748C">
        <w:rPr>
          <w:rFonts w:ascii="GHEA Grapalat" w:hAnsi="GHEA Grapalat"/>
          <w:noProof/>
          <w:color w:val="000000"/>
          <w:sz w:val="24"/>
          <w:szCs w:val="24"/>
        </w:rPr>
        <w:t>ոնիթորինգի</w:t>
      </w:r>
      <w:r w:rsidR="009E4738" w:rsidRPr="005254CF">
        <w:rPr>
          <w:rFonts w:ascii="GHEA Grapalat" w:hAnsi="GHEA Grapalat"/>
          <w:noProof/>
          <w:color w:val="000000"/>
          <w:sz w:val="24"/>
          <w:szCs w:val="24"/>
        </w:rPr>
        <w:t xml:space="preserve"> և գնահատման շրջանակներում պարզ է դարձել, որ</w:t>
      </w:r>
      <w:r w:rsidR="0017083E" w:rsidRPr="005254CF">
        <w:rPr>
          <w:rFonts w:ascii="GHEA Grapalat" w:hAnsi="GHEA Grapalat"/>
          <w:noProof/>
          <w:color w:val="000000"/>
          <w:sz w:val="24"/>
          <w:szCs w:val="24"/>
        </w:rPr>
        <w:t xml:space="preserve"> </w:t>
      </w:r>
      <w:r w:rsidR="00DC3C7F" w:rsidRPr="005254CF">
        <w:rPr>
          <w:rFonts w:ascii="GHEA Grapalat" w:hAnsi="GHEA Grapalat"/>
          <w:sz w:val="24"/>
          <w:szCs w:val="24"/>
        </w:rPr>
        <w:t>Հակակոռուպցիոն ռազմավարության</w:t>
      </w:r>
      <w:r w:rsidR="0017083E" w:rsidRPr="005254CF">
        <w:rPr>
          <w:rFonts w:ascii="GHEA Grapalat" w:hAnsi="GHEA Grapalat"/>
          <w:noProof/>
          <w:color w:val="000000"/>
          <w:sz w:val="24"/>
          <w:szCs w:val="24"/>
        </w:rPr>
        <w:t xml:space="preserve"> 133-140-րդ կետերով ընթացակարգը </w:t>
      </w:r>
      <w:r w:rsidR="00650295" w:rsidRPr="005254CF">
        <w:rPr>
          <w:rFonts w:ascii="GHEA Grapalat" w:hAnsi="GHEA Grapalat"/>
          <w:noProof/>
          <w:color w:val="000000"/>
          <w:sz w:val="24"/>
          <w:szCs w:val="24"/>
        </w:rPr>
        <w:t>հնարավորություն է տալիս</w:t>
      </w:r>
      <w:r w:rsidR="0017083E" w:rsidRPr="005254CF">
        <w:rPr>
          <w:rFonts w:ascii="GHEA Grapalat" w:hAnsi="GHEA Grapalat"/>
          <w:noProof/>
          <w:color w:val="000000"/>
          <w:sz w:val="24"/>
          <w:szCs w:val="24"/>
        </w:rPr>
        <w:t xml:space="preserve"> </w:t>
      </w:r>
      <w:r w:rsidR="007D448B" w:rsidRPr="005254CF">
        <w:rPr>
          <w:rFonts w:ascii="GHEA Grapalat" w:hAnsi="GHEA Grapalat"/>
          <w:noProof/>
          <w:color w:val="000000"/>
          <w:sz w:val="24"/>
          <w:szCs w:val="24"/>
        </w:rPr>
        <w:t>Հակակոռուպցիոն ռազմավարությա</w:t>
      </w:r>
      <w:r w:rsidR="00452998" w:rsidRPr="005254CF">
        <w:rPr>
          <w:rFonts w:ascii="GHEA Grapalat" w:hAnsi="GHEA Grapalat"/>
          <w:noProof/>
          <w:color w:val="000000"/>
          <w:sz w:val="24"/>
          <w:szCs w:val="24"/>
        </w:rPr>
        <w:t xml:space="preserve">ն </w:t>
      </w:r>
      <w:r w:rsidR="0005748C">
        <w:rPr>
          <w:rFonts w:ascii="GHEA Grapalat" w:hAnsi="GHEA Grapalat"/>
          <w:noProof/>
          <w:color w:val="000000"/>
          <w:sz w:val="24"/>
          <w:szCs w:val="24"/>
        </w:rPr>
        <w:t>մոնիթորինգ</w:t>
      </w:r>
      <w:r w:rsidR="007D448B" w:rsidRPr="005254CF">
        <w:rPr>
          <w:rFonts w:ascii="GHEA Grapalat" w:hAnsi="GHEA Grapalat"/>
          <w:noProof/>
          <w:color w:val="000000"/>
          <w:sz w:val="24"/>
          <w:szCs w:val="24"/>
        </w:rPr>
        <w:t>ը և գնահատում</w:t>
      </w:r>
      <w:r w:rsidR="002B4CC5" w:rsidRPr="005254CF">
        <w:rPr>
          <w:rFonts w:ascii="GHEA Grapalat" w:hAnsi="GHEA Grapalat"/>
          <w:noProof/>
          <w:color w:val="000000"/>
          <w:sz w:val="24"/>
          <w:szCs w:val="24"/>
        </w:rPr>
        <w:t>ն</w:t>
      </w:r>
      <w:r w:rsidR="007D448B" w:rsidRPr="005254CF">
        <w:rPr>
          <w:rFonts w:ascii="GHEA Grapalat" w:hAnsi="GHEA Grapalat"/>
          <w:noProof/>
          <w:color w:val="000000"/>
          <w:sz w:val="24"/>
          <w:szCs w:val="24"/>
        </w:rPr>
        <w:t xml:space="preserve"> իրականացնե</w:t>
      </w:r>
      <w:r w:rsidR="004E2845" w:rsidRPr="005254CF">
        <w:rPr>
          <w:rFonts w:ascii="GHEA Grapalat" w:hAnsi="GHEA Grapalat"/>
          <w:noProof/>
          <w:color w:val="000000"/>
          <w:sz w:val="24"/>
          <w:szCs w:val="24"/>
        </w:rPr>
        <w:t>լ</w:t>
      </w:r>
      <w:r w:rsidR="007D448B" w:rsidRPr="005254CF">
        <w:rPr>
          <w:rFonts w:ascii="GHEA Grapalat" w:hAnsi="GHEA Grapalat"/>
          <w:noProof/>
          <w:color w:val="000000"/>
          <w:sz w:val="24"/>
          <w:szCs w:val="24"/>
        </w:rPr>
        <w:t xml:space="preserve"> </w:t>
      </w:r>
      <w:r w:rsidR="00350152" w:rsidRPr="005254CF">
        <w:rPr>
          <w:rFonts w:ascii="GHEA Grapalat" w:hAnsi="GHEA Grapalat"/>
          <w:noProof/>
          <w:color w:val="000000"/>
          <w:sz w:val="24"/>
          <w:szCs w:val="24"/>
        </w:rPr>
        <w:t>կատարողականի</w:t>
      </w:r>
      <w:r w:rsidR="00D54293" w:rsidRPr="005254CF">
        <w:rPr>
          <w:rFonts w:ascii="GHEA Grapalat" w:hAnsi="GHEA Grapalat"/>
          <w:noProof/>
          <w:color w:val="000000"/>
          <w:sz w:val="24"/>
          <w:szCs w:val="24"/>
        </w:rPr>
        <w:t xml:space="preserve"> </w:t>
      </w:r>
      <w:r w:rsidR="005331D0" w:rsidRPr="005254CF">
        <w:rPr>
          <w:rFonts w:ascii="GHEA Grapalat" w:hAnsi="GHEA Grapalat"/>
          <w:noProof/>
          <w:color w:val="000000"/>
          <w:sz w:val="24"/>
          <w:szCs w:val="24"/>
        </w:rPr>
        <w:t>հիմ</w:t>
      </w:r>
      <w:r w:rsidR="0001245F" w:rsidRPr="005254CF">
        <w:rPr>
          <w:rFonts w:ascii="GHEA Grapalat" w:hAnsi="GHEA Grapalat"/>
          <w:noProof/>
          <w:color w:val="000000"/>
          <w:sz w:val="24"/>
          <w:szCs w:val="24"/>
        </w:rPr>
        <w:t>ա</w:t>
      </w:r>
      <w:r w:rsidR="005331D0" w:rsidRPr="005254CF">
        <w:rPr>
          <w:rFonts w:ascii="GHEA Grapalat" w:hAnsi="GHEA Grapalat"/>
          <w:noProof/>
          <w:color w:val="000000"/>
          <w:sz w:val="24"/>
          <w:szCs w:val="24"/>
        </w:rPr>
        <w:t>ն</w:t>
      </w:r>
      <w:r w:rsidR="0001245F" w:rsidRPr="005254CF">
        <w:rPr>
          <w:rFonts w:ascii="GHEA Grapalat" w:hAnsi="GHEA Grapalat"/>
          <w:noProof/>
          <w:color w:val="000000"/>
          <w:sz w:val="24"/>
          <w:szCs w:val="24"/>
        </w:rPr>
        <w:t xml:space="preserve"> վրա</w:t>
      </w:r>
      <w:r w:rsidR="00706B2D" w:rsidRPr="005254CF">
        <w:rPr>
          <w:rFonts w:ascii="GHEA Grapalat" w:hAnsi="GHEA Grapalat"/>
          <w:noProof/>
          <w:color w:val="000000"/>
          <w:sz w:val="24"/>
          <w:szCs w:val="24"/>
        </w:rPr>
        <w:t>՝</w:t>
      </w:r>
      <w:r w:rsidR="00350152" w:rsidRPr="005254CF">
        <w:rPr>
          <w:rFonts w:ascii="GHEA Grapalat" w:hAnsi="GHEA Grapalat"/>
          <w:noProof/>
          <w:color w:val="000000"/>
          <w:sz w:val="24"/>
          <w:szCs w:val="24"/>
        </w:rPr>
        <w:t xml:space="preserve"> </w:t>
      </w:r>
      <w:r w:rsidR="00847EBB" w:rsidRPr="005254CF">
        <w:rPr>
          <w:rFonts w:ascii="GHEA Grapalat" w:hAnsi="GHEA Grapalat"/>
          <w:noProof/>
          <w:color w:val="000000"/>
          <w:sz w:val="24"/>
          <w:szCs w:val="24"/>
        </w:rPr>
        <w:t xml:space="preserve">ընթացքի </w:t>
      </w:r>
      <w:r w:rsidR="00706B2D" w:rsidRPr="005254CF">
        <w:rPr>
          <w:rFonts w:ascii="GHEA Grapalat" w:hAnsi="GHEA Grapalat"/>
          <w:noProof/>
          <w:color w:val="000000"/>
          <w:sz w:val="24"/>
          <w:szCs w:val="24"/>
        </w:rPr>
        <w:t>մասին</w:t>
      </w:r>
      <w:r w:rsidR="00847EBB" w:rsidRPr="005254CF">
        <w:rPr>
          <w:rFonts w:ascii="GHEA Grapalat" w:hAnsi="GHEA Grapalat"/>
          <w:noProof/>
          <w:color w:val="000000"/>
          <w:sz w:val="24"/>
          <w:szCs w:val="24"/>
        </w:rPr>
        <w:t xml:space="preserve"> </w:t>
      </w:r>
      <w:r w:rsidR="00350152" w:rsidRPr="005254CF">
        <w:rPr>
          <w:rFonts w:ascii="GHEA Grapalat" w:hAnsi="GHEA Grapalat"/>
          <w:noProof/>
          <w:color w:val="000000"/>
          <w:sz w:val="24"/>
          <w:szCs w:val="24"/>
        </w:rPr>
        <w:t xml:space="preserve">համառոտ տեղեկությունների ստացման </w:t>
      </w:r>
      <w:r w:rsidR="00D004AC" w:rsidRPr="005254CF">
        <w:rPr>
          <w:rFonts w:ascii="GHEA Grapalat" w:hAnsi="GHEA Grapalat"/>
          <w:noProof/>
          <w:color w:val="000000"/>
          <w:sz w:val="24"/>
          <w:szCs w:val="24"/>
        </w:rPr>
        <w:t>և դրանց վերլուծման</w:t>
      </w:r>
      <w:r w:rsidR="002B4CC5" w:rsidRPr="005254CF">
        <w:rPr>
          <w:rFonts w:ascii="GHEA Grapalat" w:hAnsi="GHEA Grapalat"/>
          <w:noProof/>
          <w:color w:val="000000"/>
          <w:sz w:val="24"/>
          <w:szCs w:val="24"/>
        </w:rPr>
        <w:t xml:space="preserve"> միջոցով</w:t>
      </w:r>
      <w:r w:rsidR="00F74CAB" w:rsidRPr="005254CF">
        <w:rPr>
          <w:rFonts w:ascii="GHEA Grapalat" w:hAnsi="GHEA Grapalat"/>
          <w:noProof/>
          <w:color w:val="000000"/>
          <w:sz w:val="24"/>
          <w:szCs w:val="24"/>
        </w:rPr>
        <w:t xml:space="preserve">: </w:t>
      </w:r>
      <w:r w:rsidR="00812B36">
        <w:rPr>
          <w:rFonts w:ascii="GHEA Grapalat" w:hAnsi="GHEA Grapalat"/>
          <w:noProof/>
          <w:color w:val="000000"/>
          <w:sz w:val="24"/>
          <w:szCs w:val="24"/>
        </w:rPr>
        <w:t>Մինչդեռ,</w:t>
      </w:r>
      <w:r w:rsidR="00F74CAB" w:rsidRPr="005254CF">
        <w:rPr>
          <w:rFonts w:ascii="GHEA Grapalat" w:hAnsi="GHEA Grapalat"/>
          <w:noProof/>
          <w:color w:val="000000"/>
          <w:sz w:val="24"/>
          <w:szCs w:val="24"/>
        </w:rPr>
        <w:t xml:space="preserve"> պատասխանատու մարմինների կողմից միայն </w:t>
      </w:r>
      <w:r w:rsidR="00AC214C" w:rsidRPr="005254CF">
        <w:rPr>
          <w:rFonts w:ascii="GHEA Grapalat" w:hAnsi="GHEA Grapalat"/>
          <w:noProof/>
          <w:color w:val="000000"/>
          <w:sz w:val="24"/>
          <w:szCs w:val="24"/>
        </w:rPr>
        <w:t>ընթացք</w:t>
      </w:r>
      <w:r w:rsidR="00F74CAB" w:rsidRPr="005254CF">
        <w:rPr>
          <w:rFonts w:ascii="GHEA Grapalat" w:hAnsi="GHEA Grapalat"/>
          <w:noProof/>
          <w:color w:val="000000"/>
          <w:sz w:val="24"/>
          <w:szCs w:val="24"/>
        </w:rPr>
        <w:t xml:space="preserve">ի մասին </w:t>
      </w:r>
      <w:r w:rsidR="00A17230" w:rsidRPr="005254CF">
        <w:rPr>
          <w:rFonts w:ascii="GHEA Grapalat" w:hAnsi="GHEA Grapalat"/>
          <w:noProof/>
          <w:color w:val="000000"/>
          <w:sz w:val="24"/>
          <w:szCs w:val="24"/>
        </w:rPr>
        <w:t xml:space="preserve">համառոտ </w:t>
      </w:r>
      <w:r w:rsidR="00D72417" w:rsidRPr="005254CF">
        <w:rPr>
          <w:rFonts w:ascii="GHEA Grapalat" w:hAnsi="GHEA Grapalat"/>
          <w:noProof/>
          <w:color w:val="000000"/>
          <w:sz w:val="24"/>
          <w:szCs w:val="24"/>
        </w:rPr>
        <w:t>տեղե</w:t>
      </w:r>
      <w:r w:rsidR="00F74CAB" w:rsidRPr="005254CF">
        <w:rPr>
          <w:rFonts w:ascii="GHEA Grapalat" w:hAnsi="GHEA Grapalat"/>
          <w:noProof/>
          <w:color w:val="000000"/>
          <w:sz w:val="24"/>
          <w:szCs w:val="24"/>
        </w:rPr>
        <w:t xml:space="preserve">կությունների ներկայացումը </w:t>
      </w:r>
      <w:r w:rsidR="00A64D2D" w:rsidRPr="005254CF">
        <w:rPr>
          <w:rFonts w:ascii="GHEA Grapalat" w:hAnsi="GHEA Grapalat"/>
          <w:noProof/>
          <w:color w:val="000000"/>
          <w:sz w:val="24"/>
          <w:szCs w:val="24"/>
        </w:rPr>
        <w:t>Հայաստանի Հանրապետության</w:t>
      </w:r>
      <w:r w:rsidR="00F5250F" w:rsidRPr="005254CF">
        <w:rPr>
          <w:rFonts w:ascii="GHEA Grapalat" w:hAnsi="GHEA Grapalat"/>
          <w:noProof/>
          <w:color w:val="000000"/>
          <w:sz w:val="24"/>
          <w:szCs w:val="24"/>
        </w:rPr>
        <w:t xml:space="preserve"> արդարադատության </w:t>
      </w:r>
      <w:r w:rsidR="002B4CC5" w:rsidRPr="005254CF">
        <w:rPr>
          <w:rFonts w:ascii="GHEA Grapalat" w:hAnsi="GHEA Grapalat"/>
          <w:noProof/>
          <w:color w:val="000000"/>
          <w:sz w:val="24"/>
          <w:szCs w:val="24"/>
        </w:rPr>
        <w:t xml:space="preserve">նախարարություն </w:t>
      </w:r>
      <w:r w:rsidR="00F5250F" w:rsidRPr="005254CF">
        <w:rPr>
          <w:rFonts w:ascii="GHEA Grapalat" w:hAnsi="GHEA Grapalat"/>
          <w:noProof/>
          <w:color w:val="000000"/>
          <w:sz w:val="24"/>
          <w:szCs w:val="24"/>
        </w:rPr>
        <w:t>(այսուհետ</w:t>
      </w:r>
      <w:r w:rsidR="00203831" w:rsidRPr="005254CF">
        <w:rPr>
          <w:rFonts w:ascii="GHEA Grapalat" w:hAnsi="GHEA Grapalat"/>
          <w:noProof/>
          <w:color w:val="000000"/>
          <w:sz w:val="24"/>
          <w:szCs w:val="24"/>
        </w:rPr>
        <w:t xml:space="preserve"> նաև</w:t>
      </w:r>
      <w:r w:rsidR="00F5250F" w:rsidRPr="005254CF">
        <w:rPr>
          <w:rFonts w:ascii="GHEA Grapalat" w:hAnsi="GHEA Grapalat"/>
          <w:noProof/>
          <w:color w:val="000000"/>
          <w:sz w:val="24"/>
          <w:szCs w:val="24"/>
        </w:rPr>
        <w:t>՝ Նախարարություն)</w:t>
      </w:r>
      <w:r w:rsidR="00F74CAB" w:rsidRPr="005254CF">
        <w:rPr>
          <w:rFonts w:ascii="GHEA Grapalat" w:hAnsi="GHEA Grapalat"/>
          <w:noProof/>
          <w:color w:val="000000"/>
          <w:sz w:val="24"/>
          <w:szCs w:val="24"/>
        </w:rPr>
        <w:t xml:space="preserve"> հնարավորություն չի տալիս պարզել</w:t>
      </w:r>
      <w:r w:rsidR="00AD269A" w:rsidRPr="005254CF">
        <w:rPr>
          <w:rFonts w:ascii="GHEA Grapalat" w:hAnsi="GHEA Grapalat"/>
          <w:noProof/>
          <w:color w:val="000000"/>
          <w:sz w:val="24"/>
          <w:szCs w:val="24"/>
        </w:rPr>
        <w:t>ու</w:t>
      </w:r>
      <w:r w:rsidR="00E25149" w:rsidRPr="005254CF">
        <w:rPr>
          <w:rFonts w:ascii="GHEA Grapalat" w:hAnsi="GHEA Grapalat"/>
          <w:noProof/>
          <w:color w:val="000000"/>
          <w:sz w:val="24"/>
          <w:szCs w:val="24"/>
        </w:rPr>
        <w:t xml:space="preserve"> կատարված գործողությունների </w:t>
      </w:r>
      <w:r w:rsidR="00A64D2D" w:rsidRPr="005254CF">
        <w:rPr>
          <w:rFonts w:ascii="GHEA Grapalat" w:hAnsi="GHEA Grapalat"/>
          <w:noProof/>
          <w:color w:val="000000"/>
          <w:sz w:val="24"/>
          <w:szCs w:val="24"/>
        </w:rPr>
        <w:t xml:space="preserve">փաստացի </w:t>
      </w:r>
      <w:r w:rsidR="00D54293" w:rsidRPr="005254CF">
        <w:rPr>
          <w:rFonts w:ascii="GHEA Grapalat" w:hAnsi="GHEA Grapalat"/>
          <w:noProof/>
          <w:color w:val="000000"/>
          <w:sz w:val="24"/>
          <w:szCs w:val="24"/>
        </w:rPr>
        <w:t>համապատաս</w:t>
      </w:r>
      <w:r w:rsidR="00E25149" w:rsidRPr="005254CF">
        <w:rPr>
          <w:rFonts w:ascii="GHEA Grapalat" w:hAnsi="GHEA Grapalat"/>
          <w:noProof/>
          <w:color w:val="000000"/>
          <w:sz w:val="24"/>
          <w:szCs w:val="24"/>
        </w:rPr>
        <w:t xml:space="preserve">խանությունը ռազմավարությամբ </w:t>
      </w:r>
      <w:r w:rsidR="00D54293" w:rsidRPr="005254CF">
        <w:rPr>
          <w:rFonts w:ascii="GHEA Grapalat" w:hAnsi="GHEA Grapalat"/>
          <w:noProof/>
          <w:color w:val="000000"/>
          <w:sz w:val="24"/>
          <w:szCs w:val="24"/>
        </w:rPr>
        <w:t>ամրագրված</w:t>
      </w:r>
      <w:r w:rsidR="00E25149" w:rsidRPr="005254CF">
        <w:rPr>
          <w:rFonts w:ascii="GHEA Grapalat" w:hAnsi="GHEA Grapalat"/>
          <w:noProof/>
          <w:color w:val="000000"/>
          <w:sz w:val="24"/>
          <w:szCs w:val="24"/>
        </w:rPr>
        <w:t xml:space="preserve"> նպատակին,</w:t>
      </w:r>
      <w:r w:rsidR="00847EBB" w:rsidRPr="005254CF">
        <w:rPr>
          <w:rFonts w:ascii="GHEA Grapalat" w:hAnsi="GHEA Grapalat"/>
          <w:noProof/>
          <w:color w:val="000000"/>
          <w:sz w:val="24"/>
          <w:szCs w:val="24"/>
        </w:rPr>
        <w:t xml:space="preserve"> պարզել</w:t>
      </w:r>
      <w:r w:rsidR="00AD269A" w:rsidRPr="005254CF">
        <w:rPr>
          <w:rFonts w:ascii="GHEA Grapalat" w:hAnsi="GHEA Grapalat"/>
          <w:noProof/>
          <w:color w:val="000000"/>
          <w:sz w:val="24"/>
          <w:szCs w:val="24"/>
        </w:rPr>
        <w:t>ու</w:t>
      </w:r>
      <w:r w:rsidR="00847EBB" w:rsidRPr="005254CF">
        <w:rPr>
          <w:rFonts w:ascii="GHEA Grapalat" w:hAnsi="GHEA Grapalat"/>
          <w:noProof/>
          <w:color w:val="000000"/>
          <w:sz w:val="24"/>
          <w:szCs w:val="24"/>
        </w:rPr>
        <w:t xml:space="preserve"> միջանկյալ մակարդակում գրանցված արդյունքները,</w:t>
      </w:r>
      <w:r w:rsidR="00E25149" w:rsidRPr="005254CF">
        <w:rPr>
          <w:rFonts w:ascii="GHEA Grapalat" w:hAnsi="GHEA Grapalat"/>
          <w:noProof/>
          <w:color w:val="000000"/>
          <w:sz w:val="24"/>
          <w:szCs w:val="24"/>
        </w:rPr>
        <w:t xml:space="preserve"> վեր հանել</w:t>
      </w:r>
      <w:r w:rsidR="00AD269A" w:rsidRPr="005254CF">
        <w:rPr>
          <w:rFonts w:ascii="GHEA Grapalat" w:hAnsi="GHEA Grapalat"/>
          <w:noProof/>
          <w:color w:val="000000"/>
          <w:sz w:val="24"/>
          <w:szCs w:val="24"/>
        </w:rPr>
        <w:t>ու</w:t>
      </w:r>
      <w:r w:rsidR="00E25149" w:rsidRPr="005254CF">
        <w:rPr>
          <w:rFonts w:ascii="GHEA Grapalat" w:hAnsi="GHEA Grapalat"/>
          <w:noProof/>
          <w:color w:val="000000"/>
          <w:sz w:val="24"/>
          <w:szCs w:val="24"/>
        </w:rPr>
        <w:t xml:space="preserve"> թերությունները, խնդիրները</w:t>
      </w:r>
      <w:r w:rsidR="00005876" w:rsidRPr="005254CF">
        <w:rPr>
          <w:rFonts w:ascii="GHEA Grapalat" w:hAnsi="GHEA Grapalat"/>
          <w:noProof/>
          <w:color w:val="000000"/>
          <w:sz w:val="24"/>
          <w:szCs w:val="24"/>
        </w:rPr>
        <w:t>,</w:t>
      </w:r>
      <w:r w:rsidR="00E25149" w:rsidRPr="005254CF">
        <w:rPr>
          <w:rFonts w:ascii="GHEA Grapalat" w:hAnsi="GHEA Grapalat"/>
          <w:noProof/>
          <w:color w:val="000000"/>
          <w:sz w:val="24"/>
          <w:szCs w:val="24"/>
        </w:rPr>
        <w:t xml:space="preserve"> կարգավո</w:t>
      </w:r>
      <w:r w:rsidR="00005876" w:rsidRPr="005254CF">
        <w:rPr>
          <w:rFonts w:ascii="GHEA Grapalat" w:hAnsi="GHEA Grapalat"/>
          <w:noProof/>
          <w:color w:val="000000"/>
          <w:sz w:val="24"/>
          <w:szCs w:val="24"/>
        </w:rPr>
        <w:t>րման</w:t>
      </w:r>
      <w:r w:rsidR="00E25149" w:rsidRPr="005254CF">
        <w:rPr>
          <w:rFonts w:ascii="GHEA Grapalat" w:hAnsi="GHEA Grapalat"/>
          <w:noProof/>
          <w:color w:val="000000"/>
          <w:sz w:val="24"/>
          <w:szCs w:val="24"/>
        </w:rPr>
        <w:t xml:space="preserve"> բացերը:</w:t>
      </w:r>
      <w:r w:rsidR="00650295" w:rsidRPr="005254CF">
        <w:rPr>
          <w:rFonts w:ascii="GHEA Grapalat" w:hAnsi="GHEA Grapalat"/>
          <w:noProof/>
          <w:color w:val="000000"/>
          <w:sz w:val="24"/>
          <w:szCs w:val="24"/>
        </w:rPr>
        <w:t xml:space="preserve"> Գնահատման իրականացման շրջանակներում խնդիրներ է առաջացնում գնահատման չափանիշների բացակայությունը։</w:t>
      </w:r>
      <w:r w:rsidR="00E25149" w:rsidRPr="005254CF">
        <w:rPr>
          <w:rFonts w:ascii="GHEA Grapalat" w:hAnsi="GHEA Grapalat"/>
          <w:noProof/>
          <w:color w:val="000000"/>
          <w:sz w:val="24"/>
          <w:szCs w:val="24"/>
        </w:rPr>
        <w:t xml:space="preserve"> </w:t>
      </w:r>
      <w:r w:rsidR="00376800" w:rsidRPr="005254CF">
        <w:rPr>
          <w:rFonts w:ascii="GHEA Grapalat" w:hAnsi="GHEA Grapalat"/>
          <w:noProof/>
          <w:color w:val="000000"/>
          <w:sz w:val="24"/>
          <w:szCs w:val="24"/>
        </w:rPr>
        <w:t>Նման պայմաններում</w:t>
      </w:r>
      <w:r w:rsidR="00E25149" w:rsidRPr="005254CF">
        <w:rPr>
          <w:rFonts w:ascii="GHEA Grapalat" w:hAnsi="GHEA Grapalat"/>
          <w:noProof/>
          <w:color w:val="000000"/>
          <w:sz w:val="24"/>
          <w:szCs w:val="24"/>
        </w:rPr>
        <w:t xml:space="preserve"> նախատեսված ընթացակարգը</w:t>
      </w:r>
      <w:r w:rsidR="00F760F1" w:rsidRPr="005254CF">
        <w:rPr>
          <w:rFonts w:ascii="GHEA Grapalat" w:hAnsi="GHEA Grapalat"/>
          <w:noProof/>
          <w:color w:val="000000"/>
          <w:sz w:val="24"/>
          <w:szCs w:val="24"/>
        </w:rPr>
        <w:t xml:space="preserve"> </w:t>
      </w:r>
      <w:r w:rsidR="00483D1E" w:rsidRPr="005254CF">
        <w:rPr>
          <w:rFonts w:ascii="GHEA Grapalat" w:hAnsi="GHEA Grapalat"/>
          <w:noProof/>
          <w:color w:val="000000"/>
          <w:sz w:val="24"/>
          <w:szCs w:val="24"/>
        </w:rPr>
        <w:t>Ն</w:t>
      </w:r>
      <w:r w:rsidR="00005876" w:rsidRPr="005254CF">
        <w:rPr>
          <w:rFonts w:ascii="GHEA Grapalat" w:hAnsi="GHEA Grapalat"/>
          <w:noProof/>
          <w:color w:val="000000"/>
          <w:sz w:val="24"/>
          <w:szCs w:val="24"/>
        </w:rPr>
        <w:t>ա</w:t>
      </w:r>
      <w:r w:rsidR="00E25149" w:rsidRPr="005254CF">
        <w:rPr>
          <w:rFonts w:ascii="GHEA Grapalat" w:hAnsi="GHEA Grapalat"/>
          <w:noProof/>
          <w:color w:val="000000"/>
          <w:sz w:val="24"/>
          <w:szCs w:val="24"/>
        </w:rPr>
        <w:t>խարարությանը հնարավորություն չի տալիս իրակ</w:t>
      </w:r>
      <w:r w:rsidR="00005876" w:rsidRPr="005254CF">
        <w:rPr>
          <w:rFonts w:ascii="GHEA Grapalat" w:hAnsi="GHEA Grapalat"/>
          <w:noProof/>
          <w:color w:val="000000"/>
          <w:sz w:val="24"/>
          <w:szCs w:val="24"/>
        </w:rPr>
        <w:t>ա</w:t>
      </w:r>
      <w:r w:rsidR="00E25149" w:rsidRPr="005254CF">
        <w:rPr>
          <w:rFonts w:ascii="GHEA Grapalat" w:hAnsi="GHEA Grapalat"/>
          <w:noProof/>
          <w:color w:val="000000"/>
          <w:sz w:val="24"/>
          <w:szCs w:val="24"/>
        </w:rPr>
        <w:t>ն</w:t>
      </w:r>
      <w:r w:rsidR="00376800" w:rsidRPr="005254CF">
        <w:rPr>
          <w:rFonts w:ascii="GHEA Grapalat" w:hAnsi="GHEA Grapalat"/>
          <w:noProof/>
          <w:color w:val="000000"/>
          <w:sz w:val="24"/>
          <w:szCs w:val="24"/>
        </w:rPr>
        <w:t>ա</w:t>
      </w:r>
      <w:r w:rsidR="00E25149" w:rsidRPr="005254CF">
        <w:rPr>
          <w:rFonts w:ascii="GHEA Grapalat" w:hAnsi="GHEA Grapalat"/>
          <w:noProof/>
          <w:color w:val="000000"/>
          <w:sz w:val="24"/>
          <w:szCs w:val="24"/>
        </w:rPr>
        <w:t xml:space="preserve">ցնելու </w:t>
      </w:r>
      <w:r w:rsidR="00376800" w:rsidRPr="005254CF">
        <w:rPr>
          <w:rFonts w:ascii="GHEA Grapalat" w:hAnsi="GHEA Grapalat"/>
          <w:noProof/>
          <w:color w:val="000000"/>
          <w:sz w:val="24"/>
          <w:szCs w:val="24"/>
        </w:rPr>
        <w:t>Հակակ</w:t>
      </w:r>
      <w:r w:rsidR="0037747F" w:rsidRPr="005254CF">
        <w:rPr>
          <w:rFonts w:ascii="GHEA Grapalat" w:hAnsi="GHEA Grapalat"/>
          <w:noProof/>
          <w:color w:val="000000"/>
          <w:sz w:val="24"/>
          <w:szCs w:val="24"/>
        </w:rPr>
        <w:t>ո</w:t>
      </w:r>
      <w:r w:rsidR="00376800" w:rsidRPr="005254CF">
        <w:rPr>
          <w:rFonts w:ascii="GHEA Grapalat" w:hAnsi="GHEA Grapalat"/>
          <w:noProof/>
          <w:color w:val="000000"/>
          <w:sz w:val="24"/>
          <w:szCs w:val="24"/>
        </w:rPr>
        <w:t>ռուպցիոն ռազմավարության</w:t>
      </w:r>
      <w:r w:rsidR="00E25149" w:rsidRPr="005254CF">
        <w:rPr>
          <w:rFonts w:ascii="GHEA Grapalat" w:hAnsi="GHEA Grapalat"/>
          <w:noProof/>
          <w:color w:val="000000"/>
          <w:sz w:val="24"/>
          <w:szCs w:val="24"/>
        </w:rPr>
        <w:t xml:space="preserve"> </w:t>
      </w:r>
      <w:r w:rsidR="00350152" w:rsidRPr="005254CF">
        <w:rPr>
          <w:rFonts w:ascii="GHEA Grapalat" w:hAnsi="GHEA Grapalat"/>
          <w:noProof/>
          <w:color w:val="000000"/>
          <w:sz w:val="24"/>
          <w:szCs w:val="24"/>
        </w:rPr>
        <w:t xml:space="preserve">իրականացման որակական </w:t>
      </w:r>
      <w:r w:rsidR="0005748C">
        <w:rPr>
          <w:rFonts w:ascii="GHEA Grapalat" w:hAnsi="GHEA Grapalat"/>
          <w:noProof/>
          <w:color w:val="000000"/>
          <w:sz w:val="24"/>
          <w:szCs w:val="24"/>
        </w:rPr>
        <w:t>մոնիթորինգ</w:t>
      </w:r>
      <w:r w:rsidR="00D54011" w:rsidRPr="005254CF">
        <w:rPr>
          <w:rFonts w:ascii="GHEA Grapalat" w:hAnsi="GHEA Grapalat"/>
          <w:noProof/>
          <w:color w:val="000000"/>
          <w:sz w:val="24"/>
          <w:szCs w:val="24"/>
        </w:rPr>
        <w:t xml:space="preserve"> և </w:t>
      </w:r>
      <w:r w:rsidR="00350152" w:rsidRPr="005254CF">
        <w:rPr>
          <w:rFonts w:ascii="GHEA Grapalat" w:hAnsi="GHEA Grapalat"/>
          <w:noProof/>
          <w:color w:val="000000"/>
          <w:sz w:val="24"/>
          <w:szCs w:val="24"/>
        </w:rPr>
        <w:t>գնահատում</w:t>
      </w:r>
      <w:r w:rsidR="009809F0" w:rsidRPr="005254CF">
        <w:rPr>
          <w:rFonts w:ascii="GHEA Grapalat" w:hAnsi="GHEA Grapalat"/>
          <w:noProof/>
          <w:color w:val="000000"/>
          <w:sz w:val="24"/>
          <w:szCs w:val="24"/>
        </w:rPr>
        <w:t>:</w:t>
      </w:r>
    </w:p>
    <w:p w14:paraId="62C0782D" w14:textId="302B79A1" w:rsidR="0017083E" w:rsidRPr="005254CF" w:rsidRDefault="000D0793" w:rsidP="00C44280">
      <w:pPr>
        <w:tabs>
          <w:tab w:val="left" w:pos="270"/>
          <w:tab w:val="left" w:pos="1080"/>
        </w:tabs>
        <w:autoSpaceDE w:val="0"/>
        <w:autoSpaceDN w:val="0"/>
        <w:adjustRightInd w:val="0"/>
        <w:spacing w:after="0" w:line="360" w:lineRule="auto"/>
        <w:ind w:firstLine="720"/>
        <w:jc w:val="both"/>
        <w:rPr>
          <w:rFonts w:ascii="GHEA Grapalat" w:hAnsi="GHEA Grapalat"/>
          <w:noProof/>
          <w:color w:val="000000"/>
          <w:sz w:val="24"/>
          <w:szCs w:val="24"/>
        </w:rPr>
      </w:pPr>
      <w:r w:rsidRPr="005254CF">
        <w:rPr>
          <w:rFonts w:ascii="GHEA Grapalat" w:hAnsi="GHEA Grapalat"/>
          <w:noProof/>
          <w:color w:val="000000"/>
          <w:sz w:val="24"/>
          <w:szCs w:val="24"/>
        </w:rPr>
        <w:t xml:space="preserve">Բացի այդ, </w:t>
      </w:r>
      <w:r w:rsidR="006B68D8" w:rsidRPr="005254CF">
        <w:rPr>
          <w:rFonts w:ascii="GHEA Grapalat" w:hAnsi="GHEA Grapalat"/>
          <w:noProof/>
          <w:color w:val="000000"/>
          <w:sz w:val="24"/>
          <w:szCs w:val="24"/>
        </w:rPr>
        <w:t xml:space="preserve">Ռազմավարության իրականացման համար պատասխանատու </w:t>
      </w:r>
      <w:r w:rsidR="00203831" w:rsidRPr="005254CF">
        <w:rPr>
          <w:rFonts w:ascii="GHEA Grapalat" w:hAnsi="GHEA Grapalat"/>
          <w:noProof/>
          <w:color w:val="000000"/>
          <w:sz w:val="24"/>
          <w:szCs w:val="24"/>
        </w:rPr>
        <w:t xml:space="preserve">մարմինների կողմից տրված </w:t>
      </w:r>
      <w:r w:rsidR="006B68D8" w:rsidRPr="005254CF">
        <w:rPr>
          <w:rFonts w:ascii="GHEA Grapalat" w:hAnsi="GHEA Grapalat"/>
          <w:noProof/>
          <w:color w:val="000000"/>
          <w:sz w:val="24"/>
          <w:szCs w:val="24"/>
        </w:rPr>
        <w:t>հա</w:t>
      </w:r>
      <w:r w:rsidR="00203831" w:rsidRPr="005254CF">
        <w:rPr>
          <w:rFonts w:ascii="GHEA Grapalat" w:hAnsi="GHEA Grapalat"/>
          <w:noProof/>
          <w:color w:val="000000"/>
          <w:sz w:val="24"/>
          <w:szCs w:val="24"/>
        </w:rPr>
        <w:t>շ</w:t>
      </w:r>
      <w:r w:rsidR="006B68D8" w:rsidRPr="005254CF">
        <w:rPr>
          <w:rFonts w:ascii="GHEA Grapalat" w:hAnsi="GHEA Grapalat"/>
          <w:noProof/>
          <w:color w:val="000000"/>
          <w:sz w:val="24"/>
          <w:szCs w:val="24"/>
        </w:rPr>
        <w:t xml:space="preserve">վետվությունները ամփոփելու, վերլուծելու, </w:t>
      </w:r>
      <w:r w:rsidR="0005748C">
        <w:rPr>
          <w:rFonts w:ascii="GHEA Grapalat" w:hAnsi="GHEA Grapalat"/>
          <w:noProof/>
          <w:color w:val="000000"/>
          <w:sz w:val="24"/>
          <w:szCs w:val="24"/>
        </w:rPr>
        <w:t>մոնիթորինգ</w:t>
      </w:r>
      <w:r w:rsidR="006B68D8" w:rsidRPr="005254CF">
        <w:rPr>
          <w:rFonts w:ascii="GHEA Grapalat" w:hAnsi="GHEA Grapalat"/>
          <w:noProof/>
          <w:color w:val="000000"/>
          <w:sz w:val="24"/>
          <w:szCs w:val="24"/>
        </w:rPr>
        <w:t xml:space="preserve"> և գնահատում իրականացնելու համար</w:t>
      </w:r>
      <w:r w:rsidR="004E2AB4" w:rsidRPr="005254CF">
        <w:rPr>
          <w:rFonts w:ascii="GHEA Grapalat" w:hAnsi="GHEA Grapalat"/>
          <w:noProof/>
          <w:color w:val="000000"/>
          <w:sz w:val="24"/>
          <w:szCs w:val="24"/>
        </w:rPr>
        <w:t xml:space="preserve"> Հակակոռուպցիոն ռազմավարությամբ Արդարադատության նախարարությանը տրված է ընդամենը </w:t>
      </w:r>
      <w:r w:rsidR="004E2AB4" w:rsidRPr="005254CF">
        <w:rPr>
          <w:rFonts w:ascii="GHEA Grapalat" w:hAnsi="GHEA Grapalat"/>
          <w:b/>
          <w:noProof/>
          <w:color w:val="000000"/>
          <w:sz w:val="24"/>
          <w:szCs w:val="24"/>
        </w:rPr>
        <w:t>2-օրյա</w:t>
      </w:r>
      <w:r w:rsidR="004E2AB4" w:rsidRPr="005254CF">
        <w:rPr>
          <w:rFonts w:ascii="GHEA Grapalat" w:hAnsi="GHEA Grapalat"/>
          <w:noProof/>
          <w:color w:val="000000"/>
          <w:sz w:val="24"/>
          <w:szCs w:val="24"/>
        </w:rPr>
        <w:t xml:space="preserve"> ժամկետ</w:t>
      </w:r>
      <w:r w:rsidR="006B68D8" w:rsidRPr="005254CF">
        <w:rPr>
          <w:rFonts w:ascii="GHEA Grapalat" w:hAnsi="GHEA Grapalat"/>
          <w:noProof/>
          <w:color w:val="000000"/>
          <w:sz w:val="24"/>
          <w:szCs w:val="24"/>
        </w:rPr>
        <w:t xml:space="preserve">, ինչը ողջամիտ ժամկետ չէ նշված </w:t>
      </w:r>
      <w:r w:rsidR="006B68D8" w:rsidRPr="005254CF">
        <w:rPr>
          <w:rFonts w:ascii="GHEA Grapalat" w:hAnsi="GHEA Grapalat"/>
          <w:noProof/>
          <w:color w:val="000000"/>
          <w:sz w:val="24"/>
          <w:szCs w:val="24"/>
        </w:rPr>
        <w:lastRenderedPageBreak/>
        <w:t xml:space="preserve">աշխատանքների իրականացման, </w:t>
      </w:r>
      <w:r w:rsidR="007D3E3B" w:rsidRPr="005254CF">
        <w:rPr>
          <w:rFonts w:ascii="GHEA Grapalat" w:hAnsi="GHEA Grapalat"/>
          <w:noProof/>
          <w:color w:val="000000"/>
          <w:sz w:val="24"/>
          <w:szCs w:val="24"/>
        </w:rPr>
        <w:t xml:space="preserve">խնդիրների և բացերի հայտնաբերման, ինչպես նաև </w:t>
      </w:r>
      <w:r w:rsidR="0005748C">
        <w:rPr>
          <w:rFonts w:ascii="GHEA Grapalat" w:hAnsi="GHEA Grapalat"/>
          <w:noProof/>
          <w:color w:val="000000"/>
          <w:sz w:val="24"/>
          <w:szCs w:val="24"/>
        </w:rPr>
        <w:t>մոնիթորինգի</w:t>
      </w:r>
      <w:r w:rsidR="007D3E3B" w:rsidRPr="005254CF">
        <w:rPr>
          <w:rFonts w:ascii="GHEA Grapalat" w:hAnsi="GHEA Grapalat"/>
          <w:noProof/>
          <w:color w:val="000000"/>
          <w:sz w:val="24"/>
          <w:szCs w:val="24"/>
        </w:rPr>
        <w:t xml:space="preserve"> և գնահատման </w:t>
      </w:r>
      <w:r w:rsidR="00045159" w:rsidRPr="005254CF">
        <w:rPr>
          <w:rFonts w:ascii="GHEA Grapalat" w:hAnsi="GHEA Grapalat"/>
          <w:noProof/>
          <w:color w:val="000000"/>
          <w:sz w:val="24"/>
          <w:szCs w:val="24"/>
        </w:rPr>
        <w:t>գործընթաց</w:t>
      </w:r>
      <w:r w:rsidR="007D3E3B" w:rsidRPr="005254CF">
        <w:rPr>
          <w:rFonts w:ascii="GHEA Grapalat" w:hAnsi="GHEA Grapalat"/>
          <w:noProof/>
          <w:color w:val="000000"/>
          <w:sz w:val="24"/>
          <w:szCs w:val="24"/>
        </w:rPr>
        <w:t>ին քաղաքացիական հասարակության ներգրավումն ապահովելու համար:</w:t>
      </w:r>
      <w:r w:rsidR="00E53F91" w:rsidRPr="005254CF">
        <w:rPr>
          <w:rFonts w:ascii="GHEA Grapalat" w:hAnsi="GHEA Grapalat"/>
          <w:noProof/>
          <w:color w:val="000000"/>
          <w:sz w:val="24"/>
          <w:szCs w:val="24"/>
        </w:rPr>
        <w:t xml:space="preserve"> Նշված սեղմ ժամկետը նաև հնարավորություն չի տալիս քաղաքացիական հասարակության</w:t>
      </w:r>
      <w:r w:rsidR="00812B36">
        <w:rPr>
          <w:rFonts w:ascii="GHEA Grapalat" w:hAnsi="GHEA Grapalat"/>
          <w:noProof/>
          <w:color w:val="000000"/>
          <w:sz w:val="24"/>
          <w:szCs w:val="24"/>
        </w:rPr>
        <w:t>ը</w:t>
      </w:r>
      <w:r w:rsidR="00E53F91" w:rsidRPr="005254CF">
        <w:rPr>
          <w:rFonts w:ascii="GHEA Grapalat" w:hAnsi="GHEA Grapalat"/>
          <w:noProof/>
          <w:color w:val="000000"/>
          <w:sz w:val="24"/>
          <w:szCs w:val="24"/>
        </w:rPr>
        <w:t xml:space="preserve"> </w:t>
      </w:r>
      <w:r w:rsidR="004E2AB4" w:rsidRPr="005254CF">
        <w:rPr>
          <w:rFonts w:ascii="GHEA Grapalat" w:hAnsi="GHEA Grapalat"/>
          <w:noProof/>
          <w:color w:val="000000"/>
          <w:sz w:val="24"/>
          <w:szCs w:val="24"/>
        </w:rPr>
        <w:t xml:space="preserve">մինչև Նախարարության կողմից </w:t>
      </w:r>
      <w:r w:rsidR="0005748C">
        <w:rPr>
          <w:rFonts w:ascii="GHEA Grapalat" w:hAnsi="GHEA Grapalat"/>
          <w:noProof/>
          <w:color w:val="000000"/>
          <w:sz w:val="24"/>
          <w:szCs w:val="24"/>
        </w:rPr>
        <w:t>մոնիթորինգի</w:t>
      </w:r>
      <w:r w:rsidR="004E2AB4" w:rsidRPr="005254CF">
        <w:rPr>
          <w:rFonts w:ascii="GHEA Grapalat" w:hAnsi="GHEA Grapalat"/>
          <w:noProof/>
          <w:color w:val="000000"/>
          <w:sz w:val="24"/>
          <w:szCs w:val="24"/>
        </w:rPr>
        <w:t xml:space="preserve"> և գնահատման հաշվետվություն կազմելը </w:t>
      </w:r>
      <w:r w:rsidR="00045159" w:rsidRPr="005254CF">
        <w:rPr>
          <w:rFonts w:ascii="GHEA Grapalat" w:hAnsi="GHEA Grapalat"/>
          <w:noProof/>
          <w:color w:val="000000"/>
          <w:sz w:val="24"/>
          <w:szCs w:val="24"/>
        </w:rPr>
        <w:t>իրականացնելու</w:t>
      </w:r>
      <w:r w:rsidR="00E53F91" w:rsidRPr="005254CF">
        <w:rPr>
          <w:rFonts w:ascii="GHEA Grapalat" w:hAnsi="GHEA Grapalat"/>
          <w:noProof/>
          <w:color w:val="000000"/>
          <w:sz w:val="24"/>
          <w:szCs w:val="24"/>
        </w:rPr>
        <w:t xml:space="preserve"> Հակակոռուպցիոն ռազմավարության </w:t>
      </w:r>
      <w:r w:rsidR="00045159" w:rsidRPr="005254CF">
        <w:rPr>
          <w:rFonts w:ascii="GHEA Grapalat" w:hAnsi="GHEA Grapalat"/>
          <w:noProof/>
          <w:color w:val="000000"/>
          <w:sz w:val="24"/>
          <w:szCs w:val="24"/>
        </w:rPr>
        <w:t xml:space="preserve">այլընտրանքային </w:t>
      </w:r>
      <w:r w:rsidR="0005748C">
        <w:rPr>
          <w:rFonts w:ascii="GHEA Grapalat" w:hAnsi="GHEA Grapalat"/>
          <w:noProof/>
          <w:color w:val="000000"/>
          <w:sz w:val="24"/>
          <w:szCs w:val="24"/>
        </w:rPr>
        <w:t>մոնիթորինգ</w:t>
      </w:r>
      <w:r w:rsidR="00E53F91" w:rsidRPr="005254CF">
        <w:rPr>
          <w:rFonts w:ascii="GHEA Grapalat" w:hAnsi="GHEA Grapalat"/>
          <w:noProof/>
          <w:color w:val="000000"/>
          <w:sz w:val="24"/>
          <w:szCs w:val="24"/>
        </w:rPr>
        <w:t xml:space="preserve"> և </w:t>
      </w:r>
      <w:r w:rsidR="00045159" w:rsidRPr="005254CF">
        <w:rPr>
          <w:rFonts w:ascii="GHEA Grapalat" w:hAnsi="GHEA Grapalat"/>
          <w:noProof/>
          <w:color w:val="000000"/>
          <w:sz w:val="24"/>
          <w:szCs w:val="24"/>
        </w:rPr>
        <w:t xml:space="preserve">գնահատում, կազմելու </w:t>
      </w:r>
      <w:r w:rsidR="00E53F91" w:rsidRPr="005254CF">
        <w:rPr>
          <w:rFonts w:ascii="GHEA Grapalat" w:hAnsi="GHEA Grapalat"/>
          <w:noProof/>
          <w:color w:val="000000"/>
          <w:sz w:val="24"/>
          <w:szCs w:val="24"/>
        </w:rPr>
        <w:t xml:space="preserve">այլընտրանքային զեկույցներ և </w:t>
      </w:r>
      <w:r w:rsidR="0057435D" w:rsidRPr="005254CF">
        <w:rPr>
          <w:rFonts w:ascii="GHEA Grapalat" w:hAnsi="GHEA Grapalat"/>
          <w:noProof/>
          <w:color w:val="000000"/>
          <w:sz w:val="24"/>
          <w:szCs w:val="24"/>
        </w:rPr>
        <w:t xml:space="preserve">մասնակցային մոնիթորինգի շրջանակներում </w:t>
      </w:r>
      <w:r w:rsidR="00E53F91" w:rsidRPr="005254CF">
        <w:rPr>
          <w:rFonts w:ascii="GHEA Grapalat" w:hAnsi="GHEA Grapalat"/>
          <w:noProof/>
          <w:color w:val="000000"/>
          <w:sz w:val="24"/>
          <w:szCs w:val="24"/>
        </w:rPr>
        <w:t xml:space="preserve">դրանք </w:t>
      </w:r>
      <w:r w:rsidR="00727C7B" w:rsidRPr="005254CF">
        <w:rPr>
          <w:rFonts w:ascii="GHEA Grapalat" w:hAnsi="GHEA Grapalat"/>
          <w:noProof/>
          <w:color w:val="000000"/>
          <w:sz w:val="24"/>
          <w:szCs w:val="24"/>
        </w:rPr>
        <w:t xml:space="preserve">ներկայացնելու </w:t>
      </w:r>
      <w:r w:rsidR="00E53F91" w:rsidRPr="005254CF">
        <w:rPr>
          <w:rFonts w:ascii="GHEA Grapalat" w:hAnsi="GHEA Grapalat"/>
          <w:noProof/>
          <w:color w:val="000000"/>
          <w:sz w:val="24"/>
          <w:szCs w:val="24"/>
        </w:rPr>
        <w:t>Արդարադատության նախարարությանը</w:t>
      </w:r>
      <w:r w:rsidR="00365220" w:rsidRPr="005254CF">
        <w:rPr>
          <w:rFonts w:ascii="GHEA Grapalat" w:hAnsi="GHEA Grapalat"/>
          <w:noProof/>
          <w:color w:val="000000"/>
          <w:sz w:val="24"/>
          <w:szCs w:val="24"/>
        </w:rPr>
        <w:t>:</w:t>
      </w:r>
    </w:p>
    <w:p w14:paraId="0CCF2FE4" w14:textId="1A5BE5D6" w:rsidR="00540AB0" w:rsidRPr="005254CF" w:rsidRDefault="00E80D2A" w:rsidP="00C44280">
      <w:pPr>
        <w:tabs>
          <w:tab w:val="left" w:pos="270"/>
          <w:tab w:val="left" w:pos="1080"/>
        </w:tabs>
        <w:autoSpaceDE w:val="0"/>
        <w:autoSpaceDN w:val="0"/>
        <w:adjustRightInd w:val="0"/>
        <w:spacing w:after="0" w:line="360" w:lineRule="auto"/>
        <w:ind w:firstLine="720"/>
        <w:jc w:val="both"/>
        <w:rPr>
          <w:rFonts w:ascii="GHEA Grapalat" w:hAnsi="GHEA Grapalat"/>
          <w:noProof/>
          <w:color w:val="000000"/>
          <w:sz w:val="24"/>
          <w:szCs w:val="24"/>
        </w:rPr>
      </w:pPr>
      <w:r w:rsidRPr="005254CF">
        <w:rPr>
          <w:rFonts w:ascii="GHEA Grapalat" w:hAnsi="GHEA Grapalat"/>
          <w:noProof/>
          <w:color w:val="000000"/>
          <w:sz w:val="24"/>
          <w:szCs w:val="24"/>
        </w:rPr>
        <w:t>Հատկանշական է, որ</w:t>
      </w:r>
      <w:r w:rsidR="009809F0" w:rsidRPr="005254CF">
        <w:rPr>
          <w:rFonts w:ascii="GHEA Grapalat" w:hAnsi="GHEA Grapalat"/>
          <w:noProof/>
          <w:color w:val="000000"/>
          <w:sz w:val="24"/>
          <w:szCs w:val="24"/>
        </w:rPr>
        <w:t xml:space="preserve"> </w:t>
      </w:r>
      <w:r w:rsidR="0005748C">
        <w:rPr>
          <w:rFonts w:ascii="GHEA Grapalat" w:hAnsi="GHEA Grapalat"/>
          <w:noProof/>
          <w:color w:val="000000"/>
          <w:sz w:val="24"/>
          <w:szCs w:val="24"/>
        </w:rPr>
        <w:t>մոնիթորինգի</w:t>
      </w:r>
      <w:r w:rsidR="009809F0" w:rsidRPr="005254CF">
        <w:rPr>
          <w:rFonts w:ascii="GHEA Grapalat" w:hAnsi="GHEA Grapalat"/>
          <w:noProof/>
          <w:color w:val="000000"/>
          <w:sz w:val="24"/>
          <w:szCs w:val="24"/>
        </w:rPr>
        <w:t xml:space="preserve"> և գնահատման արդյունավետ </w:t>
      </w:r>
      <w:r w:rsidR="000607EA" w:rsidRPr="005254CF">
        <w:rPr>
          <w:rFonts w:ascii="GHEA Grapalat" w:hAnsi="GHEA Grapalat"/>
          <w:noProof/>
          <w:color w:val="000000"/>
          <w:sz w:val="24"/>
          <w:szCs w:val="24"/>
        </w:rPr>
        <w:t xml:space="preserve">և ճկուն </w:t>
      </w:r>
      <w:r w:rsidR="009809F0" w:rsidRPr="005254CF">
        <w:rPr>
          <w:rFonts w:ascii="GHEA Grapalat" w:hAnsi="GHEA Grapalat"/>
          <w:noProof/>
          <w:color w:val="000000"/>
          <w:sz w:val="24"/>
          <w:szCs w:val="24"/>
        </w:rPr>
        <w:t>կ</w:t>
      </w:r>
      <w:r w:rsidR="00FE2FC8" w:rsidRPr="005254CF">
        <w:rPr>
          <w:rFonts w:ascii="GHEA Grapalat" w:hAnsi="GHEA Grapalat"/>
          <w:noProof/>
          <w:color w:val="000000"/>
          <w:sz w:val="24"/>
          <w:szCs w:val="24"/>
        </w:rPr>
        <w:t>ա</w:t>
      </w:r>
      <w:r w:rsidR="009809F0" w:rsidRPr="005254CF">
        <w:rPr>
          <w:rFonts w:ascii="GHEA Grapalat" w:hAnsi="GHEA Grapalat"/>
          <w:noProof/>
          <w:color w:val="000000"/>
          <w:sz w:val="24"/>
          <w:szCs w:val="24"/>
        </w:rPr>
        <w:t xml:space="preserve">ռուցակարգի </w:t>
      </w:r>
      <w:r w:rsidR="00BA6576" w:rsidRPr="005254CF">
        <w:rPr>
          <w:rFonts w:ascii="GHEA Grapalat" w:hAnsi="GHEA Grapalat"/>
          <w:noProof/>
          <w:color w:val="000000"/>
          <w:sz w:val="24"/>
          <w:szCs w:val="24"/>
        </w:rPr>
        <w:t>երաշխավորման</w:t>
      </w:r>
      <w:r w:rsidR="009809F0" w:rsidRPr="005254CF">
        <w:rPr>
          <w:rFonts w:ascii="GHEA Grapalat" w:hAnsi="GHEA Grapalat"/>
          <w:noProof/>
          <w:color w:val="000000"/>
          <w:sz w:val="24"/>
          <w:szCs w:val="24"/>
        </w:rPr>
        <w:t xml:space="preserve"> անհրաժեշտությունը կարևորում են նաև միջազգային կազմակերպությունները:</w:t>
      </w:r>
      <w:r w:rsidRPr="005254CF">
        <w:rPr>
          <w:rFonts w:ascii="GHEA Grapalat" w:hAnsi="GHEA Grapalat"/>
          <w:noProof/>
          <w:color w:val="000000"/>
          <w:sz w:val="24"/>
          <w:szCs w:val="24"/>
        </w:rPr>
        <w:t xml:space="preserve"> </w:t>
      </w:r>
    </w:p>
    <w:p w14:paraId="036CF3A1" w14:textId="42B9EE33" w:rsidR="00DD7B17" w:rsidRPr="005254CF" w:rsidRDefault="00540AB0" w:rsidP="00C44280">
      <w:pPr>
        <w:tabs>
          <w:tab w:val="left" w:pos="270"/>
          <w:tab w:val="left" w:pos="1080"/>
        </w:tabs>
        <w:autoSpaceDE w:val="0"/>
        <w:autoSpaceDN w:val="0"/>
        <w:adjustRightInd w:val="0"/>
        <w:spacing w:after="0" w:line="360" w:lineRule="auto"/>
        <w:ind w:firstLine="720"/>
        <w:jc w:val="both"/>
        <w:rPr>
          <w:rFonts w:ascii="GHEA Grapalat" w:hAnsi="GHEA Grapalat"/>
          <w:noProof/>
          <w:color w:val="000000"/>
          <w:sz w:val="24"/>
          <w:szCs w:val="24"/>
        </w:rPr>
      </w:pPr>
      <w:r w:rsidRPr="005254CF">
        <w:rPr>
          <w:rFonts w:ascii="GHEA Grapalat" w:hAnsi="GHEA Grapalat"/>
          <w:noProof/>
          <w:color w:val="000000"/>
          <w:sz w:val="24"/>
          <w:szCs w:val="24"/>
        </w:rPr>
        <w:t>Այսպես</w:t>
      </w:r>
      <w:r w:rsidR="00761B55" w:rsidRPr="005254CF">
        <w:rPr>
          <w:rFonts w:ascii="GHEA Grapalat" w:hAnsi="GHEA Grapalat"/>
          <w:noProof/>
          <w:color w:val="000000"/>
          <w:sz w:val="24"/>
          <w:szCs w:val="24"/>
        </w:rPr>
        <w:t xml:space="preserve">, </w:t>
      </w:r>
      <w:r w:rsidR="00B73986" w:rsidRPr="005254CF">
        <w:rPr>
          <w:rFonts w:ascii="GHEA Grapalat" w:hAnsi="GHEA Grapalat"/>
          <w:b/>
          <w:noProof/>
          <w:color w:val="000000"/>
          <w:sz w:val="24"/>
          <w:szCs w:val="24"/>
        </w:rPr>
        <w:t>Տնտեսական համագործակցության և զարգացման կազմակերպության (ՏՀԶԿ)</w:t>
      </w:r>
      <w:r w:rsidR="00B73986" w:rsidRPr="005254CF">
        <w:rPr>
          <w:rFonts w:ascii="GHEA Grapalat" w:hAnsi="GHEA Grapalat" w:cs="Sylfaen"/>
          <w:b/>
          <w:noProof/>
          <w:sz w:val="24"/>
          <w:szCs w:val="24"/>
        </w:rPr>
        <w:t xml:space="preserve"> Արևելյան Եվրոպայի և Կենտրոնական Ասիայի երկրների հակակոռուպցիոն ցանցի Ստամբուլյան հակակոռուպցիոն գործողությունների ծրագրի (2014-2018թթ.) </w:t>
      </w:r>
      <w:r w:rsidR="0005748C">
        <w:rPr>
          <w:rFonts w:ascii="GHEA Grapalat" w:hAnsi="GHEA Grapalat"/>
          <w:b/>
          <w:bCs/>
          <w:noProof/>
          <w:sz w:val="24"/>
          <w:szCs w:val="24"/>
        </w:rPr>
        <w:t>մոնիթորինգի</w:t>
      </w:r>
      <w:r w:rsidR="00B73986" w:rsidRPr="005254CF">
        <w:rPr>
          <w:rFonts w:ascii="GHEA Grapalat" w:hAnsi="GHEA Grapalat"/>
          <w:b/>
          <w:bCs/>
          <w:noProof/>
          <w:sz w:val="24"/>
          <w:szCs w:val="24"/>
        </w:rPr>
        <w:t xml:space="preserve"> 4-րդ փուլի </w:t>
      </w:r>
      <w:r w:rsidR="00350218" w:rsidRPr="005254CF">
        <w:rPr>
          <w:rFonts w:ascii="GHEA Grapalat" w:hAnsi="GHEA Grapalat" w:cs="Sylfaen"/>
          <w:b/>
          <w:noProof/>
          <w:sz w:val="24"/>
          <w:szCs w:val="24"/>
        </w:rPr>
        <w:t>2018 թվականի</w:t>
      </w:r>
      <w:r w:rsidR="00350218" w:rsidRPr="005254CF">
        <w:rPr>
          <w:rFonts w:ascii="GHEA Grapalat" w:hAnsi="GHEA Grapalat" w:cs="Sylfaen"/>
          <w:noProof/>
          <w:sz w:val="24"/>
          <w:szCs w:val="24"/>
        </w:rPr>
        <w:t xml:space="preserve"> </w:t>
      </w:r>
      <w:proofErr w:type="spellStart"/>
      <w:r w:rsidR="00F6366D" w:rsidRPr="005254CF">
        <w:rPr>
          <w:rFonts w:ascii="GHEA Grapalat" w:hAnsi="GHEA Grapalat"/>
          <w:sz w:val="24"/>
          <w:szCs w:val="24"/>
        </w:rPr>
        <w:t>զեկույցով</w:t>
      </w:r>
      <w:proofErr w:type="spellEnd"/>
      <w:r w:rsidR="007B747C" w:rsidRPr="005254CF">
        <w:rPr>
          <w:rStyle w:val="FootnoteReference"/>
          <w:rFonts w:ascii="GHEA Grapalat" w:hAnsi="GHEA Grapalat"/>
          <w:noProof/>
          <w:color w:val="000000"/>
          <w:sz w:val="24"/>
          <w:szCs w:val="24"/>
        </w:rPr>
        <w:footnoteReference w:id="2"/>
      </w:r>
      <w:r w:rsidR="009C097F" w:rsidRPr="005254CF">
        <w:rPr>
          <w:rFonts w:ascii="GHEA Grapalat" w:hAnsi="GHEA Grapalat"/>
          <w:noProof/>
          <w:color w:val="000000"/>
          <w:sz w:val="24"/>
          <w:szCs w:val="24"/>
        </w:rPr>
        <w:t xml:space="preserve"> արձանագրվել է</w:t>
      </w:r>
      <w:r w:rsidR="00917C49" w:rsidRPr="005254CF">
        <w:rPr>
          <w:rFonts w:ascii="GHEA Grapalat" w:hAnsi="GHEA Grapalat"/>
          <w:noProof/>
          <w:color w:val="000000"/>
          <w:sz w:val="24"/>
          <w:szCs w:val="24"/>
        </w:rPr>
        <w:t>ր</w:t>
      </w:r>
      <w:r w:rsidR="009C097F" w:rsidRPr="005254CF">
        <w:rPr>
          <w:rFonts w:ascii="GHEA Grapalat" w:hAnsi="GHEA Grapalat"/>
          <w:noProof/>
          <w:color w:val="000000"/>
          <w:sz w:val="24"/>
          <w:szCs w:val="24"/>
        </w:rPr>
        <w:t>,</w:t>
      </w:r>
      <w:r w:rsidR="00215427" w:rsidRPr="005254CF">
        <w:rPr>
          <w:rFonts w:ascii="GHEA Grapalat" w:hAnsi="GHEA Grapalat"/>
          <w:noProof/>
          <w:color w:val="000000"/>
          <w:sz w:val="24"/>
          <w:szCs w:val="24"/>
        </w:rPr>
        <w:t xml:space="preserve"> որ</w:t>
      </w:r>
      <w:r w:rsidR="0072510F" w:rsidRPr="005254CF">
        <w:rPr>
          <w:rFonts w:ascii="GHEA Grapalat" w:hAnsi="GHEA Grapalat"/>
          <w:noProof/>
          <w:color w:val="000000"/>
          <w:sz w:val="24"/>
          <w:szCs w:val="24"/>
        </w:rPr>
        <w:t xml:space="preserve"> Հայաստանում </w:t>
      </w:r>
      <w:r w:rsidR="008922C1" w:rsidRPr="005254CF">
        <w:rPr>
          <w:rFonts w:ascii="GHEA Grapalat" w:hAnsi="GHEA Grapalat" w:cs="Sylfaen"/>
          <w:noProof/>
          <w:sz w:val="24"/>
          <w:szCs w:val="24"/>
        </w:rPr>
        <w:t xml:space="preserve">2018 թվականի դրությամբ </w:t>
      </w:r>
      <w:r w:rsidR="0072510F" w:rsidRPr="005254CF">
        <w:rPr>
          <w:rFonts w:ascii="GHEA Grapalat" w:hAnsi="GHEA Grapalat"/>
          <w:noProof/>
          <w:color w:val="000000"/>
          <w:sz w:val="24"/>
          <w:szCs w:val="24"/>
        </w:rPr>
        <w:t xml:space="preserve">հակակոռուպցիոն ռազմավարության </w:t>
      </w:r>
      <w:r w:rsidR="0005748C">
        <w:rPr>
          <w:rFonts w:ascii="GHEA Grapalat" w:hAnsi="GHEA Grapalat"/>
          <w:noProof/>
          <w:color w:val="000000"/>
          <w:sz w:val="24"/>
          <w:szCs w:val="24"/>
        </w:rPr>
        <w:t>մոնիթորինգի</w:t>
      </w:r>
      <w:r w:rsidR="0072510F" w:rsidRPr="005254CF">
        <w:rPr>
          <w:rFonts w:ascii="GHEA Grapalat" w:hAnsi="GHEA Grapalat"/>
          <w:noProof/>
          <w:color w:val="000000"/>
          <w:sz w:val="24"/>
          <w:szCs w:val="24"/>
        </w:rPr>
        <w:t xml:space="preserve"> և գնահատման կառուցակարգերը </w:t>
      </w:r>
      <w:r w:rsidR="000607EA" w:rsidRPr="005254CF">
        <w:rPr>
          <w:rFonts w:ascii="GHEA Grapalat" w:hAnsi="GHEA Grapalat"/>
          <w:noProof/>
          <w:color w:val="000000"/>
          <w:sz w:val="24"/>
          <w:szCs w:val="24"/>
        </w:rPr>
        <w:t>ճկուն</w:t>
      </w:r>
      <w:r w:rsidR="00805BA5" w:rsidRPr="005254CF">
        <w:rPr>
          <w:rFonts w:ascii="GHEA Grapalat" w:hAnsi="GHEA Grapalat"/>
          <w:noProof/>
          <w:color w:val="000000"/>
          <w:sz w:val="24"/>
          <w:szCs w:val="24"/>
        </w:rPr>
        <w:t xml:space="preserve"> չ</w:t>
      </w:r>
      <w:r w:rsidR="00917C49" w:rsidRPr="005254CF">
        <w:rPr>
          <w:rFonts w:ascii="GHEA Grapalat" w:hAnsi="GHEA Grapalat"/>
          <w:noProof/>
          <w:color w:val="000000"/>
          <w:sz w:val="24"/>
          <w:szCs w:val="24"/>
        </w:rPr>
        <w:t>էին</w:t>
      </w:r>
      <w:r w:rsidR="008D2BAD" w:rsidRPr="005254CF">
        <w:rPr>
          <w:rFonts w:ascii="GHEA Grapalat" w:hAnsi="GHEA Grapalat"/>
          <w:noProof/>
          <w:color w:val="000000"/>
          <w:sz w:val="24"/>
          <w:szCs w:val="24"/>
        </w:rPr>
        <w:t>,</w:t>
      </w:r>
      <w:r w:rsidR="000D0B12" w:rsidRPr="005254CF">
        <w:rPr>
          <w:rFonts w:ascii="GHEA Grapalat" w:hAnsi="GHEA Grapalat"/>
          <w:noProof/>
          <w:color w:val="000000"/>
          <w:sz w:val="24"/>
          <w:szCs w:val="24"/>
        </w:rPr>
        <w:t xml:space="preserve"> </w:t>
      </w:r>
      <w:r w:rsidR="0005748C">
        <w:rPr>
          <w:rFonts w:ascii="GHEA Grapalat" w:hAnsi="GHEA Grapalat"/>
          <w:noProof/>
          <w:color w:val="000000"/>
          <w:sz w:val="24"/>
          <w:szCs w:val="24"/>
        </w:rPr>
        <w:t>մոնիթորինգի</w:t>
      </w:r>
      <w:r w:rsidR="0094660B" w:rsidRPr="005254CF">
        <w:rPr>
          <w:rFonts w:ascii="GHEA Grapalat" w:hAnsi="GHEA Grapalat"/>
          <w:noProof/>
          <w:color w:val="000000"/>
          <w:sz w:val="24"/>
          <w:szCs w:val="24"/>
        </w:rPr>
        <w:t xml:space="preserve"> (վերստուգիչ)</w:t>
      </w:r>
      <w:r w:rsidR="000D0B12" w:rsidRPr="005254CF">
        <w:rPr>
          <w:rFonts w:ascii="GHEA Grapalat" w:hAnsi="GHEA Grapalat"/>
          <w:noProof/>
          <w:color w:val="000000"/>
          <w:sz w:val="24"/>
          <w:szCs w:val="24"/>
        </w:rPr>
        <w:t xml:space="preserve"> ցուցիչները սահմանված </w:t>
      </w:r>
      <w:r w:rsidR="00917C49" w:rsidRPr="005254CF">
        <w:rPr>
          <w:rFonts w:ascii="GHEA Grapalat" w:hAnsi="GHEA Grapalat"/>
          <w:noProof/>
          <w:color w:val="000000"/>
          <w:sz w:val="24"/>
          <w:szCs w:val="24"/>
        </w:rPr>
        <w:t>չէին</w:t>
      </w:r>
      <w:r w:rsidR="003E3B48" w:rsidRPr="005254CF">
        <w:rPr>
          <w:rFonts w:ascii="GHEA Grapalat" w:hAnsi="GHEA Grapalat"/>
          <w:noProof/>
          <w:color w:val="000000"/>
          <w:sz w:val="24"/>
          <w:szCs w:val="24"/>
        </w:rPr>
        <w:t xml:space="preserve">, </w:t>
      </w:r>
      <w:r w:rsidR="00E360EE" w:rsidRPr="005254CF">
        <w:rPr>
          <w:rFonts w:ascii="GHEA Grapalat" w:hAnsi="GHEA Grapalat"/>
          <w:noProof/>
          <w:color w:val="000000"/>
          <w:sz w:val="24"/>
          <w:szCs w:val="24"/>
        </w:rPr>
        <w:t>ապահովված չէ</w:t>
      </w:r>
      <w:r w:rsidR="00917C49" w:rsidRPr="005254CF">
        <w:rPr>
          <w:rFonts w:ascii="GHEA Grapalat" w:hAnsi="GHEA Grapalat"/>
          <w:noProof/>
          <w:color w:val="000000"/>
          <w:sz w:val="24"/>
          <w:szCs w:val="24"/>
        </w:rPr>
        <w:t>ր</w:t>
      </w:r>
      <w:r w:rsidR="00E360EE" w:rsidRPr="005254CF">
        <w:rPr>
          <w:rFonts w:ascii="GHEA Grapalat" w:hAnsi="GHEA Grapalat"/>
          <w:noProof/>
          <w:color w:val="000000"/>
          <w:sz w:val="24"/>
          <w:szCs w:val="24"/>
        </w:rPr>
        <w:t xml:space="preserve"> </w:t>
      </w:r>
      <w:r w:rsidR="00805BA5" w:rsidRPr="005254CF">
        <w:rPr>
          <w:rFonts w:ascii="GHEA Grapalat" w:hAnsi="GHEA Grapalat"/>
          <w:noProof/>
          <w:color w:val="000000"/>
          <w:sz w:val="24"/>
          <w:szCs w:val="24"/>
        </w:rPr>
        <w:t xml:space="preserve">քաղաքացիական հասարակության մասնակցությունը </w:t>
      </w:r>
      <w:r w:rsidR="0005748C">
        <w:rPr>
          <w:rFonts w:ascii="GHEA Grapalat" w:hAnsi="GHEA Grapalat"/>
          <w:noProof/>
          <w:color w:val="000000"/>
          <w:sz w:val="24"/>
          <w:szCs w:val="24"/>
        </w:rPr>
        <w:t>մոնիթորինգի</w:t>
      </w:r>
      <w:r w:rsidR="00805BA5" w:rsidRPr="005254CF">
        <w:rPr>
          <w:rFonts w:ascii="GHEA Grapalat" w:hAnsi="GHEA Grapalat"/>
          <w:noProof/>
          <w:color w:val="000000"/>
          <w:sz w:val="24"/>
          <w:szCs w:val="24"/>
        </w:rPr>
        <w:t xml:space="preserve"> և գնահատման </w:t>
      </w:r>
      <w:r w:rsidR="00B41B02" w:rsidRPr="005254CF">
        <w:rPr>
          <w:rFonts w:ascii="GHEA Grapalat" w:hAnsi="GHEA Grapalat"/>
          <w:noProof/>
          <w:color w:val="000000"/>
          <w:sz w:val="24"/>
          <w:szCs w:val="24"/>
        </w:rPr>
        <w:t>ի</w:t>
      </w:r>
      <w:r w:rsidR="00805BA5" w:rsidRPr="005254CF">
        <w:rPr>
          <w:rFonts w:ascii="GHEA Grapalat" w:hAnsi="GHEA Grapalat"/>
          <w:noProof/>
          <w:color w:val="000000"/>
          <w:sz w:val="24"/>
          <w:szCs w:val="24"/>
        </w:rPr>
        <w:t>րականացմանը</w:t>
      </w:r>
      <w:r w:rsidR="00E60003" w:rsidRPr="005254CF">
        <w:rPr>
          <w:rFonts w:ascii="GHEA Grapalat" w:hAnsi="GHEA Grapalat"/>
          <w:noProof/>
          <w:color w:val="000000"/>
          <w:sz w:val="24"/>
          <w:szCs w:val="24"/>
        </w:rPr>
        <w:t>՝</w:t>
      </w:r>
      <w:r w:rsidR="003E3B48" w:rsidRPr="005254CF">
        <w:rPr>
          <w:rFonts w:ascii="GHEA Grapalat" w:hAnsi="GHEA Grapalat"/>
          <w:noProof/>
          <w:color w:val="000000"/>
          <w:sz w:val="24"/>
          <w:szCs w:val="24"/>
        </w:rPr>
        <w:t xml:space="preserve"> ինչից ելնելով առաջարկվել էր ներդնել </w:t>
      </w:r>
      <w:r w:rsidR="0005748C">
        <w:rPr>
          <w:rFonts w:ascii="GHEA Grapalat" w:hAnsi="GHEA Grapalat"/>
          <w:noProof/>
          <w:color w:val="000000"/>
          <w:sz w:val="24"/>
          <w:szCs w:val="24"/>
        </w:rPr>
        <w:t>մոնիթորինգի</w:t>
      </w:r>
      <w:r w:rsidR="003E3B48" w:rsidRPr="005254CF">
        <w:rPr>
          <w:rFonts w:ascii="GHEA Grapalat" w:hAnsi="GHEA Grapalat"/>
          <w:noProof/>
          <w:color w:val="000000"/>
          <w:sz w:val="24"/>
          <w:szCs w:val="24"/>
        </w:rPr>
        <w:t xml:space="preserve"> և գնահատման ճկուն</w:t>
      </w:r>
      <w:r w:rsidR="000607EA" w:rsidRPr="005254CF">
        <w:rPr>
          <w:rFonts w:ascii="GHEA Grapalat" w:hAnsi="GHEA Grapalat"/>
          <w:noProof/>
          <w:color w:val="000000"/>
          <w:sz w:val="24"/>
          <w:szCs w:val="24"/>
        </w:rPr>
        <w:t xml:space="preserve"> և </w:t>
      </w:r>
      <w:r w:rsidR="00A06C3E" w:rsidRPr="005254CF">
        <w:rPr>
          <w:rFonts w:ascii="GHEA Grapalat" w:hAnsi="GHEA Grapalat"/>
          <w:noProof/>
          <w:color w:val="000000"/>
          <w:sz w:val="24"/>
          <w:szCs w:val="24"/>
        </w:rPr>
        <w:t>մասնակցային</w:t>
      </w:r>
      <w:r w:rsidR="000607EA" w:rsidRPr="005254CF">
        <w:rPr>
          <w:rFonts w:ascii="GHEA Grapalat" w:hAnsi="GHEA Grapalat"/>
          <w:noProof/>
          <w:color w:val="000000"/>
          <w:sz w:val="24"/>
          <w:szCs w:val="24"/>
        </w:rPr>
        <w:t xml:space="preserve"> </w:t>
      </w:r>
      <w:r w:rsidR="003E3B48" w:rsidRPr="005254CF">
        <w:rPr>
          <w:rFonts w:ascii="GHEA Grapalat" w:hAnsi="GHEA Grapalat"/>
          <w:noProof/>
          <w:color w:val="000000"/>
          <w:sz w:val="24"/>
          <w:szCs w:val="24"/>
        </w:rPr>
        <w:t>կառուցակարգեր</w:t>
      </w:r>
      <w:r w:rsidR="00E360EE" w:rsidRPr="005254CF">
        <w:rPr>
          <w:rFonts w:ascii="GHEA Grapalat" w:hAnsi="GHEA Grapalat"/>
          <w:noProof/>
          <w:color w:val="000000"/>
          <w:sz w:val="24"/>
          <w:szCs w:val="24"/>
        </w:rPr>
        <w:t>:</w:t>
      </w:r>
      <w:r w:rsidR="005F1974" w:rsidRPr="005254CF">
        <w:rPr>
          <w:rFonts w:ascii="GHEA Grapalat" w:hAnsi="GHEA Grapalat"/>
          <w:noProof/>
          <w:color w:val="000000"/>
          <w:sz w:val="24"/>
          <w:szCs w:val="24"/>
        </w:rPr>
        <w:t xml:space="preserve"> </w:t>
      </w:r>
      <w:r w:rsidR="000A05ED" w:rsidRPr="005254CF">
        <w:rPr>
          <w:rFonts w:ascii="GHEA Grapalat" w:hAnsi="GHEA Grapalat"/>
          <w:noProof/>
          <w:color w:val="000000"/>
          <w:sz w:val="24"/>
          <w:szCs w:val="24"/>
        </w:rPr>
        <w:t>Հաշվի առնելով վերոնշյալ</w:t>
      </w:r>
      <w:r w:rsidR="00257E00" w:rsidRPr="005254CF">
        <w:rPr>
          <w:rFonts w:ascii="GHEA Grapalat" w:hAnsi="GHEA Grapalat"/>
          <w:noProof/>
          <w:color w:val="000000"/>
          <w:sz w:val="24"/>
          <w:szCs w:val="24"/>
        </w:rPr>
        <w:t>ը</w:t>
      </w:r>
      <w:r w:rsidR="00CB5AB4" w:rsidRPr="005254CF">
        <w:rPr>
          <w:rFonts w:ascii="GHEA Grapalat" w:hAnsi="GHEA Grapalat"/>
          <w:noProof/>
          <w:color w:val="000000"/>
          <w:sz w:val="24"/>
          <w:szCs w:val="24"/>
        </w:rPr>
        <w:t>`</w:t>
      </w:r>
      <w:r w:rsidR="00350218" w:rsidRPr="005254CF">
        <w:rPr>
          <w:rFonts w:ascii="GHEA Grapalat" w:hAnsi="GHEA Grapalat"/>
          <w:noProof/>
          <w:color w:val="000000"/>
          <w:sz w:val="24"/>
          <w:szCs w:val="24"/>
        </w:rPr>
        <w:t xml:space="preserve"> </w:t>
      </w:r>
      <w:r w:rsidR="001D38AB" w:rsidRPr="005254CF">
        <w:rPr>
          <w:rFonts w:ascii="GHEA Grapalat" w:hAnsi="GHEA Grapalat"/>
          <w:sz w:val="24"/>
          <w:szCs w:val="24"/>
        </w:rPr>
        <w:t>2019-2022 թվականների</w:t>
      </w:r>
      <w:r w:rsidR="00F6366D" w:rsidRPr="005254CF">
        <w:rPr>
          <w:rFonts w:ascii="GHEA Grapalat" w:hAnsi="GHEA Grapalat"/>
          <w:sz w:val="24"/>
          <w:szCs w:val="24"/>
        </w:rPr>
        <w:t xml:space="preserve"> Հակակոռուպցիոն ռազմավարությամբ </w:t>
      </w:r>
      <w:r w:rsidR="001D38AB" w:rsidRPr="005254CF">
        <w:rPr>
          <w:rFonts w:ascii="GHEA Grapalat" w:hAnsi="GHEA Grapalat"/>
          <w:sz w:val="24"/>
          <w:szCs w:val="24"/>
        </w:rPr>
        <w:t>սահմանվել են</w:t>
      </w:r>
      <w:r w:rsidR="001E3736" w:rsidRPr="005254CF">
        <w:rPr>
          <w:rFonts w:ascii="GHEA Grapalat" w:hAnsi="GHEA Grapalat"/>
          <w:noProof/>
          <w:color w:val="000000"/>
          <w:sz w:val="24"/>
          <w:szCs w:val="24"/>
        </w:rPr>
        <w:t xml:space="preserve"> </w:t>
      </w:r>
      <w:r w:rsidR="0005748C">
        <w:rPr>
          <w:rFonts w:ascii="GHEA Grapalat" w:hAnsi="GHEA Grapalat"/>
          <w:noProof/>
          <w:color w:val="000000" w:themeColor="text1"/>
          <w:sz w:val="24"/>
          <w:szCs w:val="24"/>
        </w:rPr>
        <w:t>մոնիթորինգի</w:t>
      </w:r>
      <w:r w:rsidR="008601C7" w:rsidRPr="005254CF">
        <w:rPr>
          <w:rFonts w:ascii="GHEA Grapalat" w:hAnsi="GHEA Grapalat"/>
          <w:noProof/>
          <w:color w:val="000000" w:themeColor="text1"/>
          <w:sz w:val="24"/>
          <w:szCs w:val="24"/>
        </w:rPr>
        <w:t xml:space="preserve"> ու գնահատման</w:t>
      </w:r>
      <w:r w:rsidR="000D0B12" w:rsidRPr="005254CF">
        <w:rPr>
          <w:rFonts w:ascii="GHEA Grapalat" w:hAnsi="GHEA Grapalat"/>
          <w:noProof/>
          <w:color w:val="000000" w:themeColor="text1"/>
          <w:sz w:val="24"/>
          <w:szCs w:val="24"/>
        </w:rPr>
        <w:t xml:space="preserve"> կառուցակարգեր</w:t>
      </w:r>
      <w:r w:rsidR="009B308A" w:rsidRPr="005254CF">
        <w:rPr>
          <w:rFonts w:ascii="GHEA Grapalat" w:hAnsi="GHEA Grapalat"/>
          <w:noProof/>
          <w:color w:val="000000" w:themeColor="text1"/>
          <w:sz w:val="24"/>
          <w:szCs w:val="24"/>
        </w:rPr>
        <w:t xml:space="preserve">, </w:t>
      </w:r>
      <w:r w:rsidR="0005748C">
        <w:rPr>
          <w:rFonts w:ascii="GHEA Grapalat" w:hAnsi="GHEA Grapalat"/>
          <w:noProof/>
          <w:color w:val="000000" w:themeColor="text1"/>
          <w:sz w:val="24"/>
          <w:szCs w:val="24"/>
        </w:rPr>
        <w:t>մոնիթորինգի</w:t>
      </w:r>
      <w:r w:rsidR="009B308A" w:rsidRPr="005254CF">
        <w:rPr>
          <w:rFonts w:ascii="GHEA Grapalat" w:hAnsi="GHEA Grapalat"/>
          <w:noProof/>
          <w:color w:val="000000" w:themeColor="text1"/>
          <w:sz w:val="24"/>
          <w:szCs w:val="24"/>
        </w:rPr>
        <w:t xml:space="preserve"> ցուցիչներ։</w:t>
      </w:r>
      <w:r w:rsidR="008601C7" w:rsidRPr="005254CF">
        <w:rPr>
          <w:rFonts w:ascii="GHEA Grapalat" w:hAnsi="GHEA Grapalat"/>
          <w:noProof/>
          <w:color w:val="000000" w:themeColor="text1"/>
          <w:sz w:val="24"/>
          <w:szCs w:val="24"/>
        </w:rPr>
        <w:t xml:space="preserve"> </w:t>
      </w:r>
      <w:r w:rsidR="009B308A" w:rsidRPr="005254CF">
        <w:rPr>
          <w:rFonts w:ascii="GHEA Grapalat" w:hAnsi="GHEA Grapalat"/>
          <w:noProof/>
          <w:color w:val="000000"/>
          <w:sz w:val="24"/>
          <w:szCs w:val="24"/>
        </w:rPr>
        <w:t xml:space="preserve">Այնուամենայնիվ, </w:t>
      </w:r>
      <w:r w:rsidR="00E41C3D" w:rsidRPr="005254CF">
        <w:rPr>
          <w:rFonts w:ascii="GHEA Grapalat" w:hAnsi="GHEA Grapalat"/>
          <w:noProof/>
          <w:color w:val="000000"/>
          <w:sz w:val="24"/>
          <w:szCs w:val="24"/>
        </w:rPr>
        <w:t>ինչպես արդեն նշվեց</w:t>
      </w:r>
      <w:r w:rsidR="00812B36">
        <w:rPr>
          <w:rFonts w:ascii="GHEA Grapalat" w:hAnsi="GHEA Grapalat"/>
          <w:noProof/>
          <w:color w:val="000000"/>
          <w:sz w:val="24"/>
          <w:szCs w:val="24"/>
        </w:rPr>
        <w:t>,</w:t>
      </w:r>
      <w:r w:rsidR="00D4260B" w:rsidRPr="005254CF">
        <w:rPr>
          <w:rFonts w:ascii="GHEA Grapalat" w:hAnsi="GHEA Grapalat"/>
          <w:noProof/>
          <w:color w:val="000000"/>
          <w:sz w:val="24"/>
          <w:szCs w:val="24"/>
        </w:rPr>
        <w:t xml:space="preserve"> </w:t>
      </w:r>
      <w:r w:rsidR="00D41EFB" w:rsidRPr="005254CF">
        <w:rPr>
          <w:rFonts w:ascii="GHEA Grapalat" w:hAnsi="GHEA Grapalat"/>
          <w:noProof/>
          <w:color w:val="000000"/>
          <w:sz w:val="24"/>
          <w:szCs w:val="24"/>
        </w:rPr>
        <w:t xml:space="preserve">դեռևս առկա են </w:t>
      </w:r>
      <w:r w:rsidR="008A2A9F" w:rsidRPr="005254CF">
        <w:rPr>
          <w:rFonts w:ascii="GHEA Grapalat" w:hAnsi="GHEA Grapalat"/>
          <w:noProof/>
          <w:color w:val="000000"/>
          <w:sz w:val="24"/>
          <w:szCs w:val="24"/>
        </w:rPr>
        <w:t xml:space="preserve">խնդիրներ քաղաքացիական հասարակության </w:t>
      </w:r>
      <w:r w:rsidR="00812B36">
        <w:rPr>
          <w:rFonts w:ascii="GHEA Grapalat" w:hAnsi="GHEA Grapalat"/>
          <w:noProof/>
          <w:color w:val="000000"/>
          <w:sz w:val="24"/>
          <w:szCs w:val="24"/>
        </w:rPr>
        <w:t>գործուն</w:t>
      </w:r>
      <w:r w:rsidR="00812B36" w:rsidRPr="005254CF">
        <w:rPr>
          <w:rFonts w:ascii="GHEA Grapalat" w:hAnsi="GHEA Grapalat"/>
          <w:noProof/>
          <w:color w:val="000000"/>
          <w:sz w:val="24"/>
          <w:szCs w:val="24"/>
        </w:rPr>
        <w:t xml:space="preserve"> </w:t>
      </w:r>
      <w:r w:rsidR="008A2A9F" w:rsidRPr="005254CF">
        <w:rPr>
          <w:rFonts w:ascii="GHEA Grapalat" w:hAnsi="GHEA Grapalat"/>
          <w:noProof/>
          <w:color w:val="000000"/>
          <w:sz w:val="24"/>
          <w:szCs w:val="24"/>
        </w:rPr>
        <w:t>մասնակցության</w:t>
      </w:r>
      <w:r w:rsidR="00C6595B" w:rsidRPr="005254CF">
        <w:rPr>
          <w:rFonts w:ascii="GHEA Grapalat" w:hAnsi="GHEA Grapalat"/>
          <w:noProof/>
          <w:color w:val="000000"/>
          <w:sz w:val="24"/>
          <w:szCs w:val="24"/>
        </w:rPr>
        <w:t xml:space="preserve"> ապահովման</w:t>
      </w:r>
      <w:r w:rsidR="00A45C3B" w:rsidRPr="005254CF">
        <w:rPr>
          <w:rFonts w:ascii="GHEA Grapalat" w:hAnsi="GHEA Grapalat"/>
          <w:noProof/>
          <w:color w:val="000000"/>
          <w:sz w:val="24"/>
          <w:szCs w:val="24"/>
        </w:rPr>
        <w:t xml:space="preserve">, </w:t>
      </w:r>
      <w:r w:rsidR="0005748C">
        <w:rPr>
          <w:rFonts w:ascii="GHEA Grapalat" w:hAnsi="GHEA Grapalat"/>
          <w:noProof/>
          <w:color w:val="000000"/>
          <w:sz w:val="24"/>
          <w:szCs w:val="24"/>
        </w:rPr>
        <w:t>մոնիթորինգի</w:t>
      </w:r>
      <w:r w:rsidR="000A5682" w:rsidRPr="005254CF">
        <w:rPr>
          <w:rFonts w:ascii="GHEA Grapalat" w:hAnsi="GHEA Grapalat"/>
          <w:noProof/>
          <w:color w:val="000000"/>
          <w:sz w:val="24"/>
          <w:szCs w:val="24"/>
        </w:rPr>
        <w:t xml:space="preserve"> (վերստուգիչ) </w:t>
      </w:r>
      <w:r w:rsidR="00A45C3B" w:rsidRPr="005254CF">
        <w:rPr>
          <w:rFonts w:ascii="GHEA Grapalat" w:hAnsi="GHEA Grapalat"/>
          <w:noProof/>
          <w:color w:val="000000"/>
          <w:sz w:val="24"/>
          <w:szCs w:val="24"/>
        </w:rPr>
        <w:t>ցուցիչների</w:t>
      </w:r>
      <w:r w:rsidR="00676C2E" w:rsidRPr="005254CF">
        <w:rPr>
          <w:rFonts w:ascii="GHEA Grapalat" w:hAnsi="GHEA Grapalat"/>
          <w:noProof/>
          <w:color w:val="000000"/>
          <w:sz w:val="24"/>
          <w:szCs w:val="24"/>
        </w:rPr>
        <w:t xml:space="preserve"> հստակության,</w:t>
      </w:r>
      <w:r w:rsidR="00A45C3B" w:rsidRPr="005254CF">
        <w:rPr>
          <w:rFonts w:ascii="GHEA Grapalat" w:hAnsi="GHEA Grapalat"/>
          <w:noProof/>
          <w:color w:val="000000"/>
          <w:sz w:val="24"/>
          <w:szCs w:val="24"/>
        </w:rPr>
        <w:t xml:space="preserve"> միջանկյալ մակարդակում արդյունքային </w:t>
      </w:r>
      <w:r w:rsidR="0005748C">
        <w:rPr>
          <w:rFonts w:ascii="GHEA Grapalat" w:hAnsi="GHEA Grapalat"/>
          <w:noProof/>
          <w:color w:val="000000"/>
          <w:sz w:val="24"/>
          <w:szCs w:val="24"/>
        </w:rPr>
        <w:t>մոնիթորինգի</w:t>
      </w:r>
      <w:r w:rsidR="00676C2E" w:rsidRPr="005254CF">
        <w:rPr>
          <w:rFonts w:ascii="GHEA Grapalat" w:hAnsi="GHEA Grapalat"/>
          <w:noProof/>
          <w:color w:val="000000"/>
          <w:sz w:val="24"/>
          <w:szCs w:val="24"/>
        </w:rPr>
        <w:t xml:space="preserve"> ապահովման</w:t>
      </w:r>
      <w:r w:rsidR="00C6595B" w:rsidRPr="005254CF">
        <w:rPr>
          <w:rFonts w:ascii="GHEA Grapalat" w:hAnsi="GHEA Grapalat"/>
          <w:noProof/>
          <w:color w:val="000000"/>
          <w:sz w:val="24"/>
          <w:szCs w:val="24"/>
        </w:rPr>
        <w:t xml:space="preserve"> </w:t>
      </w:r>
      <w:r w:rsidR="00A45C3B" w:rsidRPr="005254CF">
        <w:rPr>
          <w:rFonts w:ascii="GHEA Grapalat" w:hAnsi="GHEA Grapalat"/>
          <w:noProof/>
          <w:color w:val="000000"/>
          <w:sz w:val="24"/>
          <w:szCs w:val="24"/>
        </w:rPr>
        <w:t>առնչությամբ</w:t>
      </w:r>
      <w:r w:rsidR="00C6595B" w:rsidRPr="005254CF">
        <w:rPr>
          <w:rFonts w:ascii="GHEA Grapalat" w:hAnsi="GHEA Grapalat"/>
          <w:noProof/>
          <w:color w:val="000000"/>
          <w:sz w:val="24"/>
          <w:szCs w:val="24"/>
        </w:rPr>
        <w:t>։</w:t>
      </w:r>
    </w:p>
    <w:p w14:paraId="05CB2B01" w14:textId="71F40021" w:rsidR="003113DD" w:rsidRPr="005254CF" w:rsidRDefault="008919DD" w:rsidP="00C44280">
      <w:pPr>
        <w:tabs>
          <w:tab w:val="left" w:pos="270"/>
          <w:tab w:val="left" w:pos="1080"/>
        </w:tabs>
        <w:autoSpaceDE w:val="0"/>
        <w:autoSpaceDN w:val="0"/>
        <w:adjustRightInd w:val="0"/>
        <w:spacing w:after="0" w:line="360" w:lineRule="auto"/>
        <w:ind w:firstLine="720"/>
        <w:jc w:val="both"/>
        <w:rPr>
          <w:rFonts w:ascii="GHEA Grapalat" w:hAnsi="GHEA Grapalat"/>
          <w:noProof/>
          <w:color w:val="000000"/>
          <w:sz w:val="24"/>
          <w:szCs w:val="24"/>
        </w:rPr>
      </w:pPr>
      <w:r w:rsidRPr="005254CF">
        <w:rPr>
          <w:rFonts w:ascii="GHEA Grapalat" w:hAnsi="GHEA Grapalat"/>
          <w:b/>
          <w:noProof/>
          <w:color w:val="000000"/>
          <w:sz w:val="24"/>
          <w:szCs w:val="24"/>
        </w:rPr>
        <w:lastRenderedPageBreak/>
        <w:t>ՏՀԶԿ</w:t>
      </w:r>
      <w:r w:rsidRPr="005254CF">
        <w:rPr>
          <w:rFonts w:ascii="GHEA Grapalat" w:hAnsi="GHEA Grapalat" w:cs="Sylfaen"/>
          <w:b/>
          <w:noProof/>
          <w:sz w:val="24"/>
          <w:szCs w:val="24"/>
        </w:rPr>
        <w:t xml:space="preserve"> Արևելյան Եվրոպայի և Կենտրոնական Ասիայի երկրների հակակոռուպցիոն ցանցի Ստամբուլյան հակակոռուպցիոն գործողությունների ծրագրի </w:t>
      </w:r>
      <w:r w:rsidR="00825786" w:rsidRPr="005254CF">
        <w:rPr>
          <w:rFonts w:ascii="GHEA Grapalat" w:hAnsi="GHEA Grapalat" w:cs="Sylfaen"/>
          <w:b/>
          <w:noProof/>
          <w:sz w:val="24"/>
          <w:szCs w:val="24"/>
        </w:rPr>
        <w:t>գնահատման</w:t>
      </w:r>
      <w:r w:rsidRPr="005254CF">
        <w:rPr>
          <w:rFonts w:ascii="GHEA Grapalat" w:hAnsi="GHEA Grapalat"/>
          <w:b/>
          <w:bCs/>
          <w:noProof/>
          <w:sz w:val="24"/>
          <w:szCs w:val="24"/>
        </w:rPr>
        <w:t xml:space="preserve"> 5-րդ </w:t>
      </w:r>
      <w:r w:rsidR="00825786" w:rsidRPr="005254CF">
        <w:rPr>
          <w:rFonts w:ascii="GHEA Grapalat" w:hAnsi="GHEA Grapalat"/>
          <w:b/>
          <w:bCs/>
          <w:noProof/>
          <w:sz w:val="24"/>
          <w:szCs w:val="24"/>
        </w:rPr>
        <w:t xml:space="preserve">պիլոտային </w:t>
      </w:r>
      <w:r w:rsidRPr="005254CF">
        <w:rPr>
          <w:rFonts w:ascii="GHEA Grapalat" w:hAnsi="GHEA Grapalat"/>
          <w:b/>
          <w:bCs/>
          <w:noProof/>
          <w:sz w:val="24"/>
          <w:szCs w:val="24"/>
        </w:rPr>
        <w:t>փուլի</w:t>
      </w:r>
      <w:r w:rsidR="00913F9A" w:rsidRPr="005254CF">
        <w:rPr>
          <w:rFonts w:ascii="GHEA Grapalat" w:hAnsi="GHEA Grapalat"/>
          <w:b/>
          <w:bCs/>
          <w:noProof/>
          <w:sz w:val="24"/>
          <w:szCs w:val="24"/>
        </w:rPr>
        <w:t xml:space="preserve"> </w:t>
      </w:r>
      <w:r w:rsidR="002C58D9" w:rsidRPr="005254CF">
        <w:rPr>
          <w:rFonts w:ascii="GHEA Grapalat" w:hAnsi="GHEA Grapalat"/>
          <w:b/>
          <w:bCs/>
          <w:noProof/>
          <w:sz w:val="24"/>
          <w:szCs w:val="24"/>
        </w:rPr>
        <w:t xml:space="preserve">2021 թվականի </w:t>
      </w:r>
      <w:r w:rsidR="00F6366D" w:rsidRPr="005254CF">
        <w:rPr>
          <w:rFonts w:ascii="GHEA Grapalat" w:hAnsi="GHEA Grapalat"/>
          <w:sz w:val="24"/>
          <w:szCs w:val="24"/>
        </w:rPr>
        <w:t xml:space="preserve">(այսուհետ նաև՝ ՏՀԶԿ-ի 2021 թվականի գնահատում) զեկույցի </w:t>
      </w:r>
      <w:r w:rsidR="00CC5384" w:rsidRPr="005254CF">
        <w:rPr>
          <w:rFonts w:ascii="GHEA Grapalat" w:hAnsi="GHEA Grapalat"/>
          <w:bCs/>
          <w:noProof/>
          <w:sz w:val="24"/>
          <w:szCs w:val="24"/>
        </w:rPr>
        <w:t>նախագծի</w:t>
      </w:r>
      <w:r w:rsidR="00CC5384" w:rsidRPr="005254CF">
        <w:rPr>
          <w:rFonts w:ascii="GHEA Grapalat" w:hAnsi="GHEA Grapalat"/>
          <w:b/>
          <w:bCs/>
          <w:noProof/>
          <w:sz w:val="24"/>
          <w:szCs w:val="24"/>
        </w:rPr>
        <w:t xml:space="preserve"> </w:t>
      </w:r>
      <w:r w:rsidR="00200618" w:rsidRPr="005254CF">
        <w:rPr>
          <w:rFonts w:ascii="GHEA Grapalat" w:hAnsi="GHEA Grapalat"/>
          <w:bCs/>
          <w:noProof/>
          <w:sz w:val="24"/>
          <w:szCs w:val="24"/>
        </w:rPr>
        <w:t xml:space="preserve">շրջանակներում </w:t>
      </w:r>
      <w:r w:rsidR="00CC5384" w:rsidRPr="005254CF">
        <w:rPr>
          <w:rFonts w:ascii="GHEA Grapalat" w:hAnsi="GHEA Grapalat"/>
          <w:bCs/>
          <w:noProof/>
          <w:sz w:val="24"/>
          <w:szCs w:val="24"/>
        </w:rPr>
        <w:t xml:space="preserve">ևս անդրադարձ է կատարվել </w:t>
      </w:r>
      <w:r w:rsidR="00CC5384" w:rsidRPr="005254CF">
        <w:rPr>
          <w:rFonts w:ascii="GHEA Grapalat" w:hAnsi="GHEA Grapalat"/>
          <w:noProof/>
          <w:color w:val="000000"/>
          <w:sz w:val="24"/>
          <w:szCs w:val="24"/>
        </w:rPr>
        <w:t xml:space="preserve">Հակակոռուպցիոն ռազմավարության </w:t>
      </w:r>
      <w:r w:rsidR="0005748C">
        <w:rPr>
          <w:rFonts w:ascii="GHEA Grapalat" w:hAnsi="GHEA Grapalat"/>
          <w:noProof/>
          <w:color w:val="000000"/>
          <w:sz w:val="24"/>
          <w:szCs w:val="24"/>
        </w:rPr>
        <w:t>մոնիթորինգի</w:t>
      </w:r>
      <w:r w:rsidR="0001728B">
        <w:rPr>
          <w:rFonts w:ascii="GHEA Grapalat" w:hAnsi="GHEA Grapalat"/>
          <w:noProof/>
          <w:color w:val="000000"/>
          <w:sz w:val="24"/>
          <w:szCs w:val="24"/>
        </w:rPr>
        <w:t>ն</w:t>
      </w:r>
      <w:r w:rsidR="00CC5384" w:rsidRPr="005254CF">
        <w:rPr>
          <w:rFonts w:ascii="GHEA Grapalat" w:hAnsi="GHEA Grapalat"/>
          <w:noProof/>
          <w:color w:val="000000"/>
          <w:sz w:val="24"/>
          <w:szCs w:val="24"/>
        </w:rPr>
        <w:t xml:space="preserve"> և գնահատմանը՝ </w:t>
      </w:r>
      <w:r w:rsidR="009B37FE" w:rsidRPr="005254CF">
        <w:rPr>
          <w:rFonts w:ascii="GHEA Grapalat" w:hAnsi="GHEA Grapalat"/>
          <w:noProof/>
          <w:color w:val="000000"/>
          <w:sz w:val="24"/>
          <w:szCs w:val="24"/>
        </w:rPr>
        <w:t>ընդգծ</w:t>
      </w:r>
      <w:r w:rsidR="00CC5384" w:rsidRPr="005254CF">
        <w:rPr>
          <w:rFonts w:ascii="GHEA Grapalat" w:hAnsi="GHEA Grapalat"/>
          <w:noProof/>
          <w:color w:val="000000"/>
          <w:sz w:val="24"/>
          <w:szCs w:val="24"/>
        </w:rPr>
        <w:t xml:space="preserve">ելով </w:t>
      </w:r>
      <w:r w:rsidR="009B37FE" w:rsidRPr="005254CF">
        <w:rPr>
          <w:rFonts w:ascii="GHEA Grapalat" w:hAnsi="GHEA Grapalat"/>
          <w:noProof/>
          <w:color w:val="000000"/>
          <w:sz w:val="24"/>
          <w:szCs w:val="24"/>
        </w:rPr>
        <w:t>միջանկյալ</w:t>
      </w:r>
      <w:r w:rsidR="00CC5384" w:rsidRPr="005254CF">
        <w:rPr>
          <w:rFonts w:ascii="GHEA Grapalat" w:hAnsi="GHEA Grapalat"/>
          <w:noProof/>
          <w:color w:val="000000"/>
          <w:sz w:val="24"/>
          <w:szCs w:val="24"/>
        </w:rPr>
        <w:t xml:space="preserve"> մակարդակում </w:t>
      </w:r>
      <w:r w:rsidR="0005748C">
        <w:rPr>
          <w:rFonts w:ascii="GHEA Grapalat" w:hAnsi="GHEA Grapalat"/>
          <w:noProof/>
          <w:color w:val="000000"/>
          <w:sz w:val="24"/>
          <w:szCs w:val="24"/>
        </w:rPr>
        <w:t>մոնիթորինգի</w:t>
      </w:r>
      <w:r w:rsidR="00CC5384" w:rsidRPr="005254CF">
        <w:rPr>
          <w:rFonts w:ascii="GHEA Grapalat" w:hAnsi="GHEA Grapalat"/>
          <w:noProof/>
          <w:color w:val="000000"/>
          <w:sz w:val="24"/>
          <w:szCs w:val="24"/>
        </w:rPr>
        <w:t xml:space="preserve"> </w:t>
      </w:r>
      <w:r w:rsidR="009B37FE" w:rsidRPr="005254CF">
        <w:rPr>
          <w:rFonts w:ascii="GHEA Grapalat" w:hAnsi="GHEA Grapalat"/>
          <w:noProof/>
          <w:color w:val="000000"/>
          <w:sz w:val="24"/>
          <w:szCs w:val="24"/>
        </w:rPr>
        <w:t xml:space="preserve">իրականացման </w:t>
      </w:r>
      <w:r w:rsidR="00CC5384" w:rsidRPr="005254CF">
        <w:rPr>
          <w:rFonts w:ascii="GHEA Grapalat" w:hAnsi="GHEA Grapalat"/>
          <w:noProof/>
          <w:color w:val="000000"/>
          <w:sz w:val="24"/>
          <w:szCs w:val="24"/>
        </w:rPr>
        <w:t>անհրաժեշտությունը՝ կատարվող գործողությունների արդյունքը պարզելու նպատակով</w:t>
      </w:r>
      <w:r w:rsidR="005C4300">
        <w:rPr>
          <w:rFonts w:ascii="GHEA Grapalat" w:hAnsi="GHEA Grapalat"/>
          <w:noProof/>
          <w:color w:val="000000"/>
          <w:sz w:val="24"/>
          <w:szCs w:val="24"/>
        </w:rPr>
        <w:t>,</w:t>
      </w:r>
      <w:r w:rsidR="00CC5384" w:rsidRPr="005254CF">
        <w:rPr>
          <w:rFonts w:ascii="GHEA Grapalat" w:hAnsi="GHEA Grapalat"/>
          <w:noProof/>
          <w:color w:val="000000"/>
          <w:sz w:val="24"/>
          <w:szCs w:val="24"/>
        </w:rPr>
        <w:t xml:space="preserve"> և </w:t>
      </w:r>
      <w:r w:rsidR="009B37FE" w:rsidRPr="005254CF">
        <w:rPr>
          <w:rFonts w:ascii="GHEA Grapalat" w:hAnsi="GHEA Grapalat"/>
          <w:noProof/>
          <w:color w:val="000000"/>
          <w:sz w:val="24"/>
          <w:szCs w:val="24"/>
        </w:rPr>
        <w:t xml:space="preserve">միջանկյալ մակարդակում </w:t>
      </w:r>
      <w:r w:rsidR="0005748C">
        <w:rPr>
          <w:rFonts w:ascii="GHEA Grapalat" w:hAnsi="GHEA Grapalat"/>
          <w:noProof/>
          <w:color w:val="000000"/>
          <w:sz w:val="24"/>
          <w:szCs w:val="24"/>
        </w:rPr>
        <w:t>մոնիթորինգի</w:t>
      </w:r>
      <w:r w:rsidR="00CC5384" w:rsidRPr="005254CF">
        <w:rPr>
          <w:rFonts w:ascii="GHEA Grapalat" w:hAnsi="GHEA Grapalat"/>
          <w:noProof/>
          <w:color w:val="000000"/>
          <w:sz w:val="24"/>
          <w:szCs w:val="24"/>
        </w:rPr>
        <w:t xml:space="preserve"> իրականացման համար Հակակոռուպցիոն ռազմավարության միջոցառումների յուրաքանչյուր բաժնի համար արդյունքային ցուցիչներ սահմանելու անհրաժեշտությունը:</w:t>
      </w:r>
      <w:r w:rsidR="006F4989" w:rsidRPr="005254CF">
        <w:rPr>
          <w:rFonts w:ascii="GHEA Grapalat" w:hAnsi="GHEA Grapalat"/>
          <w:noProof/>
          <w:color w:val="000000"/>
          <w:sz w:val="24"/>
          <w:szCs w:val="24"/>
        </w:rPr>
        <w:t xml:space="preserve"> ՏՀԶԿ-ի կողմից միաժաման</w:t>
      </w:r>
      <w:r w:rsidR="008413DB" w:rsidRPr="005254CF">
        <w:rPr>
          <w:rFonts w:ascii="GHEA Grapalat" w:hAnsi="GHEA Grapalat"/>
          <w:noProof/>
          <w:color w:val="000000"/>
          <w:sz w:val="24"/>
          <w:szCs w:val="24"/>
        </w:rPr>
        <w:t>ա</w:t>
      </w:r>
      <w:r w:rsidR="006F4989" w:rsidRPr="005254CF">
        <w:rPr>
          <w:rFonts w:ascii="GHEA Grapalat" w:hAnsi="GHEA Grapalat"/>
          <w:noProof/>
          <w:color w:val="000000"/>
          <w:sz w:val="24"/>
          <w:szCs w:val="24"/>
        </w:rPr>
        <w:t>կ որպես խնդիր է նշվել</w:t>
      </w:r>
      <w:r w:rsidR="0078648C" w:rsidRPr="005254CF">
        <w:rPr>
          <w:rFonts w:ascii="GHEA Grapalat" w:hAnsi="GHEA Grapalat"/>
          <w:noProof/>
          <w:color w:val="000000"/>
          <w:sz w:val="24"/>
          <w:szCs w:val="24"/>
        </w:rPr>
        <w:t xml:space="preserve"> այն, որ</w:t>
      </w:r>
      <w:r w:rsidR="006F4989" w:rsidRPr="005254CF">
        <w:rPr>
          <w:rFonts w:ascii="GHEA Grapalat" w:hAnsi="GHEA Grapalat"/>
          <w:noProof/>
          <w:color w:val="000000"/>
          <w:sz w:val="24"/>
          <w:szCs w:val="24"/>
        </w:rPr>
        <w:t xml:space="preserve"> </w:t>
      </w:r>
      <w:r w:rsidR="0005748C">
        <w:rPr>
          <w:rFonts w:ascii="GHEA Grapalat" w:hAnsi="GHEA Grapalat"/>
          <w:noProof/>
          <w:color w:val="000000"/>
          <w:sz w:val="24"/>
          <w:szCs w:val="24"/>
        </w:rPr>
        <w:t>մոնիթորինգի</w:t>
      </w:r>
      <w:r w:rsidR="0078648C" w:rsidRPr="005254CF">
        <w:rPr>
          <w:rFonts w:ascii="GHEA Grapalat" w:hAnsi="GHEA Grapalat"/>
          <w:noProof/>
          <w:color w:val="000000"/>
          <w:sz w:val="24"/>
          <w:szCs w:val="24"/>
        </w:rPr>
        <w:t xml:space="preserve"> իրականացման շրջանակներում չեն օգտագործվում </w:t>
      </w:r>
      <w:r w:rsidR="006F4989" w:rsidRPr="005254CF">
        <w:rPr>
          <w:rFonts w:ascii="GHEA Grapalat" w:hAnsi="GHEA Grapalat"/>
          <w:noProof/>
          <w:color w:val="000000"/>
          <w:sz w:val="24"/>
          <w:szCs w:val="24"/>
        </w:rPr>
        <w:t xml:space="preserve">էլեկտրոնային </w:t>
      </w:r>
      <w:r w:rsidR="001D5BC9" w:rsidRPr="005254CF">
        <w:rPr>
          <w:rFonts w:ascii="GHEA Grapalat" w:hAnsi="GHEA Grapalat"/>
          <w:noProof/>
          <w:color w:val="000000"/>
          <w:sz w:val="24"/>
          <w:szCs w:val="24"/>
        </w:rPr>
        <w:t>գործիքներ</w:t>
      </w:r>
      <w:r w:rsidR="0078648C" w:rsidRPr="005254CF">
        <w:rPr>
          <w:rFonts w:ascii="GHEA Grapalat" w:hAnsi="GHEA Grapalat"/>
          <w:noProof/>
          <w:color w:val="000000"/>
          <w:sz w:val="24"/>
          <w:szCs w:val="24"/>
        </w:rPr>
        <w:t>:</w:t>
      </w:r>
    </w:p>
    <w:p w14:paraId="5E3D6BBA" w14:textId="562CD4EB" w:rsidR="00EE0632" w:rsidRPr="005254CF" w:rsidRDefault="00497065" w:rsidP="00C44280">
      <w:pPr>
        <w:tabs>
          <w:tab w:val="left" w:pos="270"/>
        </w:tabs>
        <w:autoSpaceDE w:val="0"/>
        <w:autoSpaceDN w:val="0"/>
        <w:adjustRightInd w:val="0"/>
        <w:spacing w:after="0" w:line="360" w:lineRule="auto"/>
        <w:ind w:firstLine="567"/>
        <w:jc w:val="both"/>
        <w:rPr>
          <w:rFonts w:ascii="GHEA Grapalat" w:eastAsiaTheme="minorHAnsi" w:hAnsi="GHEA Grapalat" w:cs="Sylfaen"/>
          <w:noProof/>
          <w:sz w:val="24"/>
          <w:szCs w:val="24"/>
        </w:rPr>
      </w:pPr>
      <w:r w:rsidRPr="005254CF">
        <w:rPr>
          <w:rFonts w:ascii="GHEA Grapalat" w:eastAsiaTheme="minorHAnsi" w:hAnsi="GHEA Grapalat" w:cs="Sylfaen"/>
          <w:b/>
          <w:noProof/>
          <w:sz w:val="24"/>
          <w:szCs w:val="24"/>
        </w:rPr>
        <w:t>ՄԱԿ</w:t>
      </w:r>
      <w:r w:rsidR="00E51C70" w:rsidRPr="005254CF">
        <w:rPr>
          <w:rFonts w:ascii="GHEA Grapalat" w:eastAsiaTheme="minorHAnsi" w:hAnsi="GHEA Grapalat" w:cs="Sylfaen"/>
          <w:b/>
          <w:noProof/>
          <w:sz w:val="24"/>
          <w:szCs w:val="24"/>
        </w:rPr>
        <w:t>-</w:t>
      </w:r>
      <w:r w:rsidRPr="005254CF">
        <w:rPr>
          <w:rFonts w:ascii="GHEA Grapalat" w:eastAsiaTheme="minorHAnsi" w:hAnsi="GHEA Grapalat" w:cs="Sylfaen"/>
          <w:b/>
          <w:noProof/>
          <w:sz w:val="24"/>
          <w:szCs w:val="24"/>
        </w:rPr>
        <w:t xml:space="preserve">ի </w:t>
      </w:r>
      <w:r w:rsidRPr="005254CF">
        <w:rPr>
          <w:rFonts w:ascii="GHEA Grapalat" w:eastAsiaTheme="minorHAnsi" w:hAnsi="GHEA Grapalat" w:cs="Sylfaen"/>
          <w:b/>
          <w:noProof/>
          <w:sz w:val="24"/>
          <w:szCs w:val="24"/>
          <w:u w:val="single"/>
        </w:rPr>
        <w:t>«Հակակոռուպցիոն ազգային ռազմավարություններ. զարգացման և կիրարկման գործնական ուղեցույցով»</w:t>
      </w:r>
      <w:r w:rsidRPr="005254CF">
        <w:rPr>
          <w:rStyle w:val="FootnoteReference"/>
          <w:rFonts w:ascii="GHEA Grapalat" w:eastAsiaTheme="minorHAnsi" w:hAnsi="GHEA Grapalat" w:cs="Sylfaen"/>
          <w:noProof/>
          <w:sz w:val="24"/>
          <w:szCs w:val="24"/>
        </w:rPr>
        <w:footnoteReference w:id="3"/>
      </w:r>
      <w:r w:rsidR="00E51C70" w:rsidRPr="005254CF">
        <w:rPr>
          <w:rFonts w:ascii="GHEA Grapalat" w:eastAsiaTheme="minorHAnsi" w:hAnsi="GHEA Grapalat" w:cs="Sylfaen"/>
          <w:noProof/>
          <w:sz w:val="24"/>
          <w:szCs w:val="24"/>
        </w:rPr>
        <w:t xml:space="preserve"> կարևորվում է </w:t>
      </w:r>
      <w:r w:rsidR="0005748C">
        <w:rPr>
          <w:rFonts w:ascii="GHEA Grapalat" w:eastAsiaTheme="minorHAnsi" w:hAnsi="GHEA Grapalat" w:cs="Sylfaen"/>
          <w:noProof/>
          <w:sz w:val="24"/>
          <w:szCs w:val="24"/>
        </w:rPr>
        <w:t>մոնիթորինգի</w:t>
      </w:r>
      <w:r w:rsidR="00E51C70" w:rsidRPr="005254CF">
        <w:rPr>
          <w:rFonts w:ascii="GHEA Grapalat" w:eastAsiaTheme="minorHAnsi" w:hAnsi="GHEA Grapalat" w:cs="Sylfaen"/>
          <w:noProof/>
          <w:sz w:val="24"/>
          <w:szCs w:val="24"/>
        </w:rPr>
        <w:t xml:space="preserve"> և գնահատման արդ</w:t>
      </w:r>
      <w:r w:rsidR="00500BA8" w:rsidRPr="005254CF">
        <w:rPr>
          <w:rFonts w:ascii="GHEA Grapalat" w:eastAsiaTheme="minorHAnsi" w:hAnsi="GHEA Grapalat" w:cs="Sylfaen"/>
          <w:noProof/>
          <w:sz w:val="24"/>
          <w:szCs w:val="24"/>
        </w:rPr>
        <w:t>յու</w:t>
      </w:r>
      <w:r w:rsidR="00E51C70" w:rsidRPr="005254CF">
        <w:rPr>
          <w:rFonts w:ascii="GHEA Grapalat" w:eastAsiaTheme="minorHAnsi" w:hAnsi="GHEA Grapalat" w:cs="Sylfaen"/>
          <w:noProof/>
          <w:sz w:val="24"/>
          <w:szCs w:val="24"/>
        </w:rPr>
        <w:t>նավետ մեխանիզմների կիր</w:t>
      </w:r>
      <w:r w:rsidR="00C94102" w:rsidRPr="005254CF">
        <w:rPr>
          <w:rFonts w:ascii="GHEA Grapalat" w:eastAsiaTheme="minorHAnsi" w:hAnsi="GHEA Grapalat" w:cs="Sylfaen"/>
          <w:noProof/>
          <w:sz w:val="24"/>
          <w:szCs w:val="24"/>
        </w:rPr>
        <w:t>ա</w:t>
      </w:r>
      <w:r w:rsidR="00E51C70" w:rsidRPr="005254CF">
        <w:rPr>
          <w:rFonts w:ascii="GHEA Grapalat" w:eastAsiaTheme="minorHAnsi" w:hAnsi="GHEA Grapalat" w:cs="Sylfaen"/>
          <w:noProof/>
          <w:sz w:val="24"/>
          <w:szCs w:val="24"/>
        </w:rPr>
        <w:t xml:space="preserve">ռումը՝ որպես հակակոռուպցիոն ռազմավարության արդունավետ իրականացման գրավական: Համաձայն նշված ուղեցույցի՝ </w:t>
      </w:r>
      <w:r w:rsidR="0005748C">
        <w:rPr>
          <w:rFonts w:ascii="GHEA Grapalat" w:eastAsiaTheme="minorHAnsi" w:hAnsi="GHEA Grapalat" w:cs="Sylfaen"/>
          <w:noProof/>
          <w:sz w:val="24"/>
          <w:szCs w:val="24"/>
        </w:rPr>
        <w:t>մոնիթորինգ</w:t>
      </w:r>
      <w:r w:rsidR="00E51C70" w:rsidRPr="005254CF">
        <w:rPr>
          <w:rFonts w:ascii="GHEA Grapalat" w:eastAsiaTheme="minorHAnsi" w:hAnsi="GHEA Grapalat" w:cs="Sylfaen"/>
          <w:noProof/>
          <w:sz w:val="24"/>
          <w:szCs w:val="24"/>
        </w:rPr>
        <w:t xml:space="preserve">ը և գնահատումը հնարավորություն </w:t>
      </w:r>
      <w:r w:rsidR="00AD269A" w:rsidRPr="005254CF">
        <w:rPr>
          <w:rFonts w:ascii="GHEA Grapalat" w:eastAsiaTheme="minorHAnsi" w:hAnsi="GHEA Grapalat" w:cs="Sylfaen"/>
          <w:noProof/>
          <w:sz w:val="24"/>
          <w:szCs w:val="24"/>
        </w:rPr>
        <w:t>են</w:t>
      </w:r>
      <w:r w:rsidR="00E51C70" w:rsidRPr="005254CF">
        <w:rPr>
          <w:rFonts w:ascii="GHEA Grapalat" w:eastAsiaTheme="minorHAnsi" w:hAnsi="GHEA Grapalat" w:cs="Sylfaen"/>
          <w:noProof/>
          <w:sz w:val="24"/>
          <w:szCs w:val="24"/>
        </w:rPr>
        <w:t xml:space="preserve"> տալիս պարզել առաջընթացը, բացահայտել </w:t>
      </w:r>
      <w:r w:rsidR="008A25DC" w:rsidRPr="005254CF">
        <w:rPr>
          <w:rFonts w:ascii="GHEA Grapalat" w:eastAsiaTheme="minorHAnsi" w:hAnsi="GHEA Grapalat" w:cs="Sylfaen"/>
          <w:noProof/>
          <w:sz w:val="24"/>
          <w:szCs w:val="24"/>
        </w:rPr>
        <w:t>ա</w:t>
      </w:r>
      <w:r w:rsidR="00E51C70" w:rsidRPr="005254CF">
        <w:rPr>
          <w:rFonts w:ascii="GHEA Grapalat" w:eastAsiaTheme="minorHAnsi" w:hAnsi="GHEA Grapalat" w:cs="Sylfaen"/>
          <w:noProof/>
          <w:sz w:val="24"/>
          <w:szCs w:val="24"/>
        </w:rPr>
        <w:t>ռ</w:t>
      </w:r>
      <w:r w:rsidR="008A25DC" w:rsidRPr="005254CF">
        <w:rPr>
          <w:rFonts w:ascii="GHEA Grapalat" w:eastAsiaTheme="minorHAnsi" w:hAnsi="GHEA Grapalat" w:cs="Sylfaen"/>
          <w:noProof/>
          <w:sz w:val="24"/>
          <w:szCs w:val="24"/>
        </w:rPr>
        <w:t>կ</w:t>
      </w:r>
      <w:r w:rsidR="00E51C70" w:rsidRPr="005254CF">
        <w:rPr>
          <w:rFonts w:ascii="GHEA Grapalat" w:eastAsiaTheme="minorHAnsi" w:hAnsi="GHEA Grapalat" w:cs="Sylfaen"/>
          <w:noProof/>
          <w:sz w:val="24"/>
          <w:szCs w:val="24"/>
        </w:rPr>
        <w:t>ա բացերը և մար</w:t>
      </w:r>
      <w:r w:rsidR="008A25DC" w:rsidRPr="005254CF">
        <w:rPr>
          <w:rFonts w:ascii="GHEA Grapalat" w:eastAsiaTheme="minorHAnsi" w:hAnsi="GHEA Grapalat" w:cs="Sylfaen"/>
          <w:noProof/>
          <w:sz w:val="24"/>
          <w:szCs w:val="24"/>
        </w:rPr>
        <w:t>տ</w:t>
      </w:r>
      <w:r w:rsidR="00E51C70" w:rsidRPr="005254CF">
        <w:rPr>
          <w:rFonts w:ascii="GHEA Grapalat" w:eastAsiaTheme="minorHAnsi" w:hAnsi="GHEA Grapalat" w:cs="Sylfaen"/>
          <w:noProof/>
          <w:sz w:val="24"/>
          <w:szCs w:val="24"/>
        </w:rPr>
        <w:t>ահրավերները, դրանց լուծման մեխանիզմներ մշակել:</w:t>
      </w:r>
      <w:r w:rsidR="00920D2C" w:rsidRPr="005254CF">
        <w:rPr>
          <w:rFonts w:ascii="GHEA Grapalat" w:eastAsiaTheme="minorHAnsi" w:hAnsi="GHEA Grapalat" w:cs="Sylfaen"/>
          <w:noProof/>
          <w:sz w:val="24"/>
          <w:szCs w:val="24"/>
        </w:rPr>
        <w:t xml:space="preserve"> Բացի այդ, նշվում է, որ </w:t>
      </w:r>
      <w:r w:rsidR="0005748C">
        <w:rPr>
          <w:rFonts w:ascii="GHEA Grapalat" w:eastAsiaTheme="minorHAnsi" w:hAnsi="GHEA Grapalat" w:cs="Sylfaen"/>
          <w:noProof/>
          <w:sz w:val="24"/>
          <w:szCs w:val="24"/>
        </w:rPr>
        <w:t>մոնիթորինգի</w:t>
      </w:r>
      <w:r w:rsidR="00920D2C" w:rsidRPr="005254CF">
        <w:rPr>
          <w:rFonts w:ascii="GHEA Grapalat" w:eastAsiaTheme="minorHAnsi" w:hAnsi="GHEA Grapalat" w:cs="Sylfaen"/>
          <w:noProof/>
          <w:sz w:val="24"/>
          <w:szCs w:val="24"/>
        </w:rPr>
        <w:t xml:space="preserve"> գործընթացին պետք է մասնակցեն </w:t>
      </w:r>
      <w:r w:rsidR="0005748C">
        <w:rPr>
          <w:rFonts w:ascii="GHEA Grapalat" w:eastAsiaTheme="minorHAnsi" w:hAnsi="GHEA Grapalat" w:cs="Sylfaen"/>
          <w:noProof/>
          <w:sz w:val="24"/>
          <w:szCs w:val="24"/>
        </w:rPr>
        <w:t>մոնիթորինգ</w:t>
      </w:r>
      <w:r w:rsidR="00920D2C" w:rsidRPr="005254CF">
        <w:rPr>
          <w:rFonts w:ascii="GHEA Grapalat" w:eastAsiaTheme="minorHAnsi" w:hAnsi="GHEA Grapalat" w:cs="Sylfaen"/>
          <w:noProof/>
          <w:sz w:val="24"/>
          <w:szCs w:val="24"/>
        </w:rPr>
        <w:t xml:space="preserve"> իրականացնող մարմինը, շահագրգիռ/պատասխանատու մարմինները և քաղաքացիական հասարակությունը:</w:t>
      </w:r>
      <w:r w:rsidR="00667C3E" w:rsidRPr="005254CF">
        <w:rPr>
          <w:rFonts w:ascii="GHEA Grapalat" w:eastAsiaTheme="minorHAnsi" w:hAnsi="GHEA Grapalat" w:cs="Sylfaen"/>
          <w:noProof/>
          <w:sz w:val="24"/>
          <w:szCs w:val="24"/>
        </w:rPr>
        <w:t xml:space="preserve"> </w:t>
      </w:r>
      <w:r w:rsidR="0005748C">
        <w:rPr>
          <w:rFonts w:ascii="GHEA Grapalat" w:eastAsiaTheme="minorHAnsi" w:hAnsi="GHEA Grapalat" w:cs="Sylfaen"/>
          <w:noProof/>
          <w:sz w:val="24"/>
          <w:szCs w:val="24"/>
        </w:rPr>
        <w:t>Մոնիթորինգի</w:t>
      </w:r>
      <w:r w:rsidR="00667C3E" w:rsidRPr="005254CF">
        <w:rPr>
          <w:rFonts w:ascii="GHEA Grapalat" w:eastAsiaTheme="minorHAnsi" w:hAnsi="GHEA Grapalat" w:cs="Sylfaen"/>
          <w:noProof/>
          <w:sz w:val="24"/>
          <w:szCs w:val="24"/>
        </w:rPr>
        <w:t xml:space="preserve"> և գնահատման շրջանակներում կարևորվում է նաև կատարված միջոցառումների ազդեցության գնահատումը, խնդիրների և բացերի վերհանումը, լուծման ուղիների շտկումը:</w:t>
      </w:r>
      <w:r w:rsidR="004133B8" w:rsidRPr="005254CF">
        <w:rPr>
          <w:rFonts w:ascii="GHEA Grapalat" w:eastAsiaTheme="minorHAnsi" w:hAnsi="GHEA Grapalat" w:cs="Sylfaen"/>
          <w:noProof/>
          <w:sz w:val="24"/>
          <w:szCs w:val="24"/>
        </w:rPr>
        <w:t xml:space="preserve"> </w:t>
      </w:r>
    </w:p>
    <w:p w14:paraId="755A9868" w14:textId="07EFA50A" w:rsidR="00762A70" w:rsidRPr="005254CF" w:rsidRDefault="00AC214C" w:rsidP="00C44280">
      <w:pPr>
        <w:tabs>
          <w:tab w:val="left" w:pos="270"/>
        </w:tabs>
        <w:autoSpaceDE w:val="0"/>
        <w:autoSpaceDN w:val="0"/>
        <w:adjustRightInd w:val="0"/>
        <w:spacing w:after="0" w:line="360" w:lineRule="auto"/>
        <w:ind w:firstLine="567"/>
        <w:jc w:val="both"/>
        <w:rPr>
          <w:rFonts w:ascii="GHEA Grapalat" w:hAnsi="GHEA Grapalat"/>
          <w:sz w:val="24"/>
          <w:szCs w:val="24"/>
        </w:rPr>
      </w:pPr>
      <w:r w:rsidRPr="005254CF">
        <w:rPr>
          <w:rFonts w:ascii="GHEA Grapalat" w:hAnsi="GHEA Grapalat"/>
          <w:sz w:val="24"/>
          <w:szCs w:val="24"/>
        </w:rPr>
        <w:t>2013</w:t>
      </w:r>
      <w:r w:rsidRPr="005254CF">
        <w:rPr>
          <w:rFonts w:ascii="GHEA Grapalat" w:hAnsi="GHEA Grapalat" w:cs="Sylfaen"/>
          <w:sz w:val="24"/>
          <w:szCs w:val="24"/>
        </w:rPr>
        <w:t xml:space="preserve"> </w:t>
      </w:r>
      <w:r w:rsidR="00184C34" w:rsidRPr="005254CF">
        <w:rPr>
          <w:rFonts w:ascii="GHEA Grapalat" w:hAnsi="GHEA Grapalat" w:cs="Sylfaen"/>
          <w:sz w:val="24"/>
          <w:szCs w:val="24"/>
        </w:rPr>
        <w:t>թվականին</w:t>
      </w:r>
      <w:r w:rsidRPr="005254CF">
        <w:rPr>
          <w:rFonts w:ascii="GHEA Grapalat" w:hAnsi="GHEA Grapalat"/>
          <w:sz w:val="24"/>
          <w:szCs w:val="24"/>
        </w:rPr>
        <w:t xml:space="preserve"> </w:t>
      </w:r>
      <w:r w:rsidR="00184C34" w:rsidRPr="005254CF">
        <w:rPr>
          <w:rFonts w:ascii="GHEA Grapalat" w:hAnsi="GHEA Grapalat" w:cs="Sylfaen"/>
          <w:sz w:val="24"/>
          <w:szCs w:val="24"/>
        </w:rPr>
        <w:t>ՄԱԿ</w:t>
      </w:r>
      <w:r w:rsidR="00184C34" w:rsidRPr="005254CF">
        <w:rPr>
          <w:rFonts w:ascii="GHEA Grapalat" w:hAnsi="GHEA Grapalat"/>
          <w:sz w:val="24"/>
          <w:szCs w:val="24"/>
        </w:rPr>
        <w:t>-</w:t>
      </w:r>
      <w:r w:rsidR="00184C34" w:rsidRPr="005254CF">
        <w:rPr>
          <w:rFonts w:ascii="GHEA Grapalat" w:hAnsi="GHEA Grapalat" w:cs="Sylfaen"/>
          <w:sz w:val="24"/>
          <w:szCs w:val="24"/>
        </w:rPr>
        <w:t>ի</w:t>
      </w:r>
      <w:r w:rsidR="00184C34" w:rsidRPr="005254CF">
        <w:rPr>
          <w:rFonts w:ascii="GHEA Grapalat" w:hAnsi="GHEA Grapalat"/>
          <w:sz w:val="24"/>
          <w:szCs w:val="24"/>
        </w:rPr>
        <w:t xml:space="preserve"> </w:t>
      </w:r>
      <w:r w:rsidR="00184C34" w:rsidRPr="005254CF">
        <w:rPr>
          <w:rFonts w:ascii="GHEA Grapalat" w:hAnsi="GHEA Grapalat" w:cs="Sylfaen"/>
          <w:sz w:val="24"/>
          <w:szCs w:val="24"/>
        </w:rPr>
        <w:t>Թմրամիջոցների</w:t>
      </w:r>
      <w:r w:rsidR="00184C34" w:rsidRPr="005254CF">
        <w:rPr>
          <w:rFonts w:ascii="GHEA Grapalat" w:hAnsi="GHEA Grapalat"/>
          <w:sz w:val="24"/>
          <w:szCs w:val="24"/>
        </w:rPr>
        <w:t xml:space="preserve"> </w:t>
      </w:r>
      <w:r w:rsidR="00184C34" w:rsidRPr="005254CF">
        <w:rPr>
          <w:rFonts w:ascii="GHEA Grapalat" w:hAnsi="GHEA Grapalat" w:cs="Sylfaen"/>
          <w:sz w:val="24"/>
          <w:szCs w:val="24"/>
        </w:rPr>
        <w:t>և</w:t>
      </w:r>
      <w:r w:rsidR="00184C34" w:rsidRPr="005254CF">
        <w:rPr>
          <w:rFonts w:ascii="GHEA Grapalat" w:hAnsi="GHEA Grapalat"/>
          <w:sz w:val="24"/>
          <w:szCs w:val="24"/>
        </w:rPr>
        <w:t xml:space="preserve"> </w:t>
      </w:r>
      <w:r w:rsidR="00184C34" w:rsidRPr="005254CF">
        <w:rPr>
          <w:rFonts w:ascii="GHEA Grapalat" w:hAnsi="GHEA Grapalat" w:cs="Sylfaen"/>
          <w:sz w:val="24"/>
          <w:szCs w:val="24"/>
        </w:rPr>
        <w:t>հանցավորության</w:t>
      </w:r>
      <w:r w:rsidR="00184C34" w:rsidRPr="005254CF">
        <w:rPr>
          <w:rFonts w:ascii="GHEA Grapalat" w:hAnsi="GHEA Grapalat"/>
          <w:sz w:val="24"/>
          <w:szCs w:val="24"/>
        </w:rPr>
        <w:t xml:space="preserve"> </w:t>
      </w:r>
      <w:r w:rsidR="00184C34" w:rsidRPr="005254CF">
        <w:rPr>
          <w:rFonts w:ascii="GHEA Grapalat" w:hAnsi="GHEA Grapalat" w:cs="Sylfaen"/>
          <w:sz w:val="24"/>
          <w:szCs w:val="24"/>
        </w:rPr>
        <w:t>դեմ</w:t>
      </w:r>
      <w:r w:rsidR="00184C34" w:rsidRPr="005254CF">
        <w:rPr>
          <w:rFonts w:ascii="GHEA Grapalat" w:hAnsi="GHEA Grapalat"/>
          <w:sz w:val="24"/>
          <w:szCs w:val="24"/>
        </w:rPr>
        <w:t xml:space="preserve"> </w:t>
      </w:r>
      <w:r w:rsidR="00184C34" w:rsidRPr="005254CF">
        <w:rPr>
          <w:rFonts w:ascii="GHEA Grapalat" w:hAnsi="GHEA Grapalat" w:cs="Sylfaen"/>
          <w:sz w:val="24"/>
          <w:szCs w:val="24"/>
        </w:rPr>
        <w:t>պայքարի</w:t>
      </w:r>
      <w:r w:rsidR="00184C34" w:rsidRPr="005254CF">
        <w:rPr>
          <w:rFonts w:ascii="GHEA Grapalat" w:hAnsi="GHEA Grapalat"/>
          <w:sz w:val="24"/>
          <w:szCs w:val="24"/>
        </w:rPr>
        <w:t xml:space="preserve"> </w:t>
      </w:r>
      <w:r w:rsidR="00184C34" w:rsidRPr="005254CF">
        <w:rPr>
          <w:rFonts w:ascii="GHEA Grapalat" w:hAnsi="GHEA Grapalat" w:cs="Sylfaen"/>
          <w:sz w:val="24"/>
          <w:szCs w:val="24"/>
        </w:rPr>
        <w:t>գրասենյակի</w:t>
      </w:r>
      <w:r w:rsidR="00184C34" w:rsidRPr="005254CF">
        <w:rPr>
          <w:rFonts w:ascii="GHEA Grapalat" w:hAnsi="GHEA Grapalat"/>
          <w:sz w:val="24"/>
          <w:szCs w:val="24"/>
        </w:rPr>
        <w:t xml:space="preserve"> (</w:t>
      </w:r>
      <w:r w:rsidR="00184C34" w:rsidRPr="005254CF">
        <w:rPr>
          <w:rFonts w:ascii="GHEA Grapalat" w:hAnsi="GHEA Grapalat" w:cs="Sylfaen"/>
          <w:sz w:val="24"/>
          <w:szCs w:val="24"/>
        </w:rPr>
        <w:t>ՄԱԿԹՀՊԳ</w:t>
      </w:r>
      <w:r w:rsidR="00184C34" w:rsidRPr="005254CF">
        <w:rPr>
          <w:rFonts w:ascii="GHEA Grapalat" w:hAnsi="GHEA Grapalat"/>
          <w:sz w:val="24"/>
          <w:szCs w:val="24"/>
        </w:rPr>
        <w:t xml:space="preserve">/UNODC) </w:t>
      </w:r>
      <w:r w:rsidR="00184C34" w:rsidRPr="005254CF">
        <w:rPr>
          <w:rFonts w:ascii="GHEA Grapalat" w:hAnsi="GHEA Grapalat" w:cs="Sylfaen"/>
          <w:sz w:val="24"/>
          <w:szCs w:val="24"/>
        </w:rPr>
        <w:t>և</w:t>
      </w:r>
      <w:r w:rsidR="00184C34" w:rsidRPr="005254CF">
        <w:rPr>
          <w:rFonts w:ascii="GHEA Grapalat" w:hAnsi="GHEA Grapalat"/>
          <w:sz w:val="24"/>
          <w:szCs w:val="24"/>
        </w:rPr>
        <w:t xml:space="preserve"> </w:t>
      </w:r>
      <w:r w:rsidR="00184C34" w:rsidRPr="005254CF">
        <w:rPr>
          <w:rFonts w:ascii="GHEA Grapalat" w:hAnsi="GHEA Grapalat" w:cs="Sylfaen"/>
          <w:sz w:val="24"/>
          <w:szCs w:val="24"/>
        </w:rPr>
        <w:t>ՄԱԿ</w:t>
      </w:r>
      <w:r w:rsidR="00184C34" w:rsidRPr="005254CF">
        <w:rPr>
          <w:rFonts w:ascii="GHEA Grapalat" w:hAnsi="GHEA Grapalat"/>
          <w:sz w:val="24"/>
          <w:szCs w:val="24"/>
        </w:rPr>
        <w:t>-</w:t>
      </w:r>
      <w:r w:rsidR="00184C34" w:rsidRPr="005254CF">
        <w:rPr>
          <w:rFonts w:ascii="GHEA Grapalat" w:hAnsi="GHEA Grapalat" w:cs="Sylfaen"/>
          <w:sz w:val="24"/>
          <w:szCs w:val="24"/>
        </w:rPr>
        <w:t>ի</w:t>
      </w:r>
      <w:r w:rsidR="00184C34" w:rsidRPr="005254CF">
        <w:rPr>
          <w:rFonts w:ascii="GHEA Grapalat" w:hAnsi="GHEA Grapalat"/>
          <w:sz w:val="24"/>
          <w:szCs w:val="24"/>
        </w:rPr>
        <w:t xml:space="preserve"> </w:t>
      </w:r>
      <w:r w:rsidR="00184C34" w:rsidRPr="005254CF">
        <w:rPr>
          <w:rFonts w:ascii="GHEA Grapalat" w:hAnsi="GHEA Grapalat" w:cs="Sylfaen"/>
          <w:sz w:val="24"/>
          <w:szCs w:val="24"/>
        </w:rPr>
        <w:t>Զարգացման</w:t>
      </w:r>
      <w:r w:rsidR="00184C34" w:rsidRPr="005254CF">
        <w:rPr>
          <w:rFonts w:ascii="GHEA Grapalat" w:hAnsi="GHEA Grapalat"/>
          <w:sz w:val="24"/>
          <w:szCs w:val="24"/>
        </w:rPr>
        <w:t xml:space="preserve"> </w:t>
      </w:r>
      <w:r w:rsidR="00184C34" w:rsidRPr="005254CF">
        <w:rPr>
          <w:rFonts w:ascii="GHEA Grapalat" w:hAnsi="GHEA Grapalat" w:cs="Sylfaen"/>
          <w:sz w:val="24"/>
          <w:szCs w:val="24"/>
        </w:rPr>
        <w:t>ծրագրի</w:t>
      </w:r>
      <w:r w:rsidR="00184C34" w:rsidRPr="005254CF">
        <w:rPr>
          <w:rFonts w:ascii="GHEA Grapalat" w:hAnsi="GHEA Grapalat"/>
          <w:sz w:val="24"/>
          <w:szCs w:val="24"/>
        </w:rPr>
        <w:t xml:space="preserve"> (</w:t>
      </w:r>
      <w:r w:rsidR="00184C34" w:rsidRPr="005254CF">
        <w:rPr>
          <w:rFonts w:ascii="GHEA Grapalat" w:hAnsi="GHEA Grapalat" w:cs="Sylfaen"/>
          <w:sz w:val="24"/>
          <w:szCs w:val="24"/>
        </w:rPr>
        <w:t>ՄԱԶԾ</w:t>
      </w:r>
      <w:r w:rsidR="00184C34" w:rsidRPr="005254CF">
        <w:rPr>
          <w:rFonts w:ascii="GHEA Grapalat" w:hAnsi="GHEA Grapalat"/>
          <w:sz w:val="24"/>
          <w:szCs w:val="24"/>
        </w:rPr>
        <w:t xml:space="preserve">/UNDP) </w:t>
      </w:r>
      <w:r w:rsidR="00184C34" w:rsidRPr="005254CF">
        <w:rPr>
          <w:rFonts w:ascii="GHEA Grapalat" w:hAnsi="GHEA Grapalat" w:cs="Sylfaen"/>
          <w:sz w:val="24"/>
          <w:szCs w:val="24"/>
        </w:rPr>
        <w:t>հրավերով</w:t>
      </w:r>
      <w:r w:rsidR="00184C34" w:rsidRPr="005254CF">
        <w:rPr>
          <w:rFonts w:ascii="GHEA Grapalat" w:hAnsi="GHEA Grapalat"/>
          <w:sz w:val="24"/>
          <w:szCs w:val="24"/>
        </w:rPr>
        <w:t xml:space="preserve"> </w:t>
      </w:r>
      <w:r w:rsidR="00184C34" w:rsidRPr="005254CF">
        <w:rPr>
          <w:rFonts w:ascii="GHEA Grapalat" w:hAnsi="GHEA Grapalat" w:cs="Sylfaen"/>
          <w:sz w:val="24"/>
          <w:szCs w:val="24"/>
        </w:rPr>
        <w:t>ու</w:t>
      </w:r>
      <w:r w:rsidR="00184C34" w:rsidRPr="005254CF">
        <w:rPr>
          <w:rFonts w:ascii="GHEA Grapalat" w:hAnsi="GHEA Grapalat"/>
          <w:sz w:val="24"/>
          <w:szCs w:val="24"/>
        </w:rPr>
        <w:t xml:space="preserve"> </w:t>
      </w:r>
      <w:proofErr w:type="spellStart"/>
      <w:r w:rsidR="00184C34" w:rsidRPr="005254CF">
        <w:rPr>
          <w:rFonts w:ascii="GHEA Grapalat" w:hAnsi="GHEA Grapalat" w:cs="Sylfaen"/>
          <w:sz w:val="24"/>
          <w:szCs w:val="24"/>
        </w:rPr>
        <w:t>Մալայզիայի</w:t>
      </w:r>
      <w:proofErr w:type="spellEnd"/>
      <w:r w:rsidR="00977790">
        <w:rPr>
          <w:rFonts w:ascii="GHEA Grapalat" w:hAnsi="GHEA Grapalat" w:cs="Sylfaen"/>
          <w:sz w:val="24"/>
          <w:szCs w:val="24"/>
        </w:rPr>
        <w:t xml:space="preserve"> </w:t>
      </w:r>
      <w:r w:rsidR="00184C34" w:rsidRPr="005254CF">
        <w:rPr>
          <w:rFonts w:ascii="GHEA Grapalat" w:hAnsi="GHEA Grapalat" w:cs="Sylfaen"/>
          <w:sz w:val="24"/>
          <w:szCs w:val="24"/>
        </w:rPr>
        <w:t>Կառավարության</w:t>
      </w:r>
      <w:r w:rsidR="00184C34" w:rsidRPr="005254CF">
        <w:rPr>
          <w:rFonts w:ascii="GHEA Grapalat" w:hAnsi="GHEA Grapalat"/>
          <w:sz w:val="24"/>
          <w:szCs w:val="24"/>
        </w:rPr>
        <w:t xml:space="preserve"> </w:t>
      </w:r>
      <w:r w:rsidR="00184C34" w:rsidRPr="005254CF">
        <w:rPr>
          <w:rFonts w:ascii="GHEA Grapalat" w:hAnsi="GHEA Grapalat" w:cs="Sylfaen"/>
          <w:sz w:val="24"/>
          <w:szCs w:val="24"/>
        </w:rPr>
        <w:t>հետ</w:t>
      </w:r>
      <w:r w:rsidR="00184C34" w:rsidRPr="005254CF">
        <w:rPr>
          <w:rFonts w:ascii="GHEA Grapalat" w:hAnsi="GHEA Grapalat"/>
          <w:sz w:val="24"/>
          <w:szCs w:val="24"/>
        </w:rPr>
        <w:t xml:space="preserve"> </w:t>
      </w:r>
      <w:r w:rsidR="00184C34" w:rsidRPr="005254CF">
        <w:rPr>
          <w:rFonts w:ascii="GHEA Grapalat" w:hAnsi="GHEA Grapalat" w:cs="Sylfaen"/>
          <w:sz w:val="24"/>
          <w:szCs w:val="24"/>
        </w:rPr>
        <w:t xml:space="preserve">համագործակցությամբ տեղի է </w:t>
      </w:r>
      <w:r w:rsidR="00184C34" w:rsidRPr="005254CF">
        <w:rPr>
          <w:rFonts w:ascii="GHEA Grapalat" w:hAnsi="GHEA Grapalat" w:cs="Sylfaen"/>
          <w:color w:val="000000" w:themeColor="text1"/>
          <w:sz w:val="24"/>
          <w:szCs w:val="24"/>
        </w:rPr>
        <w:t xml:space="preserve">ունեցել </w:t>
      </w:r>
      <w:r w:rsidR="00D20706" w:rsidRPr="005254CF">
        <w:rPr>
          <w:rFonts w:ascii="GHEA Grapalat" w:hAnsi="GHEA Grapalat" w:cs="Sylfaen"/>
          <w:color w:val="000000" w:themeColor="text1"/>
          <w:sz w:val="24"/>
          <w:szCs w:val="24"/>
        </w:rPr>
        <w:t xml:space="preserve">ներկայացուցչական կազմով </w:t>
      </w:r>
      <w:r w:rsidR="00D20706" w:rsidRPr="005254CF">
        <w:rPr>
          <w:rFonts w:ascii="GHEA Grapalat" w:hAnsi="GHEA Grapalat" w:cs="Sylfaen"/>
          <w:color w:val="000000" w:themeColor="text1"/>
          <w:sz w:val="24"/>
          <w:szCs w:val="24"/>
        </w:rPr>
        <w:lastRenderedPageBreak/>
        <w:t xml:space="preserve">միջազգային </w:t>
      </w:r>
      <w:r w:rsidR="00184C34" w:rsidRPr="005254CF">
        <w:rPr>
          <w:rFonts w:ascii="GHEA Grapalat" w:hAnsi="GHEA Grapalat" w:cs="Sylfaen"/>
          <w:color w:val="000000" w:themeColor="text1"/>
          <w:sz w:val="24"/>
          <w:szCs w:val="24"/>
        </w:rPr>
        <w:t xml:space="preserve">քննարկում, որին մասնակցել են </w:t>
      </w:r>
      <w:r w:rsidRPr="005254CF">
        <w:rPr>
          <w:rFonts w:ascii="GHEA Grapalat" w:hAnsi="GHEA Grapalat" w:cs="Sylfaen"/>
          <w:color w:val="000000" w:themeColor="text1"/>
          <w:sz w:val="24"/>
          <w:szCs w:val="24"/>
        </w:rPr>
        <w:t>հակակոռուպցիոն</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պետական</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մարմինների</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բարձրաստիճան</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ներկայացուցիչներ</w:t>
      </w:r>
      <w:r w:rsidR="00184C34" w:rsidRPr="005254CF">
        <w:rPr>
          <w:rFonts w:ascii="GHEA Grapalat" w:hAnsi="GHEA Grapalat" w:cs="Sylfaen"/>
          <w:color w:val="000000" w:themeColor="text1"/>
          <w:sz w:val="24"/>
          <w:szCs w:val="24"/>
        </w:rPr>
        <w:t>ը</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ամբողջ</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աշխարհի</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հակակոռուպցիոն</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ոլորտի</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փորձագետներ</w:t>
      </w:r>
      <w:r w:rsidR="00184C34" w:rsidRPr="005254CF">
        <w:rPr>
          <w:rFonts w:ascii="GHEA Grapalat" w:hAnsi="GHEA Grapalat" w:cs="Sylfaen"/>
          <w:color w:val="000000" w:themeColor="text1"/>
          <w:sz w:val="24"/>
          <w:szCs w:val="24"/>
        </w:rPr>
        <w:t>ը</w:t>
      </w:r>
      <w:r w:rsidRPr="005254CF">
        <w:rPr>
          <w:rFonts w:ascii="GHEA Grapalat" w:hAnsi="GHEA Grapalat"/>
          <w:color w:val="000000" w:themeColor="text1"/>
          <w:sz w:val="24"/>
          <w:szCs w:val="24"/>
        </w:rPr>
        <w:t xml:space="preserve"> (այդ թվում՝</w:t>
      </w:r>
      <w:r w:rsidRPr="005254CF">
        <w:rPr>
          <w:rFonts w:ascii="GHEA Grapalat" w:hAnsi="GHEA Grapalat" w:cs="Sylfaen"/>
          <w:color w:val="000000" w:themeColor="text1"/>
          <w:sz w:val="24"/>
          <w:szCs w:val="24"/>
        </w:rPr>
        <w:t xml:space="preserve"> ՄԱԶԾ</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ՄԱԿԹՀՊԳ</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Համաշխարհային</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բանկի</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ԱԶԲ</w:t>
      </w:r>
      <w:r w:rsidRPr="005254CF">
        <w:rPr>
          <w:rFonts w:ascii="GHEA Grapalat" w:hAnsi="GHEA Grapalat"/>
          <w:color w:val="000000" w:themeColor="text1"/>
          <w:sz w:val="24"/>
          <w:szCs w:val="24"/>
        </w:rPr>
        <w:t>/</w:t>
      </w:r>
      <w:r w:rsidRPr="005254CF">
        <w:rPr>
          <w:rFonts w:ascii="GHEA Grapalat" w:hAnsi="GHEA Grapalat" w:cs="Sylfaen"/>
          <w:color w:val="000000" w:themeColor="text1"/>
          <w:sz w:val="24"/>
          <w:szCs w:val="24"/>
        </w:rPr>
        <w:t>ՏՀԶԿ</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Ասիայի</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և</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Խաղաղօվկիանոսյան</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տարածաշրջանի</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հակակոռուպցիոն</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նախաձեռնության</w:t>
      </w:r>
      <w:r w:rsidRPr="005254CF">
        <w:rPr>
          <w:rFonts w:ascii="GHEA Grapalat" w:hAnsi="GHEA Grapalat"/>
          <w:color w:val="000000" w:themeColor="text1"/>
          <w:sz w:val="24"/>
          <w:szCs w:val="24"/>
        </w:rPr>
        <w:t xml:space="preserve">, </w:t>
      </w:r>
      <w:proofErr w:type="spellStart"/>
      <w:r w:rsidRPr="005254CF">
        <w:rPr>
          <w:rFonts w:ascii="GHEA Grapalat" w:hAnsi="GHEA Grapalat" w:cs="Sylfaen"/>
          <w:color w:val="000000" w:themeColor="text1"/>
          <w:sz w:val="24"/>
          <w:szCs w:val="24"/>
        </w:rPr>
        <w:t>Թրանսփարենսի</w:t>
      </w:r>
      <w:proofErr w:type="spellEnd"/>
      <w:r w:rsidRPr="005254CF">
        <w:rPr>
          <w:rFonts w:ascii="GHEA Grapalat" w:hAnsi="GHEA Grapalat"/>
          <w:color w:val="000000" w:themeColor="text1"/>
          <w:sz w:val="24"/>
          <w:szCs w:val="24"/>
        </w:rPr>
        <w:t xml:space="preserve"> </w:t>
      </w:r>
      <w:proofErr w:type="spellStart"/>
      <w:r w:rsidRPr="005254CF">
        <w:rPr>
          <w:rFonts w:ascii="GHEA Grapalat" w:hAnsi="GHEA Grapalat" w:cs="Sylfaen"/>
          <w:color w:val="000000" w:themeColor="text1"/>
          <w:sz w:val="24"/>
          <w:szCs w:val="24"/>
        </w:rPr>
        <w:t>Ինթերնեշնլի</w:t>
      </w:r>
      <w:proofErr w:type="spellEnd"/>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և</w:t>
      </w:r>
      <w:r w:rsidRPr="005254CF">
        <w:rPr>
          <w:rFonts w:ascii="GHEA Grapalat" w:hAnsi="GHEA Grapalat"/>
          <w:color w:val="000000" w:themeColor="text1"/>
          <w:sz w:val="24"/>
          <w:szCs w:val="24"/>
        </w:rPr>
        <w:t xml:space="preserve"> U4 </w:t>
      </w:r>
      <w:r w:rsidRPr="005254CF">
        <w:rPr>
          <w:rFonts w:ascii="GHEA Grapalat" w:hAnsi="GHEA Grapalat" w:cs="Sylfaen"/>
          <w:color w:val="000000" w:themeColor="text1"/>
          <w:sz w:val="24"/>
          <w:szCs w:val="24"/>
        </w:rPr>
        <w:t>հակակոռուպցիոն</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ռեսուրս</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կենտրոնի</w:t>
      </w:r>
      <w:r w:rsidRPr="005254CF">
        <w:rPr>
          <w:rFonts w:ascii="GHEA Grapalat" w:hAnsi="GHEA Grapalat"/>
          <w:color w:val="000000" w:themeColor="text1"/>
          <w:sz w:val="24"/>
          <w:szCs w:val="24"/>
        </w:rPr>
        <w:t xml:space="preserve"> </w:t>
      </w:r>
      <w:r w:rsidRPr="005254CF">
        <w:rPr>
          <w:rFonts w:ascii="GHEA Grapalat" w:hAnsi="GHEA Grapalat" w:cs="Sylfaen"/>
          <w:color w:val="000000" w:themeColor="text1"/>
          <w:sz w:val="24"/>
          <w:szCs w:val="24"/>
        </w:rPr>
        <w:t>ներկայացուցիչներ</w:t>
      </w:r>
      <w:r w:rsidRPr="005254CF">
        <w:rPr>
          <w:rFonts w:ascii="GHEA Grapalat" w:hAnsi="GHEA Grapalat"/>
          <w:color w:val="000000" w:themeColor="text1"/>
          <w:sz w:val="24"/>
          <w:szCs w:val="24"/>
        </w:rPr>
        <w:t>ը)</w:t>
      </w:r>
      <w:r w:rsidR="00184C34" w:rsidRPr="005254CF">
        <w:rPr>
          <w:rFonts w:ascii="GHEA Grapalat" w:hAnsi="GHEA Grapalat"/>
          <w:color w:val="000000" w:themeColor="text1"/>
          <w:sz w:val="24"/>
          <w:szCs w:val="24"/>
        </w:rPr>
        <w:t xml:space="preserve">: Նշված </w:t>
      </w:r>
      <w:r w:rsidRPr="005254CF">
        <w:rPr>
          <w:rFonts w:ascii="GHEA Grapalat" w:hAnsi="GHEA Grapalat" w:cs="Sylfaen"/>
          <w:color w:val="000000" w:themeColor="text1"/>
          <w:sz w:val="24"/>
          <w:szCs w:val="24"/>
        </w:rPr>
        <w:t xml:space="preserve">քննարկման արդյունքում </w:t>
      </w:r>
      <w:r w:rsidR="008C3B61" w:rsidRPr="005254CF">
        <w:rPr>
          <w:rFonts w:ascii="GHEA Grapalat" w:hAnsi="GHEA Grapalat" w:cs="Sylfaen"/>
          <w:color w:val="000000" w:themeColor="text1"/>
          <w:sz w:val="24"/>
          <w:szCs w:val="24"/>
        </w:rPr>
        <w:t>ընդունվել է</w:t>
      </w:r>
      <w:r w:rsidRPr="005254CF">
        <w:rPr>
          <w:rFonts w:ascii="GHEA Grapalat" w:hAnsi="GHEA Grapalat" w:cs="Sylfaen"/>
          <w:color w:val="000000" w:themeColor="text1"/>
          <w:sz w:val="24"/>
          <w:szCs w:val="24"/>
        </w:rPr>
        <w:t xml:space="preserve"> </w:t>
      </w:r>
      <w:r w:rsidRPr="005254CF">
        <w:rPr>
          <w:rFonts w:ascii="GHEA Grapalat" w:hAnsi="GHEA Grapalat" w:cs="Sylfaen"/>
          <w:b/>
          <w:color w:val="000000" w:themeColor="text1"/>
          <w:sz w:val="24"/>
          <w:szCs w:val="24"/>
          <w:u w:val="single"/>
        </w:rPr>
        <w:t xml:space="preserve">«Հակակոռուպցիոն ռազմավարության վերաբերյալ Կուալա </w:t>
      </w:r>
      <w:proofErr w:type="spellStart"/>
      <w:r w:rsidR="001B450F" w:rsidRPr="005254CF">
        <w:rPr>
          <w:rFonts w:ascii="GHEA Grapalat" w:hAnsi="GHEA Grapalat" w:cs="Sylfaen"/>
          <w:b/>
          <w:color w:val="000000" w:themeColor="text1"/>
          <w:sz w:val="24"/>
          <w:szCs w:val="24"/>
          <w:u w:val="single"/>
        </w:rPr>
        <w:t>Լ</w:t>
      </w:r>
      <w:r w:rsidRPr="005254CF">
        <w:rPr>
          <w:rFonts w:ascii="GHEA Grapalat" w:hAnsi="GHEA Grapalat" w:cs="Sylfaen"/>
          <w:b/>
          <w:color w:val="000000" w:themeColor="text1"/>
          <w:sz w:val="24"/>
          <w:szCs w:val="24"/>
          <w:u w:val="single"/>
        </w:rPr>
        <w:t>ումպուրի</w:t>
      </w:r>
      <w:proofErr w:type="spellEnd"/>
      <w:r w:rsidRPr="005254CF">
        <w:rPr>
          <w:rFonts w:ascii="GHEA Grapalat" w:hAnsi="GHEA Grapalat" w:cs="Sylfaen"/>
          <w:b/>
          <w:color w:val="000000" w:themeColor="text1"/>
          <w:sz w:val="24"/>
          <w:szCs w:val="24"/>
          <w:u w:val="single"/>
        </w:rPr>
        <w:t xml:space="preserve"> </w:t>
      </w:r>
      <w:r w:rsidR="00845ED1" w:rsidRPr="005254CF">
        <w:rPr>
          <w:rFonts w:ascii="GHEA Grapalat" w:hAnsi="GHEA Grapalat" w:cs="Sylfaen"/>
          <w:b/>
          <w:color w:val="000000" w:themeColor="text1"/>
          <w:sz w:val="24"/>
          <w:szCs w:val="24"/>
          <w:u w:val="single"/>
        </w:rPr>
        <w:t>հայտարարությ</w:t>
      </w:r>
      <w:r w:rsidR="008C3B61" w:rsidRPr="005254CF">
        <w:rPr>
          <w:rFonts w:ascii="GHEA Grapalat" w:hAnsi="GHEA Grapalat" w:cs="Sylfaen"/>
          <w:b/>
          <w:color w:val="000000" w:themeColor="text1"/>
          <w:sz w:val="24"/>
          <w:szCs w:val="24"/>
          <w:u w:val="single"/>
        </w:rPr>
        <w:t>ունը</w:t>
      </w:r>
      <w:r w:rsidRPr="005254CF">
        <w:rPr>
          <w:rFonts w:ascii="GHEA Grapalat" w:hAnsi="GHEA Grapalat" w:cs="Sylfaen"/>
          <w:b/>
          <w:color w:val="000000" w:themeColor="text1"/>
          <w:sz w:val="24"/>
          <w:szCs w:val="24"/>
          <w:u w:val="single"/>
        </w:rPr>
        <w:t>»</w:t>
      </w:r>
      <w:r w:rsidR="00845ED1" w:rsidRPr="005254CF">
        <w:rPr>
          <w:rStyle w:val="FootnoteReference"/>
          <w:rFonts w:ascii="GHEA Grapalat" w:hAnsi="GHEA Grapalat" w:cs="Sylfaen"/>
          <w:sz w:val="24"/>
          <w:szCs w:val="24"/>
        </w:rPr>
        <w:footnoteReference w:id="4"/>
      </w:r>
      <w:r w:rsidR="008C3B61" w:rsidRPr="005254CF">
        <w:rPr>
          <w:rFonts w:ascii="GHEA Grapalat" w:hAnsi="GHEA Grapalat" w:cs="Sylfaen"/>
          <w:b/>
          <w:color w:val="000000" w:themeColor="text1"/>
          <w:sz w:val="24"/>
          <w:szCs w:val="24"/>
          <w:u w:val="single"/>
        </w:rPr>
        <w:t xml:space="preserve">, որով </w:t>
      </w:r>
      <w:proofErr w:type="spellStart"/>
      <w:r w:rsidR="008C3B61" w:rsidRPr="005254CF">
        <w:rPr>
          <w:rFonts w:ascii="GHEA Grapalat" w:hAnsi="GHEA Grapalat" w:cs="Sylfaen"/>
          <w:color w:val="000000" w:themeColor="text1"/>
          <w:sz w:val="24"/>
          <w:szCs w:val="24"/>
        </w:rPr>
        <w:t>ևս</w:t>
      </w:r>
      <w:proofErr w:type="spellEnd"/>
      <w:r w:rsidR="008C3B61" w:rsidRPr="005254CF">
        <w:rPr>
          <w:rFonts w:ascii="GHEA Grapalat" w:hAnsi="GHEA Grapalat" w:cs="Sylfaen"/>
          <w:color w:val="000000" w:themeColor="text1"/>
          <w:sz w:val="24"/>
          <w:szCs w:val="24"/>
        </w:rPr>
        <w:t xml:space="preserve"> </w:t>
      </w:r>
      <w:proofErr w:type="spellStart"/>
      <w:r w:rsidR="00845ED1" w:rsidRPr="005254CF">
        <w:rPr>
          <w:rFonts w:ascii="GHEA Grapalat" w:hAnsi="GHEA Grapalat" w:cs="Sylfaen"/>
          <w:color w:val="000000" w:themeColor="text1"/>
          <w:sz w:val="24"/>
          <w:szCs w:val="24"/>
        </w:rPr>
        <w:t>կարևորվում</w:t>
      </w:r>
      <w:proofErr w:type="spellEnd"/>
      <w:r w:rsidR="00845ED1" w:rsidRPr="005254CF">
        <w:rPr>
          <w:rFonts w:ascii="GHEA Grapalat" w:hAnsi="GHEA Grapalat" w:cs="Sylfaen"/>
          <w:color w:val="000000" w:themeColor="text1"/>
          <w:sz w:val="24"/>
          <w:szCs w:val="24"/>
        </w:rPr>
        <w:t xml:space="preserve"> է</w:t>
      </w:r>
      <w:r w:rsidR="00184C34" w:rsidRPr="005254CF">
        <w:rPr>
          <w:rFonts w:ascii="GHEA Grapalat" w:hAnsi="GHEA Grapalat" w:cs="Sylfaen"/>
          <w:color w:val="000000" w:themeColor="text1"/>
          <w:sz w:val="24"/>
          <w:szCs w:val="24"/>
        </w:rPr>
        <w:t xml:space="preserve"> հակակոռուպցիոն </w:t>
      </w:r>
      <w:proofErr w:type="spellStart"/>
      <w:r w:rsidR="00845ED1" w:rsidRPr="005254CF">
        <w:rPr>
          <w:rFonts w:ascii="GHEA Grapalat" w:hAnsi="GHEA Grapalat" w:cs="Sylfaen"/>
          <w:color w:val="000000" w:themeColor="text1"/>
          <w:sz w:val="24"/>
          <w:szCs w:val="24"/>
        </w:rPr>
        <w:t>մոն</w:t>
      </w:r>
      <w:r w:rsidR="001B450F" w:rsidRPr="005254CF">
        <w:rPr>
          <w:rFonts w:ascii="GHEA Grapalat" w:hAnsi="GHEA Grapalat" w:cs="Sylfaen"/>
          <w:color w:val="000000" w:themeColor="text1"/>
          <w:sz w:val="24"/>
          <w:szCs w:val="24"/>
        </w:rPr>
        <w:t>իթ</w:t>
      </w:r>
      <w:r w:rsidR="00845ED1" w:rsidRPr="005254CF">
        <w:rPr>
          <w:rFonts w:ascii="GHEA Grapalat" w:hAnsi="GHEA Grapalat" w:cs="Sylfaen"/>
          <w:color w:val="000000" w:themeColor="text1"/>
          <w:sz w:val="24"/>
          <w:szCs w:val="24"/>
        </w:rPr>
        <w:t>որինգի</w:t>
      </w:r>
      <w:proofErr w:type="spellEnd"/>
      <w:r w:rsidR="00845ED1" w:rsidRPr="005254CF">
        <w:rPr>
          <w:rFonts w:ascii="GHEA Grapalat" w:hAnsi="GHEA Grapalat" w:cs="Sylfaen"/>
          <w:color w:val="000000" w:themeColor="text1"/>
          <w:sz w:val="24"/>
          <w:szCs w:val="24"/>
        </w:rPr>
        <w:t xml:space="preserve"> և գնահատման</w:t>
      </w:r>
      <w:r w:rsidR="008C3B61" w:rsidRPr="005254CF">
        <w:rPr>
          <w:rFonts w:ascii="GHEA Grapalat" w:hAnsi="GHEA Grapalat" w:cs="Sylfaen"/>
          <w:color w:val="000000" w:themeColor="text1"/>
          <w:sz w:val="24"/>
          <w:szCs w:val="24"/>
        </w:rPr>
        <w:t xml:space="preserve"> համակարգի արդյունավետության ապահովումը՝ ի թիվս այլնի նախատեսելով հստակ և </w:t>
      </w:r>
      <w:proofErr w:type="spellStart"/>
      <w:r w:rsidR="008C3B61" w:rsidRPr="005254CF">
        <w:rPr>
          <w:rFonts w:ascii="GHEA Grapalat" w:hAnsi="GHEA Grapalat" w:cs="Sylfaen"/>
          <w:color w:val="000000" w:themeColor="text1"/>
          <w:sz w:val="24"/>
          <w:szCs w:val="24"/>
        </w:rPr>
        <w:t>թիրախային</w:t>
      </w:r>
      <w:proofErr w:type="spellEnd"/>
      <w:r w:rsidR="008C3B61" w:rsidRPr="005254CF">
        <w:rPr>
          <w:rFonts w:ascii="GHEA Grapalat" w:hAnsi="GHEA Grapalat" w:cs="Sylfaen"/>
          <w:color w:val="000000" w:themeColor="text1"/>
          <w:sz w:val="24"/>
          <w:szCs w:val="24"/>
        </w:rPr>
        <w:t xml:space="preserve"> </w:t>
      </w:r>
      <w:proofErr w:type="spellStart"/>
      <w:r w:rsidR="008C3B61" w:rsidRPr="005254CF">
        <w:rPr>
          <w:rFonts w:ascii="GHEA Grapalat" w:hAnsi="GHEA Grapalat" w:cs="Sylfaen"/>
          <w:color w:val="000000" w:themeColor="text1"/>
          <w:sz w:val="24"/>
          <w:szCs w:val="24"/>
        </w:rPr>
        <w:t>ցուցիչներ</w:t>
      </w:r>
      <w:proofErr w:type="spellEnd"/>
      <w:r w:rsidR="00FE286C" w:rsidRPr="005254CF">
        <w:rPr>
          <w:rStyle w:val="FootnoteReference"/>
          <w:rFonts w:ascii="GHEA Grapalat" w:hAnsi="GHEA Grapalat" w:cs="Sylfaen"/>
          <w:sz w:val="24"/>
          <w:szCs w:val="24"/>
        </w:rPr>
        <w:footnoteReference w:id="5"/>
      </w:r>
      <w:r w:rsidR="00F420DF" w:rsidRPr="005254CF">
        <w:rPr>
          <w:rFonts w:ascii="GHEA Grapalat" w:hAnsi="GHEA Grapalat" w:cs="Tahoma"/>
          <w:sz w:val="24"/>
          <w:szCs w:val="24"/>
        </w:rPr>
        <w:t>։</w:t>
      </w:r>
    </w:p>
    <w:p w14:paraId="2F95C5D1" w14:textId="3319C197" w:rsidR="00AD5180" w:rsidRPr="005254CF" w:rsidRDefault="006C719C" w:rsidP="00C44280">
      <w:pPr>
        <w:tabs>
          <w:tab w:val="left" w:pos="142"/>
        </w:tabs>
        <w:autoSpaceDE w:val="0"/>
        <w:autoSpaceDN w:val="0"/>
        <w:adjustRightInd w:val="0"/>
        <w:spacing w:after="0" w:line="360" w:lineRule="auto"/>
        <w:ind w:firstLine="567"/>
        <w:jc w:val="both"/>
        <w:rPr>
          <w:rFonts w:ascii="GHEA Grapalat" w:eastAsiaTheme="minorHAnsi" w:hAnsi="GHEA Grapalat" w:cs="Sylfaen"/>
          <w:noProof/>
          <w:sz w:val="24"/>
          <w:szCs w:val="24"/>
        </w:rPr>
      </w:pPr>
      <w:r w:rsidRPr="005254CF">
        <w:rPr>
          <w:rFonts w:ascii="GHEA Grapalat" w:eastAsiaTheme="minorHAnsi" w:hAnsi="GHEA Grapalat" w:cs="Sylfaen"/>
          <w:noProof/>
          <w:sz w:val="24"/>
          <w:szCs w:val="24"/>
        </w:rPr>
        <w:t xml:space="preserve">Արդյունավետ և մասնակցային </w:t>
      </w:r>
      <w:r w:rsidR="0005748C">
        <w:rPr>
          <w:rFonts w:ascii="GHEA Grapalat" w:eastAsiaTheme="minorHAnsi" w:hAnsi="GHEA Grapalat" w:cs="Sylfaen"/>
          <w:noProof/>
          <w:sz w:val="24"/>
          <w:szCs w:val="24"/>
        </w:rPr>
        <w:t>մոնիթորինգի</w:t>
      </w:r>
      <w:r w:rsidRPr="005254CF">
        <w:rPr>
          <w:rFonts w:ascii="GHEA Grapalat" w:eastAsiaTheme="minorHAnsi" w:hAnsi="GHEA Grapalat" w:cs="Sylfaen"/>
          <w:noProof/>
          <w:sz w:val="24"/>
          <w:szCs w:val="24"/>
        </w:rPr>
        <w:t xml:space="preserve"> և գնահատման ապահովումը կարևորվում է նաև</w:t>
      </w:r>
      <w:r w:rsidRPr="005254CF">
        <w:rPr>
          <w:rFonts w:ascii="GHEA Grapalat" w:eastAsiaTheme="minorHAnsi" w:hAnsi="GHEA Grapalat" w:cs="Sylfaen"/>
          <w:b/>
          <w:noProof/>
          <w:sz w:val="24"/>
          <w:szCs w:val="24"/>
        </w:rPr>
        <w:t xml:space="preserve"> </w:t>
      </w:r>
      <w:r w:rsidR="00AD5180" w:rsidRPr="005254CF">
        <w:rPr>
          <w:rFonts w:ascii="GHEA Grapalat" w:eastAsiaTheme="minorHAnsi" w:hAnsi="GHEA Grapalat" w:cs="Sylfaen"/>
          <w:b/>
          <w:noProof/>
          <w:sz w:val="24"/>
          <w:szCs w:val="24"/>
        </w:rPr>
        <w:t xml:space="preserve">Հակակոռուպցիոն տարածաշրջանային նախաձեռնության </w:t>
      </w:r>
      <w:r w:rsidR="00AD5180" w:rsidRPr="005254CF">
        <w:rPr>
          <w:rFonts w:ascii="GHEA Grapalat" w:eastAsiaTheme="minorHAnsi" w:hAnsi="GHEA Grapalat" w:cs="Sylfaen"/>
          <w:b/>
          <w:noProof/>
          <w:sz w:val="24"/>
          <w:szCs w:val="24"/>
          <w:u w:val="single"/>
        </w:rPr>
        <w:t xml:space="preserve">«Հակակոռուպցիոն ազգային ռազմավարությունների և գործողությունների ծրագրերի իրականացման </w:t>
      </w:r>
      <w:r w:rsidR="0005748C">
        <w:rPr>
          <w:rFonts w:ascii="GHEA Grapalat" w:eastAsiaTheme="minorHAnsi" w:hAnsi="GHEA Grapalat" w:cs="Sylfaen"/>
          <w:b/>
          <w:noProof/>
          <w:sz w:val="24"/>
          <w:szCs w:val="24"/>
          <w:u w:val="single"/>
        </w:rPr>
        <w:t>մոնիթորինգի</w:t>
      </w:r>
      <w:r w:rsidR="00AD5180" w:rsidRPr="005254CF">
        <w:rPr>
          <w:rFonts w:ascii="GHEA Grapalat" w:eastAsiaTheme="minorHAnsi" w:hAnsi="GHEA Grapalat" w:cs="Sylfaen"/>
          <w:b/>
          <w:noProof/>
          <w:sz w:val="24"/>
          <w:szCs w:val="24"/>
          <w:u w:val="single"/>
        </w:rPr>
        <w:t xml:space="preserve"> և գնահատման մեթոդաբանություն» </w:t>
      </w:r>
      <w:r w:rsidR="00AD5180" w:rsidRPr="005254CF">
        <w:rPr>
          <w:rFonts w:ascii="GHEA Grapalat" w:eastAsiaTheme="minorHAnsi" w:hAnsi="GHEA Grapalat" w:cs="Sylfaen"/>
          <w:b/>
          <w:noProof/>
          <w:sz w:val="24"/>
          <w:szCs w:val="24"/>
        </w:rPr>
        <w:t>ուղեցույցով</w:t>
      </w:r>
      <w:r w:rsidR="00AD5180" w:rsidRPr="005254CF">
        <w:rPr>
          <w:rStyle w:val="FootnoteReference"/>
          <w:rFonts w:ascii="GHEA Grapalat" w:eastAsiaTheme="minorHAnsi" w:hAnsi="GHEA Grapalat" w:cs="Sylfaen"/>
          <w:noProof/>
          <w:sz w:val="24"/>
          <w:szCs w:val="24"/>
        </w:rPr>
        <w:footnoteReference w:id="6"/>
      </w:r>
      <w:r w:rsidR="00A4353D" w:rsidRPr="005254CF">
        <w:rPr>
          <w:rFonts w:ascii="GHEA Grapalat" w:eastAsiaTheme="minorHAnsi" w:hAnsi="GHEA Grapalat" w:cs="Sylfaen"/>
          <w:noProof/>
          <w:sz w:val="24"/>
          <w:szCs w:val="24"/>
        </w:rPr>
        <w:t xml:space="preserve"> (այսուհետ՝ Ուղեցույց</w:t>
      </w:r>
      <w:r w:rsidR="00F6366D" w:rsidRPr="005254CF">
        <w:rPr>
          <w:rFonts w:ascii="GHEA Grapalat" w:eastAsiaTheme="minorHAnsi" w:hAnsi="GHEA Grapalat" w:cs="Sylfaen"/>
          <w:noProof/>
          <w:sz w:val="24"/>
          <w:szCs w:val="24"/>
        </w:rPr>
        <w:t>)</w:t>
      </w:r>
      <w:r w:rsidR="00A4353D" w:rsidRPr="005254CF">
        <w:rPr>
          <w:rFonts w:ascii="GHEA Grapalat" w:eastAsiaTheme="minorHAnsi" w:hAnsi="GHEA Grapalat" w:cs="Sylfaen"/>
          <w:noProof/>
          <w:sz w:val="24"/>
          <w:szCs w:val="24"/>
        </w:rPr>
        <w:t>)</w:t>
      </w:r>
      <w:r w:rsidR="005A2F88" w:rsidRPr="005254CF">
        <w:rPr>
          <w:rFonts w:ascii="GHEA Grapalat" w:eastAsiaTheme="minorHAnsi" w:hAnsi="GHEA Grapalat" w:cs="Sylfaen"/>
          <w:noProof/>
          <w:sz w:val="24"/>
          <w:szCs w:val="24"/>
        </w:rPr>
        <w:t>:</w:t>
      </w:r>
      <w:r w:rsidR="005230FE" w:rsidRPr="005254CF">
        <w:rPr>
          <w:rFonts w:ascii="GHEA Grapalat" w:eastAsiaTheme="minorHAnsi" w:hAnsi="GHEA Grapalat" w:cs="Sylfaen"/>
          <w:noProof/>
          <w:sz w:val="24"/>
          <w:szCs w:val="24"/>
        </w:rPr>
        <w:t xml:space="preserve"> </w:t>
      </w:r>
      <w:r w:rsidR="00BB3E5A" w:rsidRPr="005254CF">
        <w:rPr>
          <w:rFonts w:ascii="GHEA Grapalat" w:eastAsiaTheme="minorHAnsi" w:hAnsi="GHEA Grapalat" w:cs="Sylfaen"/>
          <w:noProof/>
          <w:sz w:val="24"/>
          <w:szCs w:val="24"/>
        </w:rPr>
        <w:t>Ուղե</w:t>
      </w:r>
      <w:r w:rsidR="00F73551" w:rsidRPr="005254CF">
        <w:rPr>
          <w:rFonts w:ascii="GHEA Grapalat" w:eastAsiaTheme="minorHAnsi" w:hAnsi="GHEA Grapalat" w:cs="Sylfaen"/>
          <w:noProof/>
          <w:sz w:val="24"/>
          <w:szCs w:val="24"/>
        </w:rPr>
        <w:t xml:space="preserve">ցույցում նաև </w:t>
      </w:r>
      <w:r w:rsidR="00516423" w:rsidRPr="005254CF">
        <w:rPr>
          <w:rFonts w:ascii="GHEA Grapalat" w:eastAsiaTheme="minorHAnsi" w:hAnsi="GHEA Grapalat" w:cs="Sylfaen"/>
          <w:noProof/>
          <w:sz w:val="24"/>
          <w:szCs w:val="24"/>
        </w:rPr>
        <w:t xml:space="preserve">նկարագրվում է </w:t>
      </w:r>
      <w:r w:rsidR="0005748C">
        <w:rPr>
          <w:rFonts w:ascii="GHEA Grapalat" w:eastAsiaTheme="minorHAnsi" w:hAnsi="GHEA Grapalat" w:cs="Sylfaen"/>
          <w:noProof/>
          <w:sz w:val="24"/>
          <w:szCs w:val="24"/>
        </w:rPr>
        <w:t>մոնիթորինգ</w:t>
      </w:r>
      <w:r w:rsidR="00516423" w:rsidRPr="005254CF">
        <w:rPr>
          <w:rFonts w:ascii="GHEA Grapalat" w:eastAsiaTheme="minorHAnsi" w:hAnsi="GHEA Grapalat" w:cs="Sylfaen"/>
          <w:noProof/>
          <w:sz w:val="24"/>
          <w:szCs w:val="24"/>
        </w:rPr>
        <w:t xml:space="preserve"> և գնահատում իրականացնելու գործողությունների շրջանակը՝ նշելով</w:t>
      </w:r>
      <w:r w:rsidR="00BB3E5A" w:rsidRPr="005254CF">
        <w:rPr>
          <w:rFonts w:ascii="GHEA Grapalat" w:eastAsiaTheme="minorHAnsi" w:hAnsi="GHEA Grapalat" w:cs="Sylfaen"/>
          <w:noProof/>
          <w:sz w:val="24"/>
          <w:szCs w:val="24"/>
        </w:rPr>
        <w:t>,</w:t>
      </w:r>
      <w:r w:rsidR="00516423" w:rsidRPr="005254CF">
        <w:rPr>
          <w:rFonts w:ascii="GHEA Grapalat" w:eastAsiaTheme="minorHAnsi" w:hAnsi="GHEA Grapalat" w:cs="Sylfaen"/>
          <w:noProof/>
          <w:sz w:val="24"/>
          <w:szCs w:val="24"/>
        </w:rPr>
        <w:t xml:space="preserve"> որ </w:t>
      </w:r>
      <w:r w:rsidR="0005748C">
        <w:rPr>
          <w:rFonts w:ascii="GHEA Grapalat" w:eastAsiaTheme="minorHAnsi" w:hAnsi="GHEA Grapalat" w:cs="Sylfaen"/>
          <w:noProof/>
          <w:sz w:val="24"/>
          <w:szCs w:val="24"/>
        </w:rPr>
        <w:t>մոնիթորինգի</w:t>
      </w:r>
      <w:r w:rsidR="00BB3E5A" w:rsidRPr="005254CF">
        <w:rPr>
          <w:rFonts w:ascii="GHEA Grapalat" w:eastAsiaTheme="minorHAnsi" w:hAnsi="GHEA Grapalat" w:cs="Sylfaen"/>
          <w:noProof/>
          <w:sz w:val="24"/>
          <w:szCs w:val="24"/>
        </w:rPr>
        <w:t xml:space="preserve"> </w:t>
      </w:r>
      <w:r w:rsidR="00516423" w:rsidRPr="005254CF">
        <w:rPr>
          <w:rFonts w:ascii="GHEA Grapalat" w:eastAsiaTheme="minorHAnsi" w:hAnsi="GHEA Grapalat" w:cs="Sylfaen"/>
          <w:noProof/>
          <w:sz w:val="24"/>
          <w:szCs w:val="24"/>
        </w:rPr>
        <w:t>մարմինները</w:t>
      </w:r>
      <w:r w:rsidR="005230FE" w:rsidRPr="005254CF">
        <w:rPr>
          <w:rFonts w:ascii="GHEA Grapalat" w:eastAsiaTheme="minorHAnsi" w:hAnsi="GHEA Grapalat" w:cs="Sylfaen"/>
          <w:noProof/>
          <w:sz w:val="24"/>
          <w:szCs w:val="24"/>
        </w:rPr>
        <w:t xml:space="preserve"> </w:t>
      </w:r>
      <w:r w:rsidR="00A4353D" w:rsidRPr="005254CF">
        <w:rPr>
          <w:rFonts w:ascii="GHEA Grapalat" w:eastAsiaTheme="minorHAnsi" w:hAnsi="GHEA Grapalat" w:cs="Sylfaen"/>
          <w:noProof/>
          <w:sz w:val="24"/>
          <w:szCs w:val="24"/>
        </w:rPr>
        <w:t xml:space="preserve">նախևառաջ պետք է հավաքագրեն  </w:t>
      </w:r>
      <w:r w:rsidR="005A2F88" w:rsidRPr="005254CF">
        <w:rPr>
          <w:rFonts w:ascii="GHEA Grapalat" w:eastAsiaTheme="minorHAnsi" w:hAnsi="GHEA Grapalat" w:cs="Sylfaen"/>
          <w:noProof/>
          <w:sz w:val="24"/>
          <w:szCs w:val="24"/>
        </w:rPr>
        <w:t>մա</w:t>
      </w:r>
      <w:r w:rsidR="00A4353D" w:rsidRPr="005254CF">
        <w:rPr>
          <w:rFonts w:ascii="GHEA Grapalat" w:eastAsiaTheme="minorHAnsi" w:hAnsi="GHEA Grapalat" w:cs="Sylfaen"/>
          <w:noProof/>
          <w:sz w:val="24"/>
          <w:szCs w:val="24"/>
        </w:rPr>
        <w:t>նրամասն տեղեկություններ ռազմավարության իրականացման համար պատասխանատու մարմիններից՝ ստանալով նաև վերջիններիս</w:t>
      </w:r>
      <w:r w:rsidR="00BB3E5A" w:rsidRPr="005254CF">
        <w:rPr>
          <w:rFonts w:ascii="GHEA Grapalat" w:eastAsiaTheme="minorHAnsi" w:hAnsi="GHEA Grapalat" w:cs="Sylfaen"/>
          <w:noProof/>
          <w:sz w:val="24"/>
          <w:szCs w:val="24"/>
        </w:rPr>
        <w:t xml:space="preserve"> առաջընթացը և</w:t>
      </w:r>
      <w:r w:rsidR="00A4353D" w:rsidRPr="005254CF">
        <w:rPr>
          <w:rFonts w:ascii="GHEA Grapalat" w:eastAsiaTheme="minorHAnsi" w:hAnsi="GHEA Grapalat" w:cs="Sylfaen"/>
          <w:noProof/>
          <w:sz w:val="24"/>
          <w:szCs w:val="24"/>
        </w:rPr>
        <w:t xml:space="preserve"> </w:t>
      </w:r>
      <w:r w:rsidR="00257E00" w:rsidRPr="005254CF">
        <w:rPr>
          <w:rFonts w:ascii="GHEA Grapalat" w:eastAsiaTheme="minorHAnsi" w:hAnsi="GHEA Grapalat" w:cs="Sylfaen"/>
          <w:noProof/>
          <w:sz w:val="24"/>
          <w:szCs w:val="24"/>
        </w:rPr>
        <w:t xml:space="preserve">ինքնագնահատումն </w:t>
      </w:r>
      <w:r w:rsidR="00A4353D" w:rsidRPr="005254CF">
        <w:rPr>
          <w:rFonts w:ascii="GHEA Grapalat" w:eastAsiaTheme="minorHAnsi" w:hAnsi="GHEA Grapalat" w:cs="Sylfaen"/>
          <w:noProof/>
          <w:sz w:val="24"/>
          <w:szCs w:val="24"/>
        </w:rPr>
        <w:t xml:space="preserve">իրենց կատարած աշխատանքների վերաբերյալ: Հաջորդ </w:t>
      </w:r>
      <w:r w:rsidR="00A61999" w:rsidRPr="005254CF">
        <w:rPr>
          <w:rFonts w:ascii="GHEA Grapalat" w:eastAsiaTheme="minorHAnsi" w:hAnsi="GHEA Grapalat" w:cs="Sylfaen"/>
          <w:noProof/>
          <w:sz w:val="24"/>
          <w:szCs w:val="24"/>
        </w:rPr>
        <w:t>քայլին</w:t>
      </w:r>
      <w:r w:rsidR="00A4353D" w:rsidRPr="005254CF">
        <w:rPr>
          <w:rFonts w:ascii="GHEA Grapalat" w:eastAsiaTheme="minorHAnsi" w:hAnsi="GHEA Grapalat" w:cs="Sylfaen"/>
          <w:noProof/>
          <w:sz w:val="24"/>
          <w:szCs w:val="24"/>
        </w:rPr>
        <w:t xml:space="preserve">, ըստ </w:t>
      </w:r>
      <w:r w:rsidR="005A2F88" w:rsidRPr="005254CF">
        <w:rPr>
          <w:rFonts w:ascii="GHEA Grapalat" w:eastAsiaTheme="minorHAnsi" w:hAnsi="GHEA Grapalat" w:cs="Sylfaen"/>
          <w:noProof/>
          <w:sz w:val="24"/>
          <w:szCs w:val="24"/>
        </w:rPr>
        <w:t>Ուղեցույցի,</w:t>
      </w:r>
      <w:r w:rsidR="000526E4" w:rsidRPr="005254CF">
        <w:rPr>
          <w:rFonts w:ascii="GHEA Grapalat" w:eastAsiaTheme="minorHAnsi" w:hAnsi="GHEA Grapalat" w:cs="Sylfaen"/>
          <w:noProof/>
          <w:sz w:val="24"/>
          <w:szCs w:val="24"/>
        </w:rPr>
        <w:t xml:space="preserve"> մոնիթորինգ իրականացող մարմինները պետք է համագործակցեն քաղաքացիական հասարակության հետ՝ աշխատա</w:t>
      </w:r>
      <w:r w:rsidR="00C52E35" w:rsidRPr="005254CF">
        <w:rPr>
          <w:rFonts w:ascii="GHEA Grapalat" w:eastAsiaTheme="minorHAnsi" w:hAnsi="GHEA Grapalat" w:cs="Sylfaen"/>
          <w:noProof/>
          <w:sz w:val="24"/>
          <w:szCs w:val="24"/>
        </w:rPr>
        <w:t>ն</w:t>
      </w:r>
      <w:r w:rsidR="000526E4" w:rsidRPr="005254CF">
        <w:rPr>
          <w:rFonts w:ascii="GHEA Grapalat" w:eastAsiaTheme="minorHAnsi" w:hAnsi="GHEA Grapalat" w:cs="Sylfaen"/>
          <w:noProof/>
          <w:sz w:val="24"/>
          <w:szCs w:val="24"/>
        </w:rPr>
        <w:t>քն</w:t>
      </w:r>
      <w:r w:rsidR="008668A7" w:rsidRPr="005254CF">
        <w:rPr>
          <w:rFonts w:ascii="GHEA Grapalat" w:eastAsiaTheme="minorHAnsi" w:hAnsi="GHEA Grapalat" w:cs="Sylfaen"/>
          <w:noProof/>
          <w:sz w:val="24"/>
          <w:szCs w:val="24"/>
        </w:rPr>
        <w:t>երի կատարման վեր</w:t>
      </w:r>
      <w:r w:rsidR="00C52E35" w:rsidRPr="005254CF">
        <w:rPr>
          <w:rFonts w:ascii="GHEA Grapalat" w:eastAsiaTheme="minorHAnsi" w:hAnsi="GHEA Grapalat" w:cs="Sylfaen"/>
          <w:noProof/>
          <w:sz w:val="24"/>
          <w:szCs w:val="24"/>
        </w:rPr>
        <w:t>ա</w:t>
      </w:r>
      <w:r w:rsidR="008668A7" w:rsidRPr="005254CF">
        <w:rPr>
          <w:rFonts w:ascii="GHEA Grapalat" w:eastAsiaTheme="minorHAnsi" w:hAnsi="GHEA Grapalat" w:cs="Sylfaen"/>
          <w:noProof/>
          <w:sz w:val="24"/>
          <w:szCs w:val="24"/>
        </w:rPr>
        <w:t>բերյալ այլընտրանքային դիրքորոշում ստանալու նպատակով</w:t>
      </w:r>
      <w:r w:rsidR="00194835" w:rsidRPr="005254CF">
        <w:rPr>
          <w:rFonts w:ascii="GHEA Grapalat" w:eastAsiaTheme="minorHAnsi" w:hAnsi="GHEA Grapalat" w:cs="Sylfaen"/>
          <w:noProof/>
          <w:sz w:val="24"/>
          <w:szCs w:val="24"/>
        </w:rPr>
        <w:t>:</w:t>
      </w:r>
      <w:r w:rsidR="006B12F5" w:rsidRPr="005254CF">
        <w:rPr>
          <w:rFonts w:ascii="GHEA Grapalat" w:eastAsiaTheme="minorHAnsi" w:hAnsi="GHEA Grapalat" w:cs="Sylfaen"/>
          <w:noProof/>
          <w:sz w:val="24"/>
          <w:szCs w:val="24"/>
        </w:rPr>
        <w:t xml:space="preserve"> </w:t>
      </w:r>
      <w:r w:rsidR="0005748C">
        <w:rPr>
          <w:rFonts w:ascii="GHEA Grapalat" w:eastAsiaTheme="minorHAnsi" w:hAnsi="GHEA Grapalat" w:cs="Sylfaen"/>
          <w:noProof/>
          <w:sz w:val="24"/>
          <w:szCs w:val="24"/>
        </w:rPr>
        <w:t>Մոնիթորինգի</w:t>
      </w:r>
      <w:r w:rsidR="00F66C91" w:rsidRPr="005254CF">
        <w:rPr>
          <w:rFonts w:ascii="GHEA Grapalat" w:eastAsiaTheme="minorHAnsi" w:hAnsi="GHEA Grapalat" w:cs="Sylfaen"/>
          <w:noProof/>
          <w:sz w:val="24"/>
          <w:szCs w:val="24"/>
        </w:rPr>
        <w:t xml:space="preserve"> և գնահատման զեկույցը </w:t>
      </w:r>
      <w:r w:rsidR="006B12F5" w:rsidRPr="005254CF">
        <w:rPr>
          <w:rFonts w:ascii="GHEA Grapalat" w:eastAsiaTheme="minorHAnsi" w:hAnsi="GHEA Grapalat" w:cs="Sylfaen"/>
          <w:noProof/>
          <w:sz w:val="24"/>
          <w:szCs w:val="24"/>
        </w:rPr>
        <w:t>պետք է</w:t>
      </w:r>
      <w:r w:rsidR="00F66C91" w:rsidRPr="005254CF">
        <w:rPr>
          <w:rFonts w:ascii="GHEA Grapalat" w:eastAsiaTheme="minorHAnsi" w:hAnsi="GHEA Grapalat" w:cs="Sylfaen"/>
          <w:noProof/>
          <w:sz w:val="24"/>
          <w:szCs w:val="24"/>
        </w:rPr>
        <w:t xml:space="preserve"> պարունակի </w:t>
      </w:r>
      <w:r w:rsidR="006B12F5" w:rsidRPr="005254CF">
        <w:rPr>
          <w:rFonts w:ascii="GHEA Grapalat" w:eastAsiaTheme="minorHAnsi" w:hAnsi="GHEA Grapalat" w:cs="Sylfaen"/>
          <w:noProof/>
          <w:sz w:val="24"/>
          <w:szCs w:val="24"/>
        </w:rPr>
        <w:t xml:space="preserve">ոչ միայն </w:t>
      </w:r>
      <w:r w:rsidR="00F66C91" w:rsidRPr="005254CF">
        <w:rPr>
          <w:rFonts w:ascii="GHEA Grapalat" w:eastAsiaTheme="minorHAnsi" w:hAnsi="GHEA Grapalat" w:cs="Sylfaen"/>
          <w:noProof/>
          <w:sz w:val="24"/>
          <w:szCs w:val="24"/>
        </w:rPr>
        <w:t xml:space="preserve">քանակական տեղեկություններ կատարված գործողությունների վերաբերյալ, </w:t>
      </w:r>
      <w:r w:rsidR="00C52E35" w:rsidRPr="005254CF">
        <w:rPr>
          <w:rFonts w:ascii="GHEA Grapalat" w:eastAsiaTheme="minorHAnsi" w:hAnsi="GHEA Grapalat" w:cs="Sylfaen"/>
          <w:noProof/>
          <w:sz w:val="24"/>
          <w:szCs w:val="24"/>
        </w:rPr>
        <w:t>այլև</w:t>
      </w:r>
      <w:r w:rsidR="00F66C91" w:rsidRPr="005254CF">
        <w:rPr>
          <w:rFonts w:ascii="GHEA Grapalat" w:eastAsiaTheme="minorHAnsi" w:hAnsi="GHEA Grapalat" w:cs="Sylfaen"/>
          <w:noProof/>
          <w:sz w:val="24"/>
          <w:szCs w:val="24"/>
        </w:rPr>
        <w:t xml:space="preserve"> </w:t>
      </w:r>
      <w:r w:rsidR="00194835" w:rsidRPr="005254CF">
        <w:rPr>
          <w:rFonts w:ascii="GHEA Grapalat" w:eastAsiaTheme="minorHAnsi" w:hAnsi="GHEA Grapalat" w:cs="Sylfaen"/>
          <w:noProof/>
          <w:sz w:val="24"/>
          <w:szCs w:val="24"/>
        </w:rPr>
        <w:t>որակական տեղեկատվություն</w:t>
      </w:r>
      <w:r w:rsidR="00C52E35" w:rsidRPr="005254CF">
        <w:rPr>
          <w:rFonts w:ascii="GHEA Grapalat" w:eastAsiaTheme="minorHAnsi" w:hAnsi="GHEA Grapalat" w:cs="Sylfaen"/>
          <w:noProof/>
          <w:sz w:val="24"/>
          <w:szCs w:val="24"/>
        </w:rPr>
        <w:t xml:space="preserve"> կատարված գործողությունների </w:t>
      </w:r>
      <w:r w:rsidR="00CD692D" w:rsidRPr="005254CF">
        <w:rPr>
          <w:rFonts w:ascii="GHEA Grapalat" w:eastAsiaTheme="minorHAnsi" w:hAnsi="GHEA Grapalat" w:cs="Sylfaen"/>
          <w:noProof/>
          <w:sz w:val="24"/>
          <w:szCs w:val="24"/>
        </w:rPr>
        <w:t>վերաբերյալ,</w:t>
      </w:r>
      <w:r w:rsidR="006B12F5" w:rsidRPr="005254CF">
        <w:rPr>
          <w:rFonts w:ascii="GHEA Grapalat" w:eastAsiaTheme="minorHAnsi" w:hAnsi="GHEA Grapalat" w:cs="Sylfaen"/>
          <w:noProof/>
          <w:sz w:val="24"/>
          <w:szCs w:val="24"/>
        </w:rPr>
        <w:t xml:space="preserve"> </w:t>
      </w:r>
      <w:r w:rsidR="006B12F5" w:rsidRPr="005254CF">
        <w:rPr>
          <w:rFonts w:ascii="GHEA Grapalat" w:eastAsiaTheme="minorHAnsi" w:hAnsi="GHEA Grapalat" w:cs="Sylfaen"/>
          <w:noProof/>
          <w:sz w:val="24"/>
          <w:szCs w:val="24"/>
        </w:rPr>
        <w:lastRenderedPageBreak/>
        <w:t xml:space="preserve">կատարված աշխատանքների և ակնկալվող արդյունքի/վերստուգիչ </w:t>
      </w:r>
      <w:r w:rsidR="00CD692D" w:rsidRPr="005254CF">
        <w:rPr>
          <w:rFonts w:ascii="GHEA Grapalat" w:eastAsiaTheme="minorHAnsi" w:hAnsi="GHEA Grapalat" w:cs="Sylfaen"/>
          <w:noProof/>
          <w:sz w:val="24"/>
          <w:szCs w:val="24"/>
        </w:rPr>
        <w:t>ցուցիչի</w:t>
      </w:r>
      <w:r w:rsidR="006B12F5" w:rsidRPr="005254CF">
        <w:rPr>
          <w:rFonts w:ascii="GHEA Grapalat" w:eastAsiaTheme="minorHAnsi" w:hAnsi="GHEA Grapalat" w:cs="Sylfaen"/>
          <w:noProof/>
          <w:sz w:val="24"/>
          <w:szCs w:val="24"/>
        </w:rPr>
        <w:t xml:space="preserve"> համեմատություն և համապատասխանության հարցի պարզում՝ միաժամանակ նշելով կատարման կարգավիճակը</w:t>
      </w:r>
      <w:r w:rsidR="008668A7" w:rsidRPr="005254CF">
        <w:rPr>
          <w:rStyle w:val="FootnoteReference"/>
          <w:rFonts w:ascii="GHEA Grapalat" w:eastAsiaTheme="minorHAnsi" w:hAnsi="GHEA Grapalat" w:cs="Sylfaen"/>
          <w:noProof/>
          <w:sz w:val="24"/>
          <w:szCs w:val="24"/>
        </w:rPr>
        <w:footnoteReference w:id="7"/>
      </w:r>
      <w:r w:rsidR="0021191D" w:rsidRPr="005254CF">
        <w:rPr>
          <w:rFonts w:ascii="GHEA Grapalat" w:eastAsiaTheme="minorHAnsi" w:hAnsi="GHEA Grapalat" w:cs="Sylfaen"/>
          <w:noProof/>
          <w:sz w:val="24"/>
          <w:szCs w:val="24"/>
        </w:rPr>
        <w:t>:</w:t>
      </w:r>
    </w:p>
    <w:p w14:paraId="1FD2BC78" w14:textId="3B8D9FC1" w:rsidR="00396151" w:rsidRPr="005254CF" w:rsidRDefault="00691659" w:rsidP="00C44280">
      <w:pPr>
        <w:tabs>
          <w:tab w:val="left" w:pos="270"/>
        </w:tabs>
        <w:autoSpaceDE w:val="0"/>
        <w:autoSpaceDN w:val="0"/>
        <w:adjustRightInd w:val="0"/>
        <w:spacing w:after="0" w:line="360" w:lineRule="auto"/>
        <w:ind w:firstLine="567"/>
        <w:jc w:val="both"/>
        <w:rPr>
          <w:rFonts w:ascii="GHEA Grapalat" w:eastAsiaTheme="minorHAnsi" w:hAnsi="GHEA Grapalat" w:cs="Sylfaen"/>
          <w:noProof/>
          <w:sz w:val="24"/>
          <w:szCs w:val="24"/>
        </w:rPr>
      </w:pPr>
      <w:r w:rsidRPr="005254CF">
        <w:rPr>
          <w:rFonts w:ascii="GHEA Grapalat" w:eastAsiaTheme="minorHAnsi" w:hAnsi="GHEA Grapalat" w:cs="Sylfaen"/>
          <w:b/>
          <w:noProof/>
          <w:sz w:val="24"/>
          <w:szCs w:val="24"/>
        </w:rPr>
        <w:t>ՄԱԿ</w:t>
      </w:r>
      <w:r w:rsidR="00064928" w:rsidRPr="005254CF">
        <w:rPr>
          <w:rFonts w:ascii="GHEA Grapalat" w:eastAsiaTheme="minorHAnsi" w:hAnsi="GHEA Grapalat" w:cs="Sylfaen"/>
          <w:b/>
          <w:noProof/>
          <w:sz w:val="24"/>
          <w:szCs w:val="24"/>
        </w:rPr>
        <w:t>-ի</w:t>
      </w:r>
      <w:r w:rsidRPr="005254CF">
        <w:rPr>
          <w:rFonts w:ascii="GHEA Grapalat" w:eastAsiaTheme="minorHAnsi" w:hAnsi="GHEA Grapalat" w:cs="Sylfaen"/>
          <w:b/>
          <w:noProof/>
          <w:sz w:val="24"/>
          <w:szCs w:val="24"/>
        </w:rPr>
        <w:t xml:space="preserve"> զարգացման ծրագրի</w:t>
      </w:r>
      <w:r w:rsidR="00AF5ED0" w:rsidRPr="005254CF">
        <w:rPr>
          <w:rFonts w:ascii="GHEA Grapalat" w:eastAsiaTheme="minorHAnsi" w:hAnsi="GHEA Grapalat" w:cs="Sylfaen"/>
          <w:b/>
          <w:noProof/>
          <w:sz w:val="24"/>
          <w:szCs w:val="24"/>
        </w:rPr>
        <w:t xml:space="preserve"> (UNDP)</w:t>
      </w:r>
      <w:r w:rsidRPr="005254CF">
        <w:rPr>
          <w:rFonts w:ascii="GHEA Grapalat" w:eastAsiaTheme="minorHAnsi" w:hAnsi="GHEA Grapalat" w:cs="Sylfaen"/>
          <w:b/>
          <w:noProof/>
          <w:sz w:val="24"/>
          <w:szCs w:val="24"/>
        </w:rPr>
        <w:t xml:space="preserve"> </w:t>
      </w:r>
      <w:r w:rsidR="00AF5ED0" w:rsidRPr="005254CF">
        <w:rPr>
          <w:rFonts w:ascii="GHEA Grapalat" w:eastAsiaTheme="minorHAnsi" w:hAnsi="GHEA Grapalat" w:cs="Sylfaen"/>
          <w:b/>
          <w:noProof/>
          <w:sz w:val="24"/>
          <w:szCs w:val="24"/>
          <w:u w:val="single"/>
        </w:rPr>
        <w:t>«Հակակոռուպցիոն ռազմավարութ</w:t>
      </w:r>
      <w:r w:rsidR="001B450F" w:rsidRPr="005254CF">
        <w:rPr>
          <w:rFonts w:ascii="GHEA Grapalat" w:eastAsiaTheme="minorHAnsi" w:hAnsi="GHEA Grapalat" w:cs="Sylfaen"/>
          <w:b/>
          <w:noProof/>
          <w:sz w:val="24"/>
          <w:szCs w:val="24"/>
          <w:u w:val="single"/>
        </w:rPr>
        <w:t>յ</w:t>
      </w:r>
      <w:r w:rsidR="00AF5ED0" w:rsidRPr="005254CF">
        <w:rPr>
          <w:rFonts w:ascii="GHEA Grapalat" w:eastAsiaTheme="minorHAnsi" w:hAnsi="GHEA Grapalat" w:cs="Sylfaen"/>
          <w:b/>
          <w:noProof/>
          <w:sz w:val="24"/>
          <w:szCs w:val="24"/>
          <w:u w:val="single"/>
        </w:rPr>
        <w:t>ուններ. հասկանանք՝ ինչն է աշխատում և ինչը՝ ոչ</w:t>
      </w:r>
      <w:r w:rsidR="00E80E66" w:rsidRPr="005254CF">
        <w:rPr>
          <w:rFonts w:ascii="GHEA Grapalat" w:eastAsiaTheme="minorHAnsi" w:hAnsi="GHEA Grapalat" w:cs="Sylfaen"/>
          <w:b/>
          <w:noProof/>
          <w:sz w:val="24"/>
          <w:szCs w:val="24"/>
          <w:u w:val="single"/>
        </w:rPr>
        <w:t>,</w:t>
      </w:r>
      <w:r w:rsidR="00AF5ED0" w:rsidRPr="005254CF">
        <w:rPr>
          <w:rFonts w:ascii="GHEA Grapalat" w:eastAsiaTheme="minorHAnsi" w:hAnsi="GHEA Grapalat" w:cs="Sylfaen"/>
          <w:b/>
          <w:noProof/>
          <w:sz w:val="24"/>
          <w:szCs w:val="24"/>
          <w:u w:val="single"/>
        </w:rPr>
        <w:t xml:space="preserve"> ինչու՞»</w:t>
      </w:r>
      <w:r w:rsidR="0018736A" w:rsidRPr="005254CF">
        <w:rPr>
          <w:rFonts w:ascii="GHEA Grapalat" w:eastAsiaTheme="minorHAnsi" w:hAnsi="GHEA Grapalat" w:cs="Sylfaen"/>
          <w:b/>
          <w:noProof/>
          <w:sz w:val="24"/>
          <w:szCs w:val="24"/>
          <w:u w:val="single"/>
        </w:rPr>
        <w:t xml:space="preserve"> </w:t>
      </w:r>
      <w:r w:rsidRPr="005254CF">
        <w:rPr>
          <w:rFonts w:ascii="GHEA Grapalat" w:eastAsiaTheme="minorHAnsi" w:hAnsi="GHEA Grapalat" w:cs="Sylfaen"/>
          <w:b/>
          <w:noProof/>
          <w:sz w:val="24"/>
          <w:szCs w:val="24"/>
          <w:u w:val="single"/>
        </w:rPr>
        <w:t xml:space="preserve">խորագրով </w:t>
      </w:r>
      <w:r w:rsidR="0018736A" w:rsidRPr="005254CF">
        <w:rPr>
          <w:rFonts w:ascii="GHEA Grapalat" w:eastAsiaTheme="minorHAnsi" w:hAnsi="GHEA Grapalat" w:cs="Sylfaen"/>
          <w:b/>
          <w:noProof/>
          <w:sz w:val="24"/>
          <w:szCs w:val="24"/>
          <w:u w:val="single"/>
        </w:rPr>
        <w:t>զեկույցում</w:t>
      </w:r>
      <w:r w:rsidR="0018736A" w:rsidRPr="005254CF">
        <w:rPr>
          <w:rStyle w:val="FootnoteReference"/>
          <w:rFonts w:ascii="GHEA Grapalat" w:eastAsiaTheme="minorHAnsi" w:hAnsi="GHEA Grapalat" w:cs="Sylfaen"/>
          <w:noProof/>
          <w:sz w:val="24"/>
          <w:szCs w:val="24"/>
        </w:rPr>
        <w:footnoteReference w:id="8"/>
      </w:r>
      <w:r w:rsidR="009A6F80" w:rsidRPr="005254CF">
        <w:rPr>
          <w:rFonts w:ascii="GHEA Grapalat" w:eastAsiaTheme="minorHAnsi" w:hAnsi="GHEA Grapalat" w:cs="Sylfaen"/>
          <w:noProof/>
          <w:sz w:val="24"/>
          <w:szCs w:val="24"/>
        </w:rPr>
        <w:t xml:space="preserve"> նշվում է, որ </w:t>
      </w:r>
      <w:r w:rsidR="0005748C">
        <w:rPr>
          <w:rFonts w:ascii="GHEA Grapalat" w:eastAsiaTheme="minorHAnsi" w:hAnsi="GHEA Grapalat" w:cs="Sylfaen"/>
          <w:noProof/>
          <w:sz w:val="24"/>
          <w:szCs w:val="24"/>
        </w:rPr>
        <w:t>մոնիթորինգի</w:t>
      </w:r>
      <w:r w:rsidR="009A6F80" w:rsidRPr="005254CF">
        <w:rPr>
          <w:rFonts w:ascii="GHEA Grapalat" w:eastAsiaTheme="minorHAnsi" w:hAnsi="GHEA Grapalat" w:cs="Sylfaen"/>
          <w:noProof/>
          <w:sz w:val="24"/>
          <w:szCs w:val="24"/>
        </w:rPr>
        <w:t xml:space="preserve"> և գնահատման արդյունավետ կառուցակարգերի բացակայությունը </w:t>
      </w:r>
      <w:r w:rsidR="00F64243" w:rsidRPr="005254CF">
        <w:rPr>
          <w:rFonts w:ascii="GHEA Grapalat" w:eastAsiaTheme="minorHAnsi" w:hAnsi="GHEA Grapalat" w:cs="Sylfaen"/>
          <w:noProof/>
          <w:sz w:val="24"/>
          <w:szCs w:val="24"/>
        </w:rPr>
        <w:t>նվազեցնում է հակակոռուպցիոն ռազմավարության արդյունավետությունը:</w:t>
      </w:r>
      <w:r w:rsidR="008E035D" w:rsidRPr="005254CF">
        <w:rPr>
          <w:rFonts w:ascii="GHEA Grapalat" w:eastAsiaTheme="minorHAnsi" w:hAnsi="GHEA Grapalat" w:cs="Sylfaen"/>
          <w:noProof/>
          <w:sz w:val="24"/>
          <w:szCs w:val="24"/>
        </w:rPr>
        <w:t xml:space="preserve"> </w:t>
      </w:r>
      <w:r w:rsidR="00FF7DB4" w:rsidRPr="005254CF">
        <w:rPr>
          <w:rFonts w:ascii="GHEA Grapalat" w:eastAsiaTheme="minorHAnsi" w:hAnsi="GHEA Grapalat" w:cs="Sylfaen"/>
          <w:noProof/>
          <w:sz w:val="24"/>
          <w:szCs w:val="24"/>
        </w:rPr>
        <w:t>Զեկույցում ըն</w:t>
      </w:r>
      <w:r w:rsidR="000A6025" w:rsidRPr="005254CF">
        <w:rPr>
          <w:rFonts w:ascii="GHEA Grapalat" w:eastAsiaTheme="minorHAnsi" w:hAnsi="GHEA Grapalat" w:cs="Sylfaen"/>
          <w:noProof/>
          <w:sz w:val="24"/>
          <w:szCs w:val="24"/>
        </w:rPr>
        <w:t>դ</w:t>
      </w:r>
      <w:r w:rsidR="00FF7DB4" w:rsidRPr="005254CF">
        <w:rPr>
          <w:rFonts w:ascii="GHEA Grapalat" w:eastAsiaTheme="minorHAnsi" w:hAnsi="GHEA Grapalat" w:cs="Sylfaen"/>
          <w:noProof/>
          <w:sz w:val="24"/>
          <w:szCs w:val="24"/>
        </w:rPr>
        <w:t xml:space="preserve">գծվում է, որ </w:t>
      </w:r>
      <w:r w:rsidR="0005748C">
        <w:rPr>
          <w:rFonts w:ascii="GHEA Grapalat" w:eastAsiaTheme="minorHAnsi" w:hAnsi="GHEA Grapalat" w:cs="Sylfaen"/>
          <w:noProof/>
          <w:sz w:val="24"/>
          <w:szCs w:val="24"/>
        </w:rPr>
        <w:t>մոնիթորինգի</w:t>
      </w:r>
      <w:r w:rsidR="00FF7DB4" w:rsidRPr="005254CF">
        <w:rPr>
          <w:rFonts w:ascii="GHEA Grapalat" w:eastAsiaTheme="minorHAnsi" w:hAnsi="GHEA Grapalat" w:cs="Sylfaen"/>
          <w:noProof/>
          <w:sz w:val="24"/>
          <w:szCs w:val="24"/>
        </w:rPr>
        <w:t xml:space="preserve"> և գնահատման կարևորագույն գործողությունը այնպիսի տեղեկատվության հավաքագրումն է, որը հնարավորություն կտա գնահատել ոչ միայն ընթացքը, այլև կատարված աշխատանքների արդյունավետութ</w:t>
      </w:r>
      <w:r w:rsidR="009761F2" w:rsidRPr="005254CF">
        <w:rPr>
          <w:rFonts w:ascii="GHEA Grapalat" w:eastAsiaTheme="minorHAnsi" w:hAnsi="GHEA Grapalat" w:cs="Sylfaen"/>
          <w:noProof/>
          <w:sz w:val="24"/>
          <w:szCs w:val="24"/>
        </w:rPr>
        <w:t>յ</w:t>
      </w:r>
      <w:r w:rsidR="00FF7DB4" w:rsidRPr="005254CF">
        <w:rPr>
          <w:rFonts w:ascii="GHEA Grapalat" w:eastAsiaTheme="minorHAnsi" w:hAnsi="GHEA Grapalat" w:cs="Sylfaen"/>
          <w:noProof/>
          <w:sz w:val="24"/>
          <w:szCs w:val="24"/>
        </w:rPr>
        <w:t>ունը և համապատասխանությունը ռազմավարությամբ սահմանված ակնկալիքին</w:t>
      </w:r>
      <w:r w:rsidR="006B3A09" w:rsidRPr="005254CF">
        <w:rPr>
          <w:rFonts w:ascii="GHEA Grapalat" w:eastAsiaTheme="minorHAnsi" w:hAnsi="GHEA Grapalat" w:cs="Sylfaen"/>
          <w:noProof/>
          <w:sz w:val="24"/>
          <w:szCs w:val="24"/>
        </w:rPr>
        <w:t>` առաջընթացի արձանագրումը պարզելու նպատակով</w:t>
      </w:r>
      <w:r w:rsidR="00FF7DB4" w:rsidRPr="005254CF">
        <w:rPr>
          <w:rStyle w:val="FootnoteReference"/>
          <w:rFonts w:ascii="GHEA Grapalat" w:eastAsiaTheme="minorHAnsi" w:hAnsi="GHEA Grapalat" w:cs="Sylfaen"/>
          <w:noProof/>
          <w:sz w:val="24"/>
          <w:szCs w:val="24"/>
        </w:rPr>
        <w:footnoteReference w:id="9"/>
      </w:r>
      <w:r w:rsidR="00FB32CC" w:rsidRPr="005254CF">
        <w:rPr>
          <w:rFonts w:ascii="GHEA Grapalat" w:eastAsiaTheme="minorHAnsi" w:hAnsi="GHEA Grapalat" w:cs="Sylfaen"/>
          <w:noProof/>
          <w:sz w:val="24"/>
          <w:szCs w:val="24"/>
        </w:rPr>
        <w:t>:</w:t>
      </w:r>
    </w:p>
    <w:p w14:paraId="7294FD64" w14:textId="26727B74" w:rsidR="00EE0632" w:rsidRPr="005254CF" w:rsidRDefault="003F79D2" w:rsidP="00C44280">
      <w:pPr>
        <w:tabs>
          <w:tab w:val="left" w:pos="270"/>
        </w:tabs>
        <w:autoSpaceDE w:val="0"/>
        <w:autoSpaceDN w:val="0"/>
        <w:adjustRightInd w:val="0"/>
        <w:spacing w:after="0" w:line="360" w:lineRule="auto"/>
        <w:ind w:firstLine="709"/>
        <w:jc w:val="both"/>
        <w:rPr>
          <w:rFonts w:ascii="GHEA Grapalat" w:eastAsiaTheme="minorHAnsi" w:hAnsi="GHEA Grapalat" w:cs="Sylfaen"/>
          <w:noProof/>
          <w:sz w:val="24"/>
          <w:szCs w:val="24"/>
        </w:rPr>
      </w:pPr>
      <w:r w:rsidRPr="005254CF">
        <w:rPr>
          <w:rFonts w:ascii="GHEA Grapalat" w:hAnsi="GHEA Grapalat"/>
          <w:b/>
          <w:sz w:val="24"/>
          <w:szCs w:val="24"/>
        </w:rPr>
        <w:t>U4</w:t>
      </w:r>
      <w:r w:rsidRPr="005254CF">
        <w:rPr>
          <w:rFonts w:ascii="GHEA Grapalat" w:hAnsi="GHEA Grapalat"/>
          <w:sz w:val="24"/>
          <w:szCs w:val="24"/>
        </w:rPr>
        <w:t xml:space="preserve"> </w:t>
      </w:r>
      <w:r w:rsidRPr="005254CF">
        <w:rPr>
          <w:rFonts w:ascii="GHEA Grapalat" w:hAnsi="GHEA Grapalat" w:cs="Sylfaen"/>
          <w:b/>
          <w:sz w:val="24"/>
          <w:szCs w:val="24"/>
        </w:rPr>
        <w:t>հակակոռուպցիոն</w:t>
      </w:r>
      <w:r w:rsidRPr="005254CF">
        <w:rPr>
          <w:rFonts w:ascii="GHEA Grapalat" w:hAnsi="GHEA Grapalat"/>
          <w:b/>
          <w:sz w:val="24"/>
          <w:szCs w:val="24"/>
        </w:rPr>
        <w:t xml:space="preserve"> </w:t>
      </w:r>
      <w:r w:rsidRPr="005254CF">
        <w:rPr>
          <w:rFonts w:ascii="GHEA Grapalat" w:hAnsi="GHEA Grapalat" w:cs="Sylfaen"/>
          <w:b/>
          <w:sz w:val="24"/>
          <w:szCs w:val="24"/>
        </w:rPr>
        <w:t>ռեսուրս</w:t>
      </w:r>
      <w:r w:rsidRPr="005254CF">
        <w:rPr>
          <w:rFonts w:ascii="GHEA Grapalat" w:hAnsi="GHEA Grapalat"/>
          <w:b/>
          <w:sz w:val="24"/>
          <w:szCs w:val="24"/>
        </w:rPr>
        <w:t xml:space="preserve"> </w:t>
      </w:r>
      <w:r w:rsidRPr="005254CF">
        <w:rPr>
          <w:rFonts w:ascii="GHEA Grapalat" w:hAnsi="GHEA Grapalat" w:cs="Sylfaen"/>
          <w:b/>
          <w:sz w:val="24"/>
          <w:szCs w:val="24"/>
        </w:rPr>
        <w:t>կենտրոնի</w:t>
      </w:r>
      <w:r w:rsidRPr="005254CF">
        <w:rPr>
          <w:rFonts w:ascii="GHEA Grapalat" w:hAnsi="GHEA Grapalat" w:cs="Sylfaen"/>
          <w:sz w:val="24"/>
          <w:szCs w:val="24"/>
        </w:rPr>
        <w:t>՝</w:t>
      </w:r>
      <w:r w:rsidR="00EE0632" w:rsidRPr="005254CF">
        <w:rPr>
          <w:rFonts w:ascii="GHEA Grapalat" w:eastAsiaTheme="minorHAnsi" w:hAnsi="GHEA Grapalat" w:cs="Sylfaen"/>
          <w:noProof/>
          <w:sz w:val="24"/>
          <w:szCs w:val="24"/>
        </w:rPr>
        <w:t xml:space="preserve"> Միշելինի </w:t>
      </w:r>
      <w:r w:rsidR="00D54CF1" w:rsidRPr="005254CF">
        <w:rPr>
          <w:rFonts w:ascii="GHEA Grapalat" w:eastAsiaTheme="minorHAnsi" w:hAnsi="GHEA Grapalat" w:cs="Sylfaen"/>
          <w:noProof/>
          <w:sz w:val="24"/>
          <w:szCs w:val="24"/>
        </w:rPr>
        <w:t>միջազգա</w:t>
      </w:r>
      <w:r w:rsidR="00064928" w:rsidRPr="005254CF">
        <w:rPr>
          <w:rFonts w:ascii="GHEA Grapalat" w:eastAsiaTheme="minorHAnsi" w:hAnsi="GHEA Grapalat" w:cs="Sylfaen"/>
          <w:noProof/>
          <w:sz w:val="24"/>
          <w:szCs w:val="24"/>
        </w:rPr>
        <w:t>յ</w:t>
      </w:r>
      <w:r w:rsidR="00D54CF1" w:rsidRPr="005254CF">
        <w:rPr>
          <w:rFonts w:ascii="GHEA Grapalat" w:eastAsiaTheme="minorHAnsi" w:hAnsi="GHEA Grapalat" w:cs="Sylfaen"/>
          <w:noProof/>
          <w:sz w:val="24"/>
          <w:szCs w:val="24"/>
        </w:rPr>
        <w:t xml:space="preserve">ին </w:t>
      </w:r>
      <w:r w:rsidR="00EE0632" w:rsidRPr="005254CF">
        <w:rPr>
          <w:rFonts w:ascii="GHEA Grapalat" w:eastAsiaTheme="minorHAnsi" w:hAnsi="GHEA Grapalat" w:cs="Sylfaen"/>
          <w:noProof/>
          <w:sz w:val="24"/>
          <w:szCs w:val="24"/>
        </w:rPr>
        <w:t>գիտահետահետազոտական ինստիտուտի</w:t>
      </w:r>
      <w:r w:rsidRPr="005254CF">
        <w:rPr>
          <w:rFonts w:ascii="GHEA Grapalat" w:eastAsiaTheme="minorHAnsi" w:hAnsi="GHEA Grapalat" w:cs="Sylfaen"/>
          <w:noProof/>
          <w:sz w:val="24"/>
          <w:szCs w:val="24"/>
        </w:rPr>
        <w:t xml:space="preserve">՝ </w:t>
      </w:r>
      <w:r w:rsidR="00064928" w:rsidRPr="005254CF">
        <w:rPr>
          <w:rFonts w:ascii="GHEA Grapalat" w:eastAsiaTheme="minorHAnsi" w:hAnsi="GHEA Grapalat" w:cs="Sylfaen"/>
          <w:noProof/>
          <w:sz w:val="24"/>
          <w:szCs w:val="24"/>
        </w:rPr>
        <w:t>«</w:t>
      </w:r>
      <w:r w:rsidR="00EE0632" w:rsidRPr="005254CF">
        <w:rPr>
          <w:rFonts w:ascii="GHEA Grapalat" w:eastAsiaTheme="minorHAnsi" w:hAnsi="GHEA Grapalat" w:cs="Sylfaen"/>
          <w:b/>
          <w:noProof/>
          <w:sz w:val="24"/>
          <w:szCs w:val="24"/>
          <w:u w:val="single"/>
        </w:rPr>
        <w:t>Ինչպես իրականացնել հակակոռուպ</w:t>
      </w:r>
      <w:r w:rsidR="001B450F" w:rsidRPr="005254CF">
        <w:rPr>
          <w:rFonts w:ascii="GHEA Grapalat" w:eastAsiaTheme="minorHAnsi" w:hAnsi="GHEA Grapalat" w:cs="Sylfaen"/>
          <w:b/>
          <w:noProof/>
          <w:sz w:val="24"/>
          <w:szCs w:val="24"/>
          <w:u w:val="single"/>
        </w:rPr>
        <w:t>ց</w:t>
      </w:r>
      <w:r w:rsidR="00EE0632" w:rsidRPr="005254CF">
        <w:rPr>
          <w:rFonts w:ascii="GHEA Grapalat" w:eastAsiaTheme="minorHAnsi" w:hAnsi="GHEA Grapalat" w:cs="Sylfaen"/>
          <w:b/>
          <w:noProof/>
          <w:sz w:val="24"/>
          <w:szCs w:val="24"/>
          <w:u w:val="single"/>
        </w:rPr>
        <w:t xml:space="preserve">իոն </w:t>
      </w:r>
      <w:r w:rsidR="0005748C">
        <w:rPr>
          <w:rFonts w:ascii="GHEA Grapalat" w:eastAsiaTheme="minorHAnsi" w:hAnsi="GHEA Grapalat" w:cs="Sylfaen"/>
          <w:b/>
          <w:noProof/>
          <w:sz w:val="24"/>
          <w:szCs w:val="24"/>
          <w:u w:val="single"/>
        </w:rPr>
        <w:t>մոնիթորինգ</w:t>
      </w:r>
      <w:r w:rsidR="00EE0632" w:rsidRPr="005254CF">
        <w:rPr>
          <w:rFonts w:ascii="GHEA Grapalat" w:eastAsiaTheme="minorHAnsi" w:hAnsi="GHEA Grapalat" w:cs="Sylfaen"/>
          <w:b/>
          <w:noProof/>
          <w:sz w:val="24"/>
          <w:szCs w:val="24"/>
          <w:u w:val="single"/>
        </w:rPr>
        <w:t xml:space="preserve"> և գնահատում. ուղեցույց պետական մարմինների, դոնոր  կազմակերպությունների և գնահատողների համար»</w:t>
      </w:r>
      <w:r w:rsidR="00EE0632" w:rsidRPr="005254CF">
        <w:rPr>
          <w:rStyle w:val="FootnoteReference"/>
          <w:rFonts w:ascii="GHEA Grapalat" w:eastAsiaTheme="minorHAnsi" w:hAnsi="GHEA Grapalat" w:cs="Sylfaen"/>
          <w:b/>
          <w:noProof/>
          <w:sz w:val="24"/>
          <w:szCs w:val="24"/>
          <w:u w:val="single"/>
        </w:rPr>
        <w:footnoteReference w:id="10"/>
      </w:r>
      <w:r w:rsidR="00EE0632" w:rsidRPr="005254CF">
        <w:rPr>
          <w:rFonts w:ascii="GHEA Grapalat" w:eastAsiaTheme="minorHAnsi" w:hAnsi="GHEA Grapalat" w:cs="Sylfaen"/>
          <w:b/>
          <w:noProof/>
          <w:sz w:val="24"/>
          <w:szCs w:val="24"/>
          <w:u w:val="single"/>
        </w:rPr>
        <w:t xml:space="preserve"> զեկույցում</w:t>
      </w:r>
      <w:r w:rsidR="00EE0632" w:rsidRPr="005254CF">
        <w:rPr>
          <w:rFonts w:ascii="GHEA Grapalat" w:eastAsiaTheme="minorHAnsi" w:hAnsi="GHEA Grapalat" w:cs="Sylfaen"/>
          <w:noProof/>
          <w:sz w:val="24"/>
          <w:szCs w:val="24"/>
        </w:rPr>
        <w:t xml:space="preserve"> նշվում է, որ </w:t>
      </w:r>
      <w:r w:rsidR="0005748C">
        <w:rPr>
          <w:rFonts w:ascii="GHEA Grapalat" w:eastAsiaTheme="minorHAnsi" w:hAnsi="GHEA Grapalat" w:cs="Sylfaen"/>
          <w:noProof/>
          <w:sz w:val="24"/>
          <w:szCs w:val="24"/>
        </w:rPr>
        <w:t>մոնիթորինգ</w:t>
      </w:r>
      <w:r w:rsidR="00D54CF1" w:rsidRPr="005254CF">
        <w:rPr>
          <w:rFonts w:ascii="GHEA Grapalat" w:eastAsiaTheme="minorHAnsi" w:hAnsi="GHEA Grapalat" w:cs="Sylfaen"/>
          <w:noProof/>
          <w:sz w:val="24"/>
          <w:szCs w:val="24"/>
        </w:rPr>
        <w:t xml:space="preserve"> և </w:t>
      </w:r>
      <w:r w:rsidR="00AA5E19" w:rsidRPr="005254CF">
        <w:rPr>
          <w:rFonts w:ascii="GHEA Grapalat" w:eastAsiaTheme="minorHAnsi" w:hAnsi="GHEA Grapalat" w:cs="Sylfaen"/>
          <w:noProof/>
          <w:sz w:val="24"/>
          <w:szCs w:val="24"/>
        </w:rPr>
        <w:t>գնահատում</w:t>
      </w:r>
      <w:r w:rsidR="00D54CF1" w:rsidRPr="005254CF">
        <w:rPr>
          <w:rFonts w:ascii="GHEA Grapalat" w:eastAsiaTheme="minorHAnsi" w:hAnsi="GHEA Grapalat" w:cs="Sylfaen"/>
          <w:noProof/>
          <w:sz w:val="24"/>
          <w:szCs w:val="24"/>
        </w:rPr>
        <w:t xml:space="preserve"> իրականացնելիս առաջնային է</w:t>
      </w:r>
      <w:r w:rsidR="006E0A8F" w:rsidRPr="005254CF">
        <w:rPr>
          <w:rFonts w:ascii="GHEA Grapalat" w:eastAsiaTheme="minorHAnsi" w:hAnsi="GHEA Grapalat" w:cs="Sylfaen"/>
          <w:noProof/>
          <w:sz w:val="24"/>
          <w:szCs w:val="24"/>
        </w:rPr>
        <w:t xml:space="preserve"> </w:t>
      </w:r>
      <w:r w:rsidR="00E06DCB" w:rsidRPr="005254CF">
        <w:rPr>
          <w:rFonts w:ascii="GHEA Grapalat" w:eastAsiaTheme="minorHAnsi" w:hAnsi="GHEA Grapalat" w:cs="Sylfaen"/>
          <w:noProof/>
          <w:sz w:val="24"/>
          <w:szCs w:val="24"/>
        </w:rPr>
        <w:t xml:space="preserve">պատասխանատու մարմիններից </w:t>
      </w:r>
      <w:r w:rsidR="00D54CF1" w:rsidRPr="005254CF">
        <w:rPr>
          <w:rFonts w:ascii="GHEA Grapalat" w:eastAsiaTheme="minorHAnsi" w:hAnsi="GHEA Grapalat" w:cs="Sylfaen"/>
          <w:noProof/>
          <w:sz w:val="24"/>
          <w:szCs w:val="24"/>
        </w:rPr>
        <w:t>բազմակողմանի տեղեկատվության հավաքագրումը, որից հետո պետք է գնահատել</w:t>
      </w:r>
      <w:r w:rsidR="00AA5E19" w:rsidRPr="005254CF">
        <w:rPr>
          <w:rFonts w:ascii="GHEA Grapalat" w:eastAsiaTheme="minorHAnsi" w:hAnsi="GHEA Grapalat" w:cs="Sylfaen"/>
          <w:noProof/>
          <w:sz w:val="24"/>
          <w:szCs w:val="24"/>
        </w:rPr>
        <w:t>՝</w:t>
      </w:r>
      <w:r w:rsidR="00D54CF1" w:rsidRPr="005254CF">
        <w:rPr>
          <w:rFonts w:ascii="GHEA Grapalat" w:eastAsiaTheme="minorHAnsi" w:hAnsi="GHEA Grapalat" w:cs="Sylfaen"/>
          <w:noProof/>
          <w:sz w:val="24"/>
          <w:szCs w:val="24"/>
        </w:rPr>
        <w:t xml:space="preserve"> արդյոք կատարված աշխատանքները և դրանց արդյունքը լուծում են հակակոռուպցիոն քաղաքական փաստաթղթով վեր հանված խնդիրները: Ըստ զեկույցի՝ նշված մոտեցումը նաև հնարավորություն կտա բացահայ</w:t>
      </w:r>
      <w:r w:rsidR="00057157" w:rsidRPr="005254CF">
        <w:rPr>
          <w:rFonts w:ascii="GHEA Grapalat" w:eastAsiaTheme="minorHAnsi" w:hAnsi="GHEA Grapalat" w:cs="Sylfaen"/>
          <w:noProof/>
          <w:sz w:val="24"/>
          <w:szCs w:val="24"/>
        </w:rPr>
        <w:t>տ</w:t>
      </w:r>
      <w:r w:rsidR="00D54CF1" w:rsidRPr="005254CF">
        <w:rPr>
          <w:rFonts w:ascii="GHEA Grapalat" w:eastAsiaTheme="minorHAnsi" w:hAnsi="GHEA Grapalat" w:cs="Sylfaen"/>
          <w:noProof/>
          <w:sz w:val="24"/>
          <w:szCs w:val="24"/>
        </w:rPr>
        <w:t>ել</w:t>
      </w:r>
      <w:r w:rsidR="00AF1C28" w:rsidRPr="005254CF">
        <w:rPr>
          <w:rFonts w:ascii="GHEA Grapalat" w:eastAsiaTheme="minorHAnsi" w:hAnsi="GHEA Grapalat" w:cs="Sylfaen"/>
          <w:noProof/>
          <w:sz w:val="24"/>
          <w:szCs w:val="24"/>
        </w:rPr>
        <w:t>ու</w:t>
      </w:r>
      <w:r w:rsidR="00D54CF1" w:rsidRPr="005254CF">
        <w:rPr>
          <w:rFonts w:ascii="GHEA Grapalat" w:eastAsiaTheme="minorHAnsi" w:hAnsi="GHEA Grapalat" w:cs="Sylfaen"/>
          <w:noProof/>
          <w:sz w:val="24"/>
          <w:szCs w:val="24"/>
        </w:rPr>
        <w:t xml:space="preserve"> բացերը և գտնել</w:t>
      </w:r>
      <w:r w:rsidR="00AF1C28" w:rsidRPr="005254CF">
        <w:rPr>
          <w:rFonts w:ascii="GHEA Grapalat" w:eastAsiaTheme="minorHAnsi" w:hAnsi="GHEA Grapalat" w:cs="Sylfaen"/>
          <w:noProof/>
          <w:sz w:val="24"/>
          <w:szCs w:val="24"/>
        </w:rPr>
        <w:t>ու</w:t>
      </w:r>
      <w:r w:rsidR="00D54CF1" w:rsidRPr="005254CF">
        <w:rPr>
          <w:rFonts w:ascii="GHEA Grapalat" w:eastAsiaTheme="minorHAnsi" w:hAnsi="GHEA Grapalat" w:cs="Sylfaen"/>
          <w:noProof/>
          <w:sz w:val="24"/>
          <w:szCs w:val="24"/>
        </w:rPr>
        <w:t xml:space="preserve"> խնդիրների լուծման առավել արդյունավետ մեխանիզմներ:</w:t>
      </w:r>
    </w:p>
    <w:p w14:paraId="58C9CF33" w14:textId="69CCE5EF" w:rsidR="006E637E" w:rsidRPr="005254CF" w:rsidRDefault="00A73A2B" w:rsidP="00C44280">
      <w:pPr>
        <w:tabs>
          <w:tab w:val="left" w:pos="270"/>
        </w:tabs>
        <w:autoSpaceDE w:val="0"/>
        <w:autoSpaceDN w:val="0"/>
        <w:adjustRightInd w:val="0"/>
        <w:spacing w:after="0" w:line="360" w:lineRule="auto"/>
        <w:ind w:firstLine="709"/>
        <w:jc w:val="both"/>
        <w:rPr>
          <w:rFonts w:ascii="GHEA Grapalat" w:eastAsiaTheme="minorHAnsi" w:hAnsi="GHEA Grapalat" w:cs="Sylfaen"/>
          <w:noProof/>
          <w:sz w:val="24"/>
          <w:szCs w:val="24"/>
        </w:rPr>
      </w:pPr>
      <w:r w:rsidRPr="005254CF">
        <w:rPr>
          <w:rFonts w:ascii="GHEA Grapalat" w:eastAsiaTheme="minorHAnsi" w:hAnsi="GHEA Grapalat" w:cs="Sylfaen"/>
          <w:b/>
          <w:noProof/>
          <w:sz w:val="24"/>
          <w:szCs w:val="24"/>
        </w:rPr>
        <w:t xml:space="preserve">Համաշխարհային բանկի </w:t>
      </w:r>
      <w:r w:rsidR="00324195" w:rsidRPr="005254CF">
        <w:rPr>
          <w:rFonts w:ascii="GHEA Grapalat" w:eastAsiaTheme="minorHAnsi" w:hAnsi="GHEA Grapalat" w:cs="Sylfaen"/>
          <w:b/>
          <w:noProof/>
          <w:sz w:val="24"/>
          <w:szCs w:val="24"/>
        </w:rPr>
        <w:t>«</w:t>
      </w:r>
      <w:r w:rsidRPr="005254CF">
        <w:rPr>
          <w:rFonts w:ascii="GHEA Grapalat" w:eastAsiaTheme="minorHAnsi" w:hAnsi="GHEA Grapalat" w:cs="Sylfaen"/>
          <w:b/>
          <w:noProof/>
          <w:sz w:val="24"/>
          <w:szCs w:val="24"/>
        </w:rPr>
        <w:t xml:space="preserve">Հակակոռուպցիոն գործողությունների ծրագրի </w:t>
      </w:r>
      <w:r w:rsidR="0005748C">
        <w:rPr>
          <w:rFonts w:ascii="GHEA Grapalat" w:eastAsiaTheme="minorHAnsi" w:hAnsi="GHEA Grapalat" w:cs="Sylfaen"/>
          <w:b/>
          <w:noProof/>
          <w:sz w:val="24"/>
          <w:szCs w:val="24"/>
        </w:rPr>
        <w:t>մոնիթորինգ</w:t>
      </w:r>
      <w:r w:rsidRPr="005254CF">
        <w:rPr>
          <w:rFonts w:ascii="GHEA Grapalat" w:eastAsiaTheme="minorHAnsi" w:hAnsi="GHEA Grapalat" w:cs="Sylfaen"/>
          <w:b/>
          <w:noProof/>
          <w:sz w:val="24"/>
          <w:szCs w:val="24"/>
        </w:rPr>
        <w:t>ը և գնահատումը</w:t>
      </w:r>
      <w:r w:rsidR="00324195" w:rsidRPr="005254CF">
        <w:rPr>
          <w:rFonts w:ascii="GHEA Grapalat" w:eastAsiaTheme="minorHAnsi" w:hAnsi="GHEA Grapalat" w:cs="Sylfaen"/>
          <w:b/>
          <w:noProof/>
          <w:sz w:val="24"/>
          <w:szCs w:val="24"/>
        </w:rPr>
        <w:t>»</w:t>
      </w:r>
      <w:r w:rsidRPr="005254CF">
        <w:rPr>
          <w:rFonts w:ascii="GHEA Grapalat" w:eastAsiaTheme="minorHAnsi" w:hAnsi="GHEA Grapalat" w:cs="Sylfaen"/>
          <w:noProof/>
          <w:sz w:val="24"/>
          <w:szCs w:val="24"/>
        </w:rPr>
        <w:t xml:space="preserve"> խորագրով զեկույցում</w:t>
      </w:r>
      <w:r w:rsidR="004124F5" w:rsidRPr="005254CF">
        <w:rPr>
          <w:rStyle w:val="FootnoteReference"/>
          <w:rFonts w:ascii="GHEA Grapalat" w:eastAsiaTheme="minorHAnsi" w:hAnsi="GHEA Grapalat" w:cs="Sylfaen"/>
          <w:noProof/>
          <w:sz w:val="24"/>
          <w:szCs w:val="24"/>
        </w:rPr>
        <w:footnoteReference w:id="11"/>
      </w:r>
      <w:r w:rsidR="003D00BB" w:rsidRPr="005254CF">
        <w:rPr>
          <w:rFonts w:ascii="GHEA Grapalat" w:eastAsiaTheme="minorHAnsi" w:hAnsi="GHEA Grapalat" w:cs="Sylfaen"/>
          <w:noProof/>
          <w:sz w:val="24"/>
          <w:szCs w:val="24"/>
        </w:rPr>
        <w:t xml:space="preserve"> ևս կարևորվում է Հակակոռուպցիոն գործողությունների ծրագրի </w:t>
      </w:r>
      <w:r w:rsidR="0005748C">
        <w:rPr>
          <w:rFonts w:ascii="GHEA Grapalat" w:eastAsiaTheme="minorHAnsi" w:hAnsi="GHEA Grapalat" w:cs="Sylfaen"/>
          <w:noProof/>
          <w:sz w:val="24"/>
          <w:szCs w:val="24"/>
        </w:rPr>
        <w:t>մոնիթորինգի</w:t>
      </w:r>
      <w:r w:rsidR="003D00BB" w:rsidRPr="005254CF">
        <w:rPr>
          <w:rFonts w:ascii="GHEA Grapalat" w:eastAsiaTheme="minorHAnsi" w:hAnsi="GHEA Grapalat" w:cs="Sylfaen"/>
          <w:noProof/>
          <w:sz w:val="24"/>
          <w:szCs w:val="24"/>
        </w:rPr>
        <w:t xml:space="preserve"> և </w:t>
      </w:r>
      <w:r w:rsidR="004F45AE" w:rsidRPr="005254CF">
        <w:rPr>
          <w:rFonts w:ascii="GHEA Grapalat" w:eastAsiaTheme="minorHAnsi" w:hAnsi="GHEA Grapalat" w:cs="Sylfaen"/>
          <w:noProof/>
          <w:sz w:val="24"/>
          <w:szCs w:val="24"/>
        </w:rPr>
        <w:t>գնահատման կառուցակարգերի</w:t>
      </w:r>
      <w:r w:rsidR="00186CA2" w:rsidRPr="005254CF">
        <w:rPr>
          <w:rFonts w:ascii="GHEA Grapalat" w:eastAsiaTheme="minorHAnsi" w:hAnsi="GHEA Grapalat" w:cs="Sylfaen"/>
          <w:noProof/>
          <w:sz w:val="24"/>
          <w:szCs w:val="24"/>
        </w:rPr>
        <w:t xml:space="preserve"> արդյունավետության երաշխավորումը</w:t>
      </w:r>
      <w:r w:rsidR="004F45AE" w:rsidRPr="005254CF">
        <w:rPr>
          <w:rFonts w:ascii="GHEA Grapalat" w:eastAsiaTheme="minorHAnsi" w:hAnsi="GHEA Grapalat" w:cs="Sylfaen"/>
          <w:noProof/>
          <w:sz w:val="24"/>
          <w:szCs w:val="24"/>
        </w:rPr>
        <w:t xml:space="preserve">՝ </w:t>
      </w:r>
      <w:r w:rsidR="00057157" w:rsidRPr="005254CF">
        <w:rPr>
          <w:rFonts w:ascii="GHEA Grapalat" w:eastAsiaTheme="minorHAnsi" w:hAnsi="GHEA Grapalat" w:cs="Sylfaen"/>
          <w:noProof/>
          <w:sz w:val="24"/>
          <w:szCs w:val="24"/>
        </w:rPr>
        <w:t>սահմանելով</w:t>
      </w:r>
      <w:r w:rsidR="004F45AE" w:rsidRPr="005254CF">
        <w:rPr>
          <w:rFonts w:ascii="GHEA Grapalat" w:eastAsiaTheme="minorHAnsi" w:hAnsi="GHEA Grapalat" w:cs="Sylfaen"/>
          <w:noProof/>
          <w:sz w:val="24"/>
          <w:szCs w:val="24"/>
        </w:rPr>
        <w:t xml:space="preserve"> </w:t>
      </w:r>
      <w:r w:rsidR="00960D2C" w:rsidRPr="005254CF">
        <w:rPr>
          <w:rFonts w:ascii="GHEA Grapalat" w:hAnsi="GHEA Grapalat"/>
          <w:noProof/>
          <w:color w:val="000000"/>
          <w:sz w:val="24"/>
          <w:szCs w:val="24"/>
        </w:rPr>
        <w:t xml:space="preserve">կատարողականի գնահատման ցուցիչները </w:t>
      </w:r>
      <w:r w:rsidR="00960D2C" w:rsidRPr="005254CF">
        <w:rPr>
          <w:rFonts w:ascii="GHEA Grapalat" w:hAnsi="GHEA Grapalat"/>
          <w:noProof/>
          <w:color w:val="000000"/>
          <w:sz w:val="24"/>
          <w:szCs w:val="24"/>
        </w:rPr>
        <w:lastRenderedPageBreak/>
        <w:t xml:space="preserve">և ընթացակարգը, </w:t>
      </w:r>
      <w:r w:rsidR="00F067E6" w:rsidRPr="005254CF">
        <w:rPr>
          <w:rFonts w:ascii="GHEA Grapalat" w:hAnsi="GHEA Grapalat"/>
          <w:noProof/>
          <w:color w:val="000000"/>
          <w:sz w:val="24"/>
          <w:szCs w:val="24"/>
        </w:rPr>
        <w:t xml:space="preserve">ապահովելով </w:t>
      </w:r>
      <w:r w:rsidR="0005748C">
        <w:rPr>
          <w:rFonts w:ascii="GHEA Grapalat" w:hAnsi="GHEA Grapalat"/>
          <w:noProof/>
          <w:color w:val="000000"/>
          <w:sz w:val="24"/>
          <w:szCs w:val="24"/>
        </w:rPr>
        <w:t>մոնիթորինգի</w:t>
      </w:r>
      <w:r w:rsidR="007B0619" w:rsidRPr="005254CF">
        <w:rPr>
          <w:rFonts w:ascii="GHEA Grapalat" w:hAnsi="GHEA Grapalat"/>
          <w:noProof/>
          <w:color w:val="000000"/>
          <w:sz w:val="24"/>
          <w:szCs w:val="24"/>
        </w:rPr>
        <w:t xml:space="preserve"> և գնահատման գործընթացում </w:t>
      </w:r>
      <w:r w:rsidR="00F067E6" w:rsidRPr="005254CF">
        <w:rPr>
          <w:rFonts w:ascii="GHEA Grapalat" w:hAnsi="GHEA Grapalat"/>
          <w:noProof/>
          <w:color w:val="000000"/>
          <w:sz w:val="24"/>
          <w:szCs w:val="24"/>
        </w:rPr>
        <w:t>հասարակության մասնակցության</w:t>
      </w:r>
      <w:r w:rsidR="007B0619" w:rsidRPr="005254CF">
        <w:rPr>
          <w:rFonts w:ascii="GHEA Grapalat" w:hAnsi="GHEA Grapalat"/>
          <w:noProof/>
          <w:color w:val="000000"/>
          <w:sz w:val="24"/>
          <w:szCs w:val="24"/>
        </w:rPr>
        <w:t xml:space="preserve"> արդյունավետությունը։</w:t>
      </w:r>
    </w:p>
    <w:p w14:paraId="511ECAB1" w14:textId="57596C65" w:rsidR="00500BA8" w:rsidRPr="005254CF" w:rsidRDefault="00137810" w:rsidP="00C44280">
      <w:pPr>
        <w:tabs>
          <w:tab w:val="left" w:pos="270"/>
        </w:tabs>
        <w:autoSpaceDE w:val="0"/>
        <w:autoSpaceDN w:val="0"/>
        <w:adjustRightInd w:val="0"/>
        <w:spacing w:after="0" w:line="360" w:lineRule="auto"/>
        <w:ind w:firstLine="709"/>
        <w:jc w:val="both"/>
        <w:rPr>
          <w:rFonts w:ascii="GHEA Grapalat" w:eastAsiaTheme="minorHAnsi" w:hAnsi="GHEA Grapalat" w:cs="Sylfaen"/>
          <w:noProof/>
          <w:sz w:val="24"/>
          <w:szCs w:val="24"/>
        </w:rPr>
      </w:pPr>
      <w:r w:rsidRPr="005254CF">
        <w:rPr>
          <w:rFonts w:ascii="GHEA Grapalat" w:eastAsiaTheme="minorHAnsi" w:hAnsi="GHEA Grapalat" w:cs="Sylfaen"/>
          <w:noProof/>
          <w:sz w:val="24"/>
          <w:szCs w:val="24"/>
        </w:rPr>
        <w:t xml:space="preserve">Հաշվի առնելով միջազգային վարկանիշային գնահատականները՝ ուսումնասիրվել են </w:t>
      </w:r>
      <w:r w:rsidR="0005748C">
        <w:rPr>
          <w:rFonts w:ascii="GHEA Grapalat" w:eastAsiaTheme="minorHAnsi" w:hAnsi="GHEA Grapalat" w:cs="Sylfaen"/>
          <w:noProof/>
          <w:sz w:val="24"/>
          <w:szCs w:val="24"/>
        </w:rPr>
        <w:t>մոնիթորինգի</w:t>
      </w:r>
      <w:r w:rsidRPr="005254CF">
        <w:rPr>
          <w:rFonts w:ascii="GHEA Grapalat" w:eastAsiaTheme="minorHAnsi" w:hAnsi="GHEA Grapalat" w:cs="Sylfaen"/>
          <w:noProof/>
          <w:sz w:val="24"/>
          <w:szCs w:val="24"/>
        </w:rPr>
        <w:t xml:space="preserve"> և գնահատման լավագույն և հաջողված մեթոդաբանություն և ընթացակարգեր ունեցող պետությունների փորձը</w:t>
      </w:r>
      <w:r w:rsidR="002F2346" w:rsidRPr="005254CF">
        <w:rPr>
          <w:rFonts w:ascii="GHEA Grapalat" w:eastAsiaTheme="minorHAnsi" w:hAnsi="GHEA Grapalat" w:cs="Sylfaen"/>
          <w:noProof/>
          <w:sz w:val="24"/>
          <w:szCs w:val="24"/>
        </w:rPr>
        <w:t>.</w:t>
      </w:r>
    </w:p>
    <w:p w14:paraId="2552C91C" w14:textId="77777777" w:rsidR="00110E99" w:rsidRPr="005254CF" w:rsidRDefault="00CC13EF" w:rsidP="00C44280">
      <w:pPr>
        <w:tabs>
          <w:tab w:val="left" w:pos="270"/>
        </w:tabs>
        <w:autoSpaceDE w:val="0"/>
        <w:autoSpaceDN w:val="0"/>
        <w:adjustRightInd w:val="0"/>
        <w:spacing w:after="0" w:line="360" w:lineRule="auto"/>
        <w:ind w:firstLine="709"/>
        <w:jc w:val="center"/>
        <w:rPr>
          <w:rFonts w:ascii="GHEA Grapalat" w:eastAsiaTheme="minorHAnsi" w:hAnsi="GHEA Grapalat" w:cs="Sylfaen"/>
          <w:noProof/>
          <w:sz w:val="24"/>
          <w:szCs w:val="24"/>
        </w:rPr>
      </w:pPr>
      <w:r w:rsidRPr="005254CF">
        <w:rPr>
          <w:rFonts w:ascii="GHEA Grapalat" w:eastAsiaTheme="minorHAnsi" w:hAnsi="GHEA Grapalat" w:cs="SylfaenRegular"/>
          <w:b/>
          <w:noProof/>
          <w:sz w:val="24"/>
          <w:szCs w:val="24"/>
        </w:rPr>
        <w:t>Վրաստան</w:t>
      </w:r>
      <w:r w:rsidR="00E77570" w:rsidRPr="005254CF">
        <w:rPr>
          <w:rStyle w:val="FootnoteReference"/>
          <w:rFonts w:ascii="GHEA Grapalat" w:eastAsiaTheme="minorHAnsi" w:hAnsi="GHEA Grapalat" w:cs="SylfaenRegular"/>
          <w:b/>
          <w:noProof/>
          <w:sz w:val="24"/>
          <w:szCs w:val="24"/>
        </w:rPr>
        <w:footnoteReference w:id="12"/>
      </w:r>
    </w:p>
    <w:p w14:paraId="73FA04B8" w14:textId="79A86313" w:rsidR="00CD4C3A" w:rsidRPr="005254CF" w:rsidRDefault="001B3A8B" w:rsidP="00C44280">
      <w:pPr>
        <w:tabs>
          <w:tab w:val="left" w:pos="270"/>
          <w:tab w:val="left" w:pos="1080"/>
        </w:tabs>
        <w:autoSpaceDE w:val="0"/>
        <w:autoSpaceDN w:val="0"/>
        <w:adjustRightInd w:val="0"/>
        <w:spacing w:after="0" w:line="360" w:lineRule="auto"/>
        <w:ind w:firstLine="720"/>
        <w:jc w:val="both"/>
        <w:rPr>
          <w:rFonts w:ascii="GHEA Grapalat" w:eastAsiaTheme="minorHAnsi" w:hAnsi="GHEA Grapalat" w:cs="SylfaenRegular"/>
          <w:noProof/>
          <w:sz w:val="24"/>
          <w:szCs w:val="24"/>
        </w:rPr>
      </w:pPr>
      <w:r w:rsidRPr="005254CF">
        <w:rPr>
          <w:rFonts w:ascii="GHEA Grapalat" w:eastAsiaTheme="minorHAnsi" w:hAnsi="GHEA Grapalat" w:cs="SylfaenRegular"/>
          <w:noProof/>
          <w:sz w:val="24"/>
          <w:szCs w:val="24"/>
        </w:rPr>
        <w:t xml:space="preserve">Հակակոռուպցիոն ռազմավարության </w:t>
      </w:r>
      <w:r w:rsidR="0005748C">
        <w:rPr>
          <w:rFonts w:ascii="GHEA Grapalat" w:eastAsiaTheme="minorHAnsi" w:hAnsi="GHEA Grapalat" w:cs="SylfaenRegular"/>
          <w:noProof/>
          <w:sz w:val="24"/>
          <w:szCs w:val="24"/>
        </w:rPr>
        <w:t>մոնիթորինգի</w:t>
      </w:r>
      <w:r w:rsidRPr="005254CF">
        <w:rPr>
          <w:rFonts w:ascii="GHEA Grapalat" w:eastAsiaTheme="minorHAnsi" w:hAnsi="GHEA Grapalat" w:cs="SylfaenRegular"/>
          <w:noProof/>
          <w:sz w:val="24"/>
          <w:szCs w:val="24"/>
        </w:rPr>
        <w:t xml:space="preserve"> և գնահատման ընթացակարգը սահմանված է Վրաստանի 2019-2020 թվականների հակակ</w:t>
      </w:r>
      <w:r w:rsidR="00EA62B1" w:rsidRPr="005254CF">
        <w:rPr>
          <w:rFonts w:ascii="GHEA Grapalat" w:eastAsiaTheme="minorHAnsi" w:hAnsi="GHEA Grapalat" w:cs="SylfaenRegular"/>
          <w:noProof/>
          <w:sz w:val="24"/>
          <w:szCs w:val="24"/>
        </w:rPr>
        <w:t>ո</w:t>
      </w:r>
      <w:r w:rsidRPr="005254CF">
        <w:rPr>
          <w:rFonts w:ascii="GHEA Grapalat" w:eastAsiaTheme="minorHAnsi" w:hAnsi="GHEA Grapalat" w:cs="SylfaenRegular"/>
          <w:noProof/>
          <w:sz w:val="24"/>
          <w:szCs w:val="24"/>
        </w:rPr>
        <w:t>ռու</w:t>
      </w:r>
      <w:r w:rsidR="00CD31F4" w:rsidRPr="005254CF">
        <w:rPr>
          <w:rFonts w:ascii="GHEA Grapalat" w:eastAsiaTheme="minorHAnsi" w:hAnsi="GHEA Grapalat" w:cs="SylfaenRegular"/>
          <w:noProof/>
          <w:sz w:val="24"/>
          <w:szCs w:val="24"/>
        </w:rPr>
        <w:t>պ</w:t>
      </w:r>
      <w:r w:rsidRPr="005254CF">
        <w:rPr>
          <w:rFonts w:ascii="GHEA Grapalat" w:eastAsiaTheme="minorHAnsi" w:hAnsi="GHEA Grapalat" w:cs="SylfaenRegular"/>
          <w:noProof/>
          <w:sz w:val="24"/>
          <w:szCs w:val="24"/>
        </w:rPr>
        <w:t xml:space="preserve">ցիոն </w:t>
      </w:r>
      <w:r w:rsidR="00D342E7" w:rsidRPr="005254CF">
        <w:rPr>
          <w:rFonts w:ascii="GHEA Grapalat" w:eastAsiaTheme="minorHAnsi" w:hAnsi="GHEA Grapalat" w:cs="SylfaenRegular"/>
          <w:noProof/>
          <w:sz w:val="24"/>
          <w:szCs w:val="24"/>
        </w:rPr>
        <w:t>ռա</w:t>
      </w:r>
      <w:r w:rsidRPr="005254CF">
        <w:rPr>
          <w:rFonts w:ascii="GHEA Grapalat" w:eastAsiaTheme="minorHAnsi" w:hAnsi="GHEA Grapalat" w:cs="SylfaenRegular"/>
          <w:noProof/>
          <w:sz w:val="24"/>
          <w:szCs w:val="24"/>
        </w:rPr>
        <w:t>զմավ</w:t>
      </w:r>
      <w:r w:rsidR="00D342E7" w:rsidRPr="005254CF">
        <w:rPr>
          <w:rFonts w:ascii="GHEA Grapalat" w:eastAsiaTheme="minorHAnsi" w:hAnsi="GHEA Grapalat" w:cs="SylfaenRegular"/>
          <w:noProof/>
          <w:sz w:val="24"/>
          <w:szCs w:val="24"/>
        </w:rPr>
        <w:t>ա</w:t>
      </w:r>
      <w:r w:rsidRPr="005254CF">
        <w:rPr>
          <w:rFonts w:ascii="GHEA Grapalat" w:eastAsiaTheme="minorHAnsi" w:hAnsi="GHEA Grapalat" w:cs="SylfaenRegular"/>
          <w:noProof/>
          <w:sz w:val="24"/>
          <w:szCs w:val="24"/>
        </w:rPr>
        <w:t>րությամբ</w:t>
      </w:r>
      <w:r w:rsidR="002F2346" w:rsidRPr="005254CF">
        <w:rPr>
          <w:rFonts w:ascii="GHEA Grapalat" w:eastAsiaTheme="minorHAnsi" w:hAnsi="GHEA Grapalat" w:cs="SylfaenRegular"/>
          <w:noProof/>
          <w:sz w:val="24"/>
          <w:szCs w:val="24"/>
        </w:rPr>
        <w:t xml:space="preserve">, համաձայն որի՝ </w:t>
      </w:r>
      <w:r w:rsidR="002F2346" w:rsidRPr="005254CF">
        <w:rPr>
          <w:rFonts w:ascii="GHEA Grapalat" w:eastAsia="Times New Roman" w:hAnsi="GHEA Grapalat" w:cs="Sylfaen"/>
          <w:color w:val="000000"/>
          <w:sz w:val="24"/>
          <w:szCs w:val="24"/>
        </w:rPr>
        <w:t>ա</w:t>
      </w:r>
      <w:r w:rsidR="00CC13EF" w:rsidRPr="005254CF">
        <w:rPr>
          <w:rFonts w:ascii="GHEA Grapalat" w:eastAsia="Times New Roman" w:hAnsi="GHEA Grapalat" w:cs="Sylfaen"/>
          <w:color w:val="000000"/>
          <w:sz w:val="24"/>
          <w:szCs w:val="24"/>
        </w:rPr>
        <w:t>ռաջընթացի</w:t>
      </w:r>
      <w:r w:rsidR="00CC13EF" w:rsidRPr="005254CF">
        <w:rPr>
          <w:rFonts w:ascii="GHEA Grapalat" w:eastAsia="Times New Roman" w:hAnsi="GHEA Grapalat" w:cs="Times New Roman"/>
          <w:color w:val="000000"/>
          <w:sz w:val="24"/>
          <w:szCs w:val="24"/>
        </w:rPr>
        <w:t xml:space="preserve"> </w:t>
      </w:r>
      <w:proofErr w:type="spellStart"/>
      <w:r w:rsidR="00CD31F4" w:rsidRPr="005254CF">
        <w:rPr>
          <w:rFonts w:ascii="GHEA Grapalat" w:eastAsia="Times New Roman" w:hAnsi="GHEA Grapalat" w:cs="Sylfaen"/>
          <w:color w:val="000000"/>
          <w:sz w:val="24"/>
          <w:szCs w:val="24"/>
        </w:rPr>
        <w:t>մոնիթ</w:t>
      </w:r>
      <w:r w:rsidR="00CC13EF" w:rsidRPr="005254CF">
        <w:rPr>
          <w:rFonts w:ascii="GHEA Grapalat" w:eastAsia="Times New Roman" w:hAnsi="GHEA Grapalat" w:cs="Sylfaen"/>
          <w:color w:val="000000"/>
          <w:sz w:val="24"/>
          <w:szCs w:val="24"/>
        </w:rPr>
        <w:t>որինգի</w:t>
      </w:r>
      <w:proofErr w:type="spellEnd"/>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գործընթացը</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բարելավելու</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և</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արդյունքների</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հասնելու</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համար</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մշակվել</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է</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Հակակոռուպցիոն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գործողությունների</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ծրագրի</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առաջընթացի</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և</w:t>
      </w:r>
      <w:r w:rsidR="00CC13EF" w:rsidRPr="005254CF">
        <w:rPr>
          <w:rFonts w:ascii="GHEA Grapalat" w:eastAsia="Times New Roman" w:hAnsi="GHEA Grapalat" w:cs="Times New Roman"/>
          <w:color w:val="000000"/>
          <w:sz w:val="24"/>
          <w:szCs w:val="24"/>
        </w:rPr>
        <w:t xml:space="preserve"> </w:t>
      </w:r>
      <w:proofErr w:type="spellStart"/>
      <w:r w:rsidR="00CC13EF" w:rsidRPr="005254CF">
        <w:rPr>
          <w:rFonts w:ascii="GHEA Grapalat" w:eastAsia="Times New Roman" w:hAnsi="GHEA Grapalat" w:cs="Sylfaen"/>
          <w:color w:val="000000"/>
          <w:sz w:val="24"/>
          <w:szCs w:val="24"/>
        </w:rPr>
        <w:t>մոնի</w:t>
      </w:r>
      <w:r w:rsidR="00CD31F4" w:rsidRPr="005254CF">
        <w:rPr>
          <w:rFonts w:ascii="GHEA Grapalat" w:eastAsia="Times New Roman" w:hAnsi="GHEA Grapalat" w:cs="Sylfaen"/>
          <w:color w:val="000000"/>
          <w:sz w:val="24"/>
          <w:szCs w:val="24"/>
        </w:rPr>
        <w:t>թ</w:t>
      </w:r>
      <w:r w:rsidR="00CC13EF" w:rsidRPr="005254CF">
        <w:rPr>
          <w:rFonts w:ascii="GHEA Grapalat" w:eastAsia="Times New Roman" w:hAnsi="GHEA Grapalat" w:cs="Sylfaen"/>
          <w:color w:val="000000"/>
          <w:sz w:val="24"/>
          <w:szCs w:val="24"/>
        </w:rPr>
        <w:t>որինգի</w:t>
      </w:r>
      <w:proofErr w:type="spellEnd"/>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հիմք</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որը</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տրամադրում</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է</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հիմնական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տվյալներ</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արդյունքներ</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և</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յուրաքանչյուր</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առաջնահերթության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յուրաքանչյուր</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գործողության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համար</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նախատեսված</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հստակ</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ժամկետներ</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Հաշվետվությունն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իրականացվում</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է</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պատասխանատու</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գերատեսչությունների</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կողմից՝</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առաջընթացի</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և</w:t>
      </w:r>
      <w:r w:rsidR="00CC13EF" w:rsidRPr="005254CF">
        <w:rPr>
          <w:rFonts w:ascii="GHEA Grapalat" w:eastAsia="Times New Roman" w:hAnsi="GHEA Grapalat" w:cs="Times New Roman"/>
          <w:color w:val="000000"/>
          <w:sz w:val="24"/>
          <w:szCs w:val="24"/>
        </w:rPr>
        <w:t xml:space="preserve"> </w:t>
      </w:r>
      <w:proofErr w:type="spellStart"/>
      <w:r w:rsidR="0005748C">
        <w:rPr>
          <w:rFonts w:ascii="GHEA Grapalat" w:eastAsia="Times New Roman" w:hAnsi="GHEA Grapalat" w:cs="Sylfaen"/>
          <w:color w:val="000000"/>
          <w:sz w:val="24"/>
          <w:szCs w:val="24"/>
        </w:rPr>
        <w:t>մոնիթորինգի</w:t>
      </w:r>
      <w:proofErr w:type="spellEnd"/>
      <w:r w:rsidR="00CC13EF" w:rsidRPr="005254CF">
        <w:rPr>
          <w:rFonts w:ascii="GHEA Grapalat" w:eastAsia="Times New Roman" w:hAnsi="GHEA Grapalat" w:cs="Times New Roman"/>
          <w:color w:val="000000"/>
          <w:sz w:val="24"/>
          <w:szCs w:val="24"/>
        </w:rPr>
        <w:t xml:space="preserve"> </w:t>
      </w:r>
      <w:r w:rsidR="002E1604" w:rsidRPr="005254CF">
        <w:rPr>
          <w:rFonts w:ascii="GHEA Grapalat" w:eastAsia="Times New Roman" w:hAnsi="GHEA Grapalat" w:cs="Sylfaen"/>
          <w:color w:val="000000"/>
          <w:sz w:val="24"/>
          <w:szCs w:val="24"/>
        </w:rPr>
        <w:t>հաշվետվության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միջոցով</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որն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առաջին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փուլում</w:t>
      </w:r>
      <w:r w:rsidR="00CC13EF" w:rsidRPr="005254CF">
        <w:rPr>
          <w:rFonts w:ascii="GHEA Grapalat" w:eastAsia="Times New Roman" w:hAnsi="GHEA Grapalat" w:cs="Times New Roman"/>
          <w:color w:val="000000"/>
          <w:sz w:val="24"/>
          <w:szCs w:val="24"/>
        </w:rPr>
        <w:t xml:space="preserve"> </w:t>
      </w:r>
      <w:r w:rsidR="002E1604" w:rsidRPr="005254CF">
        <w:rPr>
          <w:rFonts w:ascii="GHEA Grapalat" w:eastAsia="Times New Roman" w:hAnsi="GHEA Grapalat" w:cs="Sylfaen"/>
          <w:color w:val="000000"/>
          <w:sz w:val="24"/>
          <w:szCs w:val="24"/>
        </w:rPr>
        <w:t>կազմվում</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է</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հենց</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պատասխանատու</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գերատեսչությունների</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կողմից</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որոնք</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գնահատում</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են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և՛</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ձեռքբերված</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առաջընթացը</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և՛</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յուրաքանչյուր</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միջոցառման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համար</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առկա</w:t>
      </w:r>
      <w:r w:rsidR="00CC13EF" w:rsidRPr="005254CF">
        <w:rPr>
          <w:rFonts w:ascii="GHEA Grapalat" w:eastAsia="Times New Roman" w:hAnsi="GHEA Grapalat" w:cs="Times New Roman"/>
          <w:color w:val="000000"/>
          <w:sz w:val="24"/>
          <w:szCs w:val="24"/>
        </w:rPr>
        <w:t xml:space="preserve"> </w:t>
      </w:r>
      <w:proofErr w:type="spellStart"/>
      <w:r w:rsidR="00CC13EF" w:rsidRPr="005254CF">
        <w:rPr>
          <w:rFonts w:ascii="GHEA Grapalat" w:eastAsia="Times New Roman" w:hAnsi="GHEA Grapalat" w:cs="Sylfaen"/>
          <w:color w:val="000000"/>
          <w:sz w:val="24"/>
          <w:szCs w:val="24"/>
        </w:rPr>
        <w:t>մարտահրավերները</w:t>
      </w:r>
      <w:proofErr w:type="spellEnd"/>
      <w:r w:rsidR="005979BB"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Պատասխանատու</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մարմինների</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տրամադրած</w:t>
      </w:r>
      <w:r w:rsidR="00CC13EF" w:rsidRPr="005254CF">
        <w:rPr>
          <w:rFonts w:ascii="GHEA Grapalat" w:eastAsia="Times New Roman" w:hAnsi="GHEA Grapalat" w:cs="Times New Roman"/>
          <w:color w:val="000000"/>
          <w:sz w:val="24"/>
          <w:szCs w:val="24"/>
        </w:rPr>
        <w:t xml:space="preserve"> </w:t>
      </w:r>
      <w:r w:rsidR="002E1604" w:rsidRPr="005254CF">
        <w:rPr>
          <w:rFonts w:ascii="GHEA Grapalat" w:eastAsia="Times New Roman" w:hAnsi="GHEA Grapalat" w:cs="Sylfaen"/>
          <w:color w:val="000000"/>
          <w:sz w:val="24"/>
          <w:szCs w:val="24"/>
        </w:rPr>
        <w:t>հաշվետվությունները</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մշակվում</w:t>
      </w:r>
      <w:r w:rsidR="002E1604" w:rsidRPr="005254CF">
        <w:rPr>
          <w:rFonts w:ascii="GHEA Grapalat" w:eastAsia="Times New Roman" w:hAnsi="GHEA Grapalat" w:cs="Times New Roman"/>
          <w:color w:val="000000"/>
          <w:sz w:val="24"/>
          <w:szCs w:val="24"/>
        </w:rPr>
        <w:t xml:space="preserve">, վերլուծվում և ամփոփվում </w:t>
      </w:r>
      <w:r w:rsidR="002E1604" w:rsidRPr="005254CF">
        <w:rPr>
          <w:rFonts w:ascii="GHEA Grapalat" w:eastAsia="Times New Roman" w:hAnsi="GHEA Grapalat" w:cs="Sylfaen"/>
          <w:color w:val="000000"/>
          <w:sz w:val="24"/>
          <w:szCs w:val="24"/>
        </w:rPr>
        <w:t>են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Հակակոռուպցիոն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խորհրդի</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քարտուղարության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կողմից</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Երկրորդ</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փուլում</w:t>
      </w:r>
      <w:r w:rsidR="00CC13EF" w:rsidRPr="005254CF">
        <w:rPr>
          <w:rFonts w:ascii="GHEA Grapalat" w:eastAsia="Times New Roman" w:hAnsi="GHEA Grapalat" w:cs="Times New Roman"/>
          <w:color w:val="000000"/>
          <w:sz w:val="24"/>
          <w:szCs w:val="24"/>
        </w:rPr>
        <w:t xml:space="preserve"> </w:t>
      </w:r>
      <w:r w:rsidR="002E1604" w:rsidRPr="005254CF">
        <w:rPr>
          <w:rFonts w:ascii="GHEA Grapalat" w:eastAsia="Times New Roman" w:hAnsi="GHEA Grapalat" w:cs="Sylfaen"/>
          <w:color w:val="000000"/>
          <w:sz w:val="24"/>
          <w:szCs w:val="24"/>
        </w:rPr>
        <w:t>հաշ</w:t>
      </w:r>
      <w:r w:rsidR="00673F0F" w:rsidRPr="005254CF">
        <w:rPr>
          <w:rFonts w:ascii="GHEA Grapalat" w:eastAsia="Times New Roman" w:hAnsi="GHEA Grapalat" w:cs="Sylfaen"/>
          <w:color w:val="000000"/>
          <w:sz w:val="24"/>
          <w:szCs w:val="24"/>
        </w:rPr>
        <w:t>վետվութ</w:t>
      </w:r>
      <w:r w:rsidR="00D44828" w:rsidRPr="005254CF">
        <w:rPr>
          <w:rFonts w:ascii="GHEA Grapalat" w:eastAsia="Times New Roman" w:hAnsi="GHEA Grapalat" w:cs="Sylfaen"/>
          <w:color w:val="000000"/>
          <w:sz w:val="24"/>
          <w:szCs w:val="24"/>
        </w:rPr>
        <w:t>յ</w:t>
      </w:r>
      <w:r w:rsidR="00673F0F" w:rsidRPr="005254CF">
        <w:rPr>
          <w:rFonts w:ascii="GHEA Grapalat" w:eastAsia="Times New Roman" w:hAnsi="GHEA Grapalat" w:cs="Sylfaen"/>
          <w:color w:val="000000"/>
          <w:sz w:val="24"/>
          <w:szCs w:val="24"/>
        </w:rPr>
        <w:t>ունների հիման վրա պատրաստ</w:t>
      </w:r>
      <w:r w:rsidR="002E1604" w:rsidRPr="005254CF">
        <w:rPr>
          <w:rFonts w:ascii="GHEA Grapalat" w:eastAsia="Times New Roman" w:hAnsi="GHEA Grapalat" w:cs="Sylfaen"/>
          <w:color w:val="000000"/>
          <w:sz w:val="24"/>
          <w:szCs w:val="24"/>
        </w:rPr>
        <w:t xml:space="preserve">ված զեկույցի նախագիծը </w:t>
      </w:r>
      <w:r w:rsidR="00CC13EF" w:rsidRPr="005254CF">
        <w:rPr>
          <w:rFonts w:ascii="GHEA Grapalat" w:eastAsia="Times New Roman" w:hAnsi="GHEA Grapalat" w:cs="Sylfaen"/>
          <w:color w:val="000000"/>
          <w:sz w:val="24"/>
          <w:szCs w:val="24"/>
        </w:rPr>
        <w:t>տրամադրվում</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է</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Հակակոռուպցիոն</w:t>
      </w:r>
      <w:r w:rsidR="00CC13EF" w:rsidRPr="005254CF">
        <w:rPr>
          <w:rFonts w:ascii="GHEA Grapalat" w:eastAsia="Times New Roman" w:hAnsi="GHEA Grapalat" w:cs="Times New Roman"/>
          <w:color w:val="000000"/>
          <w:sz w:val="24"/>
          <w:szCs w:val="24"/>
        </w:rPr>
        <w:t xml:space="preserve"> </w:t>
      </w:r>
      <w:r w:rsidR="00C11ECD" w:rsidRPr="005254CF">
        <w:rPr>
          <w:rFonts w:ascii="GHEA Grapalat" w:eastAsia="Times New Roman" w:hAnsi="GHEA Grapalat" w:cs="Sylfaen"/>
          <w:color w:val="000000"/>
          <w:sz w:val="24"/>
          <w:szCs w:val="24"/>
        </w:rPr>
        <w:t>խորհրդում ներկայացված հասարակական կազմակերպություններին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որոնք</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գնահատում</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են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յուրաքանչյուր</w:t>
      </w:r>
      <w:r w:rsidR="00CC13EF" w:rsidRPr="005254CF">
        <w:rPr>
          <w:rFonts w:ascii="GHEA Grapalat" w:eastAsia="Times New Roman" w:hAnsi="GHEA Grapalat" w:cs="Times New Roman"/>
          <w:color w:val="000000"/>
          <w:sz w:val="24"/>
          <w:szCs w:val="24"/>
        </w:rPr>
        <w:t xml:space="preserve"> </w:t>
      </w:r>
      <w:r w:rsidR="005979BB" w:rsidRPr="005254CF">
        <w:rPr>
          <w:rFonts w:ascii="GHEA Grapalat" w:eastAsia="Times New Roman" w:hAnsi="GHEA Grapalat" w:cs="Sylfaen"/>
          <w:color w:val="000000"/>
          <w:sz w:val="24"/>
          <w:szCs w:val="24"/>
        </w:rPr>
        <w:t>միջոցառման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առաջընթացը</w:t>
      </w:r>
      <w:r w:rsidR="00CC13EF" w:rsidRPr="005254CF">
        <w:rPr>
          <w:rFonts w:ascii="GHEA Grapalat" w:eastAsia="Times New Roman" w:hAnsi="GHEA Grapalat" w:cs="Times New Roman"/>
          <w:color w:val="000000"/>
          <w:sz w:val="24"/>
          <w:szCs w:val="24"/>
        </w:rPr>
        <w:t xml:space="preserve">: </w:t>
      </w:r>
      <w:proofErr w:type="spellStart"/>
      <w:r w:rsidR="0005748C">
        <w:rPr>
          <w:rFonts w:ascii="GHEA Grapalat" w:eastAsia="Times New Roman" w:hAnsi="GHEA Grapalat" w:cs="Sylfaen"/>
          <w:color w:val="000000"/>
          <w:sz w:val="24"/>
          <w:szCs w:val="24"/>
        </w:rPr>
        <w:t>Մոնիթորինգի</w:t>
      </w:r>
      <w:proofErr w:type="spellEnd"/>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վերջնական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արդյունքները</w:t>
      </w:r>
      <w:r w:rsidR="00CC13EF" w:rsidRPr="005254CF">
        <w:rPr>
          <w:rFonts w:ascii="GHEA Grapalat" w:eastAsia="Times New Roman" w:hAnsi="GHEA Grapalat" w:cs="Times New Roman"/>
          <w:color w:val="000000"/>
          <w:sz w:val="24"/>
          <w:szCs w:val="24"/>
        </w:rPr>
        <w:t xml:space="preserve"> </w:t>
      </w:r>
      <w:r w:rsidR="005979BB" w:rsidRPr="005254CF">
        <w:rPr>
          <w:rFonts w:ascii="GHEA Grapalat" w:eastAsia="Times New Roman" w:hAnsi="GHEA Grapalat" w:cs="Sylfaen"/>
          <w:color w:val="000000"/>
          <w:sz w:val="24"/>
          <w:szCs w:val="24"/>
        </w:rPr>
        <w:t>մշակվում</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և</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վարկանիշը</w:t>
      </w:r>
      <w:r w:rsidR="005979BB" w:rsidRPr="005254CF">
        <w:rPr>
          <w:rFonts w:ascii="GHEA Grapalat" w:eastAsia="Times New Roman" w:hAnsi="GHEA Grapalat" w:cs="Times New Roman"/>
          <w:color w:val="000000"/>
          <w:sz w:val="24"/>
          <w:szCs w:val="24"/>
        </w:rPr>
        <w:t>/</w:t>
      </w:r>
      <w:r w:rsidR="00CC13EF" w:rsidRPr="005254CF">
        <w:rPr>
          <w:rFonts w:ascii="GHEA Grapalat" w:eastAsia="Times New Roman" w:hAnsi="GHEA Grapalat" w:cs="Sylfaen"/>
          <w:color w:val="000000"/>
          <w:sz w:val="24"/>
          <w:szCs w:val="24"/>
        </w:rPr>
        <w:t>կարգավիճակը</w:t>
      </w:r>
      <w:r w:rsidR="00CC13EF" w:rsidRPr="005254CF">
        <w:rPr>
          <w:rFonts w:ascii="GHEA Grapalat" w:eastAsia="Times New Roman" w:hAnsi="GHEA Grapalat" w:cs="Times New Roman"/>
          <w:color w:val="000000"/>
          <w:sz w:val="24"/>
          <w:szCs w:val="24"/>
        </w:rPr>
        <w:t xml:space="preserve"> </w:t>
      </w:r>
      <w:r w:rsidR="005979BB" w:rsidRPr="005254CF">
        <w:rPr>
          <w:rFonts w:ascii="GHEA Grapalat" w:eastAsia="Times New Roman" w:hAnsi="GHEA Grapalat" w:cs="Sylfaen"/>
          <w:color w:val="000000"/>
          <w:sz w:val="24"/>
          <w:szCs w:val="24"/>
        </w:rPr>
        <w:t>գնահատվում</w:t>
      </w:r>
      <w:r w:rsidR="00CC13EF" w:rsidRPr="005254CF">
        <w:rPr>
          <w:rFonts w:ascii="GHEA Grapalat" w:eastAsia="Times New Roman" w:hAnsi="GHEA Grapalat" w:cs="Times New Roman"/>
          <w:color w:val="000000"/>
          <w:sz w:val="24"/>
          <w:szCs w:val="24"/>
        </w:rPr>
        <w:t xml:space="preserve"> </w:t>
      </w:r>
      <w:r w:rsidR="002E1604" w:rsidRPr="005254CF">
        <w:rPr>
          <w:rFonts w:ascii="GHEA Grapalat" w:eastAsia="Times New Roman" w:hAnsi="GHEA Grapalat" w:cs="Sylfaen"/>
          <w:color w:val="000000"/>
          <w:sz w:val="24"/>
          <w:szCs w:val="24"/>
        </w:rPr>
        <w:t>են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Հակակոռուպցիոն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խորհրդի</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քարտուղարության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կողմից</w:t>
      </w:r>
      <w:r w:rsidR="00CC13EF" w:rsidRPr="005254CF">
        <w:rPr>
          <w:rFonts w:ascii="GHEA Grapalat" w:eastAsia="Times New Roman" w:hAnsi="GHEA Grapalat" w:cs="Times New Roman"/>
          <w:color w:val="000000"/>
          <w:sz w:val="24"/>
          <w:szCs w:val="24"/>
        </w:rPr>
        <w:t xml:space="preserve">: </w:t>
      </w:r>
      <w:proofErr w:type="spellStart"/>
      <w:r w:rsidR="0005748C">
        <w:rPr>
          <w:rFonts w:ascii="GHEA Grapalat" w:eastAsia="Times New Roman" w:hAnsi="GHEA Grapalat" w:cs="Sylfaen"/>
          <w:color w:val="000000"/>
          <w:sz w:val="24"/>
          <w:szCs w:val="24"/>
        </w:rPr>
        <w:t>Մոնիթորինգի</w:t>
      </w:r>
      <w:proofErr w:type="spellEnd"/>
      <w:r w:rsidR="001E162C" w:rsidRPr="005254CF">
        <w:rPr>
          <w:rFonts w:ascii="GHEA Grapalat" w:eastAsia="Times New Roman" w:hAnsi="GHEA Grapalat" w:cs="Sylfaen"/>
          <w:color w:val="000000"/>
          <w:sz w:val="24"/>
          <w:szCs w:val="24"/>
        </w:rPr>
        <w:t xml:space="preserve"> և գնահատման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շրջանակի</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արդյունքները</w:t>
      </w:r>
      <w:r w:rsidR="00CC13EF" w:rsidRPr="005254CF">
        <w:rPr>
          <w:rFonts w:ascii="GHEA Grapalat" w:eastAsia="Times New Roman" w:hAnsi="GHEA Grapalat" w:cs="Times New Roman"/>
          <w:color w:val="000000"/>
          <w:sz w:val="24"/>
          <w:szCs w:val="24"/>
        </w:rPr>
        <w:t xml:space="preserve"> </w:t>
      </w:r>
      <w:proofErr w:type="spellStart"/>
      <w:r w:rsidR="005979BB" w:rsidRPr="005254CF">
        <w:rPr>
          <w:rFonts w:ascii="GHEA Grapalat" w:eastAsia="Times New Roman" w:hAnsi="GHEA Grapalat" w:cs="Times New Roman"/>
          <w:color w:val="000000"/>
          <w:sz w:val="24"/>
          <w:szCs w:val="24"/>
        </w:rPr>
        <w:t>այնուհետև</w:t>
      </w:r>
      <w:proofErr w:type="spellEnd"/>
      <w:r w:rsidR="005979BB" w:rsidRPr="005254CF">
        <w:rPr>
          <w:rFonts w:ascii="GHEA Grapalat" w:eastAsia="Times New Roman" w:hAnsi="GHEA Grapalat" w:cs="Times New Roman"/>
          <w:color w:val="000000"/>
          <w:sz w:val="24"/>
          <w:szCs w:val="24"/>
        </w:rPr>
        <w:t xml:space="preserve"> </w:t>
      </w:r>
      <w:r w:rsidR="005979BB" w:rsidRPr="005254CF">
        <w:rPr>
          <w:rFonts w:ascii="GHEA Grapalat" w:eastAsia="Times New Roman" w:hAnsi="GHEA Grapalat" w:cs="Sylfaen"/>
          <w:color w:val="000000"/>
          <w:sz w:val="24"/>
          <w:szCs w:val="24"/>
        </w:rPr>
        <w:t>ներկայացվում են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Հակակոռուպցիոն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խորհրդին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Միջազգային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կազմակերպությունների</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փորձի</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հիման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վրա</w:t>
      </w:r>
      <w:r w:rsidR="00CC13EF" w:rsidRPr="005254CF">
        <w:rPr>
          <w:rFonts w:ascii="GHEA Grapalat" w:eastAsia="Times New Roman" w:hAnsi="GHEA Grapalat" w:cs="Times New Roman"/>
          <w:color w:val="000000"/>
          <w:sz w:val="24"/>
          <w:szCs w:val="24"/>
        </w:rPr>
        <w:t xml:space="preserve"> </w:t>
      </w:r>
      <w:proofErr w:type="spellStart"/>
      <w:r w:rsidR="0005748C">
        <w:rPr>
          <w:rFonts w:ascii="GHEA Grapalat" w:eastAsia="Times New Roman" w:hAnsi="GHEA Grapalat" w:cs="Sylfaen"/>
          <w:color w:val="000000"/>
          <w:sz w:val="24"/>
          <w:szCs w:val="24"/>
        </w:rPr>
        <w:t>Մոնիթորինգի</w:t>
      </w:r>
      <w:proofErr w:type="spellEnd"/>
      <w:r w:rsidR="001E162C" w:rsidRPr="005254CF">
        <w:rPr>
          <w:rFonts w:ascii="GHEA Grapalat" w:eastAsia="Times New Roman" w:hAnsi="GHEA Grapalat" w:cs="Sylfaen"/>
          <w:color w:val="000000"/>
          <w:sz w:val="24"/>
          <w:szCs w:val="24"/>
        </w:rPr>
        <w:t xml:space="preserve"> և գնահատման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շրջանակներում</w:t>
      </w:r>
      <w:r w:rsidR="00CC13EF" w:rsidRPr="005254CF">
        <w:rPr>
          <w:rFonts w:ascii="GHEA Grapalat" w:eastAsia="Times New Roman" w:hAnsi="GHEA Grapalat" w:cs="Times New Roman"/>
          <w:color w:val="000000"/>
          <w:sz w:val="24"/>
          <w:szCs w:val="24"/>
        </w:rPr>
        <w:t xml:space="preserve"> </w:t>
      </w:r>
      <w:r w:rsidR="005979BB" w:rsidRPr="005254CF">
        <w:rPr>
          <w:rFonts w:ascii="GHEA Grapalat" w:eastAsia="Times New Roman" w:hAnsi="GHEA Grapalat" w:cs="Sylfaen"/>
          <w:color w:val="000000"/>
          <w:sz w:val="24"/>
          <w:szCs w:val="24"/>
        </w:rPr>
        <w:lastRenderedPageBreak/>
        <w:t xml:space="preserve">միջոցառումների </w:t>
      </w:r>
      <w:r w:rsidR="00CC13EF" w:rsidRPr="005254CF">
        <w:rPr>
          <w:rFonts w:ascii="GHEA Grapalat" w:eastAsia="Times New Roman" w:hAnsi="GHEA Grapalat" w:cs="Sylfaen"/>
          <w:color w:val="000000"/>
          <w:sz w:val="24"/>
          <w:szCs w:val="24"/>
        </w:rPr>
        <w:t>իրականացումը</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գնահատվում</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է</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Հակակոռուպցիոն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խորհրդի</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քարտուղարության</w:t>
      </w:r>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կողմից</w:t>
      </w:r>
      <w:r w:rsidR="00CC13EF" w:rsidRPr="005254CF">
        <w:rPr>
          <w:rFonts w:ascii="GHEA Grapalat" w:eastAsia="Times New Roman" w:hAnsi="GHEA Grapalat" w:cs="Times New Roman"/>
          <w:color w:val="000000"/>
          <w:sz w:val="24"/>
          <w:szCs w:val="24"/>
        </w:rPr>
        <w:t xml:space="preserve"> </w:t>
      </w:r>
      <w:proofErr w:type="spellStart"/>
      <w:r w:rsidR="00CC13EF" w:rsidRPr="005254CF">
        <w:rPr>
          <w:rFonts w:ascii="GHEA Grapalat" w:eastAsia="Times New Roman" w:hAnsi="GHEA Grapalat" w:cs="Sylfaen"/>
          <w:color w:val="000000"/>
          <w:sz w:val="24"/>
          <w:szCs w:val="24"/>
        </w:rPr>
        <w:t>հետևյալ</w:t>
      </w:r>
      <w:proofErr w:type="spellEnd"/>
      <w:r w:rsidR="00CC13EF" w:rsidRPr="005254CF">
        <w:rPr>
          <w:rFonts w:ascii="GHEA Grapalat" w:eastAsia="Times New Roman" w:hAnsi="GHEA Grapalat" w:cs="Times New Roman"/>
          <w:color w:val="000000"/>
          <w:sz w:val="24"/>
          <w:szCs w:val="24"/>
        </w:rPr>
        <w:t xml:space="preserve"> </w:t>
      </w:r>
      <w:r w:rsidR="00CC13EF" w:rsidRPr="005254CF">
        <w:rPr>
          <w:rFonts w:ascii="GHEA Grapalat" w:eastAsia="Times New Roman" w:hAnsi="GHEA Grapalat" w:cs="Sylfaen"/>
          <w:color w:val="000000"/>
          <w:sz w:val="24"/>
          <w:szCs w:val="24"/>
        </w:rPr>
        <w:t>չորս</w:t>
      </w:r>
      <w:r w:rsidR="00CC13EF" w:rsidRPr="005254CF">
        <w:rPr>
          <w:rFonts w:ascii="GHEA Grapalat" w:eastAsia="Times New Roman" w:hAnsi="GHEA Grapalat" w:cs="Times New Roman"/>
          <w:color w:val="000000"/>
          <w:sz w:val="24"/>
          <w:szCs w:val="24"/>
        </w:rPr>
        <w:t xml:space="preserve"> </w:t>
      </w:r>
      <w:r w:rsidR="002E1604" w:rsidRPr="005254CF">
        <w:rPr>
          <w:rFonts w:ascii="GHEA Grapalat" w:eastAsia="Times New Roman" w:hAnsi="GHEA Grapalat" w:cs="Sylfaen"/>
          <w:color w:val="000000"/>
          <w:sz w:val="24"/>
          <w:szCs w:val="24"/>
        </w:rPr>
        <w:t xml:space="preserve">վարկանիշային </w:t>
      </w:r>
      <w:proofErr w:type="spellStart"/>
      <w:r w:rsidR="005A3539">
        <w:rPr>
          <w:rFonts w:ascii="GHEA Grapalat" w:eastAsia="Times New Roman" w:hAnsi="GHEA Grapalat" w:cs="Sylfaen"/>
          <w:color w:val="000000"/>
          <w:sz w:val="24"/>
          <w:szCs w:val="24"/>
        </w:rPr>
        <w:t>ցուցիչներով</w:t>
      </w:r>
      <w:proofErr w:type="spellEnd"/>
      <w:r w:rsidR="002E1604" w:rsidRPr="005254CF">
        <w:rPr>
          <w:rFonts w:ascii="GHEA Grapalat" w:eastAsia="Times New Roman" w:hAnsi="GHEA Grapalat" w:cs="Sylfaen"/>
          <w:color w:val="000000"/>
          <w:sz w:val="24"/>
          <w:szCs w:val="24"/>
        </w:rPr>
        <w:t>.</w:t>
      </w:r>
    </w:p>
    <w:p w14:paraId="599406F8" w14:textId="77777777" w:rsidR="00CD4C3A" w:rsidRPr="005254CF" w:rsidRDefault="00CD4C3A" w:rsidP="00C44280">
      <w:pPr>
        <w:pStyle w:val="ListParagraph"/>
        <w:numPr>
          <w:ilvl w:val="0"/>
          <w:numId w:val="6"/>
        </w:numPr>
        <w:tabs>
          <w:tab w:val="left" w:pos="1134"/>
        </w:tabs>
        <w:spacing w:after="0" w:line="360" w:lineRule="auto"/>
        <w:ind w:left="0" w:firstLine="567"/>
        <w:jc w:val="both"/>
        <w:rPr>
          <w:rFonts w:ascii="GHEA Grapalat" w:hAnsi="GHEA Grapalat"/>
          <w:sz w:val="24"/>
          <w:szCs w:val="24"/>
        </w:rPr>
      </w:pPr>
      <w:r w:rsidRPr="005254CF">
        <w:rPr>
          <w:rFonts w:ascii="GHEA Grapalat" w:hAnsi="GHEA Grapalat" w:cs="Sylfaen"/>
          <w:sz w:val="24"/>
          <w:szCs w:val="24"/>
        </w:rPr>
        <w:t>Ա</w:t>
      </w:r>
      <w:r w:rsidR="00CC13EF" w:rsidRPr="005254CF">
        <w:rPr>
          <w:rFonts w:ascii="GHEA Grapalat" w:hAnsi="GHEA Grapalat" w:cs="Sylfaen"/>
          <w:sz w:val="24"/>
          <w:szCs w:val="24"/>
        </w:rPr>
        <w:t>մբողջությամբ</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իրականացված</w:t>
      </w:r>
      <w:r w:rsidRPr="005254CF">
        <w:rPr>
          <w:rFonts w:ascii="GHEA Grapalat" w:hAnsi="GHEA Grapalat"/>
          <w:sz w:val="24"/>
          <w:szCs w:val="24"/>
        </w:rPr>
        <w:t xml:space="preserve"> (</w:t>
      </w:r>
      <w:r w:rsidRPr="005254CF">
        <w:rPr>
          <w:rFonts w:ascii="GHEA Grapalat" w:hAnsi="GHEA Grapalat" w:cs="Sylfaen"/>
          <w:sz w:val="24"/>
          <w:szCs w:val="24"/>
        </w:rPr>
        <w:t>Գ</w:t>
      </w:r>
      <w:r w:rsidR="00CC13EF" w:rsidRPr="005254CF">
        <w:rPr>
          <w:rFonts w:ascii="GHEA Grapalat" w:hAnsi="GHEA Grapalat" w:cs="Sylfaen"/>
          <w:sz w:val="24"/>
          <w:szCs w:val="24"/>
        </w:rPr>
        <w:t>ործողությունների</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ծրագրով</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նախատեսված</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գործողությունն</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ամբողջությամբ</w:t>
      </w:r>
      <w:r w:rsidR="00CC13EF" w:rsidRPr="005254CF">
        <w:rPr>
          <w:rFonts w:ascii="GHEA Grapalat" w:hAnsi="GHEA Grapalat"/>
          <w:sz w:val="24"/>
          <w:szCs w:val="24"/>
        </w:rPr>
        <w:t xml:space="preserve"> </w:t>
      </w:r>
      <w:r w:rsidR="00D44828" w:rsidRPr="005254CF">
        <w:rPr>
          <w:rFonts w:ascii="GHEA Grapalat" w:hAnsi="GHEA Grapalat" w:cs="Sylfaen"/>
          <w:sz w:val="24"/>
          <w:szCs w:val="24"/>
        </w:rPr>
        <w:t>կատարվել են</w:t>
      </w:r>
      <w:r w:rsidRPr="005254CF">
        <w:rPr>
          <w:rFonts w:ascii="GHEA Grapalat" w:hAnsi="GHEA Grapalat" w:cs="Sylfaen"/>
          <w:sz w:val="24"/>
          <w:szCs w:val="24"/>
        </w:rPr>
        <w:t>)</w:t>
      </w:r>
      <w:r w:rsidR="00CC13EF" w:rsidRPr="005254CF">
        <w:rPr>
          <w:rFonts w:ascii="GHEA Grapalat" w:hAnsi="GHEA Grapalat"/>
          <w:sz w:val="24"/>
          <w:szCs w:val="24"/>
        </w:rPr>
        <w:t>.</w:t>
      </w:r>
    </w:p>
    <w:p w14:paraId="1EDC4950" w14:textId="77777777" w:rsidR="00CD4C3A" w:rsidRPr="005254CF" w:rsidRDefault="00CD4C3A" w:rsidP="00C44280">
      <w:pPr>
        <w:pStyle w:val="ListParagraph"/>
        <w:numPr>
          <w:ilvl w:val="0"/>
          <w:numId w:val="6"/>
        </w:numPr>
        <w:tabs>
          <w:tab w:val="left" w:pos="993"/>
        </w:tabs>
        <w:spacing w:after="0" w:line="360" w:lineRule="auto"/>
        <w:ind w:left="0" w:firstLine="567"/>
        <w:jc w:val="both"/>
        <w:rPr>
          <w:rFonts w:ascii="GHEA Grapalat" w:hAnsi="GHEA Grapalat"/>
          <w:sz w:val="24"/>
          <w:szCs w:val="24"/>
        </w:rPr>
      </w:pPr>
      <w:r w:rsidRPr="005254CF">
        <w:rPr>
          <w:rFonts w:ascii="GHEA Grapalat" w:hAnsi="GHEA Grapalat" w:cs="Sylfaen"/>
          <w:sz w:val="24"/>
          <w:szCs w:val="24"/>
        </w:rPr>
        <w:t>Հ</w:t>
      </w:r>
      <w:r w:rsidR="00CC13EF" w:rsidRPr="005254CF">
        <w:rPr>
          <w:rFonts w:ascii="GHEA Grapalat" w:hAnsi="GHEA Grapalat" w:cs="Sylfaen"/>
          <w:sz w:val="24"/>
          <w:szCs w:val="24"/>
        </w:rPr>
        <w:t>իմնականում</w:t>
      </w:r>
      <w:r w:rsidR="00CC13EF" w:rsidRPr="005254CF">
        <w:rPr>
          <w:rFonts w:ascii="GHEA Grapalat" w:hAnsi="GHEA Grapalat"/>
          <w:sz w:val="24"/>
          <w:szCs w:val="24"/>
        </w:rPr>
        <w:t xml:space="preserve"> </w:t>
      </w:r>
      <w:r w:rsidRPr="005254CF">
        <w:rPr>
          <w:rFonts w:ascii="GHEA Grapalat" w:hAnsi="GHEA Grapalat" w:cs="Sylfaen"/>
          <w:sz w:val="24"/>
          <w:szCs w:val="24"/>
        </w:rPr>
        <w:t>իրականացված</w:t>
      </w:r>
      <w:r w:rsidR="00CC13EF" w:rsidRPr="005254CF">
        <w:rPr>
          <w:rFonts w:ascii="GHEA Grapalat" w:hAnsi="GHEA Grapalat"/>
          <w:sz w:val="24"/>
          <w:szCs w:val="24"/>
        </w:rPr>
        <w:t xml:space="preserve"> </w:t>
      </w:r>
      <w:r w:rsidRPr="005254CF">
        <w:rPr>
          <w:rFonts w:ascii="GHEA Grapalat" w:hAnsi="GHEA Grapalat"/>
          <w:sz w:val="24"/>
          <w:szCs w:val="24"/>
        </w:rPr>
        <w:t>(</w:t>
      </w:r>
      <w:r w:rsidR="00CC13EF" w:rsidRPr="005254CF">
        <w:rPr>
          <w:rFonts w:ascii="GHEA Grapalat" w:hAnsi="GHEA Grapalat" w:cs="Sylfaen"/>
          <w:sz w:val="24"/>
          <w:szCs w:val="24"/>
        </w:rPr>
        <w:t>Գործողությունների</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ծրագրով</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նախատեսված</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գործողությունների</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կեսից</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ավելին</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ամբողջությամբ</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իրականացվել</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է</w:t>
      </w:r>
      <w:r w:rsidR="00CC13EF" w:rsidRPr="005254CF">
        <w:rPr>
          <w:rFonts w:ascii="GHEA Grapalat" w:hAnsi="GHEA Grapalat"/>
          <w:sz w:val="24"/>
          <w:szCs w:val="24"/>
        </w:rPr>
        <w:t xml:space="preserve">, </w:t>
      </w:r>
      <w:r w:rsidR="00CC13EF" w:rsidRPr="005254CF">
        <w:rPr>
          <w:rFonts w:ascii="GHEA Grapalat" w:hAnsi="GHEA Grapalat" w:cs="Sylfaen"/>
          <w:sz w:val="24"/>
          <w:szCs w:val="24"/>
        </w:rPr>
        <w:t>և</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մնացել</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է</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իրականացնել</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միայն</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մի</w:t>
      </w:r>
      <w:r w:rsidR="00CC13EF" w:rsidRPr="005254CF">
        <w:rPr>
          <w:rFonts w:ascii="GHEA Grapalat" w:hAnsi="GHEA Grapalat"/>
          <w:sz w:val="24"/>
          <w:szCs w:val="24"/>
        </w:rPr>
        <w:t xml:space="preserve"> </w:t>
      </w:r>
      <w:r w:rsidR="00CC13EF" w:rsidRPr="005254CF">
        <w:rPr>
          <w:rFonts w:ascii="GHEA Grapalat" w:hAnsi="GHEA Grapalat" w:cs="Sylfaen"/>
          <w:sz w:val="24"/>
          <w:szCs w:val="24"/>
        </w:rPr>
        <w:t>փոքր</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մասը</w:t>
      </w:r>
      <w:r w:rsidRPr="005254CF">
        <w:rPr>
          <w:rFonts w:ascii="GHEA Grapalat" w:hAnsi="GHEA Grapalat" w:cs="Sylfaen"/>
          <w:sz w:val="24"/>
          <w:szCs w:val="24"/>
        </w:rPr>
        <w:t>)</w:t>
      </w:r>
      <w:r w:rsidR="00CC13EF" w:rsidRPr="005254CF">
        <w:rPr>
          <w:rFonts w:ascii="GHEA Grapalat" w:hAnsi="GHEA Grapalat"/>
          <w:sz w:val="24"/>
          <w:szCs w:val="24"/>
        </w:rPr>
        <w:t>.</w:t>
      </w:r>
    </w:p>
    <w:p w14:paraId="03F54726" w14:textId="77777777" w:rsidR="002E4C81" w:rsidRPr="005254CF" w:rsidRDefault="00CD4C3A" w:rsidP="00C44280">
      <w:pPr>
        <w:pStyle w:val="ListParagraph"/>
        <w:numPr>
          <w:ilvl w:val="0"/>
          <w:numId w:val="6"/>
        </w:numPr>
        <w:tabs>
          <w:tab w:val="left" w:pos="1134"/>
        </w:tabs>
        <w:spacing w:after="0" w:line="360" w:lineRule="auto"/>
        <w:ind w:left="0" w:firstLine="567"/>
        <w:jc w:val="both"/>
        <w:rPr>
          <w:rFonts w:ascii="GHEA Grapalat" w:hAnsi="GHEA Grapalat"/>
          <w:sz w:val="24"/>
          <w:szCs w:val="24"/>
        </w:rPr>
      </w:pPr>
      <w:r w:rsidRPr="005254CF">
        <w:rPr>
          <w:rFonts w:ascii="GHEA Grapalat" w:hAnsi="GHEA Grapalat"/>
          <w:sz w:val="24"/>
          <w:szCs w:val="24"/>
        </w:rPr>
        <w:t>Մ</w:t>
      </w:r>
      <w:r w:rsidR="00CC13EF" w:rsidRPr="005254CF">
        <w:rPr>
          <w:rFonts w:ascii="GHEA Grapalat" w:hAnsi="GHEA Grapalat" w:cs="Sylfaen"/>
          <w:sz w:val="24"/>
          <w:szCs w:val="24"/>
        </w:rPr>
        <w:t>ասամբ</w:t>
      </w:r>
      <w:r w:rsidR="00CC13EF" w:rsidRPr="005254CF">
        <w:rPr>
          <w:rFonts w:ascii="GHEA Grapalat" w:hAnsi="GHEA Grapalat"/>
          <w:sz w:val="24"/>
          <w:szCs w:val="24"/>
        </w:rPr>
        <w:t xml:space="preserve"> </w:t>
      </w:r>
      <w:r w:rsidRPr="005254CF">
        <w:rPr>
          <w:rFonts w:ascii="GHEA Grapalat" w:hAnsi="GHEA Grapalat" w:cs="Sylfaen"/>
          <w:sz w:val="24"/>
          <w:szCs w:val="24"/>
        </w:rPr>
        <w:t>իրականացված</w:t>
      </w:r>
      <w:r w:rsidRPr="005254CF">
        <w:rPr>
          <w:rFonts w:ascii="GHEA Grapalat" w:hAnsi="GHEA Grapalat"/>
          <w:sz w:val="24"/>
          <w:szCs w:val="24"/>
        </w:rPr>
        <w:t xml:space="preserve"> (</w:t>
      </w:r>
      <w:r w:rsidR="00CC13EF" w:rsidRPr="005254CF">
        <w:rPr>
          <w:rFonts w:ascii="GHEA Grapalat" w:hAnsi="GHEA Grapalat" w:cs="Sylfaen"/>
          <w:sz w:val="24"/>
          <w:szCs w:val="24"/>
        </w:rPr>
        <w:t>Գործողությունների</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ծրագրով</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նախատեսված</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գործողությունների</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կեսից</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պակասը</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կատարվել</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է</w:t>
      </w:r>
      <w:r w:rsidR="00CC13EF" w:rsidRPr="005254CF">
        <w:rPr>
          <w:rFonts w:ascii="GHEA Grapalat" w:hAnsi="GHEA Grapalat"/>
          <w:sz w:val="24"/>
          <w:szCs w:val="24"/>
        </w:rPr>
        <w:t xml:space="preserve">, </w:t>
      </w:r>
      <w:r w:rsidR="00CC13EF" w:rsidRPr="005254CF">
        <w:rPr>
          <w:rFonts w:ascii="GHEA Grapalat" w:hAnsi="GHEA Grapalat" w:cs="Sylfaen"/>
          <w:sz w:val="24"/>
          <w:szCs w:val="24"/>
        </w:rPr>
        <w:t>և</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դրանց</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մեծ</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մասը</w:t>
      </w:r>
      <w:r w:rsidRPr="005254CF">
        <w:rPr>
          <w:rFonts w:ascii="GHEA Grapalat" w:hAnsi="GHEA Grapalat" w:cs="Sylfaen"/>
          <w:sz w:val="24"/>
          <w:szCs w:val="24"/>
        </w:rPr>
        <w:t xml:space="preserve"> դեռ չի կատարվել</w:t>
      </w:r>
      <w:r w:rsidRPr="005254CF">
        <w:rPr>
          <w:rFonts w:ascii="GHEA Grapalat" w:hAnsi="GHEA Grapalat"/>
          <w:sz w:val="24"/>
          <w:szCs w:val="24"/>
        </w:rPr>
        <w:t>)</w:t>
      </w:r>
    </w:p>
    <w:p w14:paraId="73B74269" w14:textId="77777777" w:rsidR="00CC13EF" w:rsidRPr="005254CF" w:rsidRDefault="00CD4C3A" w:rsidP="00C44280">
      <w:pPr>
        <w:pStyle w:val="ListParagraph"/>
        <w:numPr>
          <w:ilvl w:val="0"/>
          <w:numId w:val="6"/>
        </w:numPr>
        <w:tabs>
          <w:tab w:val="left" w:pos="1134"/>
        </w:tabs>
        <w:spacing w:after="0" w:line="360" w:lineRule="auto"/>
        <w:ind w:left="0" w:firstLine="567"/>
        <w:jc w:val="both"/>
        <w:rPr>
          <w:rFonts w:ascii="GHEA Grapalat" w:hAnsi="GHEA Grapalat"/>
          <w:sz w:val="24"/>
          <w:szCs w:val="24"/>
        </w:rPr>
      </w:pPr>
      <w:r w:rsidRPr="005254CF">
        <w:rPr>
          <w:rFonts w:ascii="GHEA Grapalat" w:hAnsi="GHEA Grapalat" w:cs="Sylfaen"/>
          <w:sz w:val="24"/>
          <w:szCs w:val="24"/>
        </w:rPr>
        <w:t>Չ</w:t>
      </w:r>
      <w:r w:rsidR="00CC13EF" w:rsidRPr="005254CF">
        <w:rPr>
          <w:rFonts w:ascii="GHEA Grapalat" w:hAnsi="GHEA Grapalat" w:cs="Sylfaen"/>
          <w:sz w:val="24"/>
          <w:szCs w:val="24"/>
        </w:rPr>
        <w:t>իրականացված</w:t>
      </w:r>
      <w:r w:rsidRPr="005254CF">
        <w:rPr>
          <w:rFonts w:ascii="GHEA Grapalat" w:hAnsi="GHEA Grapalat"/>
          <w:sz w:val="24"/>
          <w:szCs w:val="24"/>
        </w:rPr>
        <w:t xml:space="preserve"> (Գ</w:t>
      </w:r>
      <w:r w:rsidR="00CC13EF" w:rsidRPr="005254CF">
        <w:rPr>
          <w:rFonts w:ascii="GHEA Grapalat" w:hAnsi="GHEA Grapalat" w:cs="Sylfaen"/>
          <w:sz w:val="24"/>
          <w:szCs w:val="24"/>
        </w:rPr>
        <w:t>ործողությունների</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ծրագրում</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նախատեսված</w:t>
      </w:r>
      <w:r w:rsidRPr="005254CF">
        <w:rPr>
          <w:rFonts w:ascii="GHEA Grapalat" w:hAnsi="GHEA Grapalat"/>
          <w:sz w:val="24"/>
          <w:szCs w:val="24"/>
        </w:rPr>
        <w:t xml:space="preserve"> </w:t>
      </w:r>
      <w:r w:rsidR="00CC13EF" w:rsidRPr="005254CF">
        <w:rPr>
          <w:rFonts w:ascii="GHEA Grapalat" w:hAnsi="GHEA Grapalat" w:cs="Sylfaen"/>
          <w:sz w:val="24"/>
          <w:szCs w:val="24"/>
        </w:rPr>
        <w:t>գործողությունը</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չի</w:t>
      </w:r>
      <w:r w:rsidR="00CC13EF" w:rsidRPr="005254CF">
        <w:rPr>
          <w:rFonts w:ascii="GHEA Grapalat" w:hAnsi="GHEA Grapalat"/>
          <w:sz w:val="24"/>
          <w:szCs w:val="24"/>
        </w:rPr>
        <w:t xml:space="preserve"> </w:t>
      </w:r>
      <w:r w:rsidR="00CC13EF" w:rsidRPr="005254CF">
        <w:rPr>
          <w:rFonts w:ascii="GHEA Grapalat" w:hAnsi="GHEA Grapalat" w:cs="Sylfaen"/>
          <w:sz w:val="24"/>
          <w:szCs w:val="24"/>
        </w:rPr>
        <w:t>իրականացվել</w:t>
      </w:r>
      <w:r w:rsidRPr="005254CF">
        <w:rPr>
          <w:rFonts w:ascii="GHEA Grapalat" w:hAnsi="GHEA Grapalat"/>
          <w:sz w:val="24"/>
          <w:szCs w:val="24"/>
        </w:rPr>
        <w:t>)</w:t>
      </w:r>
    </w:p>
    <w:p w14:paraId="1EF9C49A" w14:textId="4E6962E0" w:rsidR="00CC13EF" w:rsidRPr="005254CF" w:rsidRDefault="00CC13EF" w:rsidP="008A6D2D">
      <w:pPr>
        <w:spacing w:after="0" w:line="360" w:lineRule="auto"/>
        <w:ind w:firstLine="567"/>
        <w:jc w:val="both"/>
        <w:rPr>
          <w:rFonts w:ascii="GHEA Grapalat" w:hAnsi="GHEA Grapalat"/>
          <w:sz w:val="24"/>
          <w:szCs w:val="24"/>
        </w:rPr>
      </w:pPr>
      <w:r w:rsidRPr="005254CF">
        <w:rPr>
          <w:rFonts w:ascii="GHEA Grapalat" w:hAnsi="GHEA Grapalat" w:cs="Sylfaen"/>
          <w:sz w:val="24"/>
          <w:szCs w:val="24"/>
        </w:rPr>
        <w:t>Բացի</w:t>
      </w:r>
      <w:r w:rsidRPr="005254CF">
        <w:rPr>
          <w:rFonts w:ascii="GHEA Grapalat" w:hAnsi="GHEA Grapalat"/>
          <w:sz w:val="24"/>
          <w:szCs w:val="24"/>
        </w:rPr>
        <w:t xml:space="preserve"> </w:t>
      </w:r>
      <w:r w:rsidRPr="005254CF">
        <w:rPr>
          <w:rFonts w:ascii="GHEA Grapalat" w:hAnsi="GHEA Grapalat" w:cs="Sylfaen"/>
          <w:sz w:val="24"/>
          <w:szCs w:val="24"/>
        </w:rPr>
        <w:t>այդ</w:t>
      </w:r>
      <w:r w:rsidRPr="005254CF">
        <w:rPr>
          <w:rFonts w:ascii="GHEA Grapalat" w:hAnsi="GHEA Grapalat"/>
          <w:sz w:val="24"/>
          <w:szCs w:val="24"/>
        </w:rPr>
        <w:t xml:space="preserve">, </w:t>
      </w:r>
      <w:r w:rsidR="005A3539">
        <w:rPr>
          <w:rFonts w:ascii="GHEA Grapalat" w:hAnsi="GHEA Grapalat"/>
          <w:sz w:val="24"/>
          <w:szCs w:val="24"/>
        </w:rPr>
        <w:t xml:space="preserve">գնահատման շրջանակներում չափվում է </w:t>
      </w:r>
      <w:r w:rsidR="008A6D2D">
        <w:rPr>
          <w:rFonts w:ascii="GHEA Grapalat" w:hAnsi="GHEA Grapalat"/>
          <w:sz w:val="24"/>
          <w:szCs w:val="24"/>
        </w:rPr>
        <w:t xml:space="preserve"> նաև </w:t>
      </w:r>
      <w:r w:rsidRPr="005254CF">
        <w:rPr>
          <w:rFonts w:ascii="GHEA Grapalat" w:hAnsi="GHEA Grapalat" w:cs="Sylfaen"/>
          <w:sz w:val="24"/>
          <w:szCs w:val="24"/>
        </w:rPr>
        <w:t>յուրաքանչյուր</w:t>
      </w:r>
      <w:r w:rsidRPr="005254CF">
        <w:rPr>
          <w:rFonts w:ascii="GHEA Grapalat" w:hAnsi="GHEA Grapalat"/>
          <w:sz w:val="24"/>
          <w:szCs w:val="24"/>
        </w:rPr>
        <w:t xml:space="preserve"> </w:t>
      </w:r>
      <w:r w:rsidRPr="005254CF">
        <w:rPr>
          <w:rFonts w:ascii="GHEA Grapalat" w:hAnsi="GHEA Grapalat" w:cs="Sylfaen"/>
          <w:sz w:val="24"/>
          <w:szCs w:val="24"/>
        </w:rPr>
        <w:t>միջոցառման</w:t>
      </w:r>
      <w:r w:rsidRPr="005254CF">
        <w:rPr>
          <w:rFonts w:ascii="GHEA Grapalat" w:hAnsi="GHEA Grapalat"/>
          <w:sz w:val="24"/>
          <w:szCs w:val="24"/>
        </w:rPr>
        <w:t xml:space="preserve"> </w:t>
      </w:r>
      <w:r w:rsidRPr="005254CF">
        <w:rPr>
          <w:rFonts w:ascii="GHEA Grapalat" w:hAnsi="GHEA Grapalat" w:cs="Sylfaen"/>
          <w:sz w:val="24"/>
          <w:szCs w:val="24"/>
        </w:rPr>
        <w:t>իրականացման</w:t>
      </w:r>
      <w:r w:rsidRPr="005254CF">
        <w:rPr>
          <w:rFonts w:ascii="GHEA Grapalat" w:hAnsi="GHEA Grapalat"/>
          <w:sz w:val="24"/>
          <w:szCs w:val="24"/>
        </w:rPr>
        <w:t xml:space="preserve"> </w:t>
      </w:r>
      <w:r w:rsidRPr="005254CF">
        <w:rPr>
          <w:rFonts w:ascii="GHEA Grapalat" w:hAnsi="GHEA Grapalat" w:cs="Sylfaen"/>
          <w:sz w:val="24"/>
          <w:szCs w:val="24"/>
        </w:rPr>
        <w:t>գործընթացը</w:t>
      </w:r>
      <w:r w:rsidR="008A6D2D">
        <w:rPr>
          <w:rFonts w:ascii="GHEA Grapalat" w:hAnsi="GHEA Grapalat" w:cs="Sylfaen"/>
          <w:sz w:val="24"/>
          <w:szCs w:val="24"/>
        </w:rPr>
        <w:t>, որի շրջանակներում պարզվում է արդյոք միջոցառման կատարման գործընթացը ընթացքի մեջ է, կասեցված է կամ դադարեցված։</w:t>
      </w:r>
      <w:r w:rsidRPr="005254CF">
        <w:rPr>
          <w:rFonts w:ascii="GHEA Grapalat" w:hAnsi="GHEA Grapalat"/>
          <w:sz w:val="24"/>
          <w:szCs w:val="24"/>
        </w:rPr>
        <w:t xml:space="preserve"> </w:t>
      </w:r>
    </w:p>
    <w:p w14:paraId="6EF81C76" w14:textId="2A83B691" w:rsidR="00240889" w:rsidRPr="005254CF" w:rsidRDefault="00240889" w:rsidP="00C44280">
      <w:pPr>
        <w:spacing w:after="0" w:line="360" w:lineRule="auto"/>
        <w:ind w:firstLine="567"/>
        <w:jc w:val="both"/>
        <w:rPr>
          <w:rFonts w:ascii="GHEA Grapalat" w:hAnsi="GHEA Grapalat"/>
          <w:sz w:val="24"/>
          <w:szCs w:val="24"/>
        </w:rPr>
      </w:pPr>
      <w:r w:rsidRPr="005254CF">
        <w:rPr>
          <w:rFonts w:ascii="GHEA Grapalat" w:hAnsi="GHEA Grapalat"/>
          <w:sz w:val="24"/>
          <w:szCs w:val="24"/>
        </w:rPr>
        <w:t>Հակակոռուպցիոն խորհրդի քարտուղարության կողմից տարեկան կտրվածքով</w:t>
      </w:r>
      <w:r w:rsidR="003E69CF" w:rsidRPr="005254CF">
        <w:rPr>
          <w:rFonts w:ascii="GHEA Grapalat" w:hAnsi="GHEA Grapalat"/>
          <w:sz w:val="24"/>
          <w:szCs w:val="24"/>
        </w:rPr>
        <w:t xml:space="preserve"> </w:t>
      </w:r>
      <w:r w:rsidRPr="005254CF">
        <w:rPr>
          <w:rFonts w:ascii="GHEA Grapalat" w:hAnsi="GHEA Grapalat"/>
          <w:sz w:val="24"/>
          <w:szCs w:val="24"/>
        </w:rPr>
        <w:t>մշակվում է գ</w:t>
      </w:r>
      <w:r w:rsidR="00A75310" w:rsidRPr="005254CF">
        <w:rPr>
          <w:rFonts w:ascii="GHEA Grapalat" w:hAnsi="GHEA Grapalat"/>
          <w:sz w:val="24"/>
          <w:szCs w:val="24"/>
        </w:rPr>
        <w:t>նահատման</w:t>
      </w:r>
      <w:r w:rsidR="00CC13EF" w:rsidRPr="005254CF">
        <w:rPr>
          <w:rFonts w:ascii="GHEA Grapalat" w:hAnsi="GHEA Grapalat"/>
          <w:sz w:val="24"/>
          <w:szCs w:val="24"/>
        </w:rPr>
        <w:t xml:space="preserve"> զեկույցը: </w:t>
      </w:r>
      <w:proofErr w:type="spellStart"/>
      <w:r w:rsidR="0005748C">
        <w:rPr>
          <w:rFonts w:ascii="GHEA Grapalat" w:hAnsi="GHEA Grapalat"/>
          <w:sz w:val="24"/>
          <w:szCs w:val="24"/>
        </w:rPr>
        <w:t>Մոնիթորինգի</w:t>
      </w:r>
      <w:proofErr w:type="spellEnd"/>
      <w:r w:rsidR="00CC13EF" w:rsidRPr="005254CF">
        <w:rPr>
          <w:rFonts w:ascii="GHEA Grapalat" w:hAnsi="GHEA Grapalat"/>
          <w:sz w:val="24"/>
          <w:szCs w:val="24"/>
        </w:rPr>
        <w:t xml:space="preserve"> զեկույցը արտացոլում է հաշվետու ժամանակահատվածում Գործողությունների ծրագրում և Հակակոռուպցիոն ռազմավարության մեջ նշված գործողություններն ու խնդիրները իրականացնելու գործում պատասխանատու մարմնի կողմից գրանցված առաջընթացը: </w:t>
      </w:r>
      <w:proofErr w:type="spellStart"/>
      <w:r w:rsidR="0005748C">
        <w:rPr>
          <w:rFonts w:ascii="GHEA Grapalat" w:hAnsi="GHEA Grapalat"/>
          <w:sz w:val="24"/>
          <w:szCs w:val="24"/>
        </w:rPr>
        <w:t>Մոնիթորինգի</w:t>
      </w:r>
      <w:proofErr w:type="spellEnd"/>
      <w:r w:rsidR="00CC13EF" w:rsidRPr="005254CF">
        <w:rPr>
          <w:rFonts w:ascii="GHEA Grapalat" w:hAnsi="GHEA Grapalat"/>
          <w:sz w:val="24"/>
          <w:szCs w:val="24"/>
        </w:rPr>
        <w:t xml:space="preserve"> զեկույցը հիմնված է պատասխանատու գերատեսչությունների կողմից Հակակոռուպցիոն խորհրդի քարտուղարությանը տրամադրված առաջընթացի վրա՝ կատարված միջոցառումների, ինչպես նաև առկա ռիսկերի և մարտահրավերների վերաբերյալ առաջընթացի և </w:t>
      </w:r>
      <w:proofErr w:type="spellStart"/>
      <w:r w:rsidR="00CC13EF" w:rsidRPr="005254CF">
        <w:rPr>
          <w:rFonts w:ascii="GHEA Grapalat" w:hAnsi="GHEA Grapalat"/>
          <w:sz w:val="24"/>
          <w:szCs w:val="24"/>
        </w:rPr>
        <w:t>մոնի</w:t>
      </w:r>
      <w:r w:rsidR="001B747A">
        <w:rPr>
          <w:rFonts w:ascii="GHEA Grapalat" w:hAnsi="GHEA Grapalat"/>
          <w:sz w:val="24"/>
          <w:szCs w:val="24"/>
        </w:rPr>
        <w:t>թ</w:t>
      </w:r>
      <w:r w:rsidR="00CC13EF" w:rsidRPr="005254CF">
        <w:rPr>
          <w:rFonts w:ascii="GHEA Grapalat" w:hAnsi="GHEA Grapalat"/>
          <w:sz w:val="24"/>
          <w:szCs w:val="24"/>
        </w:rPr>
        <w:t>որինգի</w:t>
      </w:r>
      <w:proofErr w:type="spellEnd"/>
      <w:r w:rsidR="00CC13EF" w:rsidRPr="005254CF">
        <w:rPr>
          <w:rFonts w:ascii="GHEA Grapalat" w:hAnsi="GHEA Grapalat"/>
          <w:sz w:val="24"/>
          <w:szCs w:val="24"/>
        </w:rPr>
        <w:t xml:space="preserve"> շրջանակի միջոցով:</w:t>
      </w:r>
      <w:r w:rsidR="00A75310" w:rsidRPr="005254CF">
        <w:rPr>
          <w:rFonts w:ascii="GHEA Grapalat" w:hAnsi="GHEA Grapalat"/>
          <w:sz w:val="24"/>
          <w:szCs w:val="24"/>
        </w:rPr>
        <w:t xml:space="preserve"> Մին</w:t>
      </w:r>
      <w:r w:rsidRPr="005254CF">
        <w:rPr>
          <w:rFonts w:ascii="GHEA Grapalat" w:hAnsi="GHEA Grapalat"/>
          <w:sz w:val="24"/>
          <w:szCs w:val="24"/>
        </w:rPr>
        <w:t>չ</w:t>
      </w:r>
      <w:r w:rsidR="00A75310" w:rsidRPr="005254CF">
        <w:rPr>
          <w:rFonts w:ascii="GHEA Grapalat" w:hAnsi="GHEA Grapalat"/>
          <w:sz w:val="24"/>
          <w:szCs w:val="24"/>
        </w:rPr>
        <w:t xml:space="preserve">դեռ գնահատման զեկույցը </w:t>
      </w:r>
      <w:proofErr w:type="spellStart"/>
      <w:r w:rsidR="0005748C">
        <w:rPr>
          <w:rFonts w:ascii="GHEA Grapalat" w:hAnsi="GHEA Grapalat"/>
          <w:sz w:val="24"/>
          <w:szCs w:val="24"/>
        </w:rPr>
        <w:t>մոնիթորինգի</w:t>
      </w:r>
      <w:proofErr w:type="spellEnd"/>
      <w:r w:rsidR="00A75310" w:rsidRPr="005254CF">
        <w:rPr>
          <w:rFonts w:ascii="GHEA Grapalat" w:hAnsi="GHEA Grapalat"/>
          <w:sz w:val="24"/>
          <w:szCs w:val="24"/>
        </w:rPr>
        <w:t xml:space="preserve"> զեկուցի հիման վրա գնահատում է կատարման որակը՝ միաժամանակ վեր հանելով խնդիրները և </w:t>
      </w:r>
      <w:proofErr w:type="spellStart"/>
      <w:r w:rsidR="00A75310" w:rsidRPr="005254CF">
        <w:rPr>
          <w:rFonts w:ascii="GHEA Grapalat" w:hAnsi="GHEA Grapalat"/>
          <w:sz w:val="24"/>
          <w:szCs w:val="24"/>
        </w:rPr>
        <w:t>բացերը</w:t>
      </w:r>
      <w:proofErr w:type="spellEnd"/>
      <w:r w:rsidR="00A75310" w:rsidRPr="005254CF">
        <w:rPr>
          <w:rFonts w:ascii="GHEA Grapalat" w:hAnsi="GHEA Grapalat"/>
          <w:sz w:val="24"/>
          <w:szCs w:val="24"/>
        </w:rPr>
        <w:t>:</w:t>
      </w:r>
    </w:p>
    <w:p w14:paraId="3F68D6E0" w14:textId="1AE1E0C2" w:rsidR="00B163AB" w:rsidRPr="005254CF" w:rsidRDefault="00A75310" w:rsidP="00C44280">
      <w:pPr>
        <w:spacing w:after="0" w:line="360" w:lineRule="auto"/>
        <w:ind w:firstLine="567"/>
        <w:jc w:val="both"/>
        <w:rPr>
          <w:rFonts w:ascii="GHEA Grapalat" w:hAnsi="GHEA Grapalat"/>
          <w:sz w:val="24"/>
          <w:szCs w:val="24"/>
        </w:rPr>
      </w:pPr>
      <w:r w:rsidRPr="005254CF">
        <w:rPr>
          <w:rFonts w:ascii="GHEA Grapalat" w:hAnsi="GHEA Grapalat"/>
          <w:sz w:val="24"/>
          <w:szCs w:val="24"/>
        </w:rPr>
        <w:t>Գնահատման զեկույցը ներկայացվում է Հակակոռուպցիոն խորհրդի հաստատմանը</w:t>
      </w:r>
      <w:r w:rsidR="00240889" w:rsidRPr="005254CF">
        <w:rPr>
          <w:rFonts w:ascii="GHEA Grapalat" w:hAnsi="GHEA Grapalat"/>
          <w:sz w:val="24"/>
          <w:szCs w:val="24"/>
        </w:rPr>
        <w:t xml:space="preserve">: </w:t>
      </w:r>
      <w:proofErr w:type="spellStart"/>
      <w:r w:rsidRPr="005254CF">
        <w:rPr>
          <w:rFonts w:ascii="GHEA Grapalat" w:hAnsi="GHEA Grapalat"/>
          <w:sz w:val="24"/>
          <w:szCs w:val="24"/>
        </w:rPr>
        <w:t>Այնուհետև</w:t>
      </w:r>
      <w:proofErr w:type="spellEnd"/>
      <w:r w:rsidRPr="005254CF">
        <w:rPr>
          <w:rFonts w:ascii="GHEA Grapalat" w:hAnsi="GHEA Grapalat"/>
          <w:sz w:val="24"/>
          <w:szCs w:val="24"/>
        </w:rPr>
        <w:t xml:space="preserve"> </w:t>
      </w:r>
      <w:proofErr w:type="spellStart"/>
      <w:r w:rsidR="0005748C">
        <w:rPr>
          <w:rFonts w:ascii="GHEA Grapalat" w:hAnsi="GHEA Grapalat"/>
          <w:sz w:val="24"/>
          <w:szCs w:val="24"/>
        </w:rPr>
        <w:t>մոնիթորինգի</w:t>
      </w:r>
      <w:proofErr w:type="spellEnd"/>
      <w:r w:rsidRPr="005254CF">
        <w:rPr>
          <w:rFonts w:ascii="GHEA Grapalat" w:hAnsi="GHEA Grapalat"/>
          <w:sz w:val="24"/>
          <w:szCs w:val="24"/>
        </w:rPr>
        <w:t xml:space="preserve"> և գնահատման զեկույցները ներկայացվում են Վրաստանի Կառավարությ</w:t>
      </w:r>
      <w:r w:rsidR="00D550BB" w:rsidRPr="005254CF">
        <w:rPr>
          <w:rFonts w:ascii="GHEA Grapalat" w:hAnsi="GHEA Grapalat"/>
          <w:sz w:val="24"/>
          <w:szCs w:val="24"/>
        </w:rPr>
        <w:t>անը</w:t>
      </w:r>
      <w:r w:rsidRPr="005254CF">
        <w:rPr>
          <w:rFonts w:ascii="GHEA Grapalat" w:hAnsi="GHEA Grapalat"/>
          <w:sz w:val="24"/>
          <w:szCs w:val="24"/>
        </w:rPr>
        <w:t>:</w:t>
      </w:r>
    </w:p>
    <w:p w14:paraId="34081A87" w14:textId="77777777" w:rsidR="00B261CC" w:rsidRPr="005254CF" w:rsidRDefault="005979BB" w:rsidP="00C44280">
      <w:pPr>
        <w:tabs>
          <w:tab w:val="left" w:pos="270"/>
          <w:tab w:val="left" w:pos="1080"/>
        </w:tabs>
        <w:autoSpaceDE w:val="0"/>
        <w:autoSpaceDN w:val="0"/>
        <w:adjustRightInd w:val="0"/>
        <w:spacing w:after="0" w:line="360" w:lineRule="auto"/>
        <w:ind w:firstLine="720"/>
        <w:jc w:val="center"/>
        <w:rPr>
          <w:rFonts w:ascii="GHEA Grapalat" w:eastAsiaTheme="minorHAnsi" w:hAnsi="GHEA Grapalat" w:cs="SylfaenRegular"/>
          <w:b/>
          <w:noProof/>
          <w:sz w:val="24"/>
          <w:szCs w:val="24"/>
        </w:rPr>
      </w:pPr>
      <w:r w:rsidRPr="005254CF">
        <w:rPr>
          <w:rFonts w:ascii="GHEA Grapalat" w:eastAsiaTheme="minorHAnsi" w:hAnsi="GHEA Grapalat" w:cs="SylfaenRegular"/>
          <w:b/>
          <w:noProof/>
          <w:sz w:val="24"/>
          <w:szCs w:val="24"/>
        </w:rPr>
        <w:t>Մալա</w:t>
      </w:r>
      <w:r w:rsidR="00D550BB" w:rsidRPr="005254CF">
        <w:rPr>
          <w:rFonts w:ascii="GHEA Grapalat" w:eastAsiaTheme="minorHAnsi" w:hAnsi="GHEA Grapalat" w:cs="SylfaenRegular"/>
          <w:b/>
          <w:noProof/>
          <w:sz w:val="24"/>
          <w:szCs w:val="24"/>
        </w:rPr>
        <w:t>յ</w:t>
      </w:r>
      <w:r w:rsidRPr="005254CF">
        <w:rPr>
          <w:rFonts w:ascii="GHEA Grapalat" w:eastAsiaTheme="minorHAnsi" w:hAnsi="GHEA Grapalat" w:cs="SylfaenRegular"/>
          <w:b/>
          <w:noProof/>
          <w:sz w:val="24"/>
          <w:szCs w:val="24"/>
        </w:rPr>
        <w:t>զիա</w:t>
      </w:r>
    </w:p>
    <w:p w14:paraId="35EE8E00" w14:textId="19FE758E" w:rsidR="008E23B2" w:rsidRPr="005254CF" w:rsidRDefault="00A901D9" w:rsidP="00C44280">
      <w:pPr>
        <w:tabs>
          <w:tab w:val="left" w:pos="270"/>
          <w:tab w:val="left" w:pos="1080"/>
        </w:tabs>
        <w:autoSpaceDE w:val="0"/>
        <w:autoSpaceDN w:val="0"/>
        <w:adjustRightInd w:val="0"/>
        <w:spacing w:after="0" w:line="360" w:lineRule="auto"/>
        <w:ind w:firstLine="720"/>
        <w:jc w:val="both"/>
        <w:rPr>
          <w:rFonts w:ascii="GHEA Grapalat" w:eastAsiaTheme="minorHAnsi" w:hAnsi="GHEA Grapalat" w:cs="SylfaenRegular"/>
          <w:noProof/>
          <w:sz w:val="24"/>
          <w:szCs w:val="24"/>
        </w:rPr>
      </w:pPr>
      <w:r w:rsidRPr="005254CF">
        <w:rPr>
          <w:rFonts w:ascii="GHEA Grapalat" w:eastAsiaTheme="minorHAnsi" w:hAnsi="GHEA Grapalat" w:cs="SylfaenRegular"/>
          <w:noProof/>
          <w:sz w:val="24"/>
          <w:szCs w:val="24"/>
        </w:rPr>
        <w:lastRenderedPageBreak/>
        <w:t>Մալա</w:t>
      </w:r>
      <w:r w:rsidR="00CD1D6F" w:rsidRPr="005254CF">
        <w:rPr>
          <w:rFonts w:ascii="GHEA Grapalat" w:eastAsiaTheme="minorHAnsi" w:hAnsi="GHEA Grapalat" w:cs="SylfaenRegular"/>
          <w:noProof/>
          <w:sz w:val="24"/>
          <w:szCs w:val="24"/>
        </w:rPr>
        <w:t>յ</w:t>
      </w:r>
      <w:r w:rsidRPr="005254CF">
        <w:rPr>
          <w:rFonts w:ascii="GHEA Grapalat" w:eastAsiaTheme="minorHAnsi" w:hAnsi="GHEA Grapalat" w:cs="SylfaenRegular"/>
          <w:noProof/>
          <w:sz w:val="24"/>
          <w:szCs w:val="24"/>
        </w:rPr>
        <w:t xml:space="preserve">զիայում </w:t>
      </w:r>
      <w:r w:rsidR="00F44F01" w:rsidRPr="005254CF">
        <w:rPr>
          <w:rFonts w:ascii="GHEA Grapalat" w:eastAsiaTheme="minorHAnsi" w:hAnsi="GHEA Grapalat" w:cs="SylfaenRegular"/>
          <w:noProof/>
          <w:sz w:val="24"/>
          <w:szCs w:val="24"/>
        </w:rPr>
        <w:t xml:space="preserve">հակակոռուպցիոն </w:t>
      </w:r>
      <w:r w:rsidR="0005748C">
        <w:rPr>
          <w:rFonts w:ascii="GHEA Grapalat" w:eastAsiaTheme="minorHAnsi" w:hAnsi="GHEA Grapalat" w:cs="SylfaenRegular"/>
          <w:noProof/>
          <w:sz w:val="24"/>
          <w:szCs w:val="24"/>
        </w:rPr>
        <w:t>մոնիթորինգի</w:t>
      </w:r>
      <w:r w:rsidR="00F44F01" w:rsidRPr="005254CF">
        <w:rPr>
          <w:rFonts w:ascii="GHEA Grapalat" w:eastAsiaTheme="minorHAnsi" w:hAnsi="GHEA Grapalat" w:cs="SylfaenRegular"/>
          <w:noProof/>
          <w:sz w:val="24"/>
          <w:szCs w:val="24"/>
        </w:rPr>
        <w:t xml:space="preserve"> և </w:t>
      </w:r>
      <w:r w:rsidR="00EF1B3B" w:rsidRPr="005254CF">
        <w:rPr>
          <w:rFonts w:ascii="GHEA Grapalat" w:eastAsiaTheme="minorHAnsi" w:hAnsi="GHEA Grapalat" w:cs="SylfaenRegular"/>
          <w:noProof/>
          <w:sz w:val="24"/>
          <w:szCs w:val="24"/>
        </w:rPr>
        <w:t>գնահատման</w:t>
      </w:r>
      <w:r w:rsidR="00F44F01" w:rsidRPr="005254CF">
        <w:rPr>
          <w:rFonts w:ascii="GHEA Grapalat" w:eastAsiaTheme="minorHAnsi" w:hAnsi="GHEA Grapalat" w:cs="SylfaenRegular"/>
          <w:noProof/>
          <w:sz w:val="24"/>
          <w:szCs w:val="24"/>
        </w:rPr>
        <w:t xml:space="preserve"> </w:t>
      </w:r>
      <w:r w:rsidR="00EF1B3B" w:rsidRPr="005254CF">
        <w:rPr>
          <w:rFonts w:ascii="GHEA Grapalat" w:eastAsiaTheme="minorHAnsi" w:hAnsi="GHEA Grapalat" w:cs="SylfaenRegular"/>
          <w:noProof/>
          <w:sz w:val="24"/>
          <w:szCs w:val="24"/>
        </w:rPr>
        <w:t xml:space="preserve">ընթացակարգը և հիմնական ցուցիչները </w:t>
      </w:r>
      <w:r w:rsidR="00F44F01" w:rsidRPr="005254CF">
        <w:rPr>
          <w:rFonts w:ascii="GHEA Grapalat" w:eastAsiaTheme="minorHAnsi" w:hAnsi="GHEA Grapalat" w:cs="SylfaenRegular"/>
          <w:noProof/>
          <w:sz w:val="24"/>
          <w:szCs w:val="24"/>
        </w:rPr>
        <w:t xml:space="preserve">սահմանված են </w:t>
      </w:r>
      <w:r w:rsidR="00462105" w:rsidRPr="005254CF">
        <w:rPr>
          <w:rFonts w:ascii="GHEA Grapalat" w:eastAsiaTheme="minorHAnsi" w:hAnsi="GHEA Grapalat" w:cs="SylfaenRegular"/>
          <w:noProof/>
          <w:sz w:val="24"/>
          <w:szCs w:val="24"/>
        </w:rPr>
        <w:t>Մալա</w:t>
      </w:r>
      <w:r w:rsidR="00CD1D6F" w:rsidRPr="005254CF">
        <w:rPr>
          <w:rFonts w:ascii="GHEA Grapalat" w:eastAsiaTheme="minorHAnsi" w:hAnsi="GHEA Grapalat" w:cs="SylfaenRegular"/>
          <w:noProof/>
          <w:sz w:val="24"/>
          <w:szCs w:val="24"/>
        </w:rPr>
        <w:t>յ</w:t>
      </w:r>
      <w:r w:rsidR="00462105" w:rsidRPr="005254CF">
        <w:rPr>
          <w:rFonts w:ascii="GHEA Grapalat" w:eastAsiaTheme="minorHAnsi" w:hAnsi="GHEA Grapalat" w:cs="SylfaenRegular"/>
          <w:noProof/>
          <w:sz w:val="24"/>
          <w:szCs w:val="24"/>
        </w:rPr>
        <w:t>զ</w:t>
      </w:r>
      <w:r w:rsidR="00F44F01" w:rsidRPr="005254CF">
        <w:rPr>
          <w:rFonts w:ascii="GHEA Grapalat" w:eastAsiaTheme="minorHAnsi" w:hAnsi="GHEA Grapalat" w:cs="SylfaenRegular"/>
          <w:noProof/>
          <w:sz w:val="24"/>
          <w:szCs w:val="24"/>
        </w:rPr>
        <w:t xml:space="preserve">իայի 2019-2023 թվականների Ազգային </w:t>
      </w:r>
      <w:r w:rsidR="00727F7E" w:rsidRPr="005254CF">
        <w:rPr>
          <w:rFonts w:ascii="GHEA Grapalat" w:eastAsiaTheme="minorHAnsi" w:hAnsi="GHEA Grapalat" w:cs="SylfaenRegular"/>
          <w:noProof/>
          <w:sz w:val="24"/>
          <w:szCs w:val="24"/>
        </w:rPr>
        <w:t>Հակակոռու</w:t>
      </w:r>
      <w:r w:rsidR="00F44F01" w:rsidRPr="005254CF">
        <w:rPr>
          <w:rFonts w:ascii="GHEA Grapalat" w:eastAsiaTheme="minorHAnsi" w:hAnsi="GHEA Grapalat" w:cs="SylfaenRegular"/>
          <w:noProof/>
          <w:sz w:val="24"/>
          <w:szCs w:val="24"/>
        </w:rPr>
        <w:t>պ</w:t>
      </w:r>
      <w:r w:rsidR="00727F7E" w:rsidRPr="005254CF">
        <w:rPr>
          <w:rFonts w:ascii="GHEA Grapalat" w:eastAsiaTheme="minorHAnsi" w:hAnsi="GHEA Grapalat" w:cs="SylfaenRegular"/>
          <w:noProof/>
          <w:sz w:val="24"/>
          <w:szCs w:val="24"/>
        </w:rPr>
        <w:t>ց</w:t>
      </w:r>
      <w:r w:rsidR="00F44F01" w:rsidRPr="005254CF">
        <w:rPr>
          <w:rFonts w:ascii="GHEA Grapalat" w:eastAsiaTheme="minorHAnsi" w:hAnsi="GHEA Grapalat" w:cs="SylfaenRegular"/>
          <w:noProof/>
          <w:sz w:val="24"/>
          <w:szCs w:val="24"/>
        </w:rPr>
        <w:t>իոն ծրագրում (այսուհետ՝ Ծրագիր)</w:t>
      </w:r>
      <w:r w:rsidRPr="005254CF">
        <w:rPr>
          <w:rStyle w:val="FootnoteReference"/>
          <w:rFonts w:ascii="GHEA Grapalat" w:eastAsiaTheme="minorHAnsi" w:hAnsi="GHEA Grapalat" w:cs="SylfaenRegular"/>
          <w:noProof/>
          <w:sz w:val="24"/>
          <w:szCs w:val="24"/>
        </w:rPr>
        <w:footnoteReference w:id="13"/>
      </w:r>
      <w:r w:rsidR="00727F7E" w:rsidRPr="005254CF">
        <w:rPr>
          <w:rFonts w:ascii="GHEA Grapalat" w:eastAsiaTheme="minorHAnsi" w:hAnsi="GHEA Grapalat" w:cs="SylfaenRegular"/>
          <w:noProof/>
          <w:sz w:val="24"/>
          <w:szCs w:val="24"/>
        </w:rPr>
        <w:t xml:space="preserve">: </w:t>
      </w:r>
      <w:r w:rsidR="00F44F01" w:rsidRPr="005254CF">
        <w:rPr>
          <w:rFonts w:ascii="GHEA Grapalat" w:eastAsiaTheme="minorHAnsi" w:hAnsi="GHEA Grapalat" w:cs="SylfaenRegular"/>
          <w:noProof/>
          <w:sz w:val="24"/>
          <w:szCs w:val="24"/>
        </w:rPr>
        <w:t xml:space="preserve">Ծրագրով կարևորվում է </w:t>
      </w:r>
      <w:r w:rsidR="0005748C">
        <w:rPr>
          <w:rFonts w:ascii="GHEA Grapalat" w:eastAsiaTheme="minorHAnsi" w:hAnsi="GHEA Grapalat" w:cs="SylfaenRegular"/>
          <w:noProof/>
          <w:sz w:val="24"/>
          <w:szCs w:val="24"/>
        </w:rPr>
        <w:t>մոնիթորինգի</w:t>
      </w:r>
      <w:r w:rsidR="00F44F01" w:rsidRPr="005254CF">
        <w:rPr>
          <w:rFonts w:ascii="GHEA Grapalat" w:eastAsiaTheme="minorHAnsi" w:hAnsi="GHEA Grapalat" w:cs="SylfaenRegular"/>
          <w:noProof/>
          <w:sz w:val="24"/>
          <w:szCs w:val="24"/>
        </w:rPr>
        <w:t xml:space="preserve"> և գնահատման գործառույթի իրականցումը, որի նպատակը ոչ միայն առաջընթաց գրանցելու հարց</w:t>
      </w:r>
      <w:r w:rsidR="007B23AE">
        <w:rPr>
          <w:rFonts w:ascii="GHEA Grapalat" w:eastAsiaTheme="minorHAnsi" w:hAnsi="GHEA Grapalat" w:cs="SylfaenRegular"/>
          <w:noProof/>
          <w:sz w:val="24"/>
          <w:szCs w:val="24"/>
        </w:rPr>
        <w:t>ը</w:t>
      </w:r>
      <w:r w:rsidR="00F44F01" w:rsidRPr="005254CF">
        <w:rPr>
          <w:rFonts w:ascii="GHEA Grapalat" w:eastAsiaTheme="minorHAnsi" w:hAnsi="GHEA Grapalat" w:cs="SylfaenRegular"/>
          <w:noProof/>
          <w:sz w:val="24"/>
          <w:szCs w:val="24"/>
        </w:rPr>
        <w:t xml:space="preserve"> պարզ</w:t>
      </w:r>
      <w:r w:rsidR="007B23AE">
        <w:rPr>
          <w:rFonts w:ascii="GHEA Grapalat" w:eastAsiaTheme="minorHAnsi" w:hAnsi="GHEA Grapalat" w:cs="SylfaenRegular"/>
          <w:noProof/>
          <w:sz w:val="24"/>
          <w:szCs w:val="24"/>
        </w:rPr>
        <w:t>ելն</w:t>
      </w:r>
      <w:r w:rsidR="00F44F01" w:rsidRPr="005254CF">
        <w:rPr>
          <w:rFonts w:ascii="GHEA Grapalat" w:eastAsiaTheme="minorHAnsi" w:hAnsi="GHEA Grapalat" w:cs="SylfaenRegular"/>
          <w:noProof/>
          <w:sz w:val="24"/>
          <w:szCs w:val="24"/>
        </w:rPr>
        <w:t xml:space="preserve"> է, այլև՝ </w:t>
      </w:r>
      <w:r w:rsidR="00E51E98" w:rsidRPr="005254CF">
        <w:rPr>
          <w:rFonts w:ascii="GHEA Grapalat" w:eastAsiaTheme="minorHAnsi" w:hAnsi="GHEA Grapalat" w:cs="SylfaenRegular"/>
          <w:noProof/>
          <w:sz w:val="24"/>
          <w:szCs w:val="24"/>
        </w:rPr>
        <w:t>վերլուծել</w:t>
      </w:r>
      <w:r w:rsidR="001F7322" w:rsidRPr="005254CF">
        <w:rPr>
          <w:rFonts w:ascii="GHEA Grapalat" w:eastAsiaTheme="minorHAnsi" w:hAnsi="GHEA Grapalat" w:cs="SylfaenRegular"/>
          <w:noProof/>
          <w:sz w:val="24"/>
          <w:szCs w:val="24"/>
        </w:rPr>
        <w:t>ը</w:t>
      </w:r>
      <w:r w:rsidR="00F44F01" w:rsidRPr="005254CF">
        <w:rPr>
          <w:rFonts w:ascii="GHEA Grapalat" w:eastAsiaTheme="minorHAnsi" w:hAnsi="GHEA Grapalat" w:cs="SylfaenRegular"/>
          <w:noProof/>
          <w:sz w:val="24"/>
          <w:szCs w:val="24"/>
        </w:rPr>
        <w:t xml:space="preserve"> և գնահատ</w:t>
      </w:r>
      <w:r w:rsidR="00E51E98" w:rsidRPr="005254CF">
        <w:rPr>
          <w:rFonts w:ascii="GHEA Grapalat" w:eastAsiaTheme="minorHAnsi" w:hAnsi="GHEA Grapalat" w:cs="SylfaenRegular"/>
          <w:noProof/>
          <w:sz w:val="24"/>
          <w:szCs w:val="24"/>
        </w:rPr>
        <w:t>ել</w:t>
      </w:r>
      <w:r w:rsidR="001F7322" w:rsidRPr="005254CF">
        <w:rPr>
          <w:rFonts w:ascii="GHEA Grapalat" w:eastAsiaTheme="minorHAnsi" w:hAnsi="GHEA Grapalat" w:cs="SylfaenRegular"/>
          <w:noProof/>
          <w:sz w:val="24"/>
          <w:szCs w:val="24"/>
        </w:rPr>
        <w:t>ը</w:t>
      </w:r>
      <w:r w:rsidR="00E51E98" w:rsidRPr="005254CF">
        <w:rPr>
          <w:rFonts w:ascii="GHEA Grapalat" w:eastAsiaTheme="minorHAnsi" w:hAnsi="GHEA Grapalat" w:cs="SylfaenRegular"/>
          <w:noProof/>
          <w:sz w:val="24"/>
          <w:szCs w:val="24"/>
        </w:rPr>
        <w:t xml:space="preserve">, </w:t>
      </w:r>
      <w:r w:rsidR="00F44F01" w:rsidRPr="005254CF">
        <w:rPr>
          <w:rFonts w:ascii="GHEA Grapalat" w:eastAsiaTheme="minorHAnsi" w:hAnsi="GHEA Grapalat" w:cs="SylfaenRegular"/>
          <w:noProof/>
          <w:sz w:val="24"/>
          <w:szCs w:val="24"/>
        </w:rPr>
        <w:t>թե որքանով են կատարված աշխատանքները և դրանցով ակնկալվող արդյունքը համապատասխանում ծրագրով ակնկալվող արդյունքին և վերստուգիչ ցուց</w:t>
      </w:r>
      <w:r w:rsidR="001F7322" w:rsidRPr="005254CF">
        <w:rPr>
          <w:rFonts w:ascii="GHEA Grapalat" w:eastAsiaTheme="minorHAnsi" w:hAnsi="GHEA Grapalat" w:cs="SylfaenRegular"/>
          <w:noProof/>
          <w:sz w:val="24"/>
          <w:szCs w:val="24"/>
        </w:rPr>
        <w:t>իչների</w:t>
      </w:r>
      <w:r w:rsidR="00F44F01" w:rsidRPr="005254CF">
        <w:rPr>
          <w:rFonts w:ascii="GHEA Grapalat" w:eastAsiaTheme="minorHAnsi" w:hAnsi="GHEA Grapalat" w:cs="SylfaenRegular"/>
          <w:noProof/>
          <w:sz w:val="24"/>
          <w:szCs w:val="24"/>
        </w:rPr>
        <w:t xml:space="preserve">ն: </w:t>
      </w:r>
      <w:r w:rsidR="0005748C">
        <w:rPr>
          <w:rFonts w:ascii="GHEA Grapalat" w:eastAsiaTheme="minorHAnsi" w:hAnsi="GHEA Grapalat" w:cs="SylfaenRegular"/>
          <w:noProof/>
          <w:sz w:val="24"/>
          <w:szCs w:val="24"/>
        </w:rPr>
        <w:t>Մոնիթորինգի</w:t>
      </w:r>
      <w:r w:rsidR="001E56EB" w:rsidRPr="005254CF">
        <w:rPr>
          <w:rFonts w:ascii="GHEA Grapalat" w:eastAsiaTheme="minorHAnsi" w:hAnsi="GHEA Grapalat" w:cs="SylfaenRegular"/>
          <w:noProof/>
          <w:sz w:val="24"/>
          <w:szCs w:val="24"/>
        </w:rPr>
        <w:t xml:space="preserve"> և գնահատման արդյունքում իրականացվում է </w:t>
      </w:r>
      <w:r w:rsidR="00EF1B3B" w:rsidRPr="005254CF">
        <w:rPr>
          <w:rFonts w:ascii="GHEA Grapalat" w:eastAsiaTheme="minorHAnsi" w:hAnsi="GHEA Grapalat" w:cs="SylfaenRegular"/>
          <w:noProof/>
          <w:sz w:val="24"/>
          <w:szCs w:val="24"/>
        </w:rPr>
        <w:t>քանակակ</w:t>
      </w:r>
      <w:r w:rsidR="001E56EB" w:rsidRPr="005254CF">
        <w:rPr>
          <w:rFonts w:ascii="GHEA Grapalat" w:eastAsiaTheme="minorHAnsi" w:hAnsi="GHEA Grapalat" w:cs="SylfaenRegular"/>
          <w:noProof/>
          <w:sz w:val="24"/>
          <w:szCs w:val="24"/>
        </w:rPr>
        <w:t xml:space="preserve">ան և որակական գնահատում: </w:t>
      </w:r>
      <w:r w:rsidR="008E23B2" w:rsidRPr="005254CF">
        <w:rPr>
          <w:rFonts w:ascii="GHEA Grapalat" w:eastAsiaTheme="minorHAnsi" w:hAnsi="GHEA Grapalat" w:cs="SylfaenRegular"/>
          <w:noProof/>
          <w:sz w:val="24"/>
          <w:szCs w:val="24"/>
        </w:rPr>
        <w:t xml:space="preserve">Բացի այդ, </w:t>
      </w:r>
      <w:r w:rsidR="0005748C">
        <w:rPr>
          <w:rFonts w:ascii="GHEA Grapalat" w:eastAsiaTheme="minorHAnsi" w:hAnsi="GHEA Grapalat" w:cs="SylfaenRegular"/>
          <w:noProof/>
          <w:sz w:val="24"/>
          <w:szCs w:val="24"/>
        </w:rPr>
        <w:t>մոնիթորինգի</w:t>
      </w:r>
      <w:r w:rsidR="008E23B2" w:rsidRPr="005254CF">
        <w:rPr>
          <w:rFonts w:ascii="GHEA Grapalat" w:eastAsiaTheme="minorHAnsi" w:hAnsi="GHEA Grapalat" w:cs="SylfaenRegular"/>
          <w:noProof/>
          <w:sz w:val="24"/>
          <w:szCs w:val="24"/>
        </w:rPr>
        <w:t xml:space="preserve"> և գնահատման արդյունքում վեր են հանվում բացեր</w:t>
      </w:r>
      <w:r w:rsidR="005104EB" w:rsidRPr="005254CF">
        <w:rPr>
          <w:rFonts w:ascii="GHEA Grapalat" w:eastAsiaTheme="minorHAnsi" w:hAnsi="GHEA Grapalat" w:cs="SylfaenRegular"/>
          <w:noProof/>
          <w:sz w:val="24"/>
          <w:szCs w:val="24"/>
        </w:rPr>
        <w:t>ն ու</w:t>
      </w:r>
      <w:r w:rsidR="008E23B2" w:rsidRPr="005254CF">
        <w:rPr>
          <w:rFonts w:ascii="GHEA Grapalat" w:eastAsiaTheme="minorHAnsi" w:hAnsi="GHEA Grapalat" w:cs="SylfaenRegular"/>
          <w:noProof/>
          <w:sz w:val="24"/>
          <w:szCs w:val="24"/>
        </w:rPr>
        <w:t xml:space="preserve"> խնդիրները և առաջարկվում դրանց լուծման ուղիներ:</w:t>
      </w:r>
    </w:p>
    <w:p w14:paraId="407099EF" w14:textId="4F1D0429" w:rsidR="002B7493" w:rsidRPr="005254CF" w:rsidRDefault="00480D0B" w:rsidP="00C44280">
      <w:pPr>
        <w:tabs>
          <w:tab w:val="left" w:pos="270"/>
          <w:tab w:val="left" w:pos="1080"/>
        </w:tabs>
        <w:autoSpaceDE w:val="0"/>
        <w:autoSpaceDN w:val="0"/>
        <w:adjustRightInd w:val="0"/>
        <w:spacing w:after="0" w:line="360" w:lineRule="auto"/>
        <w:ind w:firstLine="720"/>
        <w:jc w:val="both"/>
        <w:rPr>
          <w:rFonts w:ascii="GHEA Grapalat" w:eastAsiaTheme="minorHAnsi" w:hAnsi="GHEA Grapalat" w:cs="SylfaenRegular"/>
          <w:noProof/>
          <w:sz w:val="24"/>
          <w:szCs w:val="24"/>
        </w:rPr>
      </w:pPr>
      <w:r w:rsidRPr="005254CF">
        <w:rPr>
          <w:rFonts w:ascii="GHEA Grapalat" w:eastAsiaTheme="minorHAnsi" w:hAnsi="GHEA Grapalat" w:cs="SylfaenRegular"/>
          <w:noProof/>
          <w:sz w:val="24"/>
          <w:szCs w:val="24"/>
        </w:rPr>
        <w:t xml:space="preserve">Ծրագրի համաձայն՝ </w:t>
      </w:r>
      <w:r w:rsidR="0005748C">
        <w:rPr>
          <w:rFonts w:ascii="GHEA Grapalat" w:eastAsiaTheme="minorHAnsi" w:hAnsi="GHEA Grapalat" w:cs="SylfaenRegular"/>
          <w:noProof/>
          <w:sz w:val="24"/>
          <w:szCs w:val="24"/>
        </w:rPr>
        <w:t>մոնիթորինգի</w:t>
      </w:r>
      <w:r w:rsidRPr="005254CF">
        <w:rPr>
          <w:rFonts w:ascii="GHEA Grapalat" w:eastAsiaTheme="minorHAnsi" w:hAnsi="GHEA Grapalat" w:cs="SylfaenRegular"/>
          <w:noProof/>
          <w:sz w:val="24"/>
          <w:szCs w:val="24"/>
        </w:rPr>
        <w:t xml:space="preserve"> և գնահատման</w:t>
      </w:r>
      <w:r w:rsidR="006E3C7A" w:rsidRPr="005254CF">
        <w:rPr>
          <w:rFonts w:ascii="GHEA Grapalat" w:eastAsiaTheme="minorHAnsi" w:hAnsi="GHEA Grapalat" w:cs="SylfaenRegular"/>
          <w:noProof/>
          <w:sz w:val="24"/>
          <w:szCs w:val="24"/>
        </w:rPr>
        <w:t xml:space="preserve"> զեկույցի մշակումը Հակակոռուպցիոն, բարեվարքության և կառավարման ազգային կենտրոնը իրականացնում է տարին 2 անգամ՝ կիսամյակային և տարեկան: Ծրագրի համար պատասխանատու մարմինները յուրաքանչյուր եռամսյակ Հակակոռուպցիոն, բարեվարքության և կառավարման ազգային կենտրոնին են ներկայացնում վերջինիս հաստատած ձևին համապատասխան հաշվետվություններ, որ</w:t>
      </w:r>
      <w:r w:rsidR="004321FE" w:rsidRPr="005254CF">
        <w:rPr>
          <w:rFonts w:ascii="GHEA Grapalat" w:eastAsiaTheme="minorHAnsi" w:hAnsi="GHEA Grapalat" w:cs="SylfaenRegular"/>
          <w:noProof/>
          <w:sz w:val="24"/>
          <w:szCs w:val="24"/>
        </w:rPr>
        <w:t>ոնց</w:t>
      </w:r>
      <w:r w:rsidR="006E3C7A" w:rsidRPr="005254CF">
        <w:rPr>
          <w:rFonts w:ascii="GHEA Grapalat" w:eastAsiaTheme="minorHAnsi" w:hAnsi="GHEA Grapalat" w:cs="SylfaenRegular"/>
          <w:noProof/>
          <w:sz w:val="24"/>
          <w:szCs w:val="24"/>
        </w:rPr>
        <w:t>ում նաև ինքնագնահատում են իրականացնում:</w:t>
      </w:r>
      <w:r w:rsidRPr="005254CF">
        <w:rPr>
          <w:rFonts w:ascii="GHEA Grapalat" w:eastAsiaTheme="minorHAnsi" w:hAnsi="GHEA Grapalat" w:cs="SylfaenRegular"/>
          <w:noProof/>
          <w:sz w:val="24"/>
          <w:szCs w:val="24"/>
        </w:rPr>
        <w:t xml:space="preserve"> </w:t>
      </w:r>
    </w:p>
    <w:p w14:paraId="3ACE3147" w14:textId="6DEB56C8" w:rsidR="002B7493" w:rsidRPr="005254CF" w:rsidRDefault="002B7493" w:rsidP="00C44280">
      <w:pPr>
        <w:tabs>
          <w:tab w:val="left" w:pos="270"/>
          <w:tab w:val="left" w:pos="1080"/>
        </w:tabs>
        <w:autoSpaceDE w:val="0"/>
        <w:autoSpaceDN w:val="0"/>
        <w:adjustRightInd w:val="0"/>
        <w:spacing w:after="0" w:line="360" w:lineRule="auto"/>
        <w:ind w:firstLine="720"/>
        <w:jc w:val="both"/>
        <w:rPr>
          <w:rFonts w:ascii="GHEA Grapalat" w:eastAsiaTheme="minorHAnsi" w:hAnsi="GHEA Grapalat" w:cs="SylfaenRegular"/>
          <w:noProof/>
          <w:sz w:val="24"/>
          <w:szCs w:val="24"/>
        </w:rPr>
      </w:pPr>
      <w:r w:rsidRPr="005254CF">
        <w:rPr>
          <w:rFonts w:ascii="GHEA Grapalat" w:eastAsiaTheme="minorHAnsi" w:hAnsi="GHEA Grapalat" w:cs="SylfaenRegular"/>
          <w:noProof/>
          <w:sz w:val="24"/>
          <w:szCs w:val="24"/>
        </w:rPr>
        <w:t xml:space="preserve">Համաձայն Ծրագրի՝ </w:t>
      </w:r>
      <w:r w:rsidR="0005748C">
        <w:rPr>
          <w:rFonts w:ascii="GHEA Grapalat" w:eastAsiaTheme="minorHAnsi" w:hAnsi="GHEA Grapalat" w:cs="SylfaenRegular"/>
          <w:noProof/>
          <w:sz w:val="24"/>
          <w:szCs w:val="24"/>
        </w:rPr>
        <w:t>մոնիթորինգի</w:t>
      </w:r>
      <w:r w:rsidRPr="005254CF">
        <w:rPr>
          <w:rFonts w:ascii="GHEA Grapalat" w:eastAsiaTheme="minorHAnsi" w:hAnsi="GHEA Grapalat" w:cs="SylfaenRegular"/>
          <w:noProof/>
          <w:sz w:val="24"/>
          <w:szCs w:val="24"/>
        </w:rPr>
        <w:t xml:space="preserve"> շրջանակներում կատարվում են հետևյալ գործողությունները.</w:t>
      </w:r>
    </w:p>
    <w:p w14:paraId="13454743" w14:textId="77777777" w:rsidR="004B6734" w:rsidRPr="005254CF" w:rsidRDefault="004B6734" w:rsidP="00C44280">
      <w:pPr>
        <w:pStyle w:val="ListParagraph"/>
        <w:numPr>
          <w:ilvl w:val="0"/>
          <w:numId w:val="9"/>
        </w:numPr>
        <w:tabs>
          <w:tab w:val="left" w:pos="270"/>
          <w:tab w:val="left" w:pos="1080"/>
        </w:tabs>
        <w:autoSpaceDE w:val="0"/>
        <w:autoSpaceDN w:val="0"/>
        <w:adjustRightInd w:val="0"/>
        <w:spacing w:after="0" w:line="360" w:lineRule="auto"/>
        <w:ind w:left="0" w:firstLine="567"/>
        <w:jc w:val="both"/>
        <w:rPr>
          <w:rFonts w:ascii="GHEA Grapalat" w:eastAsiaTheme="minorHAnsi" w:hAnsi="GHEA Grapalat" w:cs="SylfaenRegular"/>
          <w:noProof/>
          <w:sz w:val="24"/>
          <w:szCs w:val="24"/>
        </w:rPr>
      </w:pPr>
      <w:r w:rsidRPr="005254CF">
        <w:rPr>
          <w:rFonts w:ascii="GHEA Grapalat" w:eastAsiaTheme="minorHAnsi" w:hAnsi="GHEA Grapalat" w:cs="SylfaenRegular"/>
          <w:noProof/>
          <w:sz w:val="24"/>
          <w:szCs w:val="24"/>
        </w:rPr>
        <w:t>Պարզեցնել Ծրագրի նպատակները.</w:t>
      </w:r>
    </w:p>
    <w:p w14:paraId="63CBA057" w14:textId="77777777" w:rsidR="002B7493" w:rsidRPr="005254CF" w:rsidRDefault="002B7493" w:rsidP="00C44280">
      <w:pPr>
        <w:pStyle w:val="ListParagraph"/>
        <w:numPr>
          <w:ilvl w:val="0"/>
          <w:numId w:val="9"/>
        </w:numPr>
        <w:tabs>
          <w:tab w:val="left" w:pos="270"/>
          <w:tab w:val="left" w:pos="1080"/>
        </w:tabs>
        <w:autoSpaceDE w:val="0"/>
        <w:autoSpaceDN w:val="0"/>
        <w:adjustRightInd w:val="0"/>
        <w:spacing w:after="0" w:line="360" w:lineRule="auto"/>
        <w:ind w:left="0" w:firstLine="567"/>
        <w:jc w:val="both"/>
        <w:rPr>
          <w:rFonts w:ascii="GHEA Grapalat" w:eastAsiaTheme="minorHAnsi" w:hAnsi="GHEA Grapalat" w:cs="SylfaenRegular"/>
          <w:noProof/>
          <w:sz w:val="24"/>
          <w:szCs w:val="24"/>
        </w:rPr>
      </w:pPr>
      <w:r w:rsidRPr="005254CF">
        <w:rPr>
          <w:rFonts w:ascii="GHEA Grapalat" w:eastAsiaTheme="minorHAnsi" w:hAnsi="GHEA Grapalat" w:cs="SylfaenRegular"/>
          <w:noProof/>
          <w:sz w:val="24"/>
          <w:szCs w:val="24"/>
        </w:rPr>
        <w:t>Պարզել Գործողությունները և դրանց ռեսուրսների հարաբերակցությունը Ծրագրով սահմանված նպատակների հետ.</w:t>
      </w:r>
    </w:p>
    <w:p w14:paraId="15D322FE" w14:textId="77777777" w:rsidR="002B7493" w:rsidRPr="005254CF" w:rsidRDefault="002B7493" w:rsidP="00C44280">
      <w:pPr>
        <w:pStyle w:val="ListParagraph"/>
        <w:numPr>
          <w:ilvl w:val="0"/>
          <w:numId w:val="9"/>
        </w:numPr>
        <w:tabs>
          <w:tab w:val="left" w:pos="270"/>
          <w:tab w:val="left" w:pos="1080"/>
        </w:tabs>
        <w:autoSpaceDE w:val="0"/>
        <w:autoSpaceDN w:val="0"/>
        <w:adjustRightInd w:val="0"/>
        <w:spacing w:after="0" w:line="360" w:lineRule="auto"/>
        <w:ind w:left="0" w:firstLine="567"/>
        <w:jc w:val="both"/>
        <w:rPr>
          <w:rFonts w:ascii="GHEA Grapalat" w:eastAsiaTheme="minorHAnsi" w:hAnsi="GHEA Grapalat" w:cs="SylfaenRegular"/>
          <w:noProof/>
          <w:sz w:val="24"/>
          <w:szCs w:val="24"/>
        </w:rPr>
      </w:pPr>
      <w:r w:rsidRPr="005254CF">
        <w:rPr>
          <w:rFonts w:ascii="GHEA Grapalat" w:eastAsiaTheme="minorHAnsi" w:hAnsi="GHEA Grapalat" w:cs="SylfaenRegular"/>
          <w:noProof/>
          <w:sz w:val="24"/>
          <w:szCs w:val="24"/>
        </w:rPr>
        <w:t>Նպատակները վերածել կատարողական ցուցանիշների և թիրախների.</w:t>
      </w:r>
    </w:p>
    <w:p w14:paraId="5FF227A3" w14:textId="77777777" w:rsidR="002B7493" w:rsidRPr="005254CF" w:rsidRDefault="002B7493" w:rsidP="00C44280">
      <w:pPr>
        <w:pStyle w:val="ListParagraph"/>
        <w:numPr>
          <w:ilvl w:val="0"/>
          <w:numId w:val="9"/>
        </w:numPr>
        <w:tabs>
          <w:tab w:val="left" w:pos="270"/>
          <w:tab w:val="left" w:pos="1080"/>
        </w:tabs>
        <w:autoSpaceDE w:val="0"/>
        <w:autoSpaceDN w:val="0"/>
        <w:adjustRightInd w:val="0"/>
        <w:spacing w:after="0" w:line="360" w:lineRule="auto"/>
        <w:ind w:left="0" w:firstLine="567"/>
        <w:jc w:val="both"/>
        <w:rPr>
          <w:rFonts w:ascii="GHEA Grapalat" w:eastAsiaTheme="minorHAnsi" w:hAnsi="GHEA Grapalat" w:cs="SylfaenRegular"/>
          <w:noProof/>
          <w:sz w:val="24"/>
          <w:szCs w:val="24"/>
        </w:rPr>
      </w:pPr>
      <w:r w:rsidRPr="005254CF">
        <w:rPr>
          <w:rFonts w:ascii="GHEA Grapalat" w:eastAsiaTheme="minorHAnsi" w:hAnsi="GHEA Grapalat" w:cs="SylfaenRegular"/>
          <w:noProof/>
          <w:sz w:val="24"/>
          <w:szCs w:val="24"/>
        </w:rPr>
        <w:t xml:space="preserve">Համեմատել կատարված աշխատանքների իրական արդյունքները Ծրագրով սահմանված թիրախների հետ. </w:t>
      </w:r>
    </w:p>
    <w:p w14:paraId="67E78F59" w14:textId="77777777" w:rsidR="002B7493" w:rsidRPr="005254CF" w:rsidRDefault="002B7493" w:rsidP="00C44280">
      <w:pPr>
        <w:pStyle w:val="ListParagraph"/>
        <w:numPr>
          <w:ilvl w:val="0"/>
          <w:numId w:val="9"/>
        </w:numPr>
        <w:tabs>
          <w:tab w:val="left" w:pos="270"/>
          <w:tab w:val="left" w:pos="1080"/>
        </w:tabs>
        <w:autoSpaceDE w:val="0"/>
        <w:autoSpaceDN w:val="0"/>
        <w:adjustRightInd w:val="0"/>
        <w:spacing w:after="0" w:line="360" w:lineRule="auto"/>
        <w:ind w:left="0" w:firstLine="567"/>
        <w:jc w:val="both"/>
        <w:rPr>
          <w:rFonts w:ascii="GHEA Grapalat" w:eastAsiaTheme="minorHAnsi" w:hAnsi="GHEA Grapalat" w:cs="SylfaenRegular"/>
          <w:noProof/>
          <w:sz w:val="24"/>
          <w:szCs w:val="24"/>
        </w:rPr>
      </w:pPr>
      <w:r w:rsidRPr="005254CF">
        <w:rPr>
          <w:rFonts w:ascii="GHEA Grapalat" w:eastAsiaTheme="minorHAnsi" w:hAnsi="GHEA Grapalat" w:cs="SylfaenRegular"/>
          <w:noProof/>
          <w:sz w:val="24"/>
          <w:szCs w:val="24"/>
        </w:rPr>
        <w:lastRenderedPageBreak/>
        <w:t>Համապատասխան շահագրգիռ կողմերին տեղեկացնել առաջընթացի արդյուքների մասին և զգուշացնել բացահայտված խնդիրների մասին:</w:t>
      </w:r>
    </w:p>
    <w:p w14:paraId="39734231" w14:textId="77777777" w:rsidR="002B7493" w:rsidRPr="005254CF" w:rsidRDefault="002B7493" w:rsidP="00C44280">
      <w:pPr>
        <w:tabs>
          <w:tab w:val="left" w:pos="270"/>
          <w:tab w:val="left" w:pos="1080"/>
        </w:tabs>
        <w:autoSpaceDE w:val="0"/>
        <w:autoSpaceDN w:val="0"/>
        <w:adjustRightInd w:val="0"/>
        <w:spacing w:after="0" w:line="360" w:lineRule="auto"/>
        <w:ind w:firstLine="567"/>
        <w:jc w:val="both"/>
        <w:rPr>
          <w:rFonts w:ascii="GHEA Grapalat" w:eastAsiaTheme="minorHAnsi" w:hAnsi="GHEA Grapalat" w:cs="SylfaenRegular"/>
          <w:noProof/>
          <w:sz w:val="24"/>
          <w:szCs w:val="24"/>
        </w:rPr>
      </w:pPr>
      <w:r w:rsidRPr="005254CF">
        <w:rPr>
          <w:rFonts w:ascii="GHEA Grapalat" w:eastAsiaTheme="minorHAnsi" w:hAnsi="GHEA Grapalat" w:cs="SylfaenRegular"/>
          <w:noProof/>
          <w:sz w:val="24"/>
          <w:szCs w:val="24"/>
        </w:rPr>
        <w:t xml:space="preserve">Ծրագրի համաձայն՝ </w:t>
      </w:r>
      <w:r w:rsidR="004B6734" w:rsidRPr="005254CF">
        <w:rPr>
          <w:rFonts w:ascii="GHEA Grapalat" w:eastAsiaTheme="minorHAnsi" w:hAnsi="GHEA Grapalat" w:cs="SylfaenRegular"/>
          <w:noProof/>
          <w:sz w:val="24"/>
          <w:szCs w:val="24"/>
        </w:rPr>
        <w:t>գ</w:t>
      </w:r>
      <w:r w:rsidRPr="005254CF">
        <w:rPr>
          <w:rFonts w:ascii="GHEA Grapalat" w:eastAsiaTheme="minorHAnsi" w:hAnsi="GHEA Grapalat" w:cs="SylfaenRegular"/>
          <w:noProof/>
          <w:sz w:val="24"/>
          <w:szCs w:val="24"/>
        </w:rPr>
        <w:t>նահ</w:t>
      </w:r>
      <w:r w:rsidR="004B6734" w:rsidRPr="005254CF">
        <w:rPr>
          <w:rFonts w:ascii="GHEA Grapalat" w:eastAsiaTheme="minorHAnsi" w:hAnsi="GHEA Grapalat" w:cs="SylfaenRegular"/>
          <w:noProof/>
          <w:sz w:val="24"/>
          <w:szCs w:val="24"/>
        </w:rPr>
        <w:t>ա</w:t>
      </w:r>
      <w:r w:rsidRPr="005254CF">
        <w:rPr>
          <w:rFonts w:ascii="GHEA Grapalat" w:eastAsiaTheme="minorHAnsi" w:hAnsi="GHEA Grapalat" w:cs="SylfaenRegular"/>
          <w:noProof/>
          <w:sz w:val="24"/>
          <w:szCs w:val="24"/>
        </w:rPr>
        <w:t>տման նպատակն է</w:t>
      </w:r>
      <w:r w:rsidR="004B6734" w:rsidRPr="005254CF">
        <w:rPr>
          <w:rFonts w:ascii="GHEA Grapalat" w:eastAsiaTheme="minorHAnsi" w:hAnsi="GHEA Grapalat" w:cs="SylfaenRegular"/>
          <w:noProof/>
          <w:sz w:val="24"/>
          <w:szCs w:val="24"/>
        </w:rPr>
        <w:t>՝</w:t>
      </w:r>
    </w:p>
    <w:p w14:paraId="15BF2B1E" w14:textId="77777777" w:rsidR="004B6734" w:rsidRPr="005254CF" w:rsidRDefault="004B6734" w:rsidP="00C44280">
      <w:pPr>
        <w:pStyle w:val="ListParagraph"/>
        <w:numPr>
          <w:ilvl w:val="0"/>
          <w:numId w:val="10"/>
        </w:numPr>
        <w:tabs>
          <w:tab w:val="left" w:pos="270"/>
          <w:tab w:val="left" w:pos="1080"/>
        </w:tabs>
        <w:autoSpaceDE w:val="0"/>
        <w:autoSpaceDN w:val="0"/>
        <w:adjustRightInd w:val="0"/>
        <w:spacing w:after="0" w:line="360" w:lineRule="auto"/>
        <w:ind w:left="0" w:firstLine="567"/>
        <w:jc w:val="both"/>
        <w:rPr>
          <w:rFonts w:ascii="GHEA Grapalat" w:eastAsiaTheme="minorHAnsi" w:hAnsi="GHEA Grapalat" w:cs="SylfaenRegular"/>
          <w:noProof/>
          <w:sz w:val="24"/>
          <w:szCs w:val="24"/>
        </w:rPr>
      </w:pPr>
      <w:r w:rsidRPr="005254CF">
        <w:rPr>
          <w:rFonts w:ascii="GHEA Grapalat" w:eastAsiaTheme="minorHAnsi" w:hAnsi="GHEA Grapalat" w:cs="SylfaenRegular"/>
          <w:noProof/>
          <w:sz w:val="24"/>
          <w:szCs w:val="24"/>
        </w:rPr>
        <w:t>բացահայտել յուրաքանչյուր գործողության ուժեղ և թույլ կողմերը.</w:t>
      </w:r>
    </w:p>
    <w:p w14:paraId="61E5E527" w14:textId="77777777" w:rsidR="004B6734" w:rsidRPr="005254CF" w:rsidRDefault="004B6734" w:rsidP="00C44280">
      <w:pPr>
        <w:pStyle w:val="ListParagraph"/>
        <w:numPr>
          <w:ilvl w:val="0"/>
          <w:numId w:val="10"/>
        </w:numPr>
        <w:tabs>
          <w:tab w:val="left" w:pos="270"/>
          <w:tab w:val="left" w:pos="1080"/>
        </w:tabs>
        <w:autoSpaceDE w:val="0"/>
        <w:autoSpaceDN w:val="0"/>
        <w:adjustRightInd w:val="0"/>
        <w:spacing w:after="0" w:line="360" w:lineRule="auto"/>
        <w:ind w:left="0" w:firstLine="567"/>
        <w:jc w:val="both"/>
        <w:rPr>
          <w:rFonts w:ascii="GHEA Grapalat" w:eastAsiaTheme="minorHAnsi" w:hAnsi="GHEA Grapalat" w:cs="SylfaenRegular"/>
          <w:noProof/>
          <w:sz w:val="24"/>
          <w:szCs w:val="24"/>
        </w:rPr>
      </w:pPr>
      <w:r w:rsidRPr="005254CF">
        <w:rPr>
          <w:rFonts w:ascii="GHEA Grapalat" w:eastAsiaTheme="minorHAnsi" w:hAnsi="GHEA Grapalat" w:cs="SylfaenRegular"/>
          <w:noProof/>
          <w:sz w:val="24"/>
          <w:szCs w:val="24"/>
        </w:rPr>
        <w:t>գնահատել՝ արդյոք ռազմավարություններին աջակցելու գործողությունները նպատակաուղղված են.</w:t>
      </w:r>
    </w:p>
    <w:p w14:paraId="4B94FF68" w14:textId="77777777" w:rsidR="004B6734" w:rsidRPr="005254CF" w:rsidRDefault="004B6734" w:rsidP="00C44280">
      <w:pPr>
        <w:pStyle w:val="ListParagraph"/>
        <w:numPr>
          <w:ilvl w:val="0"/>
          <w:numId w:val="10"/>
        </w:numPr>
        <w:tabs>
          <w:tab w:val="left" w:pos="270"/>
          <w:tab w:val="left" w:pos="1080"/>
        </w:tabs>
        <w:autoSpaceDE w:val="0"/>
        <w:autoSpaceDN w:val="0"/>
        <w:adjustRightInd w:val="0"/>
        <w:spacing w:after="0" w:line="360" w:lineRule="auto"/>
        <w:ind w:left="0" w:firstLine="567"/>
        <w:jc w:val="both"/>
        <w:rPr>
          <w:rFonts w:ascii="GHEA Grapalat" w:eastAsiaTheme="minorHAnsi" w:hAnsi="GHEA Grapalat" w:cs="SylfaenRegular"/>
          <w:noProof/>
          <w:sz w:val="24"/>
          <w:szCs w:val="24"/>
        </w:rPr>
      </w:pPr>
      <w:r w:rsidRPr="005254CF">
        <w:rPr>
          <w:rFonts w:ascii="GHEA Grapalat" w:eastAsiaTheme="minorHAnsi" w:hAnsi="GHEA Grapalat" w:cs="SylfaenRegular"/>
          <w:noProof/>
          <w:sz w:val="24"/>
          <w:szCs w:val="24"/>
        </w:rPr>
        <w:t>հավաստիանալ, որ գործողություններն իրականացվում են համաձայն Ծրագրի.</w:t>
      </w:r>
    </w:p>
    <w:p w14:paraId="2E170463" w14:textId="77777777" w:rsidR="004B6734" w:rsidRPr="005254CF" w:rsidRDefault="004B6734" w:rsidP="00C44280">
      <w:pPr>
        <w:pStyle w:val="ListParagraph"/>
        <w:numPr>
          <w:ilvl w:val="0"/>
          <w:numId w:val="10"/>
        </w:numPr>
        <w:tabs>
          <w:tab w:val="left" w:pos="270"/>
          <w:tab w:val="left" w:pos="1080"/>
        </w:tabs>
        <w:autoSpaceDE w:val="0"/>
        <w:autoSpaceDN w:val="0"/>
        <w:adjustRightInd w:val="0"/>
        <w:spacing w:after="0" w:line="360" w:lineRule="auto"/>
        <w:ind w:left="0" w:firstLine="567"/>
        <w:jc w:val="both"/>
        <w:rPr>
          <w:rFonts w:ascii="GHEA Grapalat" w:eastAsiaTheme="minorHAnsi" w:hAnsi="GHEA Grapalat" w:cs="SylfaenRegular"/>
          <w:noProof/>
          <w:sz w:val="24"/>
          <w:szCs w:val="24"/>
        </w:rPr>
      </w:pPr>
      <w:r w:rsidRPr="005254CF">
        <w:rPr>
          <w:rFonts w:ascii="GHEA Grapalat" w:eastAsiaTheme="minorHAnsi" w:hAnsi="GHEA Grapalat" w:cs="SylfaenRegular"/>
          <w:noProof/>
          <w:sz w:val="24"/>
          <w:szCs w:val="24"/>
        </w:rPr>
        <w:t>պատասխան տրամադրել այնտեղ, որտեղ անհրաժեշտ է հարմարվել՝ հաշվի առնելով իրավիճակով պայմանավորված անհրաժեշտությունը.</w:t>
      </w:r>
    </w:p>
    <w:p w14:paraId="44100801" w14:textId="27356B2B" w:rsidR="002B7493" w:rsidRPr="005254CF" w:rsidRDefault="004B6734" w:rsidP="00C44280">
      <w:pPr>
        <w:pStyle w:val="ListParagraph"/>
        <w:numPr>
          <w:ilvl w:val="0"/>
          <w:numId w:val="10"/>
        </w:numPr>
        <w:tabs>
          <w:tab w:val="left" w:pos="270"/>
          <w:tab w:val="left" w:pos="1080"/>
        </w:tabs>
        <w:autoSpaceDE w:val="0"/>
        <w:autoSpaceDN w:val="0"/>
        <w:adjustRightInd w:val="0"/>
        <w:spacing w:after="0" w:line="360" w:lineRule="auto"/>
        <w:ind w:left="0" w:firstLine="567"/>
        <w:jc w:val="both"/>
        <w:rPr>
          <w:rFonts w:ascii="GHEA Grapalat" w:eastAsiaTheme="minorHAnsi" w:hAnsi="GHEA Grapalat" w:cs="SylfaenRegular"/>
          <w:noProof/>
          <w:sz w:val="24"/>
          <w:szCs w:val="24"/>
        </w:rPr>
      </w:pPr>
      <w:r w:rsidRPr="005254CF">
        <w:rPr>
          <w:rFonts w:ascii="GHEA Grapalat" w:eastAsiaTheme="minorHAnsi" w:hAnsi="GHEA Grapalat" w:cs="SylfaenRegular"/>
          <w:noProof/>
          <w:sz w:val="24"/>
          <w:szCs w:val="24"/>
        </w:rPr>
        <w:t>սահմանել լավագույն փորձ համարվող հենանիշային գործողութ</w:t>
      </w:r>
      <w:r w:rsidR="007B23AE">
        <w:rPr>
          <w:rFonts w:ascii="GHEA Grapalat" w:eastAsiaTheme="minorHAnsi" w:hAnsi="GHEA Grapalat" w:cs="SylfaenRegular"/>
          <w:noProof/>
          <w:sz w:val="24"/>
          <w:szCs w:val="24"/>
        </w:rPr>
        <w:t>յ</w:t>
      </w:r>
      <w:r w:rsidRPr="005254CF">
        <w:rPr>
          <w:rFonts w:ascii="GHEA Grapalat" w:eastAsiaTheme="minorHAnsi" w:hAnsi="GHEA Grapalat" w:cs="SylfaenRegular"/>
          <w:noProof/>
          <w:sz w:val="24"/>
          <w:szCs w:val="24"/>
        </w:rPr>
        <w:t>ունների շրջանակը:</w:t>
      </w:r>
    </w:p>
    <w:p w14:paraId="360FF77D" w14:textId="77777777" w:rsidR="00462105" w:rsidRPr="005254CF" w:rsidRDefault="00462105" w:rsidP="00C44280">
      <w:pPr>
        <w:tabs>
          <w:tab w:val="left" w:pos="270"/>
          <w:tab w:val="left" w:pos="1080"/>
        </w:tabs>
        <w:autoSpaceDE w:val="0"/>
        <w:autoSpaceDN w:val="0"/>
        <w:adjustRightInd w:val="0"/>
        <w:spacing w:after="0" w:line="360" w:lineRule="auto"/>
        <w:jc w:val="both"/>
        <w:rPr>
          <w:rFonts w:ascii="GHEA Grapalat" w:eastAsiaTheme="minorHAnsi" w:hAnsi="GHEA Grapalat" w:cs="SylfaenRegular"/>
          <w:noProof/>
          <w:sz w:val="24"/>
          <w:szCs w:val="24"/>
        </w:rPr>
      </w:pPr>
    </w:p>
    <w:p w14:paraId="1D964A2F" w14:textId="77777777" w:rsidR="00462105" w:rsidRPr="005254CF" w:rsidRDefault="002A30A6" w:rsidP="00C44280">
      <w:pPr>
        <w:tabs>
          <w:tab w:val="left" w:pos="270"/>
          <w:tab w:val="left" w:pos="1080"/>
        </w:tabs>
        <w:autoSpaceDE w:val="0"/>
        <w:autoSpaceDN w:val="0"/>
        <w:adjustRightInd w:val="0"/>
        <w:spacing w:after="0" w:line="360" w:lineRule="auto"/>
        <w:jc w:val="center"/>
        <w:rPr>
          <w:rFonts w:ascii="GHEA Grapalat" w:eastAsiaTheme="minorHAnsi" w:hAnsi="GHEA Grapalat" w:cs="SylfaenRegular"/>
          <w:b/>
          <w:noProof/>
          <w:sz w:val="24"/>
          <w:szCs w:val="24"/>
          <w:u w:val="single"/>
        </w:rPr>
      </w:pPr>
      <w:r w:rsidRPr="005254CF">
        <w:rPr>
          <w:rFonts w:ascii="GHEA Grapalat" w:eastAsiaTheme="minorHAnsi" w:hAnsi="GHEA Grapalat" w:cs="SylfaenRegular"/>
          <w:b/>
          <w:noProof/>
          <w:sz w:val="24"/>
          <w:szCs w:val="24"/>
          <w:u w:val="single"/>
        </w:rPr>
        <w:t>Մոլդովա</w:t>
      </w:r>
    </w:p>
    <w:p w14:paraId="29A8A366" w14:textId="2783E2A3" w:rsidR="002028D8" w:rsidRPr="005254CF" w:rsidRDefault="002A30A6" w:rsidP="00C44280">
      <w:pPr>
        <w:tabs>
          <w:tab w:val="left" w:pos="270"/>
          <w:tab w:val="left" w:pos="1080"/>
        </w:tabs>
        <w:autoSpaceDE w:val="0"/>
        <w:autoSpaceDN w:val="0"/>
        <w:adjustRightInd w:val="0"/>
        <w:spacing w:after="0" w:line="360" w:lineRule="auto"/>
        <w:ind w:firstLine="720"/>
        <w:jc w:val="both"/>
        <w:rPr>
          <w:rFonts w:ascii="GHEA Grapalat" w:eastAsiaTheme="minorHAnsi" w:hAnsi="GHEA Grapalat" w:cs="SylfaenRegular"/>
          <w:noProof/>
          <w:sz w:val="24"/>
          <w:szCs w:val="24"/>
        </w:rPr>
      </w:pPr>
      <w:r w:rsidRPr="005254CF">
        <w:rPr>
          <w:rFonts w:ascii="GHEA Grapalat" w:eastAsiaTheme="minorHAnsi" w:hAnsi="GHEA Grapalat" w:cs="SylfaenRegular"/>
          <w:noProof/>
          <w:sz w:val="24"/>
          <w:szCs w:val="24"/>
        </w:rPr>
        <w:t>Մոլդովայու</w:t>
      </w:r>
      <w:r w:rsidR="00CC6E6C" w:rsidRPr="005254CF">
        <w:rPr>
          <w:rFonts w:ascii="GHEA Grapalat" w:eastAsiaTheme="minorHAnsi" w:hAnsi="GHEA Grapalat" w:cs="SylfaenRegular"/>
          <w:noProof/>
          <w:sz w:val="24"/>
          <w:szCs w:val="24"/>
        </w:rPr>
        <w:t xml:space="preserve">մ </w:t>
      </w:r>
      <w:r w:rsidR="0005748C">
        <w:rPr>
          <w:rFonts w:ascii="GHEA Grapalat" w:eastAsiaTheme="minorHAnsi" w:hAnsi="GHEA Grapalat" w:cs="SylfaenRegular"/>
          <w:noProof/>
          <w:sz w:val="24"/>
          <w:szCs w:val="24"/>
        </w:rPr>
        <w:t>մոնիթորինգի</w:t>
      </w:r>
      <w:r w:rsidR="00CC6E6C" w:rsidRPr="005254CF">
        <w:rPr>
          <w:rFonts w:ascii="GHEA Grapalat" w:eastAsiaTheme="minorHAnsi" w:hAnsi="GHEA Grapalat" w:cs="SylfaenRegular"/>
          <w:noProof/>
          <w:sz w:val="24"/>
          <w:szCs w:val="24"/>
        </w:rPr>
        <w:t xml:space="preserve"> և գնահատման իրականացման ընթացակարգը և մեթոդաբանությունը սահմանված է Մոլդովայի 2017-2020 թվականների ազգային ռազմավարության</w:t>
      </w:r>
      <w:r w:rsidR="007F3C0B" w:rsidRPr="005254CF">
        <w:rPr>
          <w:rStyle w:val="FootnoteReference"/>
          <w:rFonts w:ascii="GHEA Grapalat" w:eastAsiaTheme="minorHAnsi" w:hAnsi="GHEA Grapalat" w:cs="SylfaenRegular"/>
          <w:noProof/>
          <w:sz w:val="24"/>
          <w:szCs w:val="24"/>
        </w:rPr>
        <w:footnoteReference w:id="14"/>
      </w:r>
      <w:r w:rsidR="00CC6E6C" w:rsidRPr="005254CF">
        <w:rPr>
          <w:rFonts w:ascii="GHEA Grapalat" w:eastAsiaTheme="minorHAnsi" w:hAnsi="GHEA Grapalat" w:cs="SylfaenRegular"/>
          <w:noProof/>
          <w:sz w:val="24"/>
          <w:szCs w:val="24"/>
        </w:rPr>
        <w:t xml:space="preserve"> </w:t>
      </w:r>
      <w:r w:rsidR="00B54EE8" w:rsidRPr="005254CF">
        <w:rPr>
          <w:rFonts w:ascii="GHEA Grapalat" w:eastAsiaTheme="minorHAnsi" w:hAnsi="GHEA Grapalat" w:cs="SylfaenRegular"/>
          <w:noProof/>
          <w:sz w:val="24"/>
          <w:szCs w:val="24"/>
        </w:rPr>
        <w:t xml:space="preserve">N1 հավելվածի </w:t>
      </w:r>
      <w:r w:rsidR="00CC6E6C" w:rsidRPr="005254CF">
        <w:rPr>
          <w:rFonts w:ascii="GHEA Grapalat" w:eastAsiaTheme="minorHAnsi" w:hAnsi="GHEA Grapalat" w:cs="SylfaenRegular"/>
          <w:noProof/>
          <w:sz w:val="24"/>
          <w:szCs w:val="24"/>
        </w:rPr>
        <w:t>5-րդ գլխով</w:t>
      </w:r>
      <w:r w:rsidR="00B54EE8" w:rsidRPr="005254CF">
        <w:rPr>
          <w:rFonts w:ascii="GHEA Grapalat" w:eastAsiaTheme="minorHAnsi" w:hAnsi="GHEA Grapalat" w:cs="SylfaenRegular"/>
          <w:noProof/>
          <w:sz w:val="24"/>
          <w:szCs w:val="24"/>
        </w:rPr>
        <w:t xml:space="preserve"> (այսուհետ՝ Ռազմավարություն)</w:t>
      </w:r>
      <w:r w:rsidR="00CC6E6C" w:rsidRPr="005254CF">
        <w:rPr>
          <w:rFonts w:ascii="GHEA Grapalat" w:eastAsiaTheme="minorHAnsi" w:hAnsi="GHEA Grapalat" w:cs="SylfaenRegular"/>
          <w:noProof/>
          <w:sz w:val="24"/>
          <w:szCs w:val="24"/>
        </w:rPr>
        <w:t>:</w:t>
      </w:r>
      <w:r w:rsidR="00B54EE8" w:rsidRPr="005254CF">
        <w:rPr>
          <w:rFonts w:ascii="GHEA Grapalat" w:eastAsiaTheme="minorHAnsi" w:hAnsi="GHEA Grapalat" w:cs="SylfaenRegular"/>
          <w:noProof/>
          <w:sz w:val="24"/>
          <w:szCs w:val="24"/>
        </w:rPr>
        <w:t xml:space="preserve"> Համաձայն ռազմավարության</w:t>
      </w:r>
      <w:r w:rsidR="006B04B2" w:rsidRPr="005254CF">
        <w:rPr>
          <w:rFonts w:ascii="GHEA Grapalat" w:eastAsiaTheme="minorHAnsi" w:hAnsi="GHEA Grapalat" w:cs="SylfaenRegular"/>
          <w:noProof/>
          <w:sz w:val="24"/>
          <w:szCs w:val="24"/>
        </w:rPr>
        <w:t>՝</w:t>
      </w:r>
      <w:r w:rsidR="00B54EE8" w:rsidRPr="005254CF">
        <w:rPr>
          <w:rFonts w:ascii="GHEA Grapalat" w:eastAsiaTheme="minorHAnsi" w:hAnsi="GHEA Grapalat" w:cs="SylfaenRegular"/>
          <w:noProof/>
          <w:sz w:val="24"/>
          <w:szCs w:val="24"/>
        </w:rPr>
        <w:t xml:space="preserve"> </w:t>
      </w:r>
      <w:r w:rsidR="0005748C">
        <w:rPr>
          <w:rFonts w:ascii="GHEA Grapalat" w:eastAsiaTheme="minorHAnsi" w:hAnsi="GHEA Grapalat" w:cs="SylfaenRegular"/>
          <w:noProof/>
          <w:sz w:val="24"/>
          <w:szCs w:val="24"/>
        </w:rPr>
        <w:t>մոնիթորինգ</w:t>
      </w:r>
      <w:r w:rsidR="00B54EE8" w:rsidRPr="005254CF">
        <w:rPr>
          <w:rFonts w:ascii="GHEA Grapalat" w:eastAsiaTheme="minorHAnsi" w:hAnsi="GHEA Grapalat" w:cs="SylfaenRegular"/>
          <w:noProof/>
          <w:sz w:val="24"/>
          <w:szCs w:val="24"/>
        </w:rPr>
        <w:t>ն իրականացվում է Մոնիթորինգային խմբ</w:t>
      </w:r>
      <w:r w:rsidR="00236D08" w:rsidRPr="005254CF">
        <w:rPr>
          <w:rFonts w:ascii="GHEA Grapalat" w:eastAsiaTheme="minorHAnsi" w:hAnsi="GHEA Grapalat" w:cs="SylfaenRegular"/>
          <w:noProof/>
          <w:sz w:val="24"/>
          <w:szCs w:val="24"/>
        </w:rPr>
        <w:t>եր</w:t>
      </w:r>
      <w:r w:rsidR="00B54EE8" w:rsidRPr="005254CF">
        <w:rPr>
          <w:rFonts w:ascii="GHEA Grapalat" w:eastAsiaTheme="minorHAnsi" w:hAnsi="GHEA Grapalat" w:cs="SylfaenRegular"/>
          <w:noProof/>
          <w:sz w:val="24"/>
          <w:szCs w:val="24"/>
        </w:rPr>
        <w:t xml:space="preserve">ի կողմից, իսկ քարտուղարության գործառույթներն </w:t>
      </w:r>
      <w:r w:rsidR="00C44BF2" w:rsidRPr="005254CF">
        <w:rPr>
          <w:rFonts w:ascii="GHEA Grapalat" w:eastAsiaTheme="minorHAnsi" w:hAnsi="GHEA Grapalat" w:cs="SylfaenRegular"/>
          <w:noProof/>
          <w:sz w:val="24"/>
          <w:szCs w:val="24"/>
        </w:rPr>
        <w:t>իրականացվ</w:t>
      </w:r>
      <w:r w:rsidR="00B54EE8" w:rsidRPr="005254CF">
        <w:rPr>
          <w:rFonts w:ascii="GHEA Grapalat" w:eastAsiaTheme="minorHAnsi" w:hAnsi="GHEA Grapalat" w:cs="SylfaenRegular"/>
          <w:noProof/>
          <w:sz w:val="24"/>
          <w:szCs w:val="24"/>
        </w:rPr>
        <w:t xml:space="preserve">ում </w:t>
      </w:r>
      <w:r w:rsidR="00C35FCB" w:rsidRPr="005254CF">
        <w:rPr>
          <w:rFonts w:ascii="GHEA Grapalat" w:eastAsiaTheme="minorHAnsi" w:hAnsi="GHEA Grapalat" w:cs="SylfaenRegular"/>
          <w:noProof/>
          <w:sz w:val="24"/>
          <w:szCs w:val="24"/>
        </w:rPr>
        <w:t>են</w:t>
      </w:r>
      <w:r w:rsidR="00C44BF2" w:rsidRPr="005254CF">
        <w:rPr>
          <w:rFonts w:ascii="GHEA Grapalat" w:eastAsiaTheme="minorHAnsi" w:hAnsi="GHEA Grapalat" w:cs="SylfaenRegular"/>
          <w:noProof/>
          <w:sz w:val="24"/>
          <w:szCs w:val="24"/>
        </w:rPr>
        <w:t xml:space="preserve"> Ազգային հակակոռուպցիոն կենտրոնի կողմից:</w:t>
      </w:r>
      <w:r w:rsidR="0069285A" w:rsidRPr="005254CF">
        <w:rPr>
          <w:rFonts w:ascii="GHEA Grapalat" w:eastAsiaTheme="minorHAnsi" w:hAnsi="GHEA Grapalat" w:cs="SylfaenRegular"/>
          <w:noProof/>
          <w:sz w:val="24"/>
          <w:szCs w:val="24"/>
        </w:rPr>
        <w:t xml:space="preserve"> Ռազմավարության իրականացման վերաբերյալ </w:t>
      </w:r>
      <w:r w:rsidR="0005748C">
        <w:rPr>
          <w:rFonts w:ascii="GHEA Grapalat" w:eastAsiaTheme="minorHAnsi" w:hAnsi="GHEA Grapalat" w:cs="SylfaenRegular"/>
          <w:noProof/>
          <w:sz w:val="24"/>
          <w:szCs w:val="24"/>
        </w:rPr>
        <w:t>մոնիթորինգի</w:t>
      </w:r>
      <w:r w:rsidR="0069285A" w:rsidRPr="005254CF">
        <w:rPr>
          <w:rFonts w:ascii="GHEA Grapalat" w:eastAsiaTheme="minorHAnsi" w:hAnsi="GHEA Grapalat" w:cs="SylfaenRegular"/>
          <w:noProof/>
          <w:sz w:val="24"/>
          <w:szCs w:val="24"/>
        </w:rPr>
        <w:t xml:space="preserve"> և գնահատման զեկույցը բաց է հասարակության համար, իսկ վերջնական գնահատման հաշվետվությունները ենթակա են տարեկան քննարկման Ազգային անվտանգության, պաշտպանության և հասարակական կարգի խորհրդարանական հանձնաժողովում և խորհրդարանի լիագումար նիստում, որից հետո զ</w:t>
      </w:r>
      <w:r w:rsidR="0027037F" w:rsidRPr="005254CF">
        <w:rPr>
          <w:rFonts w:ascii="GHEA Grapalat" w:eastAsiaTheme="minorHAnsi" w:hAnsi="GHEA Grapalat" w:cs="SylfaenRegular"/>
          <w:noProof/>
          <w:sz w:val="24"/>
          <w:szCs w:val="24"/>
        </w:rPr>
        <w:t>եկույցի արդյունքների հիման վրա բանաձև է ընդունվում</w:t>
      </w:r>
      <w:r w:rsidR="0043444D" w:rsidRPr="005254CF">
        <w:rPr>
          <w:rFonts w:ascii="GHEA Grapalat" w:eastAsiaTheme="minorHAnsi" w:hAnsi="GHEA Grapalat" w:cs="SylfaenRegular"/>
          <w:noProof/>
          <w:sz w:val="24"/>
          <w:szCs w:val="24"/>
        </w:rPr>
        <w:t xml:space="preserve">, </w:t>
      </w:r>
      <w:r w:rsidR="006B04B2" w:rsidRPr="005254CF">
        <w:rPr>
          <w:rFonts w:ascii="GHEA Grapalat" w:eastAsiaTheme="minorHAnsi" w:hAnsi="GHEA Grapalat" w:cs="SylfaenRegular"/>
          <w:noProof/>
          <w:sz w:val="24"/>
          <w:szCs w:val="24"/>
        </w:rPr>
        <w:t>ինչպես</w:t>
      </w:r>
      <w:r w:rsidR="0043444D" w:rsidRPr="005254CF">
        <w:rPr>
          <w:rFonts w:ascii="GHEA Grapalat" w:eastAsiaTheme="minorHAnsi" w:hAnsi="GHEA Grapalat" w:cs="SylfaenRegular"/>
          <w:noProof/>
          <w:sz w:val="24"/>
          <w:szCs w:val="24"/>
        </w:rPr>
        <w:t xml:space="preserve"> նաև Մոնիթորինգային խմբ</w:t>
      </w:r>
      <w:r w:rsidR="00236D08" w:rsidRPr="005254CF">
        <w:rPr>
          <w:rFonts w:ascii="GHEA Grapalat" w:eastAsiaTheme="minorHAnsi" w:hAnsi="GHEA Grapalat" w:cs="SylfaenRegular"/>
          <w:noProof/>
          <w:sz w:val="24"/>
          <w:szCs w:val="24"/>
        </w:rPr>
        <w:t>եր</w:t>
      </w:r>
      <w:r w:rsidR="0043444D" w:rsidRPr="005254CF">
        <w:rPr>
          <w:rFonts w:ascii="GHEA Grapalat" w:eastAsiaTheme="minorHAnsi" w:hAnsi="GHEA Grapalat" w:cs="SylfaenRegular"/>
          <w:noProof/>
          <w:sz w:val="24"/>
          <w:szCs w:val="24"/>
        </w:rPr>
        <w:t>ի, շահագրգիռ անձանց հետ քննարկումների արդյունքում Ռազմավարությունը բարելավելու վերաբերյալ առաջարկություններ են ներկայացվում</w:t>
      </w:r>
      <w:r w:rsidR="00D97D22" w:rsidRPr="005254CF">
        <w:rPr>
          <w:rStyle w:val="FootnoteReference"/>
          <w:rFonts w:ascii="GHEA Grapalat" w:eastAsiaTheme="minorHAnsi" w:hAnsi="GHEA Grapalat" w:cs="SylfaenRegular"/>
          <w:noProof/>
          <w:sz w:val="24"/>
          <w:szCs w:val="24"/>
        </w:rPr>
        <w:footnoteReference w:id="15"/>
      </w:r>
      <w:r w:rsidR="004D4DD6" w:rsidRPr="005254CF">
        <w:rPr>
          <w:rFonts w:ascii="GHEA Grapalat" w:eastAsiaTheme="minorHAnsi" w:hAnsi="GHEA Grapalat" w:cs="SylfaenRegular"/>
          <w:noProof/>
          <w:sz w:val="24"/>
          <w:szCs w:val="24"/>
        </w:rPr>
        <w:t>:</w:t>
      </w:r>
    </w:p>
    <w:p w14:paraId="45914DFB" w14:textId="530E4808" w:rsidR="008C225C" w:rsidRPr="005254CF" w:rsidRDefault="0005748C" w:rsidP="00C44280">
      <w:pPr>
        <w:spacing w:after="0" w:line="360" w:lineRule="auto"/>
        <w:ind w:firstLine="709"/>
        <w:jc w:val="both"/>
        <w:rPr>
          <w:rFonts w:ascii="GHEA Grapalat" w:hAnsi="GHEA Grapalat"/>
          <w:sz w:val="24"/>
          <w:szCs w:val="24"/>
        </w:rPr>
      </w:pPr>
      <w:proofErr w:type="spellStart"/>
      <w:r>
        <w:rPr>
          <w:rFonts w:ascii="GHEA Grapalat" w:hAnsi="GHEA Grapalat"/>
          <w:sz w:val="24"/>
          <w:szCs w:val="24"/>
        </w:rPr>
        <w:t>Մոնիթորինգի</w:t>
      </w:r>
      <w:proofErr w:type="spellEnd"/>
      <w:r w:rsidR="009A1EEE" w:rsidRPr="005254CF">
        <w:rPr>
          <w:rFonts w:ascii="GHEA Grapalat" w:hAnsi="GHEA Grapalat"/>
          <w:sz w:val="24"/>
          <w:szCs w:val="24"/>
        </w:rPr>
        <w:t xml:space="preserve"> և գնահատման զեկույցում անդրադարձ է կատարվում </w:t>
      </w:r>
      <w:proofErr w:type="spellStart"/>
      <w:r w:rsidR="009A1EEE" w:rsidRPr="005254CF">
        <w:rPr>
          <w:rFonts w:ascii="GHEA Grapalat" w:hAnsi="GHEA Grapalat"/>
          <w:sz w:val="24"/>
          <w:szCs w:val="24"/>
        </w:rPr>
        <w:t>հետևյալ</w:t>
      </w:r>
      <w:proofErr w:type="spellEnd"/>
      <w:r w:rsidR="009A1EEE" w:rsidRPr="005254CF">
        <w:rPr>
          <w:rFonts w:ascii="GHEA Grapalat" w:hAnsi="GHEA Grapalat"/>
          <w:sz w:val="24"/>
          <w:szCs w:val="24"/>
        </w:rPr>
        <w:t xml:space="preserve"> </w:t>
      </w:r>
      <w:r w:rsidR="002751C5" w:rsidRPr="005254CF">
        <w:rPr>
          <w:rFonts w:ascii="GHEA Grapalat" w:hAnsi="GHEA Grapalat"/>
          <w:sz w:val="24"/>
          <w:szCs w:val="24"/>
        </w:rPr>
        <w:t>հարցերին.</w:t>
      </w:r>
    </w:p>
    <w:p w14:paraId="72696C6C" w14:textId="77777777" w:rsidR="008C225C" w:rsidRPr="005254CF" w:rsidRDefault="008C225C" w:rsidP="00C44280">
      <w:pPr>
        <w:pStyle w:val="ListParagraph"/>
        <w:numPr>
          <w:ilvl w:val="0"/>
          <w:numId w:val="25"/>
        </w:numPr>
        <w:tabs>
          <w:tab w:val="left" w:pos="990"/>
          <w:tab w:val="left" w:pos="1170"/>
        </w:tabs>
        <w:spacing w:after="0" w:line="360" w:lineRule="auto"/>
        <w:ind w:left="0" w:firstLine="720"/>
        <w:jc w:val="both"/>
        <w:rPr>
          <w:rFonts w:ascii="GHEA Grapalat" w:hAnsi="GHEA Grapalat"/>
          <w:sz w:val="24"/>
          <w:szCs w:val="24"/>
        </w:rPr>
      </w:pPr>
      <w:r w:rsidRPr="005254CF">
        <w:rPr>
          <w:rFonts w:ascii="GHEA Grapalat" w:hAnsi="GHEA Grapalat" w:cs="Sylfaen"/>
          <w:sz w:val="24"/>
          <w:szCs w:val="24"/>
        </w:rPr>
        <w:lastRenderedPageBreak/>
        <w:t>զեկույցի</w:t>
      </w:r>
      <w:r w:rsidRPr="005254CF">
        <w:rPr>
          <w:rFonts w:ascii="GHEA Grapalat" w:hAnsi="GHEA Grapalat"/>
          <w:sz w:val="24"/>
          <w:szCs w:val="24"/>
        </w:rPr>
        <w:t xml:space="preserve"> </w:t>
      </w:r>
      <w:r w:rsidRPr="005254CF">
        <w:rPr>
          <w:rFonts w:ascii="GHEA Grapalat" w:hAnsi="GHEA Grapalat" w:cs="Sylfaen"/>
          <w:sz w:val="24"/>
          <w:szCs w:val="24"/>
        </w:rPr>
        <w:t>հիմնական</w:t>
      </w:r>
      <w:r w:rsidRPr="005254CF">
        <w:rPr>
          <w:rFonts w:ascii="GHEA Grapalat" w:hAnsi="GHEA Grapalat"/>
          <w:sz w:val="24"/>
          <w:szCs w:val="24"/>
        </w:rPr>
        <w:t xml:space="preserve"> </w:t>
      </w:r>
      <w:r w:rsidRPr="005254CF">
        <w:rPr>
          <w:rFonts w:ascii="GHEA Grapalat" w:hAnsi="GHEA Grapalat" w:cs="Sylfaen"/>
          <w:sz w:val="24"/>
          <w:szCs w:val="24"/>
        </w:rPr>
        <w:t>արդյունքների</w:t>
      </w:r>
      <w:r w:rsidRPr="005254CF">
        <w:rPr>
          <w:rFonts w:ascii="GHEA Grapalat" w:hAnsi="GHEA Grapalat"/>
          <w:sz w:val="24"/>
          <w:szCs w:val="24"/>
        </w:rPr>
        <w:t xml:space="preserve"> </w:t>
      </w:r>
      <w:r w:rsidRPr="005254CF">
        <w:rPr>
          <w:rFonts w:ascii="GHEA Grapalat" w:hAnsi="GHEA Grapalat" w:cs="Sylfaen"/>
          <w:sz w:val="24"/>
          <w:szCs w:val="24"/>
        </w:rPr>
        <w:t>ամփոփ</w:t>
      </w:r>
      <w:r w:rsidRPr="005254CF">
        <w:rPr>
          <w:rFonts w:ascii="GHEA Grapalat" w:hAnsi="GHEA Grapalat"/>
          <w:sz w:val="24"/>
          <w:szCs w:val="24"/>
        </w:rPr>
        <w:t xml:space="preserve"> </w:t>
      </w:r>
      <w:r w:rsidRPr="005254CF">
        <w:rPr>
          <w:rFonts w:ascii="GHEA Grapalat" w:hAnsi="GHEA Grapalat" w:cs="Sylfaen"/>
          <w:sz w:val="24"/>
          <w:szCs w:val="24"/>
        </w:rPr>
        <w:t>ներկայացում</w:t>
      </w:r>
      <w:r w:rsidR="00D23CAE" w:rsidRPr="005254CF">
        <w:rPr>
          <w:rFonts w:ascii="GHEA Grapalat" w:hAnsi="GHEA Grapalat"/>
          <w:sz w:val="24"/>
          <w:szCs w:val="24"/>
        </w:rPr>
        <w:t>,</w:t>
      </w:r>
    </w:p>
    <w:p w14:paraId="51716E0F" w14:textId="77777777" w:rsidR="008C225C" w:rsidRPr="005254CF" w:rsidRDefault="008C225C" w:rsidP="00C44280">
      <w:pPr>
        <w:pStyle w:val="ListParagraph"/>
        <w:numPr>
          <w:ilvl w:val="0"/>
          <w:numId w:val="25"/>
        </w:numPr>
        <w:tabs>
          <w:tab w:val="left" w:pos="990"/>
          <w:tab w:val="left" w:pos="1170"/>
        </w:tabs>
        <w:spacing w:after="0" w:line="360" w:lineRule="auto"/>
        <w:ind w:left="0" w:firstLine="720"/>
        <w:jc w:val="both"/>
        <w:rPr>
          <w:rFonts w:ascii="GHEA Grapalat" w:hAnsi="GHEA Grapalat"/>
          <w:sz w:val="24"/>
          <w:szCs w:val="24"/>
        </w:rPr>
      </w:pPr>
      <w:r w:rsidRPr="005254CF">
        <w:rPr>
          <w:rFonts w:ascii="GHEA Grapalat" w:hAnsi="GHEA Grapalat" w:cs="Sylfaen"/>
          <w:sz w:val="24"/>
          <w:szCs w:val="24"/>
        </w:rPr>
        <w:t>գործողությունների</w:t>
      </w:r>
      <w:r w:rsidRPr="005254CF">
        <w:rPr>
          <w:rFonts w:ascii="GHEA Grapalat" w:hAnsi="GHEA Grapalat"/>
          <w:sz w:val="24"/>
          <w:szCs w:val="24"/>
        </w:rPr>
        <w:t xml:space="preserve"> </w:t>
      </w:r>
      <w:r w:rsidRPr="005254CF">
        <w:rPr>
          <w:rFonts w:ascii="GHEA Grapalat" w:hAnsi="GHEA Grapalat" w:cs="Sylfaen"/>
          <w:sz w:val="24"/>
          <w:szCs w:val="24"/>
        </w:rPr>
        <w:t>իրականացման</w:t>
      </w:r>
      <w:r w:rsidRPr="005254CF">
        <w:rPr>
          <w:rFonts w:ascii="GHEA Grapalat" w:hAnsi="GHEA Grapalat"/>
          <w:sz w:val="24"/>
          <w:szCs w:val="24"/>
        </w:rPr>
        <w:t xml:space="preserve"> </w:t>
      </w:r>
      <w:r w:rsidRPr="005254CF">
        <w:rPr>
          <w:rFonts w:ascii="GHEA Grapalat" w:hAnsi="GHEA Grapalat" w:cs="Sylfaen"/>
          <w:sz w:val="24"/>
          <w:szCs w:val="24"/>
        </w:rPr>
        <w:t>համար</w:t>
      </w:r>
      <w:r w:rsidRPr="005254CF">
        <w:rPr>
          <w:rFonts w:ascii="GHEA Grapalat" w:hAnsi="GHEA Grapalat"/>
          <w:sz w:val="24"/>
          <w:szCs w:val="24"/>
        </w:rPr>
        <w:t xml:space="preserve"> </w:t>
      </w:r>
      <w:r w:rsidRPr="005254CF">
        <w:rPr>
          <w:rFonts w:ascii="GHEA Grapalat" w:hAnsi="GHEA Grapalat" w:cs="Sylfaen"/>
          <w:sz w:val="24"/>
          <w:szCs w:val="24"/>
        </w:rPr>
        <w:t>պատասխանատու</w:t>
      </w:r>
      <w:r w:rsidRPr="005254CF">
        <w:rPr>
          <w:rFonts w:ascii="GHEA Grapalat" w:hAnsi="GHEA Grapalat"/>
          <w:sz w:val="24"/>
          <w:szCs w:val="24"/>
        </w:rPr>
        <w:t xml:space="preserve"> </w:t>
      </w:r>
      <w:r w:rsidR="00D3216B" w:rsidRPr="005254CF">
        <w:rPr>
          <w:rFonts w:ascii="GHEA Grapalat" w:hAnsi="GHEA Grapalat" w:cs="Sylfaen"/>
          <w:sz w:val="24"/>
          <w:szCs w:val="24"/>
        </w:rPr>
        <w:t>մարմինների</w:t>
      </w:r>
      <w:r w:rsidRPr="005254CF">
        <w:rPr>
          <w:rFonts w:ascii="GHEA Grapalat" w:hAnsi="GHEA Grapalat"/>
          <w:sz w:val="24"/>
          <w:szCs w:val="24"/>
        </w:rPr>
        <w:t xml:space="preserve"> </w:t>
      </w:r>
      <w:r w:rsidRPr="005254CF">
        <w:rPr>
          <w:rFonts w:ascii="GHEA Grapalat" w:hAnsi="GHEA Grapalat" w:cs="Sylfaen"/>
          <w:sz w:val="24"/>
          <w:szCs w:val="24"/>
        </w:rPr>
        <w:t>կողմից</w:t>
      </w:r>
      <w:r w:rsidRPr="005254CF">
        <w:rPr>
          <w:rFonts w:ascii="GHEA Grapalat" w:hAnsi="GHEA Grapalat"/>
          <w:sz w:val="24"/>
          <w:szCs w:val="24"/>
        </w:rPr>
        <w:t xml:space="preserve"> </w:t>
      </w:r>
      <w:r w:rsidRPr="005254CF">
        <w:rPr>
          <w:rFonts w:ascii="GHEA Grapalat" w:hAnsi="GHEA Grapalat" w:cs="Sylfaen"/>
          <w:sz w:val="24"/>
          <w:szCs w:val="24"/>
        </w:rPr>
        <w:t>ձեռք</w:t>
      </w:r>
      <w:r w:rsidRPr="005254CF">
        <w:rPr>
          <w:rFonts w:ascii="GHEA Grapalat" w:hAnsi="GHEA Grapalat"/>
          <w:sz w:val="24"/>
          <w:szCs w:val="24"/>
        </w:rPr>
        <w:t xml:space="preserve"> </w:t>
      </w:r>
      <w:r w:rsidRPr="005254CF">
        <w:rPr>
          <w:rFonts w:ascii="GHEA Grapalat" w:hAnsi="GHEA Grapalat" w:cs="Sylfaen"/>
          <w:sz w:val="24"/>
          <w:szCs w:val="24"/>
        </w:rPr>
        <w:t>բերված</w:t>
      </w:r>
      <w:r w:rsidRPr="005254CF">
        <w:rPr>
          <w:rFonts w:ascii="GHEA Grapalat" w:hAnsi="GHEA Grapalat"/>
          <w:sz w:val="24"/>
          <w:szCs w:val="24"/>
        </w:rPr>
        <w:t xml:space="preserve"> </w:t>
      </w:r>
      <w:r w:rsidRPr="005254CF">
        <w:rPr>
          <w:rFonts w:ascii="GHEA Grapalat" w:hAnsi="GHEA Grapalat" w:cs="Sylfaen"/>
          <w:sz w:val="24"/>
          <w:szCs w:val="24"/>
        </w:rPr>
        <w:t>արդյունքների</w:t>
      </w:r>
      <w:r w:rsidRPr="005254CF">
        <w:rPr>
          <w:rFonts w:ascii="GHEA Grapalat" w:hAnsi="GHEA Grapalat"/>
          <w:sz w:val="24"/>
          <w:szCs w:val="24"/>
        </w:rPr>
        <w:t xml:space="preserve"> </w:t>
      </w:r>
      <w:r w:rsidRPr="005254CF">
        <w:rPr>
          <w:rFonts w:ascii="GHEA Grapalat" w:hAnsi="GHEA Grapalat" w:cs="Sylfaen"/>
          <w:sz w:val="24"/>
          <w:szCs w:val="24"/>
        </w:rPr>
        <w:t>նկարագրությունը</w:t>
      </w:r>
      <w:r w:rsidRPr="005254CF">
        <w:rPr>
          <w:rFonts w:ascii="GHEA Grapalat" w:hAnsi="GHEA Grapalat"/>
          <w:sz w:val="24"/>
          <w:szCs w:val="24"/>
        </w:rPr>
        <w:t xml:space="preserve">, </w:t>
      </w:r>
      <w:r w:rsidRPr="005254CF">
        <w:rPr>
          <w:rFonts w:ascii="GHEA Grapalat" w:hAnsi="GHEA Grapalat" w:cs="Sylfaen"/>
          <w:sz w:val="24"/>
          <w:szCs w:val="24"/>
        </w:rPr>
        <w:t>ինչպես</w:t>
      </w:r>
      <w:r w:rsidRPr="005254CF">
        <w:rPr>
          <w:rFonts w:ascii="GHEA Grapalat" w:hAnsi="GHEA Grapalat"/>
          <w:sz w:val="24"/>
          <w:szCs w:val="24"/>
        </w:rPr>
        <w:t xml:space="preserve"> </w:t>
      </w:r>
      <w:r w:rsidRPr="005254CF">
        <w:rPr>
          <w:rFonts w:ascii="GHEA Grapalat" w:hAnsi="GHEA Grapalat" w:cs="Sylfaen"/>
          <w:sz w:val="24"/>
          <w:szCs w:val="24"/>
        </w:rPr>
        <w:t>նաև</w:t>
      </w:r>
      <w:r w:rsidRPr="005254CF">
        <w:rPr>
          <w:rFonts w:ascii="GHEA Grapalat" w:hAnsi="GHEA Grapalat"/>
          <w:sz w:val="24"/>
          <w:szCs w:val="24"/>
        </w:rPr>
        <w:t xml:space="preserve"> </w:t>
      </w:r>
      <w:r w:rsidRPr="005254CF">
        <w:rPr>
          <w:rFonts w:ascii="GHEA Grapalat" w:hAnsi="GHEA Grapalat" w:cs="Sylfaen"/>
          <w:sz w:val="24"/>
          <w:szCs w:val="24"/>
        </w:rPr>
        <w:t>առաջընթացի</w:t>
      </w:r>
      <w:r w:rsidRPr="005254CF">
        <w:rPr>
          <w:rFonts w:ascii="GHEA Grapalat" w:hAnsi="GHEA Grapalat"/>
          <w:sz w:val="24"/>
          <w:szCs w:val="24"/>
        </w:rPr>
        <w:t xml:space="preserve"> </w:t>
      </w:r>
      <w:r w:rsidRPr="005254CF">
        <w:rPr>
          <w:rFonts w:ascii="GHEA Grapalat" w:hAnsi="GHEA Grapalat" w:cs="Sylfaen"/>
          <w:sz w:val="24"/>
          <w:szCs w:val="24"/>
        </w:rPr>
        <w:t>ցուցանիշների</w:t>
      </w:r>
      <w:r w:rsidRPr="005254CF">
        <w:rPr>
          <w:rFonts w:ascii="GHEA Grapalat" w:hAnsi="GHEA Grapalat"/>
          <w:sz w:val="24"/>
          <w:szCs w:val="24"/>
        </w:rPr>
        <w:t xml:space="preserve"> </w:t>
      </w:r>
      <w:r w:rsidRPr="005254CF">
        <w:rPr>
          <w:rFonts w:ascii="GHEA Grapalat" w:hAnsi="GHEA Grapalat" w:cs="Sylfaen"/>
          <w:sz w:val="24"/>
          <w:szCs w:val="24"/>
        </w:rPr>
        <w:t>ձեռքբերումը</w:t>
      </w:r>
      <w:r w:rsidR="00D23CAE" w:rsidRPr="005254CF">
        <w:rPr>
          <w:rFonts w:ascii="GHEA Grapalat" w:hAnsi="GHEA Grapalat"/>
          <w:sz w:val="24"/>
          <w:szCs w:val="24"/>
        </w:rPr>
        <w:t>,</w:t>
      </w:r>
    </w:p>
    <w:p w14:paraId="079814FD" w14:textId="77777777" w:rsidR="008C225C" w:rsidRPr="005254CF" w:rsidRDefault="008C225C" w:rsidP="00C44280">
      <w:pPr>
        <w:pStyle w:val="ListParagraph"/>
        <w:numPr>
          <w:ilvl w:val="0"/>
          <w:numId w:val="25"/>
        </w:numPr>
        <w:tabs>
          <w:tab w:val="left" w:pos="990"/>
          <w:tab w:val="left" w:pos="1170"/>
        </w:tabs>
        <w:spacing w:after="0" w:line="360" w:lineRule="auto"/>
        <w:ind w:left="0" w:firstLine="720"/>
        <w:jc w:val="both"/>
        <w:rPr>
          <w:rFonts w:ascii="GHEA Grapalat" w:hAnsi="GHEA Grapalat"/>
          <w:sz w:val="24"/>
          <w:szCs w:val="24"/>
        </w:rPr>
      </w:pPr>
      <w:r w:rsidRPr="005254CF">
        <w:rPr>
          <w:rFonts w:ascii="GHEA Grapalat" w:hAnsi="GHEA Grapalat" w:cs="Sylfaen"/>
          <w:sz w:val="24"/>
          <w:szCs w:val="24"/>
        </w:rPr>
        <w:t>քանակական</w:t>
      </w:r>
      <w:r w:rsidRPr="005254CF">
        <w:rPr>
          <w:rFonts w:ascii="GHEA Grapalat" w:hAnsi="GHEA Grapalat"/>
          <w:sz w:val="24"/>
          <w:szCs w:val="24"/>
        </w:rPr>
        <w:t xml:space="preserve"> </w:t>
      </w:r>
      <w:r w:rsidRPr="005254CF">
        <w:rPr>
          <w:rFonts w:ascii="GHEA Grapalat" w:hAnsi="GHEA Grapalat" w:cs="Sylfaen"/>
          <w:sz w:val="24"/>
          <w:szCs w:val="24"/>
        </w:rPr>
        <w:t>արդյունքների</w:t>
      </w:r>
      <w:r w:rsidRPr="005254CF">
        <w:rPr>
          <w:rFonts w:ascii="GHEA Grapalat" w:hAnsi="GHEA Grapalat"/>
          <w:sz w:val="24"/>
          <w:szCs w:val="24"/>
        </w:rPr>
        <w:t xml:space="preserve"> </w:t>
      </w:r>
      <w:r w:rsidRPr="005254CF">
        <w:rPr>
          <w:rFonts w:ascii="GHEA Grapalat" w:hAnsi="GHEA Grapalat" w:cs="Sylfaen"/>
          <w:sz w:val="24"/>
          <w:szCs w:val="24"/>
        </w:rPr>
        <w:t>գնահատում</w:t>
      </w:r>
      <w:r w:rsidR="00D23CAE" w:rsidRPr="005254CF">
        <w:rPr>
          <w:rFonts w:ascii="GHEA Grapalat" w:hAnsi="GHEA Grapalat" w:cs="Sylfaen"/>
          <w:sz w:val="24"/>
          <w:szCs w:val="24"/>
        </w:rPr>
        <w:t>ը</w:t>
      </w:r>
      <w:r w:rsidRPr="005254CF">
        <w:rPr>
          <w:rFonts w:ascii="GHEA Grapalat" w:hAnsi="GHEA Grapalat"/>
          <w:sz w:val="24"/>
          <w:szCs w:val="24"/>
        </w:rPr>
        <w:t>`</w:t>
      </w:r>
      <w:r w:rsidR="00D3216B" w:rsidRPr="005254CF">
        <w:rPr>
          <w:rFonts w:ascii="GHEA Grapalat" w:hAnsi="GHEA Grapalat"/>
          <w:sz w:val="24"/>
          <w:szCs w:val="24"/>
        </w:rPr>
        <w:t xml:space="preserve"> </w:t>
      </w:r>
      <w:r w:rsidRPr="005254CF">
        <w:rPr>
          <w:rFonts w:ascii="GHEA Grapalat" w:hAnsi="GHEA Grapalat" w:cs="Sylfaen"/>
          <w:sz w:val="24"/>
          <w:szCs w:val="24"/>
        </w:rPr>
        <w:t>ակնկալվող</w:t>
      </w:r>
      <w:r w:rsidRPr="005254CF">
        <w:rPr>
          <w:rFonts w:ascii="GHEA Grapalat" w:hAnsi="GHEA Grapalat"/>
          <w:sz w:val="24"/>
          <w:szCs w:val="24"/>
        </w:rPr>
        <w:t xml:space="preserve"> </w:t>
      </w:r>
      <w:r w:rsidRPr="005254CF">
        <w:rPr>
          <w:rFonts w:ascii="GHEA Grapalat" w:hAnsi="GHEA Grapalat" w:cs="Sylfaen"/>
          <w:sz w:val="24"/>
          <w:szCs w:val="24"/>
        </w:rPr>
        <w:t>արդյունքների</w:t>
      </w:r>
      <w:r w:rsidRPr="005254CF">
        <w:rPr>
          <w:rFonts w:ascii="GHEA Grapalat" w:hAnsi="GHEA Grapalat"/>
          <w:sz w:val="24"/>
          <w:szCs w:val="24"/>
        </w:rPr>
        <w:t xml:space="preserve"> </w:t>
      </w:r>
      <w:r w:rsidRPr="005254CF">
        <w:rPr>
          <w:rFonts w:ascii="GHEA Grapalat" w:hAnsi="GHEA Grapalat" w:cs="Sylfaen"/>
          <w:sz w:val="24"/>
          <w:szCs w:val="24"/>
        </w:rPr>
        <w:t>և</w:t>
      </w:r>
      <w:r w:rsidRPr="005254CF">
        <w:rPr>
          <w:rFonts w:ascii="GHEA Grapalat" w:hAnsi="GHEA Grapalat"/>
          <w:sz w:val="24"/>
          <w:szCs w:val="24"/>
        </w:rPr>
        <w:t xml:space="preserve"> </w:t>
      </w:r>
      <w:r w:rsidRPr="005254CF">
        <w:rPr>
          <w:rFonts w:ascii="GHEA Grapalat" w:hAnsi="GHEA Grapalat" w:cs="Sylfaen"/>
          <w:sz w:val="24"/>
          <w:szCs w:val="24"/>
        </w:rPr>
        <w:t>առաջնահերթ</w:t>
      </w:r>
      <w:r w:rsidRPr="005254CF">
        <w:rPr>
          <w:rFonts w:ascii="GHEA Grapalat" w:hAnsi="GHEA Grapalat"/>
          <w:sz w:val="24"/>
          <w:szCs w:val="24"/>
        </w:rPr>
        <w:t xml:space="preserve"> </w:t>
      </w:r>
      <w:r w:rsidRPr="005254CF">
        <w:rPr>
          <w:rFonts w:ascii="GHEA Grapalat" w:hAnsi="GHEA Grapalat" w:cs="Sylfaen"/>
          <w:sz w:val="24"/>
          <w:szCs w:val="24"/>
        </w:rPr>
        <w:t>արդյունքների</w:t>
      </w:r>
      <w:r w:rsidRPr="005254CF">
        <w:rPr>
          <w:rFonts w:ascii="GHEA Grapalat" w:hAnsi="GHEA Grapalat"/>
          <w:sz w:val="24"/>
          <w:szCs w:val="24"/>
        </w:rPr>
        <w:t xml:space="preserve"> </w:t>
      </w:r>
      <w:r w:rsidRPr="005254CF">
        <w:rPr>
          <w:rFonts w:ascii="GHEA Grapalat" w:hAnsi="GHEA Grapalat" w:cs="Sylfaen"/>
          <w:sz w:val="24"/>
          <w:szCs w:val="24"/>
        </w:rPr>
        <w:t>ցուցանիշներին</w:t>
      </w:r>
      <w:r w:rsidRPr="005254CF">
        <w:rPr>
          <w:rFonts w:ascii="GHEA Grapalat" w:hAnsi="GHEA Grapalat"/>
          <w:sz w:val="24"/>
          <w:szCs w:val="24"/>
        </w:rPr>
        <w:t xml:space="preserve"> </w:t>
      </w:r>
      <w:r w:rsidRPr="005254CF">
        <w:rPr>
          <w:rFonts w:ascii="GHEA Grapalat" w:hAnsi="GHEA Grapalat" w:cs="Sylfaen"/>
          <w:sz w:val="24"/>
          <w:szCs w:val="24"/>
        </w:rPr>
        <w:t>հասնելու</w:t>
      </w:r>
      <w:r w:rsidRPr="005254CF">
        <w:rPr>
          <w:rFonts w:ascii="GHEA Grapalat" w:hAnsi="GHEA Grapalat"/>
          <w:sz w:val="24"/>
          <w:szCs w:val="24"/>
        </w:rPr>
        <w:t xml:space="preserve"> </w:t>
      </w:r>
      <w:r w:rsidRPr="005254CF">
        <w:rPr>
          <w:rFonts w:ascii="GHEA Grapalat" w:hAnsi="GHEA Grapalat" w:cs="Sylfaen"/>
          <w:sz w:val="24"/>
          <w:szCs w:val="24"/>
        </w:rPr>
        <w:t>համար</w:t>
      </w:r>
      <w:r w:rsidR="00D23CAE" w:rsidRPr="005254CF">
        <w:rPr>
          <w:rFonts w:ascii="GHEA Grapalat" w:hAnsi="GHEA Grapalat" w:cs="Sylfaen"/>
          <w:sz w:val="24"/>
          <w:szCs w:val="24"/>
        </w:rPr>
        <w:t>,</w:t>
      </w:r>
    </w:p>
    <w:p w14:paraId="7069D1B9" w14:textId="77777777" w:rsidR="008C225C" w:rsidRPr="005254CF" w:rsidRDefault="008C225C" w:rsidP="00C44280">
      <w:pPr>
        <w:pStyle w:val="ListParagraph"/>
        <w:numPr>
          <w:ilvl w:val="0"/>
          <w:numId w:val="25"/>
        </w:numPr>
        <w:tabs>
          <w:tab w:val="left" w:pos="990"/>
          <w:tab w:val="left" w:pos="1170"/>
        </w:tabs>
        <w:spacing w:after="0" w:line="360" w:lineRule="auto"/>
        <w:ind w:left="0" w:firstLine="720"/>
        <w:jc w:val="both"/>
        <w:rPr>
          <w:rFonts w:ascii="GHEA Grapalat" w:hAnsi="GHEA Grapalat"/>
          <w:sz w:val="24"/>
          <w:szCs w:val="24"/>
        </w:rPr>
      </w:pPr>
      <w:r w:rsidRPr="005254CF">
        <w:rPr>
          <w:rFonts w:ascii="GHEA Grapalat" w:hAnsi="GHEA Grapalat" w:cs="Sylfaen"/>
          <w:sz w:val="24"/>
          <w:szCs w:val="24"/>
        </w:rPr>
        <w:t>պատասխանատու</w:t>
      </w:r>
      <w:r w:rsidRPr="005254CF">
        <w:rPr>
          <w:rFonts w:ascii="GHEA Grapalat" w:hAnsi="GHEA Grapalat"/>
          <w:sz w:val="24"/>
          <w:szCs w:val="24"/>
        </w:rPr>
        <w:t xml:space="preserve"> </w:t>
      </w:r>
      <w:r w:rsidR="00D3216B" w:rsidRPr="005254CF">
        <w:rPr>
          <w:rFonts w:ascii="GHEA Grapalat" w:hAnsi="GHEA Grapalat" w:cs="Sylfaen"/>
          <w:sz w:val="24"/>
          <w:szCs w:val="24"/>
        </w:rPr>
        <w:t>մարմինների</w:t>
      </w:r>
      <w:r w:rsidRPr="005254CF">
        <w:rPr>
          <w:rFonts w:ascii="GHEA Grapalat" w:hAnsi="GHEA Grapalat"/>
          <w:sz w:val="24"/>
          <w:szCs w:val="24"/>
        </w:rPr>
        <w:t xml:space="preserve"> </w:t>
      </w:r>
      <w:r w:rsidRPr="005254CF">
        <w:rPr>
          <w:rFonts w:ascii="GHEA Grapalat" w:hAnsi="GHEA Grapalat" w:cs="Sylfaen"/>
          <w:sz w:val="24"/>
          <w:szCs w:val="24"/>
        </w:rPr>
        <w:t>գործունեության</w:t>
      </w:r>
      <w:r w:rsidRPr="005254CF">
        <w:rPr>
          <w:rFonts w:ascii="GHEA Grapalat" w:hAnsi="GHEA Grapalat"/>
          <w:sz w:val="24"/>
          <w:szCs w:val="24"/>
        </w:rPr>
        <w:t xml:space="preserve"> </w:t>
      </w:r>
      <w:r w:rsidRPr="005254CF">
        <w:rPr>
          <w:rFonts w:ascii="GHEA Grapalat" w:hAnsi="GHEA Grapalat" w:cs="Sylfaen"/>
          <w:sz w:val="24"/>
          <w:szCs w:val="24"/>
        </w:rPr>
        <w:t>ռիսկերի</w:t>
      </w:r>
      <w:r w:rsidRPr="005254CF">
        <w:rPr>
          <w:rFonts w:ascii="GHEA Grapalat" w:hAnsi="GHEA Grapalat"/>
          <w:sz w:val="24"/>
          <w:szCs w:val="24"/>
        </w:rPr>
        <w:t xml:space="preserve"> </w:t>
      </w:r>
      <w:r w:rsidRPr="005254CF">
        <w:rPr>
          <w:rFonts w:ascii="GHEA Grapalat" w:hAnsi="GHEA Grapalat" w:cs="Sylfaen"/>
          <w:sz w:val="24"/>
          <w:szCs w:val="24"/>
        </w:rPr>
        <w:t>նկարագրություն</w:t>
      </w:r>
      <w:r w:rsidRPr="005254CF">
        <w:rPr>
          <w:rFonts w:ascii="GHEA Grapalat" w:hAnsi="GHEA Grapalat"/>
          <w:sz w:val="24"/>
          <w:szCs w:val="24"/>
        </w:rPr>
        <w:t xml:space="preserve">, </w:t>
      </w:r>
      <w:r w:rsidR="00D3216B" w:rsidRPr="005254CF">
        <w:rPr>
          <w:rFonts w:ascii="GHEA Grapalat" w:hAnsi="GHEA Grapalat" w:cs="Sylfaen"/>
          <w:sz w:val="24"/>
          <w:szCs w:val="24"/>
        </w:rPr>
        <w:t>այսինքն՝ նշվում են այն գործոնները</w:t>
      </w:r>
      <w:r w:rsidR="002751C5" w:rsidRPr="005254CF">
        <w:rPr>
          <w:rFonts w:ascii="GHEA Grapalat" w:hAnsi="GHEA Grapalat"/>
          <w:sz w:val="24"/>
          <w:szCs w:val="24"/>
        </w:rPr>
        <w:t xml:space="preserve">, որոնք հանգեցրել են կամ </w:t>
      </w:r>
      <w:r w:rsidRPr="005254CF">
        <w:rPr>
          <w:rFonts w:ascii="GHEA Grapalat" w:hAnsi="GHEA Grapalat" w:cs="Sylfaen"/>
          <w:sz w:val="24"/>
          <w:szCs w:val="24"/>
        </w:rPr>
        <w:t>կարող</w:t>
      </w:r>
      <w:r w:rsidRPr="005254CF">
        <w:rPr>
          <w:rFonts w:ascii="GHEA Grapalat" w:hAnsi="GHEA Grapalat"/>
          <w:sz w:val="24"/>
          <w:szCs w:val="24"/>
        </w:rPr>
        <w:t xml:space="preserve"> </w:t>
      </w:r>
      <w:r w:rsidRPr="005254CF">
        <w:rPr>
          <w:rFonts w:ascii="GHEA Grapalat" w:hAnsi="GHEA Grapalat" w:cs="Sylfaen"/>
          <w:sz w:val="24"/>
          <w:szCs w:val="24"/>
        </w:rPr>
        <w:t>են</w:t>
      </w:r>
      <w:r w:rsidRPr="005254CF">
        <w:rPr>
          <w:rFonts w:ascii="GHEA Grapalat" w:hAnsi="GHEA Grapalat"/>
          <w:sz w:val="24"/>
          <w:szCs w:val="24"/>
        </w:rPr>
        <w:t xml:space="preserve"> </w:t>
      </w:r>
      <w:r w:rsidRPr="005254CF">
        <w:rPr>
          <w:rFonts w:ascii="GHEA Grapalat" w:hAnsi="GHEA Grapalat" w:cs="Sylfaen"/>
          <w:sz w:val="24"/>
          <w:szCs w:val="24"/>
        </w:rPr>
        <w:t>հանգեցնել</w:t>
      </w:r>
      <w:r w:rsidRPr="005254CF">
        <w:rPr>
          <w:rFonts w:ascii="GHEA Grapalat" w:hAnsi="GHEA Grapalat"/>
          <w:sz w:val="24"/>
          <w:szCs w:val="24"/>
        </w:rPr>
        <w:t xml:space="preserve"> </w:t>
      </w:r>
      <w:r w:rsidRPr="005254CF">
        <w:rPr>
          <w:rFonts w:ascii="GHEA Grapalat" w:hAnsi="GHEA Grapalat" w:cs="Sylfaen"/>
          <w:sz w:val="24"/>
          <w:szCs w:val="24"/>
        </w:rPr>
        <w:t>գործողությունների</w:t>
      </w:r>
      <w:r w:rsidRPr="005254CF">
        <w:rPr>
          <w:rFonts w:ascii="GHEA Grapalat" w:hAnsi="GHEA Grapalat"/>
          <w:sz w:val="24"/>
          <w:szCs w:val="24"/>
        </w:rPr>
        <w:t xml:space="preserve"> </w:t>
      </w:r>
      <w:r w:rsidRPr="005254CF">
        <w:rPr>
          <w:rFonts w:ascii="GHEA Grapalat" w:hAnsi="GHEA Grapalat" w:cs="Sylfaen"/>
          <w:sz w:val="24"/>
          <w:szCs w:val="24"/>
        </w:rPr>
        <w:t>կատարման</w:t>
      </w:r>
      <w:r w:rsidRPr="005254CF">
        <w:rPr>
          <w:rFonts w:ascii="GHEA Grapalat" w:hAnsi="GHEA Grapalat"/>
          <w:sz w:val="24"/>
          <w:szCs w:val="24"/>
        </w:rPr>
        <w:t xml:space="preserve"> </w:t>
      </w:r>
      <w:r w:rsidRPr="005254CF">
        <w:rPr>
          <w:rFonts w:ascii="GHEA Grapalat" w:hAnsi="GHEA Grapalat" w:cs="Sylfaen"/>
          <w:sz w:val="24"/>
          <w:szCs w:val="24"/>
        </w:rPr>
        <w:t>հետաձգման</w:t>
      </w:r>
      <w:r w:rsidR="006B04B2" w:rsidRPr="005254CF">
        <w:rPr>
          <w:rFonts w:ascii="GHEA Grapalat" w:hAnsi="GHEA Grapalat" w:cs="Sylfaen"/>
          <w:sz w:val="24"/>
          <w:szCs w:val="24"/>
        </w:rPr>
        <w:t>ը</w:t>
      </w:r>
      <w:r w:rsidR="006B04B2" w:rsidRPr="005254CF">
        <w:rPr>
          <w:rFonts w:ascii="GHEA Grapalat" w:hAnsi="GHEA Grapalat"/>
          <w:sz w:val="24"/>
          <w:szCs w:val="24"/>
        </w:rPr>
        <w:t xml:space="preserve"> </w:t>
      </w:r>
      <w:r w:rsidR="002751C5" w:rsidRPr="005254CF">
        <w:rPr>
          <w:rFonts w:ascii="GHEA Grapalat" w:hAnsi="GHEA Grapalat" w:cs="Sylfaen"/>
          <w:sz w:val="24"/>
          <w:szCs w:val="24"/>
        </w:rPr>
        <w:t xml:space="preserve">կամ այլ </w:t>
      </w:r>
      <w:proofErr w:type="spellStart"/>
      <w:r w:rsidR="002751C5" w:rsidRPr="005254CF">
        <w:rPr>
          <w:rFonts w:ascii="GHEA Grapalat" w:hAnsi="GHEA Grapalat" w:cs="Sylfaen"/>
          <w:sz w:val="24"/>
          <w:szCs w:val="24"/>
        </w:rPr>
        <w:t>ձև</w:t>
      </w:r>
      <w:r w:rsidR="0026431E" w:rsidRPr="005254CF">
        <w:rPr>
          <w:rFonts w:ascii="GHEA Grapalat" w:hAnsi="GHEA Grapalat" w:cs="Sylfaen"/>
          <w:sz w:val="24"/>
          <w:szCs w:val="24"/>
        </w:rPr>
        <w:t>ով</w:t>
      </w:r>
      <w:proofErr w:type="spellEnd"/>
      <w:r w:rsidR="002751C5" w:rsidRPr="005254CF">
        <w:rPr>
          <w:rFonts w:ascii="GHEA Grapalat" w:hAnsi="GHEA Grapalat" w:cs="Sylfaen"/>
          <w:sz w:val="24"/>
          <w:szCs w:val="24"/>
        </w:rPr>
        <w:t xml:space="preserve"> </w:t>
      </w:r>
      <w:proofErr w:type="spellStart"/>
      <w:r w:rsidR="002751C5" w:rsidRPr="005254CF">
        <w:rPr>
          <w:rFonts w:ascii="GHEA Grapalat" w:hAnsi="GHEA Grapalat" w:cs="Sylfaen"/>
          <w:sz w:val="24"/>
          <w:szCs w:val="24"/>
        </w:rPr>
        <w:t>խոչընդոտելուն</w:t>
      </w:r>
      <w:proofErr w:type="spellEnd"/>
      <w:r w:rsidR="00D23CAE" w:rsidRPr="005254CF">
        <w:rPr>
          <w:rFonts w:ascii="GHEA Grapalat" w:hAnsi="GHEA Grapalat" w:cs="Sylfaen"/>
          <w:sz w:val="24"/>
          <w:szCs w:val="24"/>
        </w:rPr>
        <w:t>,</w:t>
      </w:r>
    </w:p>
    <w:p w14:paraId="269F9FAB" w14:textId="77777777" w:rsidR="007B53FF" w:rsidRPr="005254CF" w:rsidRDefault="008C225C" w:rsidP="00C44280">
      <w:pPr>
        <w:pStyle w:val="ListParagraph"/>
        <w:numPr>
          <w:ilvl w:val="0"/>
          <w:numId w:val="25"/>
        </w:numPr>
        <w:tabs>
          <w:tab w:val="left" w:pos="990"/>
          <w:tab w:val="left" w:pos="1170"/>
        </w:tabs>
        <w:spacing w:after="0" w:line="360" w:lineRule="auto"/>
        <w:ind w:left="0" w:firstLine="720"/>
        <w:jc w:val="both"/>
        <w:rPr>
          <w:rFonts w:ascii="GHEA Grapalat" w:hAnsi="GHEA Grapalat"/>
          <w:sz w:val="24"/>
          <w:szCs w:val="24"/>
        </w:rPr>
      </w:pPr>
      <w:r w:rsidRPr="005254CF">
        <w:rPr>
          <w:rFonts w:ascii="GHEA Grapalat" w:hAnsi="GHEA Grapalat" w:cs="Sylfaen"/>
          <w:sz w:val="24"/>
          <w:szCs w:val="24"/>
        </w:rPr>
        <w:t>եզրակացություններ</w:t>
      </w:r>
      <w:r w:rsidRPr="005254CF">
        <w:rPr>
          <w:rFonts w:ascii="GHEA Grapalat" w:hAnsi="GHEA Grapalat"/>
          <w:sz w:val="24"/>
          <w:szCs w:val="24"/>
        </w:rPr>
        <w:t xml:space="preserve"> </w:t>
      </w:r>
      <w:r w:rsidRPr="005254CF">
        <w:rPr>
          <w:rFonts w:ascii="GHEA Grapalat" w:hAnsi="GHEA Grapalat" w:cs="Sylfaen"/>
          <w:sz w:val="24"/>
          <w:szCs w:val="24"/>
        </w:rPr>
        <w:t>և</w:t>
      </w:r>
      <w:r w:rsidRPr="005254CF">
        <w:rPr>
          <w:rFonts w:ascii="GHEA Grapalat" w:hAnsi="GHEA Grapalat"/>
          <w:sz w:val="24"/>
          <w:szCs w:val="24"/>
        </w:rPr>
        <w:t xml:space="preserve"> </w:t>
      </w:r>
      <w:r w:rsidRPr="005254CF">
        <w:rPr>
          <w:rFonts w:ascii="GHEA Grapalat" w:hAnsi="GHEA Grapalat" w:cs="Sylfaen"/>
          <w:sz w:val="24"/>
          <w:szCs w:val="24"/>
        </w:rPr>
        <w:t>առաջարկություններ</w:t>
      </w:r>
      <w:r w:rsidRPr="005254CF">
        <w:rPr>
          <w:rFonts w:ascii="GHEA Grapalat" w:hAnsi="GHEA Grapalat"/>
          <w:sz w:val="24"/>
          <w:szCs w:val="24"/>
        </w:rPr>
        <w:t>:</w:t>
      </w:r>
    </w:p>
    <w:p w14:paraId="54BD2788" w14:textId="0B4ECFB9" w:rsidR="007B53FF" w:rsidRPr="005254CF" w:rsidRDefault="002A4ED3" w:rsidP="00C44280">
      <w:pPr>
        <w:spacing w:after="0" w:line="360" w:lineRule="auto"/>
        <w:ind w:firstLine="709"/>
        <w:jc w:val="both"/>
        <w:rPr>
          <w:rFonts w:ascii="GHEA Grapalat" w:hAnsi="GHEA Grapalat"/>
          <w:sz w:val="24"/>
          <w:szCs w:val="24"/>
        </w:rPr>
      </w:pPr>
      <w:r w:rsidRPr="005254CF">
        <w:rPr>
          <w:rFonts w:ascii="GHEA Grapalat" w:hAnsi="GHEA Grapalat"/>
          <w:sz w:val="24"/>
          <w:szCs w:val="24"/>
        </w:rPr>
        <w:t>Տարեկան</w:t>
      </w:r>
      <w:r w:rsidR="005E0CED" w:rsidRPr="005254CF">
        <w:rPr>
          <w:rFonts w:ascii="GHEA Grapalat" w:hAnsi="GHEA Grapalat"/>
          <w:sz w:val="24"/>
          <w:szCs w:val="24"/>
        </w:rPr>
        <w:t xml:space="preserve"> </w:t>
      </w:r>
      <w:r w:rsidRPr="005254CF">
        <w:rPr>
          <w:rFonts w:ascii="GHEA Grapalat" w:hAnsi="GHEA Grapalat"/>
          <w:sz w:val="24"/>
          <w:szCs w:val="24"/>
        </w:rPr>
        <w:t>հաշվետվությունները ներառում են նաև</w:t>
      </w:r>
      <w:r w:rsidR="005E0CED" w:rsidRPr="005254CF">
        <w:rPr>
          <w:rFonts w:ascii="GHEA Grapalat" w:hAnsi="GHEA Grapalat"/>
          <w:sz w:val="24"/>
          <w:szCs w:val="24"/>
        </w:rPr>
        <w:t xml:space="preserve"> </w:t>
      </w:r>
      <w:proofErr w:type="spellStart"/>
      <w:r w:rsidR="005E0CED" w:rsidRPr="005254CF">
        <w:rPr>
          <w:rFonts w:ascii="GHEA Grapalat" w:hAnsi="GHEA Grapalat"/>
          <w:sz w:val="24"/>
          <w:szCs w:val="24"/>
        </w:rPr>
        <w:t>հետևյալ</w:t>
      </w:r>
      <w:proofErr w:type="spellEnd"/>
      <w:r w:rsidR="005E0CED" w:rsidRPr="005254CF">
        <w:rPr>
          <w:rFonts w:ascii="GHEA Grapalat" w:hAnsi="GHEA Grapalat"/>
          <w:sz w:val="24"/>
          <w:szCs w:val="24"/>
        </w:rPr>
        <w:t xml:space="preserve"> </w:t>
      </w:r>
      <w:r w:rsidR="0005748C" w:rsidRPr="005254CF">
        <w:rPr>
          <w:rFonts w:ascii="GHEA Grapalat" w:hAnsi="GHEA Grapalat"/>
          <w:sz w:val="24"/>
          <w:szCs w:val="24"/>
        </w:rPr>
        <w:t>հավելյալ</w:t>
      </w:r>
      <w:r w:rsidR="005E0CED" w:rsidRPr="005254CF">
        <w:rPr>
          <w:rFonts w:ascii="GHEA Grapalat" w:hAnsi="GHEA Grapalat"/>
          <w:sz w:val="24"/>
          <w:szCs w:val="24"/>
        </w:rPr>
        <w:t xml:space="preserve"> տեղեկությունները.</w:t>
      </w:r>
    </w:p>
    <w:p w14:paraId="77A26006" w14:textId="7C71AD23" w:rsidR="00D23CAE" w:rsidRPr="005254CF" w:rsidRDefault="00D23CAE" w:rsidP="00C44280">
      <w:pPr>
        <w:pStyle w:val="ListParagraph"/>
        <w:numPr>
          <w:ilvl w:val="1"/>
          <w:numId w:val="28"/>
        </w:numPr>
        <w:tabs>
          <w:tab w:val="left" w:pos="1080"/>
          <w:tab w:val="left" w:pos="1260"/>
        </w:tabs>
        <w:spacing w:after="0" w:line="360" w:lineRule="auto"/>
        <w:ind w:left="0" w:firstLine="720"/>
        <w:jc w:val="both"/>
        <w:rPr>
          <w:rFonts w:ascii="GHEA Grapalat" w:hAnsi="GHEA Grapalat"/>
          <w:sz w:val="24"/>
          <w:szCs w:val="24"/>
        </w:rPr>
      </w:pPr>
      <w:r w:rsidRPr="005254CF">
        <w:rPr>
          <w:rFonts w:ascii="GHEA Grapalat" w:hAnsi="GHEA Grapalat"/>
          <w:sz w:val="24"/>
          <w:szCs w:val="24"/>
        </w:rPr>
        <w:t>Ռազմավարության արդյունքների գնահատման համար կատարված հետազոտությ</w:t>
      </w:r>
      <w:r w:rsidR="00220B6A" w:rsidRPr="005254CF">
        <w:rPr>
          <w:rFonts w:ascii="GHEA Grapalat" w:hAnsi="GHEA Grapalat"/>
          <w:sz w:val="24"/>
          <w:szCs w:val="24"/>
        </w:rPr>
        <w:t xml:space="preserve">ունը, որն արտացոլում է </w:t>
      </w:r>
      <w:r w:rsidR="00443804" w:rsidRPr="005254CF">
        <w:rPr>
          <w:rFonts w:ascii="GHEA Grapalat" w:hAnsi="GHEA Grapalat"/>
          <w:sz w:val="24"/>
          <w:szCs w:val="24"/>
        </w:rPr>
        <w:t xml:space="preserve">իրականացված </w:t>
      </w:r>
      <w:r w:rsidR="0005748C" w:rsidRPr="005254CF">
        <w:rPr>
          <w:rFonts w:ascii="GHEA Grapalat" w:hAnsi="GHEA Grapalat"/>
          <w:sz w:val="24"/>
          <w:szCs w:val="24"/>
        </w:rPr>
        <w:t>միջոցառումների</w:t>
      </w:r>
      <w:r w:rsidR="00443804" w:rsidRPr="005254CF">
        <w:rPr>
          <w:rFonts w:ascii="GHEA Grapalat" w:hAnsi="GHEA Grapalat"/>
          <w:sz w:val="24"/>
          <w:szCs w:val="24"/>
        </w:rPr>
        <w:t xml:space="preserve"> արդյունավետությունը Ռազմավարությամբ սահմանված ընդհանուր նպատակների և </w:t>
      </w:r>
      <w:proofErr w:type="spellStart"/>
      <w:r w:rsidR="00443804" w:rsidRPr="005254CF">
        <w:rPr>
          <w:rFonts w:ascii="GHEA Grapalat" w:hAnsi="GHEA Grapalat"/>
          <w:sz w:val="24"/>
          <w:szCs w:val="24"/>
        </w:rPr>
        <w:t>թիրախներին</w:t>
      </w:r>
      <w:proofErr w:type="spellEnd"/>
      <w:r w:rsidR="00443804" w:rsidRPr="005254CF">
        <w:rPr>
          <w:rFonts w:ascii="GHEA Grapalat" w:hAnsi="GHEA Grapalat"/>
          <w:sz w:val="24"/>
          <w:szCs w:val="24"/>
        </w:rPr>
        <w:t xml:space="preserve"> համապատասխանելու և այդ նպատակներին հասնելու տեսանկյունից:</w:t>
      </w:r>
    </w:p>
    <w:p w14:paraId="2B4ABB4B" w14:textId="59861EBB" w:rsidR="00724354" w:rsidRPr="005254CF" w:rsidRDefault="00D23CAE" w:rsidP="00C44280">
      <w:pPr>
        <w:pStyle w:val="ListParagraph"/>
        <w:numPr>
          <w:ilvl w:val="1"/>
          <w:numId w:val="28"/>
        </w:numPr>
        <w:tabs>
          <w:tab w:val="left" w:pos="1080"/>
          <w:tab w:val="left" w:pos="1260"/>
        </w:tabs>
        <w:spacing w:after="0" w:line="360" w:lineRule="auto"/>
        <w:ind w:left="0" w:firstLine="720"/>
        <w:jc w:val="both"/>
        <w:rPr>
          <w:rFonts w:ascii="GHEA Grapalat" w:hAnsi="GHEA Grapalat"/>
          <w:sz w:val="24"/>
          <w:szCs w:val="24"/>
        </w:rPr>
      </w:pPr>
      <w:r w:rsidRPr="005254CF">
        <w:rPr>
          <w:rFonts w:ascii="GHEA Grapalat" w:hAnsi="GHEA Grapalat"/>
          <w:sz w:val="24"/>
          <w:szCs w:val="24"/>
        </w:rPr>
        <w:t xml:space="preserve">Ռազմավարության </w:t>
      </w:r>
      <w:r w:rsidR="00220B6A" w:rsidRPr="005254CF">
        <w:rPr>
          <w:rFonts w:ascii="GHEA Grapalat" w:hAnsi="GHEA Grapalat"/>
          <w:sz w:val="24"/>
          <w:szCs w:val="24"/>
        </w:rPr>
        <w:t>իրականացման</w:t>
      </w:r>
      <w:r w:rsidR="0038296F" w:rsidRPr="005254CF">
        <w:rPr>
          <w:rFonts w:ascii="GHEA Grapalat" w:hAnsi="GHEA Grapalat"/>
          <w:sz w:val="24"/>
          <w:szCs w:val="24"/>
        </w:rPr>
        <w:t xml:space="preserve"> վերաբերյալ</w:t>
      </w:r>
      <w:r w:rsidRPr="005254CF">
        <w:rPr>
          <w:rFonts w:ascii="GHEA Grapalat" w:hAnsi="GHEA Grapalat"/>
          <w:sz w:val="24"/>
          <w:szCs w:val="24"/>
        </w:rPr>
        <w:t xml:space="preserve"> այլընտրանքային </w:t>
      </w:r>
      <w:proofErr w:type="spellStart"/>
      <w:r w:rsidR="0005748C">
        <w:rPr>
          <w:rFonts w:ascii="GHEA Grapalat" w:hAnsi="GHEA Grapalat"/>
          <w:sz w:val="24"/>
          <w:szCs w:val="24"/>
        </w:rPr>
        <w:t>մոնիթորինգի</w:t>
      </w:r>
      <w:proofErr w:type="spellEnd"/>
      <w:r w:rsidR="00220B6A" w:rsidRPr="005254CF">
        <w:rPr>
          <w:rFonts w:ascii="GHEA Grapalat" w:hAnsi="GHEA Grapalat"/>
          <w:sz w:val="24"/>
          <w:szCs w:val="24"/>
        </w:rPr>
        <w:t xml:space="preserve"> և գնահատման զեկույցների </w:t>
      </w:r>
      <w:r w:rsidR="0038296F" w:rsidRPr="005254CF">
        <w:rPr>
          <w:rFonts w:ascii="GHEA Grapalat" w:hAnsi="GHEA Grapalat"/>
          <w:sz w:val="24"/>
          <w:szCs w:val="24"/>
        </w:rPr>
        <w:t>մասին</w:t>
      </w:r>
      <w:r w:rsidR="00220B6A" w:rsidRPr="005254CF">
        <w:rPr>
          <w:rFonts w:ascii="GHEA Grapalat" w:hAnsi="GHEA Grapalat"/>
          <w:sz w:val="24"/>
          <w:szCs w:val="24"/>
        </w:rPr>
        <w:t xml:space="preserve"> տեղեկություններ</w:t>
      </w:r>
      <w:r w:rsidRPr="005254CF">
        <w:rPr>
          <w:rFonts w:ascii="GHEA Grapalat" w:hAnsi="GHEA Grapalat"/>
          <w:sz w:val="24"/>
          <w:szCs w:val="24"/>
        </w:rPr>
        <w:t xml:space="preserve"> (</w:t>
      </w:r>
      <w:r w:rsidR="007F65A8" w:rsidRPr="005254CF">
        <w:rPr>
          <w:rFonts w:ascii="GHEA Grapalat" w:hAnsi="GHEA Grapalat"/>
          <w:sz w:val="24"/>
          <w:szCs w:val="24"/>
        </w:rPr>
        <w:t>քաղաք</w:t>
      </w:r>
      <w:r w:rsidR="006A0088" w:rsidRPr="005254CF">
        <w:rPr>
          <w:rFonts w:ascii="GHEA Grapalat" w:hAnsi="GHEA Grapalat"/>
          <w:sz w:val="24"/>
          <w:szCs w:val="24"/>
        </w:rPr>
        <w:t>աց</w:t>
      </w:r>
      <w:r w:rsidR="007F65A8" w:rsidRPr="005254CF">
        <w:rPr>
          <w:rFonts w:ascii="GHEA Grapalat" w:hAnsi="GHEA Grapalat"/>
          <w:sz w:val="24"/>
          <w:szCs w:val="24"/>
        </w:rPr>
        <w:t>իական հասարակության</w:t>
      </w:r>
      <w:r w:rsidRPr="005254CF">
        <w:rPr>
          <w:rFonts w:ascii="GHEA Grapalat" w:hAnsi="GHEA Grapalat"/>
          <w:sz w:val="24"/>
          <w:szCs w:val="24"/>
        </w:rPr>
        <w:t xml:space="preserve"> կազմակերպությունների, ազգային և միջազգային կազմակերպությունների կողմից անցկացված </w:t>
      </w:r>
      <w:proofErr w:type="spellStart"/>
      <w:r w:rsidR="0005748C">
        <w:rPr>
          <w:rFonts w:ascii="GHEA Grapalat" w:hAnsi="GHEA Grapalat"/>
          <w:sz w:val="24"/>
          <w:szCs w:val="24"/>
        </w:rPr>
        <w:t>մոնիթորինգ</w:t>
      </w:r>
      <w:r w:rsidR="007F65A8" w:rsidRPr="005254CF">
        <w:rPr>
          <w:rFonts w:ascii="GHEA Grapalat" w:hAnsi="GHEA Grapalat"/>
          <w:sz w:val="24"/>
          <w:szCs w:val="24"/>
        </w:rPr>
        <w:t>ներ</w:t>
      </w:r>
      <w:proofErr w:type="spellEnd"/>
      <w:r w:rsidR="007F65A8" w:rsidRPr="005254CF">
        <w:rPr>
          <w:rFonts w:ascii="GHEA Grapalat" w:hAnsi="GHEA Grapalat"/>
          <w:sz w:val="24"/>
          <w:szCs w:val="24"/>
        </w:rPr>
        <w:t xml:space="preserve"> և գնահատումներ</w:t>
      </w:r>
      <w:r w:rsidRPr="005254CF">
        <w:rPr>
          <w:rFonts w:ascii="GHEA Grapalat" w:hAnsi="GHEA Grapalat"/>
          <w:sz w:val="24"/>
          <w:szCs w:val="24"/>
        </w:rPr>
        <w:t>):</w:t>
      </w:r>
    </w:p>
    <w:p w14:paraId="6D00027C" w14:textId="6D33A054" w:rsidR="003C03A9" w:rsidRPr="005254CF" w:rsidRDefault="001F655B" w:rsidP="00C44280">
      <w:pPr>
        <w:pStyle w:val="ListParagraph"/>
        <w:numPr>
          <w:ilvl w:val="1"/>
          <w:numId w:val="28"/>
        </w:numPr>
        <w:tabs>
          <w:tab w:val="left" w:pos="1080"/>
          <w:tab w:val="left" w:pos="1260"/>
        </w:tabs>
        <w:spacing w:after="0" w:line="360" w:lineRule="auto"/>
        <w:ind w:left="0" w:firstLine="720"/>
        <w:jc w:val="both"/>
        <w:rPr>
          <w:rFonts w:ascii="GHEA Grapalat" w:hAnsi="GHEA Grapalat"/>
          <w:sz w:val="24"/>
          <w:szCs w:val="24"/>
        </w:rPr>
      </w:pPr>
      <w:r w:rsidRPr="005254CF">
        <w:rPr>
          <w:rFonts w:ascii="GHEA Grapalat" w:hAnsi="GHEA Grapalat"/>
          <w:sz w:val="24"/>
          <w:szCs w:val="24"/>
        </w:rPr>
        <w:t xml:space="preserve">Ռազմավարության </w:t>
      </w:r>
      <w:proofErr w:type="spellStart"/>
      <w:r w:rsidR="0005748C">
        <w:rPr>
          <w:rFonts w:ascii="GHEA Grapalat" w:hAnsi="GHEA Grapalat"/>
          <w:sz w:val="24"/>
          <w:szCs w:val="24"/>
        </w:rPr>
        <w:t>մոնիթորինգի</w:t>
      </w:r>
      <w:proofErr w:type="spellEnd"/>
      <w:r w:rsidRPr="005254CF">
        <w:rPr>
          <w:rFonts w:ascii="GHEA Grapalat" w:hAnsi="GHEA Grapalat"/>
          <w:sz w:val="24"/>
          <w:szCs w:val="24"/>
        </w:rPr>
        <w:t xml:space="preserve"> շրջանակներում նաև իրականացվում են հարցումներ՝ </w:t>
      </w:r>
      <w:r w:rsidR="00395BF9" w:rsidRPr="005254CF">
        <w:rPr>
          <w:rFonts w:ascii="GHEA Grapalat" w:hAnsi="GHEA Grapalat"/>
          <w:sz w:val="24"/>
          <w:szCs w:val="24"/>
        </w:rPr>
        <w:t>դրա իրականացման արդյունավետությունը պարզելու նպատակով:</w:t>
      </w:r>
    </w:p>
    <w:p w14:paraId="346C51DF" w14:textId="104353E8" w:rsidR="00C81DE0" w:rsidRPr="005254CF" w:rsidRDefault="001A73B7" w:rsidP="00C44280">
      <w:pPr>
        <w:tabs>
          <w:tab w:val="left" w:pos="1080"/>
          <w:tab w:val="left" w:pos="1260"/>
        </w:tabs>
        <w:spacing w:after="0" w:line="360" w:lineRule="auto"/>
        <w:ind w:firstLine="720"/>
        <w:jc w:val="both"/>
        <w:rPr>
          <w:rFonts w:ascii="GHEA Grapalat" w:hAnsi="GHEA Grapalat"/>
          <w:sz w:val="24"/>
          <w:szCs w:val="24"/>
        </w:rPr>
      </w:pPr>
      <w:r w:rsidRPr="005254CF">
        <w:rPr>
          <w:rFonts w:ascii="GHEA Grapalat" w:eastAsia="GHEA Grapalat" w:hAnsi="GHEA Grapalat" w:cs="GHEA Grapalat"/>
          <w:i/>
          <w:sz w:val="24"/>
          <w:szCs w:val="24"/>
        </w:rPr>
        <w:t>Այսպիսով,</w:t>
      </w:r>
      <w:r w:rsidRPr="005254CF">
        <w:rPr>
          <w:rFonts w:ascii="GHEA Grapalat" w:eastAsia="GHEA Grapalat" w:hAnsi="GHEA Grapalat" w:cs="GHEA Grapalat"/>
          <w:sz w:val="24"/>
          <w:szCs w:val="24"/>
        </w:rPr>
        <w:t xml:space="preserve"> </w:t>
      </w:r>
      <w:proofErr w:type="spellStart"/>
      <w:r w:rsidRPr="005254CF">
        <w:rPr>
          <w:rFonts w:ascii="GHEA Grapalat" w:eastAsia="GHEA Grapalat" w:hAnsi="GHEA Grapalat" w:cs="GHEA Grapalat"/>
          <w:sz w:val="24"/>
          <w:szCs w:val="24"/>
        </w:rPr>
        <w:t>վերոշարադրյալի</w:t>
      </w:r>
      <w:proofErr w:type="spellEnd"/>
      <w:r w:rsidRPr="005254CF">
        <w:rPr>
          <w:rFonts w:ascii="GHEA Grapalat" w:eastAsia="GHEA Grapalat" w:hAnsi="GHEA Grapalat" w:cs="GHEA Grapalat"/>
          <w:sz w:val="24"/>
          <w:szCs w:val="24"/>
        </w:rPr>
        <w:t xml:space="preserve"> հաշվառմամբ անհրաժեշտություն է առաջացել Հակակոռուպցիոն ռազմավարությամբ սահմանել</w:t>
      </w:r>
      <w:r w:rsidR="00505794" w:rsidRPr="005254CF">
        <w:rPr>
          <w:rFonts w:ascii="GHEA Grapalat" w:eastAsia="GHEA Grapalat" w:hAnsi="GHEA Grapalat" w:cs="GHEA Grapalat"/>
          <w:sz w:val="24"/>
          <w:szCs w:val="24"/>
        </w:rPr>
        <w:t>ու</w:t>
      </w:r>
      <w:r w:rsidRPr="005254CF">
        <w:rPr>
          <w:rFonts w:ascii="GHEA Grapalat" w:eastAsia="GHEA Grapalat" w:hAnsi="GHEA Grapalat" w:cs="GHEA Grapalat"/>
          <w:sz w:val="24"/>
          <w:szCs w:val="24"/>
        </w:rPr>
        <w:t xml:space="preserve"> ռազմավարության </w:t>
      </w:r>
      <w:proofErr w:type="spellStart"/>
      <w:r w:rsidR="0005748C">
        <w:rPr>
          <w:rFonts w:ascii="GHEA Grapalat" w:eastAsia="GHEA Grapalat" w:hAnsi="GHEA Grapalat" w:cs="GHEA Grapalat"/>
          <w:sz w:val="24"/>
          <w:szCs w:val="24"/>
        </w:rPr>
        <w:t>մոնիթորինգի</w:t>
      </w:r>
      <w:proofErr w:type="spellEnd"/>
      <w:r w:rsidRPr="005254CF">
        <w:rPr>
          <w:rFonts w:ascii="GHEA Grapalat" w:eastAsia="GHEA Grapalat" w:hAnsi="GHEA Grapalat" w:cs="GHEA Grapalat"/>
          <w:sz w:val="24"/>
          <w:szCs w:val="24"/>
        </w:rPr>
        <w:t xml:space="preserve"> և </w:t>
      </w:r>
      <w:r w:rsidR="000C2ACB" w:rsidRPr="005254CF">
        <w:rPr>
          <w:rFonts w:ascii="GHEA Grapalat" w:eastAsia="GHEA Grapalat" w:hAnsi="GHEA Grapalat" w:cs="GHEA Grapalat"/>
          <w:sz w:val="24"/>
          <w:szCs w:val="24"/>
        </w:rPr>
        <w:t>գնահատման</w:t>
      </w:r>
      <w:r w:rsidRPr="005254CF">
        <w:rPr>
          <w:rFonts w:ascii="GHEA Grapalat" w:eastAsia="GHEA Grapalat" w:hAnsi="GHEA Grapalat" w:cs="GHEA Grapalat"/>
          <w:sz w:val="24"/>
          <w:szCs w:val="24"/>
        </w:rPr>
        <w:t xml:space="preserve"> իրականացման նոր ընթացակարգ</w:t>
      </w:r>
      <w:r w:rsidR="000C2ACB" w:rsidRPr="005254CF">
        <w:rPr>
          <w:rFonts w:ascii="GHEA Grapalat" w:eastAsia="GHEA Grapalat" w:hAnsi="GHEA Grapalat" w:cs="GHEA Grapalat"/>
          <w:sz w:val="24"/>
          <w:szCs w:val="24"/>
        </w:rPr>
        <w:t xml:space="preserve"> և </w:t>
      </w:r>
      <w:proofErr w:type="spellStart"/>
      <w:r w:rsidR="000C2ACB" w:rsidRPr="005254CF">
        <w:rPr>
          <w:rFonts w:ascii="GHEA Grapalat" w:eastAsia="GHEA Grapalat" w:hAnsi="GHEA Grapalat" w:cs="GHEA Grapalat"/>
          <w:sz w:val="24"/>
          <w:szCs w:val="24"/>
        </w:rPr>
        <w:t>մոնիթորինգային</w:t>
      </w:r>
      <w:proofErr w:type="spellEnd"/>
      <w:r w:rsidR="00634155" w:rsidRPr="005254CF">
        <w:rPr>
          <w:rFonts w:ascii="GHEA Grapalat" w:eastAsia="GHEA Grapalat" w:hAnsi="GHEA Grapalat" w:cs="GHEA Grapalat"/>
          <w:sz w:val="24"/>
          <w:szCs w:val="24"/>
        </w:rPr>
        <w:t xml:space="preserve"> (վերստուգիչ)</w:t>
      </w:r>
      <w:r w:rsidR="000C2ACB" w:rsidRPr="005254CF">
        <w:rPr>
          <w:rFonts w:ascii="GHEA Grapalat" w:eastAsia="GHEA Grapalat" w:hAnsi="GHEA Grapalat" w:cs="GHEA Grapalat"/>
          <w:sz w:val="24"/>
          <w:szCs w:val="24"/>
        </w:rPr>
        <w:t xml:space="preserve"> </w:t>
      </w:r>
      <w:proofErr w:type="spellStart"/>
      <w:r w:rsidR="000C2ACB" w:rsidRPr="005254CF">
        <w:rPr>
          <w:rFonts w:ascii="GHEA Grapalat" w:eastAsia="GHEA Grapalat" w:hAnsi="GHEA Grapalat" w:cs="GHEA Grapalat"/>
          <w:sz w:val="24"/>
          <w:szCs w:val="24"/>
        </w:rPr>
        <w:t>ցուցիչներ</w:t>
      </w:r>
      <w:proofErr w:type="spellEnd"/>
      <w:r w:rsidR="000C2ACB" w:rsidRPr="005254CF">
        <w:rPr>
          <w:rFonts w:ascii="GHEA Grapalat" w:eastAsia="GHEA Grapalat" w:hAnsi="GHEA Grapalat" w:cs="GHEA Grapalat"/>
          <w:sz w:val="24"/>
          <w:szCs w:val="24"/>
        </w:rPr>
        <w:t>՝</w:t>
      </w:r>
      <w:r w:rsidR="0022110A" w:rsidRPr="005254CF">
        <w:rPr>
          <w:rFonts w:ascii="GHEA Grapalat" w:eastAsia="GHEA Grapalat" w:hAnsi="GHEA Grapalat" w:cs="GHEA Grapalat"/>
          <w:sz w:val="24"/>
          <w:szCs w:val="24"/>
        </w:rPr>
        <w:t xml:space="preserve"> </w:t>
      </w:r>
      <w:r w:rsidR="00337C23" w:rsidRPr="005254CF">
        <w:rPr>
          <w:rFonts w:ascii="GHEA Grapalat" w:eastAsia="GHEA Grapalat" w:hAnsi="GHEA Grapalat" w:cs="GHEA Grapalat"/>
          <w:sz w:val="24"/>
          <w:szCs w:val="24"/>
        </w:rPr>
        <w:t xml:space="preserve">միջազգային պարտավորությունների </w:t>
      </w:r>
      <w:r w:rsidR="003D6F9A" w:rsidRPr="005254CF">
        <w:rPr>
          <w:rFonts w:ascii="GHEA Grapalat" w:eastAsia="GHEA Grapalat" w:hAnsi="GHEA Grapalat" w:cs="GHEA Grapalat"/>
          <w:sz w:val="24"/>
          <w:szCs w:val="24"/>
        </w:rPr>
        <w:t xml:space="preserve">կատարման շրջանակներում </w:t>
      </w:r>
      <w:r w:rsidR="0022110A" w:rsidRPr="005254CF">
        <w:rPr>
          <w:rFonts w:ascii="GHEA Grapalat" w:eastAsia="GHEA Grapalat" w:hAnsi="GHEA Grapalat" w:cs="GHEA Grapalat"/>
          <w:sz w:val="24"/>
          <w:szCs w:val="24"/>
        </w:rPr>
        <w:t xml:space="preserve">Հակակոռուպցիոն ռազմավարության իրականացման որակական </w:t>
      </w:r>
      <w:proofErr w:type="spellStart"/>
      <w:r w:rsidR="0005748C">
        <w:rPr>
          <w:rFonts w:ascii="GHEA Grapalat" w:eastAsia="GHEA Grapalat" w:hAnsi="GHEA Grapalat" w:cs="GHEA Grapalat"/>
          <w:sz w:val="24"/>
          <w:szCs w:val="24"/>
        </w:rPr>
        <w:t>մոնիթորինգ</w:t>
      </w:r>
      <w:proofErr w:type="spellEnd"/>
      <w:r w:rsidR="0022110A" w:rsidRPr="005254CF">
        <w:rPr>
          <w:rFonts w:ascii="GHEA Grapalat" w:eastAsia="GHEA Grapalat" w:hAnsi="GHEA Grapalat" w:cs="GHEA Grapalat"/>
          <w:sz w:val="24"/>
          <w:szCs w:val="24"/>
        </w:rPr>
        <w:t xml:space="preserve"> և գնահատում </w:t>
      </w:r>
      <w:r w:rsidR="0005748C" w:rsidRPr="005254CF">
        <w:rPr>
          <w:rFonts w:ascii="GHEA Grapalat" w:eastAsia="GHEA Grapalat" w:hAnsi="GHEA Grapalat" w:cs="GHEA Grapalat"/>
          <w:sz w:val="24"/>
          <w:szCs w:val="24"/>
        </w:rPr>
        <w:t>ապահովելու</w:t>
      </w:r>
      <w:r w:rsidR="0022110A" w:rsidRPr="005254CF">
        <w:rPr>
          <w:rFonts w:ascii="GHEA Grapalat" w:eastAsia="GHEA Grapalat" w:hAnsi="GHEA Grapalat" w:cs="GHEA Grapalat"/>
          <w:sz w:val="24"/>
          <w:szCs w:val="24"/>
        </w:rPr>
        <w:t>, ըստ այդմ՝ միջոցառումների իրականացման արդյունավետությունն ապահովելու նպատակով</w:t>
      </w:r>
      <w:r w:rsidRPr="005254CF">
        <w:rPr>
          <w:rFonts w:ascii="GHEA Grapalat" w:eastAsia="GHEA Grapalat" w:hAnsi="GHEA Grapalat" w:cs="GHEA Grapalat"/>
          <w:sz w:val="24"/>
          <w:szCs w:val="24"/>
        </w:rPr>
        <w:t>:</w:t>
      </w:r>
      <w:r w:rsidR="0078795F" w:rsidRPr="005254CF">
        <w:rPr>
          <w:rFonts w:ascii="GHEA Grapalat" w:eastAsia="GHEA Grapalat" w:hAnsi="GHEA Grapalat" w:cs="GHEA Grapalat"/>
          <w:sz w:val="24"/>
          <w:szCs w:val="24"/>
        </w:rPr>
        <w:t xml:space="preserve"> </w:t>
      </w:r>
    </w:p>
    <w:p w14:paraId="74BC54FE" w14:textId="77777777" w:rsidR="00E57077" w:rsidRPr="00E57077" w:rsidRDefault="00075C13" w:rsidP="00C44280">
      <w:pPr>
        <w:pStyle w:val="ListParagraph"/>
        <w:numPr>
          <w:ilvl w:val="0"/>
          <w:numId w:val="22"/>
        </w:numPr>
        <w:tabs>
          <w:tab w:val="left" w:pos="1080"/>
        </w:tabs>
        <w:spacing w:after="0" w:line="360" w:lineRule="auto"/>
        <w:ind w:left="0" w:firstLine="720"/>
        <w:jc w:val="both"/>
        <w:rPr>
          <w:rFonts w:ascii="GHEA Grapalat" w:hAnsi="GHEA Grapalat"/>
          <w:color w:val="000000" w:themeColor="text1"/>
          <w:sz w:val="24"/>
          <w:szCs w:val="24"/>
        </w:rPr>
      </w:pPr>
      <w:r w:rsidRPr="005254CF">
        <w:rPr>
          <w:rFonts w:ascii="GHEA Grapalat" w:eastAsia="GHEA Grapalat" w:hAnsi="GHEA Grapalat" w:cs="GHEA Grapalat"/>
          <w:sz w:val="24"/>
          <w:szCs w:val="24"/>
        </w:rPr>
        <w:lastRenderedPageBreak/>
        <w:t>2021 թվականին Արդարադատության նախարարության կողմից</w:t>
      </w:r>
      <w:r w:rsidR="00686031" w:rsidRPr="005254CF">
        <w:rPr>
          <w:rFonts w:ascii="GHEA Grapalat" w:eastAsia="GHEA Grapalat" w:hAnsi="GHEA Grapalat" w:cs="GHEA Grapalat"/>
          <w:sz w:val="24"/>
          <w:szCs w:val="24"/>
        </w:rPr>
        <w:t xml:space="preserve"> </w:t>
      </w:r>
      <w:r w:rsidR="005138E9" w:rsidRPr="005254CF">
        <w:rPr>
          <w:rFonts w:ascii="GHEA Grapalat" w:eastAsia="GHEA Grapalat" w:hAnsi="GHEA Grapalat" w:cs="GHEA Grapalat"/>
          <w:sz w:val="24"/>
          <w:szCs w:val="24"/>
        </w:rPr>
        <w:t>2020</w:t>
      </w:r>
      <w:r w:rsidR="00E57077">
        <w:rPr>
          <w:rFonts w:ascii="GHEA Grapalat" w:eastAsia="GHEA Grapalat" w:hAnsi="GHEA Grapalat" w:cs="GHEA Grapalat"/>
          <w:sz w:val="24"/>
          <w:szCs w:val="24"/>
        </w:rPr>
        <w:t xml:space="preserve"> և 2021</w:t>
      </w:r>
      <w:r w:rsidR="005138E9" w:rsidRPr="005254CF">
        <w:rPr>
          <w:rFonts w:ascii="GHEA Grapalat" w:eastAsia="GHEA Grapalat" w:hAnsi="GHEA Grapalat" w:cs="GHEA Grapalat"/>
          <w:sz w:val="24"/>
          <w:szCs w:val="24"/>
        </w:rPr>
        <w:t xml:space="preserve"> թվական</w:t>
      </w:r>
      <w:r w:rsidR="00E57077">
        <w:rPr>
          <w:rFonts w:ascii="GHEA Grapalat" w:eastAsia="GHEA Grapalat" w:hAnsi="GHEA Grapalat" w:cs="GHEA Grapalat"/>
          <w:sz w:val="24"/>
          <w:szCs w:val="24"/>
        </w:rPr>
        <w:t>ների</w:t>
      </w:r>
      <w:r w:rsidR="005138E9" w:rsidRPr="005254CF">
        <w:rPr>
          <w:rFonts w:ascii="GHEA Grapalat" w:eastAsia="GHEA Grapalat" w:hAnsi="GHEA Grapalat" w:cs="GHEA Grapalat"/>
          <w:sz w:val="24"/>
          <w:szCs w:val="24"/>
        </w:rPr>
        <w:t xml:space="preserve"> </w:t>
      </w:r>
      <w:r w:rsidR="00686031" w:rsidRPr="005254CF">
        <w:rPr>
          <w:rFonts w:ascii="GHEA Grapalat" w:hAnsi="GHEA Grapalat"/>
          <w:sz w:val="24"/>
          <w:szCs w:val="24"/>
        </w:rPr>
        <w:t xml:space="preserve">Հակակոռուպցիոն ռազմավարության </w:t>
      </w:r>
      <w:r w:rsidR="005138E9" w:rsidRPr="005254CF">
        <w:rPr>
          <w:rFonts w:ascii="GHEA Grapalat" w:hAnsi="GHEA Grapalat"/>
          <w:sz w:val="24"/>
          <w:szCs w:val="24"/>
        </w:rPr>
        <w:t xml:space="preserve">կատարման </w:t>
      </w:r>
      <w:proofErr w:type="spellStart"/>
      <w:r w:rsidR="0005748C">
        <w:rPr>
          <w:rFonts w:ascii="GHEA Grapalat" w:hAnsi="GHEA Grapalat"/>
          <w:sz w:val="24"/>
          <w:szCs w:val="24"/>
        </w:rPr>
        <w:t>մոնիթորինգի</w:t>
      </w:r>
      <w:proofErr w:type="spellEnd"/>
      <w:r w:rsidR="00AD2194" w:rsidRPr="005254CF">
        <w:rPr>
          <w:rFonts w:ascii="GHEA Grapalat" w:hAnsi="GHEA Grapalat"/>
          <w:sz w:val="24"/>
          <w:szCs w:val="24"/>
        </w:rPr>
        <w:t xml:space="preserve"> </w:t>
      </w:r>
      <w:r w:rsidR="00E57077" w:rsidRPr="00E57077">
        <w:rPr>
          <w:rFonts w:ascii="GHEA Grapalat" w:hAnsi="GHEA Grapalat"/>
          <w:sz w:val="24"/>
          <w:szCs w:val="24"/>
        </w:rPr>
        <w:t xml:space="preserve"> </w:t>
      </w:r>
      <w:r w:rsidR="00E57077">
        <w:rPr>
          <w:rFonts w:ascii="GHEA Grapalat" w:hAnsi="GHEA Grapalat"/>
          <w:sz w:val="24"/>
          <w:szCs w:val="24"/>
        </w:rPr>
        <w:t xml:space="preserve">և գնահատման </w:t>
      </w:r>
      <w:r w:rsidRPr="005254CF">
        <w:rPr>
          <w:rFonts w:ascii="GHEA Grapalat" w:hAnsi="GHEA Grapalat"/>
          <w:sz w:val="24"/>
          <w:szCs w:val="24"/>
        </w:rPr>
        <w:t xml:space="preserve">(այսուհետ՝ </w:t>
      </w:r>
      <w:proofErr w:type="spellStart"/>
      <w:r w:rsidR="0005748C">
        <w:rPr>
          <w:rFonts w:ascii="GHEA Grapalat" w:hAnsi="GHEA Grapalat"/>
          <w:sz w:val="24"/>
          <w:szCs w:val="24"/>
        </w:rPr>
        <w:t>Մոնիթորինգ</w:t>
      </w:r>
      <w:proofErr w:type="spellEnd"/>
      <w:r w:rsidR="00253866" w:rsidRPr="005254CF">
        <w:rPr>
          <w:rStyle w:val="FootnoteReference"/>
          <w:rFonts w:ascii="GHEA Grapalat" w:hAnsi="GHEA Grapalat"/>
          <w:sz w:val="24"/>
          <w:szCs w:val="24"/>
        </w:rPr>
        <w:footnoteReference w:id="16"/>
      </w:r>
      <w:r w:rsidRPr="005254CF">
        <w:rPr>
          <w:rFonts w:ascii="GHEA Grapalat" w:hAnsi="GHEA Grapalat"/>
          <w:sz w:val="24"/>
          <w:szCs w:val="24"/>
        </w:rPr>
        <w:t>)</w:t>
      </w:r>
      <w:r w:rsidR="00525E80" w:rsidRPr="005254CF">
        <w:rPr>
          <w:rFonts w:ascii="GHEA Grapalat" w:hAnsi="GHEA Grapalat"/>
          <w:sz w:val="24"/>
          <w:szCs w:val="24"/>
        </w:rPr>
        <w:t xml:space="preserve"> արդյունքում պարզվել է</w:t>
      </w:r>
      <w:r w:rsidR="00E57077">
        <w:rPr>
          <w:rFonts w:ascii="GHEA Grapalat" w:hAnsi="GHEA Grapalat"/>
          <w:sz w:val="24"/>
          <w:szCs w:val="24"/>
        </w:rPr>
        <w:t xml:space="preserve"> </w:t>
      </w:r>
      <w:proofErr w:type="spellStart"/>
      <w:r w:rsidR="00E57077">
        <w:rPr>
          <w:rFonts w:ascii="GHEA Grapalat" w:hAnsi="GHEA Grapalat"/>
          <w:sz w:val="24"/>
          <w:szCs w:val="24"/>
        </w:rPr>
        <w:t>հետևյալը</w:t>
      </w:r>
      <w:proofErr w:type="spellEnd"/>
      <w:r w:rsidR="00E57077">
        <w:rPr>
          <w:rFonts w:ascii="GHEA Grapalat" w:hAnsi="GHEA Grapalat"/>
          <w:sz w:val="24"/>
          <w:szCs w:val="24"/>
        </w:rPr>
        <w:t>.</w:t>
      </w:r>
    </w:p>
    <w:p w14:paraId="0708422C" w14:textId="77777777" w:rsidR="00E57077" w:rsidRDefault="00525E80" w:rsidP="00E57077">
      <w:pPr>
        <w:pStyle w:val="ListParagraph"/>
        <w:numPr>
          <w:ilvl w:val="0"/>
          <w:numId w:val="30"/>
        </w:numPr>
        <w:tabs>
          <w:tab w:val="left" w:pos="1080"/>
        </w:tabs>
        <w:spacing w:after="0" w:line="360" w:lineRule="auto"/>
        <w:ind w:left="0" w:firstLine="709"/>
        <w:jc w:val="both"/>
        <w:rPr>
          <w:rFonts w:ascii="GHEA Grapalat" w:hAnsi="GHEA Grapalat"/>
          <w:color w:val="000000" w:themeColor="text1"/>
          <w:sz w:val="24"/>
          <w:szCs w:val="24"/>
        </w:rPr>
      </w:pPr>
      <w:r w:rsidRPr="00E57077">
        <w:rPr>
          <w:rFonts w:ascii="GHEA Grapalat" w:hAnsi="GHEA Grapalat"/>
          <w:sz w:val="24"/>
          <w:szCs w:val="24"/>
        </w:rPr>
        <w:t xml:space="preserve">Հակակոռուպցիոն ռազմավարության </w:t>
      </w:r>
      <w:r w:rsidRPr="00E57077">
        <w:rPr>
          <w:rFonts w:ascii="GHEA Grapalat" w:hAnsi="GHEA Grapalat" w:cs="Sylfaen"/>
          <w:sz w:val="24"/>
          <w:szCs w:val="24"/>
        </w:rPr>
        <w:t>ամբողջական</w:t>
      </w:r>
      <w:r w:rsidRPr="00E57077">
        <w:rPr>
          <w:rFonts w:ascii="GHEA Grapalat" w:hAnsi="GHEA Grapalat"/>
          <w:sz w:val="24"/>
          <w:szCs w:val="24"/>
        </w:rPr>
        <w:t xml:space="preserve"> </w:t>
      </w:r>
      <w:r w:rsidR="00F6366D" w:rsidRPr="00E57077">
        <w:rPr>
          <w:rFonts w:ascii="GHEA Grapalat" w:hAnsi="GHEA Grapalat"/>
          <w:color w:val="000000" w:themeColor="text1"/>
          <w:sz w:val="24"/>
          <w:szCs w:val="24"/>
        </w:rPr>
        <w:t xml:space="preserve">կատարմանը խոչընդոտել են Հայաստանի Հանրապետությունում նոր </w:t>
      </w:r>
      <w:proofErr w:type="spellStart"/>
      <w:r w:rsidR="00F6366D" w:rsidRPr="00E57077">
        <w:rPr>
          <w:rFonts w:ascii="GHEA Grapalat" w:hAnsi="GHEA Grapalat"/>
          <w:color w:val="000000" w:themeColor="text1"/>
          <w:sz w:val="24"/>
          <w:szCs w:val="24"/>
        </w:rPr>
        <w:t>կորոնավիրուսային</w:t>
      </w:r>
      <w:proofErr w:type="spellEnd"/>
      <w:r w:rsidR="00F6366D" w:rsidRPr="00E57077">
        <w:rPr>
          <w:rFonts w:ascii="GHEA Grapalat" w:hAnsi="GHEA Grapalat"/>
          <w:color w:val="000000" w:themeColor="text1"/>
          <w:sz w:val="24"/>
          <w:szCs w:val="24"/>
        </w:rPr>
        <w:t xml:space="preserve"> հիվանդության </w:t>
      </w:r>
      <w:proofErr w:type="spellStart"/>
      <w:r w:rsidR="00F6366D" w:rsidRPr="00E57077">
        <w:rPr>
          <w:rFonts w:ascii="GHEA Grapalat" w:hAnsi="GHEA Grapalat"/>
          <w:color w:val="000000" w:themeColor="text1"/>
          <w:sz w:val="24"/>
          <w:szCs w:val="24"/>
        </w:rPr>
        <w:t>համավարակի</w:t>
      </w:r>
      <w:proofErr w:type="spellEnd"/>
      <w:r w:rsidR="00F6366D" w:rsidRPr="00E57077">
        <w:rPr>
          <w:rFonts w:ascii="GHEA Grapalat" w:hAnsi="GHEA Grapalat"/>
          <w:color w:val="000000" w:themeColor="text1"/>
          <w:sz w:val="24"/>
          <w:szCs w:val="24"/>
        </w:rPr>
        <w:t xml:space="preserve"> պատճառով հայտարարված արտակարգ դրության և </w:t>
      </w:r>
      <w:r w:rsidR="00F6366D" w:rsidRPr="00E57077">
        <w:rPr>
          <w:rFonts w:ascii="GHEA Grapalat" w:hAnsi="GHEA Grapalat"/>
          <w:color w:val="000000" w:themeColor="text1"/>
          <w:sz w:val="24"/>
          <w:szCs w:val="24"/>
          <w:shd w:val="clear" w:color="auto" w:fill="FFFFFF"/>
        </w:rPr>
        <w:t xml:space="preserve">Հայաստանի Հանրապետության կառավարության 2020 թվականի սեպտեմբերի 27-ի «Հայաստանի Հանրապետությունում ռազմական դրություն հայտարարելու մասին» N 1586-Ն որոշմամբ Հայաստանի Հանրապետությունում ստեղծված ռազմական դրության </w:t>
      </w:r>
      <w:proofErr w:type="spellStart"/>
      <w:r w:rsidR="00F6366D" w:rsidRPr="00E57077">
        <w:rPr>
          <w:rFonts w:ascii="GHEA Grapalat" w:hAnsi="GHEA Grapalat"/>
          <w:color w:val="000000" w:themeColor="text1"/>
          <w:sz w:val="24"/>
          <w:szCs w:val="24"/>
        </w:rPr>
        <w:t>հետևանքով</w:t>
      </w:r>
      <w:proofErr w:type="spellEnd"/>
      <w:r w:rsidR="00F6366D" w:rsidRPr="00E57077">
        <w:rPr>
          <w:rFonts w:ascii="GHEA Grapalat" w:hAnsi="GHEA Grapalat"/>
          <w:color w:val="000000" w:themeColor="text1"/>
          <w:sz w:val="24"/>
          <w:szCs w:val="24"/>
        </w:rPr>
        <w:t xml:space="preserve"> ստեղծված իրավիճակը, սահմանված սահմանափակումները և տվյալ ժամանակահատվածի համար պետական կառավարման համակարգի առաջնահերթությունների հարկադրված վերանայումը և փոփոխությունը:</w:t>
      </w:r>
      <w:r w:rsidR="004B6F24" w:rsidRPr="00E57077">
        <w:rPr>
          <w:rFonts w:ascii="GHEA Grapalat" w:hAnsi="GHEA Grapalat"/>
          <w:color w:val="000000" w:themeColor="text1"/>
          <w:sz w:val="24"/>
          <w:szCs w:val="24"/>
        </w:rPr>
        <w:t xml:space="preserve"> </w:t>
      </w:r>
    </w:p>
    <w:p w14:paraId="69C74009" w14:textId="094068FC" w:rsidR="002028D8" w:rsidRPr="00E57077" w:rsidRDefault="0005748C" w:rsidP="00E57077">
      <w:pPr>
        <w:pStyle w:val="ListParagraph"/>
        <w:numPr>
          <w:ilvl w:val="0"/>
          <w:numId w:val="30"/>
        </w:numPr>
        <w:tabs>
          <w:tab w:val="left" w:pos="1080"/>
        </w:tabs>
        <w:spacing w:after="0" w:line="360" w:lineRule="auto"/>
        <w:ind w:left="0" w:firstLine="567"/>
        <w:jc w:val="both"/>
        <w:rPr>
          <w:rFonts w:ascii="GHEA Grapalat" w:hAnsi="GHEA Grapalat"/>
          <w:color w:val="000000" w:themeColor="text1"/>
          <w:sz w:val="24"/>
          <w:szCs w:val="24"/>
        </w:rPr>
      </w:pPr>
      <w:proofErr w:type="spellStart"/>
      <w:r w:rsidRPr="00E57077">
        <w:rPr>
          <w:rFonts w:ascii="GHEA Grapalat" w:hAnsi="GHEA Grapalat"/>
          <w:sz w:val="24"/>
          <w:szCs w:val="24"/>
        </w:rPr>
        <w:t>Մոնիթորինգի</w:t>
      </w:r>
      <w:proofErr w:type="spellEnd"/>
      <w:r w:rsidR="00EB1182" w:rsidRPr="00E57077">
        <w:rPr>
          <w:rFonts w:ascii="GHEA Grapalat" w:hAnsi="GHEA Grapalat"/>
          <w:sz w:val="24"/>
          <w:szCs w:val="24"/>
        </w:rPr>
        <w:t xml:space="preserve"> շրջանակներում նաև</w:t>
      </w:r>
      <w:r w:rsidR="000F7EF8" w:rsidRPr="00E57077">
        <w:rPr>
          <w:rFonts w:ascii="GHEA Grapalat" w:hAnsi="GHEA Grapalat"/>
          <w:sz w:val="24"/>
          <w:szCs w:val="24"/>
        </w:rPr>
        <w:t xml:space="preserve"> պարզ է դարձել, որ </w:t>
      </w:r>
      <w:r w:rsidR="00F3421B" w:rsidRPr="00E57077">
        <w:rPr>
          <w:rFonts w:ascii="GHEA Grapalat" w:hAnsi="GHEA Grapalat"/>
          <w:sz w:val="24"/>
          <w:szCs w:val="24"/>
        </w:rPr>
        <w:t xml:space="preserve">Հակակոռուպցիոն ռազմավարության մի շարք </w:t>
      </w:r>
      <w:r w:rsidR="007E1F4E" w:rsidRPr="00E57077">
        <w:rPr>
          <w:rFonts w:ascii="GHEA Grapalat" w:hAnsi="GHEA Grapalat" w:cs="Sylfaen"/>
          <w:sz w:val="24"/>
          <w:szCs w:val="24"/>
        </w:rPr>
        <w:t>միջոցառումների</w:t>
      </w:r>
      <w:r w:rsidR="008877DE" w:rsidRPr="00E57077">
        <w:rPr>
          <w:rFonts w:ascii="GHEA Grapalat" w:hAnsi="GHEA Grapalat" w:cs="Sylfaen"/>
          <w:sz w:val="24"/>
          <w:szCs w:val="24"/>
        </w:rPr>
        <w:t xml:space="preserve"> </w:t>
      </w:r>
      <w:r w:rsidR="00E15672" w:rsidRPr="00E57077">
        <w:rPr>
          <w:rFonts w:ascii="GHEA Grapalat" w:hAnsi="GHEA Grapalat" w:cs="Sylfaen"/>
          <w:sz w:val="24"/>
          <w:szCs w:val="24"/>
        </w:rPr>
        <w:t>ոչ ամբողջական</w:t>
      </w:r>
      <w:r w:rsidR="008877DE" w:rsidRPr="00E57077">
        <w:rPr>
          <w:rFonts w:ascii="GHEA Grapalat" w:hAnsi="GHEA Grapalat" w:cs="Sylfaen"/>
          <w:sz w:val="24"/>
          <w:szCs w:val="24"/>
        </w:rPr>
        <w:t xml:space="preserve"> իրականացման</w:t>
      </w:r>
      <w:r w:rsidR="00151918" w:rsidRPr="00E57077">
        <w:rPr>
          <w:rFonts w:ascii="GHEA Grapalat" w:hAnsi="GHEA Grapalat" w:cs="Sylfaen"/>
          <w:sz w:val="24"/>
          <w:szCs w:val="24"/>
        </w:rPr>
        <w:t>ը</w:t>
      </w:r>
      <w:r w:rsidR="000017B6" w:rsidRPr="00E57077">
        <w:rPr>
          <w:rFonts w:ascii="GHEA Grapalat" w:hAnsi="GHEA Grapalat" w:cs="Sylfaen"/>
          <w:sz w:val="24"/>
          <w:szCs w:val="24"/>
        </w:rPr>
        <w:t xml:space="preserve">, </w:t>
      </w:r>
      <w:proofErr w:type="spellStart"/>
      <w:r w:rsidRPr="00E57077">
        <w:rPr>
          <w:rFonts w:ascii="GHEA Grapalat" w:hAnsi="GHEA Grapalat" w:cs="Sylfaen"/>
          <w:sz w:val="24"/>
          <w:szCs w:val="24"/>
        </w:rPr>
        <w:t>մոնիթորինգի</w:t>
      </w:r>
      <w:proofErr w:type="spellEnd"/>
      <w:r w:rsidR="000017B6" w:rsidRPr="00E57077">
        <w:rPr>
          <w:rFonts w:ascii="GHEA Grapalat" w:hAnsi="GHEA Grapalat" w:cs="Sylfaen"/>
          <w:sz w:val="24"/>
          <w:szCs w:val="24"/>
        </w:rPr>
        <w:t xml:space="preserve"> </w:t>
      </w:r>
      <w:r w:rsidR="0034504E" w:rsidRPr="00E57077">
        <w:rPr>
          <w:rFonts w:ascii="GHEA Grapalat" w:hAnsi="GHEA Grapalat" w:cs="Sylfaen"/>
          <w:sz w:val="24"/>
          <w:szCs w:val="24"/>
        </w:rPr>
        <w:t>շրջանակներում</w:t>
      </w:r>
      <w:r w:rsidR="000017B6" w:rsidRPr="00E57077">
        <w:rPr>
          <w:rFonts w:ascii="GHEA Grapalat" w:hAnsi="GHEA Grapalat" w:cs="Sylfaen"/>
          <w:sz w:val="24"/>
          <w:szCs w:val="24"/>
        </w:rPr>
        <w:t xml:space="preserve"> գնահատմանը խոչընդոտ</w:t>
      </w:r>
      <w:r w:rsidR="0034504E" w:rsidRPr="00E57077">
        <w:rPr>
          <w:rFonts w:ascii="GHEA Grapalat" w:hAnsi="GHEA Grapalat" w:cs="Sylfaen"/>
          <w:sz w:val="24"/>
          <w:szCs w:val="24"/>
        </w:rPr>
        <w:t>ել են</w:t>
      </w:r>
      <w:r w:rsidR="007E1F4E" w:rsidRPr="00E57077">
        <w:rPr>
          <w:rFonts w:ascii="GHEA Grapalat" w:hAnsi="GHEA Grapalat"/>
          <w:sz w:val="24"/>
          <w:szCs w:val="24"/>
        </w:rPr>
        <w:t xml:space="preserve"> </w:t>
      </w:r>
      <w:r w:rsidR="007E1F4E" w:rsidRPr="00E57077">
        <w:rPr>
          <w:rFonts w:ascii="GHEA Grapalat" w:hAnsi="GHEA Grapalat" w:cs="Sylfaen"/>
          <w:sz w:val="24"/>
          <w:szCs w:val="24"/>
        </w:rPr>
        <w:t>Հակակոռուպցիոն</w:t>
      </w:r>
      <w:r w:rsidR="007E1F4E" w:rsidRPr="00E57077">
        <w:rPr>
          <w:rFonts w:ascii="GHEA Grapalat" w:hAnsi="GHEA Grapalat"/>
          <w:sz w:val="24"/>
          <w:szCs w:val="24"/>
        </w:rPr>
        <w:t xml:space="preserve"> </w:t>
      </w:r>
      <w:r w:rsidR="007E1F4E" w:rsidRPr="00E57077">
        <w:rPr>
          <w:rFonts w:ascii="GHEA Grapalat" w:hAnsi="GHEA Grapalat" w:cs="Sylfaen"/>
          <w:sz w:val="24"/>
          <w:szCs w:val="24"/>
        </w:rPr>
        <w:t>միջոցառումներով</w:t>
      </w:r>
      <w:r w:rsidR="007E1F4E" w:rsidRPr="00E57077">
        <w:rPr>
          <w:rFonts w:ascii="GHEA Grapalat" w:hAnsi="GHEA Grapalat"/>
          <w:sz w:val="24"/>
          <w:szCs w:val="24"/>
        </w:rPr>
        <w:t xml:space="preserve"> 2020 </w:t>
      </w:r>
      <w:r w:rsidR="007E1F4E" w:rsidRPr="00E57077">
        <w:rPr>
          <w:rFonts w:ascii="GHEA Grapalat" w:hAnsi="GHEA Grapalat" w:cs="Sylfaen"/>
          <w:sz w:val="24"/>
          <w:szCs w:val="24"/>
        </w:rPr>
        <w:t>թվականի</w:t>
      </w:r>
      <w:r w:rsidR="007E1F4E" w:rsidRPr="00E57077">
        <w:rPr>
          <w:rFonts w:ascii="GHEA Grapalat" w:hAnsi="GHEA Grapalat"/>
          <w:sz w:val="24"/>
          <w:szCs w:val="24"/>
        </w:rPr>
        <w:t xml:space="preserve"> </w:t>
      </w:r>
      <w:r w:rsidR="007E1F4E" w:rsidRPr="00E57077">
        <w:rPr>
          <w:rFonts w:ascii="GHEA Grapalat" w:hAnsi="GHEA Grapalat" w:cs="Sylfaen"/>
          <w:sz w:val="24"/>
          <w:szCs w:val="24"/>
        </w:rPr>
        <w:t>համար</w:t>
      </w:r>
      <w:r w:rsidR="007E1F4E" w:rsidRPr="00E57077">
        <w:rPr>
          <w:rFonts w:ascii="GHEA Grapalat" w:hAnsi="GHEA Grapalat"/>
          <w:sz w:val="24"/>
          <w:szCs w:val="24"/>
        </w:rPr>
        <w:t xml:space="preserve"> </w:t>
      </w:r>
      <w:r w:rsidR="007E1F4E" w:rsidRPr="00E57077">
        <w:rPr>
          <w:rFonts w:ascii="GHEA Grapalat" w:hAnsi="GHEA Grapalat" w:cs="Sylfaen"/>
          <w:sz w:val="24"/>
          <w:szCs w:val="24"/>
        </w:rPr>
        <w:t>սահմանված</w:t>
      </w:r>
      <w:r w:rsidR="007E1F4E" w:rsidRPr="00E57077">
        <w:rPr>
          <w:rFonts w:ascii="GHEA Grapalat" w:hAnsi="GHEA Grapalat"/>
          <w:sz w:val="24"/>
          <w:szCs w:val="24"/>
        </w:rPr>
        <w:t xml:space="preserve"> </w:t>
      </w:r>
      <w:r w:rsidR="007E1F4E" w:rsidRPr="00E57077">
        <w:rPr>
          <w:rFonts w:ascii="GHEA Grapalat" w:hAnsi="GHEA Grapalat" w:cs="Sylfaen"/>
          <w:sz w:val="24"/>
          <w:szCs w:val="24"/>
        </w:rPr>
        <w:t>ակնկալվող</w:t>
      </w:r>
      <w:r w:rsidR="007E1F4E" w:rsidRPr="00E57077">
        <w:rPr>
          <w:rFonts w:ascii="GHEA Grapalat" w:hAnsi="GHEA Grapalat"/>
          <w:sz w:val="24"/>
          <w:szCs w:val="24"/>
        </w:rPr>
        <w:t xml:space="preserve"> </w:t>
      </w:r>
      <w:r w:rsidR="007E1F4E" w:rsidRPr="00E57077">
        <w:rPr>
          <w:rFonts w:ascii="GHEA Grapalat" w:hAnsi="GHEA Grapalat" w:cs="Sylfaen"/>
          <w:sz w:val="24"/>
          <w:szCs w:val="24"/>
        </w:rPr>
        <w:t>արդյունքի</w:t>
      </w:r>
      <w:r w:rsidR="007E1F4E" w:rsidRPr="00E57077">
        <w:rPr>
          <w:rFonts w:ascii="GHEA Grapalat" w:hAnsi="GHEA Grapalat"/>
          <w:sz w:val="24"/>
          <w:szCs w:val="24"/>
        </w:rPr>
        <w:t xml:space="preserve"> </w:t>
      </w:r>
      <w:r w:rsidR="007E1F4E" w:rsidRPr="00E57077">
        <w:rPr>
          <w:rFonts w:ascii="GHEA Grapalat" w:hAnsi="GHEA Grapalat" w:cs="Sylfaen"/>
          <w:sz w:val="24"/>
          <w:szCs w:val="24"/>
        </w:rPr>
        <w:t>և</w:t>
      </w:r>
      <w:r w:rsidR="007E1F4E" w:rsidRPr="00E57077">
        <w:rPr>
          <w:rFonts w:ascii="GHEA Grapalat" w:hAnsi="GHEA Grapalat"/>
          <w:sz w:val="24"/>
          <w:szCs w:val="24"/>
        </w:rPr>
        <w:t xml:space="preserve"> </w:t>
      </w:r>
      <w:r w:rsidR="007E1F4E" w:rsidRPr="00E57077">
        <w:rPr>
          <w:rFonts w:ascii="GHEA Grapalat" w:hAnsi="GHEA Grapalat" w:cs="Sylfaen"/>
          <w:sz w:val="24"/>
          <w:szCs w:val="24"/>
        </w:rPr>
        <w:t>վերստուգիչ</w:t>
      </w:r>
      <w:r w:rsidR="007E1F4E" w:rsidRPr="00E57077">
        <w:rPr>
          <w:rFonts w:ascii="GHEA Grapalat" w:hAnsi="GHEA Grapalat"/>
          <w:sz w:val="24"/>
          <w:szCs w:val="24"/>
        </w:rPr>
        <w:t xml:space="preserve"> </w:t>
      </w:r>
      <w:proofErr w:type="spellStart"/>
      <w:r w:rsidR="006338FE" w:rsidRPr="00E57077">
        <w:rPr>
          <w:rFonts w:ascii="GHEA Grapalat" w:hAnsi="GHEA Grapalat" w:cs="Sylfaen"/>
          <w:sz w:val="24"/>
          <w:szCs w:val="24"/>
        </w:rPr>
        <w:t>ցուցիչների</w:t>
      </w:r>
      <w:proofErr w:type="spellEnd"/>
      <w:r w:rsidR="007E1F4E" w:rsidRPr="00E57077">
        <w:rPr>
          <w:rFonts w:ascii="GHEA Grapalat" w:hAnsi="GHEA Grapalat"/>
          <w:sz w:val="24"/>
          <w:szCs w:val="24"/>
        </w:rPr>
        <w:t xml:space="preserve"> </w:t>
      </w:r>
      <w:proofErr w:type="spellStart"/>
      <w:r w:rsidR="007E1F4E" w:rsidRPr="00E57077">
        <w:rPr>
          <w:rFonts w:ascii="GHEA Grapalat" w:hAnsi="GHEA Grapalat" w:cs="Sylfaen"/>
          <w:sz w:val="24"/>
          <w:szCs w:val="24"/>
        </w:rPr>
        <w:t>միջև</w:t>
      </w:r>
      <w:proofErr w:type="spellEnd"/>
      <w:r w:rsidR="007E1F4E" w:rsidRPr="00E57077">
        <w:rPr>
          <w:rFonts w:ascii="GHEA Grapalat" w:hAnsi="GHEA Grapalat"/>
          <w:sz w:val="24"/>
          <w:szCs w:val="24"/>
        </w:rPr>
        <w:t xml:space="preserve"> </w:t>
      </w:r>
      <w:r w:rsidR="007E1F4E" w:rsidRPr="00E57077">
        <w:rPr>
          <w:rFonts w:ascii="GHEA Grapalat" w:hAnsi="GHEA Grapalat" w:cs="Sylfaen"/>
          <w:sz w:val="24"/>
          <w:szCs w:val="24"/>
        </w:rPr>
        <w:t>որոշակի</w:t>
      </w:r>
      <w:r w:rsidR="007E1F4E" w:rsidRPr="00E57077">
        <w:rPr>
          <w:rFonts w:ascii="GHEA Grapalat" w:hAnsi="GHEA Grapalat"/>
          <w:sz w:val="24"/>
          <w:szCs w:val="24"/>
        </w:rPr>
        <w:t xml:space="preserve"> </w:t>
      </w:r>
      <w:r w:rsidR="007E1F4E" w:rsidRPr="00E57077">
        <w:rPr>
          <w:rFonts w:ascii="GHEA Grapalat" w:hAnsi="GHEA Grapalat" w:cs="Sylfaen"/>
          <w:sz w:val="24"/>
          <w:szCs w:val="24"/>
        </w:rPr>
        <w:t>անհամապատասխանությունը</w:t>
      </w:r>
      <w:r w:rsidR="007E1F4E" w:rsidRPr="00E57077">
        <w:rPr>
          <w:rFonts w:ascii="GHEA Grapalat" w:hAnsi="GHEA Grapalat"/>
          <w:sz w:val="24"/>
          <w:szCs w:val="24"/>
        </w:rPr>
        <w:t xml:space="preserve">, </w:t>
      </w:r>
      <w:r w:rsidR="007E1F4E" w:rsidRPr="00E57077">
        <w:rPr>
          <w:rFonts w:ascii="GHEA Grapalat" w:hAnsi="GHEA Grapalat" w:cs="Sylfaen"/>
          <w:sz w:val="24"/>
          <w:szCs w:val="24"/>
        </w:rPr>
        <w:t>վերստուգիչ</w:t>
      </w:r>
      <w:r w:rsidR="007E1F4E" w:rsidRPr="00E57077">
        <w:rPr>
          <w:rFonts w:ascii="GHEA Grapalat" w:hAnsi="GHEA Grapalat"/>
          <w:sz w:val="24"/>
          <w:szCs w:val="24"/>
        </w:rPr>
        <w:t xml:space="preserve"> </w:t>
      </w:r>
      <w:proofErr w:type="spellStart"/>
      <w:r w:rsidR="0034504E" w:rsidRPr="00E57077">
        <w:rPr>
          <w:rFonts w:ascii="GHEA Grapalat" w:hAnsi="GHEA Grapalat" w:cs="Sylfaen"/>
          <w:sz w:val="24"/>
          <w:szCs w:val="24"/>
        </w:rPr>
        <w:t>ցուցիչ</w:t>
      </w:r>
      <w:r w:rsidR="009A4749" w:rsidRPr="00E57077">
        <w:rPr>
          <w:rFonts w:ascii="GHEA Grapalat" w:hAnsi="GHEA Grapalat" w:cs="Sylfaen"/>
          <w:sz w:val="24"/>
          <w:szCs w:val="24"/>
        </w:rPr>
        <w:t>ներ</w:t>
      </w:r>
      <w:r w:rsidR="0034504E" w:rsidRPr="00E57077">
        <w:rPr>
          <w:rFonts w:ascii="GHEA Grapalat" w:hAnsi="GHEA Grapalat" w:cs="Sylfaen"/>
          <w:sz w:val="24"/>
          <w:szCs w:val="24"/>
        </w:rPr>
        <w:t>ի</w:t>
      </w:r>
      <w:proofErr w:type="spellEnd"/>
      <w:r w:rsidR="00BD471B" w:rsidRPr="00E57077">
        <w:rPr>
          <w:rFonts w:ascii="GHEA Grapalat" w:hAnsi="GHEA Grapalat"/>
          <w:sz w:val="24"/>
          <w:szCs w:val="24"/>
        </w:rPr>
        <w:t xml:space="preserve"> </w:t>
      </w:r>
      <w:r w:rsidR="007E1F4E" w:rsidRPr="00E57077">
        <w:rPr>
          <w:rFonts w:ascii="GHEA Grapalat" w:hAnsi="GHEA Grapalat" w:cs="Sylfaen"/>
          <w:sz w:val="24"/>
          <w:szCs w:val="24"/>
        </w:rPr>
        <w:t>սահմանված</w:t>
      </w:r>
      <w:r w:rsidR="007E1F4E" w:rsidRPr="00E57077">
        <w:rPr>
          <w:rFonts w:ascii="GHEA Grapalat" w:hAnsi="GHEA Grapalat"/>
          <w:sz w:val="24"/>
          <w:szCs w:val="24"/>
        </w:rPr>
        <w:t xml:space="preserve"> </w:t>
      </w:r>
      <w:r w:rsidR="007E1F4E" w:rsidRPr="00E57077">
        <w:rPr>
          <w:rFonts w:ascii="GHEA Grapalat" w:hAnsi="GHEA Grapalat" w:cs="Sylfaen"/>
          <w:sz w:val="24"/>
          <w:szCs w:val="24"/>
        </w:rPr>
        <w:t>չլինելու</w:t>
      </w:r>
      <w:r w:rsidR="00421FBE" w:rsidRPr="00E57077">
        <w:rPr>
          <w:rFonts w:ascii="GHEA Grapalat" w:hAnsi="GHEA Grapalat" w:cs="Sylfaen"/>
          <w:sz w:val="24"/>
          <w:szCs w:val="24"/>
        </w:rPr>
        <w:t xml:space="preserve"> կամ վերստուգիչ ցուց</w:t>
      </w:r>
      <w:r w:rsidR="0034504E" w:rsidRPr="00E57077">
        <w:rPr>
          <w:rFonts w:ascii="GHEA Grapalat" w:hAnsi="GHEA Grapalat" w:cs="Sylfaen"/>
          <w:sz w:val="24"/>
          <w:szCs w:val="24"/>
        </w:rPr>
        <w:t>իչի</w:t>
      </w:r>
      <w:r w:rsidR="00421FBE" w:rsidRPr="00E57077">
        <w:rPr>
          <w:rFonts w:ascii="GHEA Grapalat" w:hAnsi="GHEA Grapalat" w:cs="Sylfaen"/>
          <w:sz w:val="24"/>
          <w:szCs w:val="24"/>
        </w:rPr>
        <w:t xml:space="preserve"> համար ժամկետներ սահման</w:t>
      </w:r>
      <w:r w:rsidR="004F515D" w:rsidRPr="00E57077">
        <w:rPr>
          <w:rFonts w:ascii="GHEA Grapalat" w:hAnsi="GHEA Grapalat" w:cs="Sylfaen"/>
          <w:sz w:val="24"/>
          <w:szCs w:val="24"/>
        </w:rPr>
        <w:t>ված չլինելու</w:t>
      </w:r>
      <w:r w:rsidR="007E1F4E" w:rsidRPr="00E57077">
        <w:rPr>
          <w:rFonts w:ascii="GHEA Grapalat" w:hAnsi="GHEA Grapalat"/>
          <w:sz w:val="24"/>
          <w:szCs w:val="24"/>
        </w:rPr>
        <w:t xml:space="preserve"> </w:t>
      </w:r>
      <w:r w:rsidR="007E1F4E" w:rsidRPr="00E57077">
        <w:rPr>
          <w:rFonts w:ascii="GHEA Grapalat" w:hAnsi="GHEA Grapalat" w:cs="Sylfaen"/>
          <w:sz w:val="24"/>
          <w:szCs w:val="24"/>
        </w:rPr>
        <w:t>հանգամանք</w:t>
      </w:r>
      <w:r w:rsidR="004F515D" w:rsidRPr="00E57077">
        <w:rPr>
          <w:rFonts w:ascii="GHEA Grapalat" w:hAnsi="GHEA Grapalat" w:cs="Sylfaen"/>
          <w:sz w:val="24"/>
          <w:szCs w:val="24"/>
        </w:rPr>
        <w:t>ներ</w:t>
      </w:r>
      <w:r w:rsidR="007E1F4E" w:rsidRPr="00E57077">
        <w:rPr>
          <w:rFonts w:ascii="GHEA Grapalat" w:hAnsi="GHEA Grapalat" w:cs="Sylfaen"/>
          <w:sz w:val="24"/>
          <w:szCs w:val="24"/>
        </w:rPr>
        <w:t>ը</w:t>
      </w:r>
      <w:r w:rsidR="007166C7" w:rsidRPr="00E57077">
        <w:rPr>
          <w:rFonts w:ascii="GHEA Grapalat" w:hAnsi="GHEA Grapalat"/>
          <w:sz w:val="24"/>
          <w:szCs w:val="24"/>
        </w:rPr>
        <w:t xml:space="preserve">: </w:t>
      </w:r>
    </w:p>
    <w:p w14:paraId="1BF092BB" w14:textId="1C36C7B6" w:rsidR="00C85594" w:rsidRPr="005254CF" w:rsidRDefault="00463BCE" w:rsidP="00C44280">
      <w:pPr>
        <w:tabs>
          <w:tab w:val="left" w:pos="1080"/>
        </w:tabs>
        <w:spacing w:after="0" w:line="360" w:lineRule="auto"/>
        <w:ind w:firstLine="810"/>
        <w:jc w:val="both"/>
        <w:rPr>
          <w:rFonts w:ascii="GHEA Grapalat" w:hAnsi="GHEA Grapalat"/>
          <w:sz w:val="24"/>
          <w:szCs w:val="24"/>
        </w:rPr>
      </w:pPr>
      <w:r w:rsidRPr="005254CF">
        <w:rPr>
          <w:rFonts w:ascii="GHEA Grapalat" w:hAnsi="GHEA Grapalat"/>
          <w:sz w:val="24"/>
          <w:szCs w:val="24"/>
        </w:rPr>
        <w:t xml:space="preserve">Այսպես, օրինակ, </w:t>
      </w:r>
      <w:r w:rsidR="00D52D69" w:rsidRPr="005254CF">
        <w:rPr>
          <w:rFonts w:ascii="GHEA Grapalat" w:hAnsi="GHEA Grapalat" w:cs="Sylfaen"/>
          <w:sz w:val="24"/>
          <w:szCs w:val="24"/>
        </w:rPr>
        <w:t>ակնկալվող</w:t>
      </w:r>
      <w:r w:rsidR="00D52D69" w:rsidRPr="005254CF">
        <w:rPr>
          <w:rFonts w:ascii="GHEA Grapalat" w:hAnsi="GHEA Grapalat"/>
          <w:sz w:val="24"/>
          <w:szCs w:val="24"/>
        </w:rPr>
        <w:t xml:space="preserve"> </w:t>
      </w:r>
      <w:r w:rsidR="00D52D69" w:rsidRPr="005254CF">
        <w:rPr>
          <w:rFonts w:ascii="GHEA Grapalat" w:hAnsi="GHEA Grapalat" w:cs="Sylfaen"/>
          <w:sz w:val="24"/>
          <w:szCs w:val="24"/>
        </w:rPr>
        <w:t>արդյունքի</w:t>
      </w:r>
      <w:r w:rsidR="00D52D69" w:rsidRPr="005254CF">
        <w:rPr>
          <w:rFonts w:ascii="GHEA Grapalat" w:hAnsi="GHEA Grapalat"/>
          <w:sz w:val="24"/>
          <w:szCs w:val="24"/>
        </w:rPr>
        <w:t xml:space="preserve"> </w:t>
      </w:r>
      <w:r w:rsidR="00D52D69" w:rsidRPr="005254CF">
        <w:rPr>
          <w:rFonts w:ascii="GHEA Grapalat" w:hAnsi="GHEA Grapalat" w:cs="Sylfaen"/>
          <w:sz w:val="24"/>
          <w:szCs w:val="24"/>
        </w:rPr>
        <w:t>և</w:t>
      </w:r>
      <w:r w:rsidR="00D52D69" w:rsidRPr="005254CF">
        <w:rPr>
          <w:rFonts w:ascii="GHEA Grapalat" w:hAnsi="GHEA Grapalat"/>
          <w:sz w:val="24"/>
          <w:szCs w:val="24"/>
        </w:rPr>
        <w:t xml:space="preserve"> </w:t>
      </w:r>
      <w:r w:rsidR="00D52D69" w:rsidRPr="005254CF">
        <w:rPr>
          <w:rFonts w:ascii="GHEA Grapalat" w:hAnsi="GHEA Grapalat" w:cs="Sylfaen"/>
          <w:sz w:val="24"/>
          <w:szCs w:val="24"/>
        </w:rPr>
        <w:t>վերստուգիչ</w:t>
      </w:r>
      <w:r w:rsidR="00D52D69" w:rsidRPr="005254CF">
        <w:rPr>
          <w:rFonts w:ascii="GHEA Grapalat" w:hAnsi="GHEA Grapalat"/>
          <w:sz w:val="24"/>
          <w:szCs w:val="24"/>
        </w:rPr>
        <w:t xml:space="preserve"> </w:t>
      </w:r>
      <w:proofErr w:type="spellStart"/>
      <w:r w:rsidR="00FB5B9B" w:rsidRPr="005254CF">
        <w:rPr>
          <w:rFonts w:ascii="GHEA Grapalat" w:hAnsi="GHEA Grapalat" w:cs="Sylfaen"/>
          <w:sz w:val="24"/>
          <w:szCs w:val="24"/>
        </w:rPr>
        <w:t>ցուցիչների</w:t>
      </w:r>
      <w:proofErr w:type="spellEnd"/>
      <w:r w:rsidR="00D52D69" w:rsidRPr="005254CF">
        <w:rPr>
          <w:rFonts w:ascii="GHEA Grapalat" w:hAnsi="GHEA Grapalat"/>
          <w:sz w:val="24"/>
          <w:szCs w:val="24"/>
        </w:rPr>
        <w:t xml:space="preserve"> </w:t>
      </w:r>
      <w:proofErr w:type="spellStart"/>
      <w:r w:rsidR="00D52D69" w:rsidRPr="005254CF">
        <w:rPr>
          <w:rFonts w:ascii="GHEA Grapalat" w:hAnsi="GHEA Grapalat" w:cs="Sylfaen"/>
          <w:sz w:val="24"/>
          <w:szCs w:val="24"/>
        </w:rPr>
        <w:t>միջև</w:t>
      </w:r>
      <w:proofErr w:type="spellEnd"/>
      <w:r w:rsidR="00D52D69" w:rsidRPr="005254CF">
        <w:rPr>
          <w:rFonts w:ascii="GHEA Grapalat" w:hAnsi="GHEA Grapalat"/>
          <w:sz w:val="24"/>
          <w:szCs w:val="24"/>
        </w:rPr>
        <w:t xml:space="preserve"> </w:t>
      </w:r>
      <w:r w:rsidR="00D52D69" w:rsidRPr="005254CF">
        <w:rPr>
          <w:rFonts w:ascii="GHEA Grapalat" w:hAnsi="GHEA Grapalat" w:cs="Sylfaen"/>
          <w:sz w:val="24"/>
          <w:szCs w:val="24"/>
        </w:rPr>
        <w:t>որոշակի</w:t>
      </w:r>
      <w:r w:rsidR="00D52D69" w:rsidRPr="005254CF">
        <w:rPr>
          <w:rFonts w:ascii="GHEA Grapalat" w:hAnsi="GHEA Grapalat"/>
          <w:sz w:val="24"/>
          <w:szCs w:val="24"/>
        </w:rPr>
        <w:t xml:space="preserve"> </w:t>
      </w:r>
      <w:r w:rsidR="00D52D69" w:rsidRPr="005254CF">
        <w:rPr>
          <w:rFonts w:ascii="GHEA Grapalat" w:hAnsi="GHEA Grapalat" w:cs="Sylfaen"/>
          <w:sz w:val="24"/>
          <w:szCs w:val="24"/>
        </w:rPr>
        <w:t xml:space="preserve">անհամապատասխանությունը է առկա </w:t>
      </w:r>
      <w:r w:rsidR="00D52D69" w:rsidRPr="005254CF">
        <w:rPr>
          <w:rFonts w:ascii="GHEA Grapalat" w:hAnsi="GHEA Grapalat"/>
          <w:sz w:val="24"/>
          <w:szCs w:val="24"/>
        </w:rPr>
        <w:t>Ռազմավարության միջոցառումների ծրագրի 7-րդ և 8-րդ միջոցառումների դեպքում, երբ</w:t>
      </w:r>
      <w:r w:rsidR="005F4C29" w:rsidRPr="005254CF">
        <w:rPr>
          <w:rFonts w:ascii="GHEA Grapalat" w:hAnsi="GHEA Grapalat"/>
          <w:sz w:val="24"/>
          <w:szCs w:val="24"/>
        </w:rPr>
        <w:t xml:space="preserve"> </w:t>
      </w:r>
      <w:r w:rsidR="005C4A6C" w:rsidRPr="005254CF">
        <w:rPr>
          <w:rFonts w:ascii="GHEA Grapalat" w:hAnsi="GHEA Grapalat"/>
          <w:sz w:val="24"/>
          <w:szCs w:val="24"/>
        </w:rPr>
        <w:t xml:space="preserve">2020 թվականի </w:t>
      </w:r>
      <w:r w:rsidR="005F4C29" w:rsidRPr="005254CF">
        <w:rPr>
          <w:rFonts w:ascii="GHEA Grapalat" w:hAnsi="GHEA Grapalat"/>
          <w:sz w:val="24"/>
          <w:szCs w:val="24"/>
        </w:rPr>
        <w:t xml:space="preserve">վերստուգիչ ցուցիչով նախատեսված է </w:t>
      </w:r>
      <w:r w:rsidR="00167E98" w:rsidRPr="005254CF">
        <w:rPr>
          <w:rFonts w:ascii="GHEA Grapalat" w:hAnsi="GHEA Grapalat"/>
          <w:sz w:val="24"/>
          <w:szCs w:val="24"/>
        </w:rPr>
        <w:t xml:space="preserve">միայն </w:t>
      </w:r>
      <w:r w:rsidR="005F4C29" w:rsidRPr="005254CF">
        <w:rPr>
          <w:rFonts w:ascii="GHEA Grapalat" w:hAnsi="GHEA Grapalat"/>
          <w:sz w:val="24"/>
          <w:szCs w:val="24"/>
        </w:rPr>
        <w:t>կոռուպցիոն ռիսկերի գնահատման մեթոդաբանության հաս</w:t>
      </w:r>
      <w:r w:rsidR="00A46F7E" w:rsidRPr="005254CF">
        <w:rPr>
          <w:rFonts w:ascii="GHEA Grapalat" w:hAnsi="GHEA Grapalat"/>
          <w:sz w:val="24"/>
          <w:szCs w:val="24"/>
        </w:rPr>
        <w:t>տ</w:t>
      </w:r>
      <w:r w:rsidR="005F4C29" w:rsidRPr="005254CF">
        <w:rPr>
          <w:rFonts w:ascii="GHEA Grapalat" w:hAnsi="GHEA Grapalat"/>
          <w:sz w:val="24"/>
          <w:szCs w:val="24"/>
        </w:rPr>
        <w:t xml:space="preserve">ատումը Կոռուպցիայի կանխարգելման հանձնաժողովի կողմից, այնինչ ակնկալվող </w:t>
      </w:r>
      <w:r w:rsidR="0005748C" w:rsidRPr="005254CF">
        <w:rPr>
          <w:rFonts w:ascii="GHEA Grapalat" w:hAnsi="GHEA Grapalat"/>
          <w:sz w:val="24"/>
          <w:szCs w:val="24"/>
        </w:rPr>
        <w:t>արդյունքներով</w:t>
      </w:r>
      <w:r w:rsidR="005F4C29" w:rsidRPr="005254CF">
        <w:rPr>
          <w:rFonts w:ascii="GHEA Grapalat" w:hAnsi="GHEA Grapalat"/>
          <w:sz w:val="24"/>
          <w:szCs w:val="24"/>
        </w:rPr>
        <w:t xml:space="preserve"> </w:t>
      </w:r>
      <w:r w:rsidR="006D7A5A" w:rsidRPr="005254CF">
        <w:rPr>
          <w:rFonts w:ascii="GHEA Grapalat" w:hAnsi="GHEA Grapalat"/>
          <w:sz w:val="24"/>
          <w:szCs w:val="24"/>
        </w:rPr>
        <w:t xml:space="preserve">2020 թվականին </w:t>
      </w:r>
      <w:r w:rsidR="005F4C29" w:rsidRPr="005254CF">
        <w:rPr>
          <w:rFonts w:ascii="GHEA Grapalat" w:hAnsi="GHEA Grapalat"/>
          <w:sz w:val="24"/>
          <w:szCs w:val="24"/>
        </w:rPr>
        <w:t>նախա</w:t>
      </w:r>
      <w:r w:rsidR="00A46F7E" w:rsidRPr="005254CF">
        <w:rPr>
          <w:rFonts w:ascii="GHEA Grapalat" w:hAnsi="GHEA Grapalat"/>
          <w:sz w:val="24"/>
          <w:szCs w:val="24"/>
        </w:rPr>
        <w:t>տ</w:t>
      </w:r>
      <w:r w:rsidR="005F4C29" w:rsidRPr="005254CF">
        <w:rPr>
          <w:rFonts w:ascii="GHEA Grapalat" w:hAnsi="GHEA Grapalat"/>
          <w:sz w:val="24"/>
          <w:szCs w:val="24"/>
        </w:rPr>
        <w:t xml:space="preserve">եսվում է </w:t>
      </w:r>
      <w:r w:rsidR="00A46F7E" w:rsidRPr="005254CF">
        <w:rPr>
          <w:rFonts w:ascii="GHEA Grapalat" w:hAnsi="GHEA Grapalat" w:cs="Sylfaen"/>
          <w:sz w:val="24"/>
          <w:szCs w:val="24"/>
        </w:rPr>
        <w:t>պ</w:t>
      </w:r>
      <w:r w:rsidR="00167E98" w:rsidRPr="005254CF">
        <w:rPr>
          <w:rFonts w:ascii="GHEA Grapalat" w:hAnsi="GHEA Grapalat"/>
          <w:sz w:val="24"/>
          <w:szCs w:val="24"/>
        </w:rPr>
        <w:t>ետական կառավարման համա</w:t>
      </w:r>
      <w:r w:rsidR="00257E00" w:rsidRPr="005254CF">
        <w:rPr>
          <w:rFonts w:ascii="GHEA Grapalat" w:hAnsi="GHEA Grapalat"/>
          <w:sz w:val="24"/>
          <w:szCs w:val="24"/>
        </w:rPr>
        <w:t>կա</w:t>
      </w:r>
      <w:r w:rsidR="00167E98" w:rsidRPr="005254CF">
        <w:rPr>
          <w:rFonts w:ascii="GHEA Grapalat" w:hAnsi="GHEA Grapalat"/>
          <w:sz w:val="24"/>
          <w:szCs w:val="24"/>
        </w:rPr>
        <w:t xml:space="preserve">րգի մարմիններում և տեղական </w:t>
      </w:r>
      <w:r w:rsidR="00167E98" w:rsidRPr="005254CF">
        <w:rPr>
          <w:rFonts w:ascii="GHEA Grapalat" w:hAnsi="GHEA Grapalat"/>
          <w:sz w:val="24"/>
          <w:szCs w:val="24"/>
        </w:rPr>
        <w:lastRenderedPageBreak/>
        <w:t>ինքնակառավարման մարմիններ</w:t>
      </w:r>
      <w:r w:rsidR="00257E00" w:rsidRPr="005254CF">
        <w:rPr>
          <w:rFonts w:ascii="GHEA Grapalat" w:hAnsi="GHEA Grapalat"/>
          <w:sz w:val="24"/>
          <w:szCs w:val="24"/>
        </w:rPr>
        <w:t>ում</w:t>
      </w:r>
      <w:r w:rsidR="00167E98" w:rsidRPr="005254CF">
        <w:rPr>
          <w:rFonts w:ascii="GHEA Grapalat" w:hAnsi="GHEA Grapalat"/>
          <w:sz w:val="24"/>
          <w:szCs w:val="24"/>
        </w:rPr>
        <w:t xml:space="preserve"> </w:t>
      </w:r>
      <w:r w:rsidR="005F4C29" w:rsidRPr="005254CF">
        <w:rPr>
          <w:rFonts w:ascii="GHEA Grapalat" w:hAnsi="GHEA Grapalat"/>
          <w:sz w:val="24"/>
          <w:szCs w:val="24"/>
        </w:rPr>
        <w:t>արդեն</w:t>
      </w:r>
      <w:r w:rsidR="00D52D69" w:rsidRPr="005254CF">
        <w:rPr>
          <w:rFonts w:ascii="GHEA Grapalat" w:hAnsi="GHEA Grapalat"/>
          <w:sz w:val="24"/>
          <w:szCs w:val="24"/>
        </w:rPr>
        <w:t xml:space="preserve"> </w:t>
      </w:r>
      <w:r w:rsidR="00167E98" w:rsidRPr="005254CF">
        <w:rPr>
          <w:rFonts w:ascii="GHEA Grapalat" w:hAnsi="GHEA Grapalat"/>
          <w:sz w:val="24"/>
          <w:szCs w:val="24"/>
        </w:rPr>
        <w:t xml:space="preserve">իսկ </w:t>
      </w:r>
      <w:r w:rsidR="00723360" w:rsidRPr="005254CF">
        <w:rPr>
          <w:rFonts w:ascii="GHEA Grapalat" w:hAnsi="GHEA Grapalat"/>
          <w:sz w:val="24"/>
          <w:szCs w:val="24"/>
        </w:rPr>
        <w:t xml:space="preserve">կոռուպցիոն </w:t>
      </w:r>
      <w:r w:rsidR="00167E98" w:rsidRPr="005254CF">
        <w:rPr>
          <w:rFonts w:ascii="GHEA Grapalat" w:hAnsi="GHEA Grapalat"/>
          <w:sz w:val="24"/>
          <w:szCs w:val="24"/>
        </w:rPr>
        <w:t xml:space="preserve">ռիսկերի գնահատման իրականացված լինելը։ </w:t>
      </w:r>
    </w:p>
    <w:p w14:paraId="07B1B89E" w14:textId="68FFCFFA" w:rsidR="00E57077" w:rsidRDefault="00644B5F" w:rsidP="00C37805">
      <w:pPr>
        <w:pStyle w:val="ListParagraph"/>
        <w:numPr>
          <w:ilvl w:val="0"/>
          <w:numId w:val="30"/>
        </w:numPr>
        <w:tabs>
          <w:tab w:val="left" w:pos="1080"/>
        </w:tabs>
        <w:spacing w:after="0" w:line="360" w:lineRule="auto"/>
        <w:ind w:left="0" w:firstLine="567"/>
        <w:jc w:val="both"/>
        <w:rPr>
          <w:rFonts w:ascii="GHEA Grapalat" w:hAnsi="GHEA Grapalat"/>
          <w:sz w:val="24"/>
          <w:szCs w:val="24"/>
        </w:rPr>
      </w:pPr>
      <w:r w:rsidRPr="00E57077">
        <w:rPr>
          <w:rFonts w:ascii="GHEA Grapalat" w:hAnsi="GHEA Grapalat"/>
          <w:sz w:val="24"/>
          <w:szCs w:val="24"/>
        </w:rPr>
        <w:t xml:space="preserve">Վերստուգիչ </w:t>
      </w:r>
      <w:proofErr w:type="spellStart"/>
      <w:r w:rsidRPr="00E57077">
        <w:rPr>
          <w:rFonts w:ascii="GHEA Grapalat" w:hAnsi="GHEA Grapalat"/>
          <w:sz w:val="24"/>
          <w:szCs w:val="24"/>
        </w:rPr>
        <w:t>ցուցիչների</w:t>
      </w:r>
      <w:proofErr w:type="spellEnd"/>
      <w:r w:rsidRPr="00E57077">
        <w:rPr>
          <w:rFonts w:ascii="GHEA Grapalat" w:hAnsi="GHEA Grapalat"/>
          <w:sz w:val="24"/>
          <w:szCs w:val="24"/>
        </w:rPr>
        <w:t xml:space="preserve"> համար որոշ դեպքերում տարիներ նշված չեն, օրինակ,</w:t>
      </w:r>
      <w:r w:rsidR="00C565B3" w:rsidRPr="00E57077">
        <w:rPr>
          <w:rFonts w:ascii="GHEA Grapalat" w:hAnsi="GHEA Grapalat"/>
          <w:sz w:val="24"/>
          <w:szCs w:val="24"/>
        </w:rPr>
        <w:t xml:space="preserve"> </w:t>
      </w:r>
      <w:r w:rsidR="009C26BE" w:rsidRPr="00E57077">
        <w:rPr>
          <w:rFonts w:ascii="GHEA Grapalat" w:hAnsi="GHEA Grapalat"/>
          <w:sz w:val="24"/>
          <w:szCs w:val="24"/>
        </w:rPr>
        <w:t>1</w:t>
      </w:r>
      <w:r w:rsidRPr="00E57077">
        <w:rPr>
          <w:rFonts w:ascii="GHEA Grapalat" w:hAnsi="GHEA Grapalat"/>
          <w:sz w:val="24"/>
          <w:szCs w:val="24"/>
        </w:rPr>
        <w:t>-ին</w:t>
      </w:r>
      <w:r w:rsidR="009C26BE" w:rsidRPr="00E57077">
        <w:rPr>
          <w:rFonts w:ascii="GHEA Grapalat" w:hAnsi="GHEA Grapalat"/>
          <w:sz w:val="24"/>
          <w:szCs w:val="24"/>
        </w:rPr>
        <w:t>, 4</w:t>
      </w:r>
      <w:r w:rsidRPr="00E57077">
        <w:rPr>
          <w:rFonts w:ascii="GHEA Grapalat" w:hAnsi="GHEA Grapalat"/>
          <w:sz w:val="24"/>
          <w:szCs w:val="24"/>
        </w:rPr>
        <w:t>-րդ</w:t>
      </w:r>
      <w:r w:rsidR="009C26BE" w:rsidRPr="00E57077">
        <w:rPr>
          <w:rFonts w:ascii="GHEA Grapalat" w:hAnsi="GHEA Grapalat"/>
          <w:sz w:val="24"/>
          <w:szCs w:val="24"/>
        </w:rPr>
        <w:t>, 5</w:t>
      </w:r>
      <w:r w:rsidRPr="00E57077">
        <w:rPr>
          <w:rFonts w:ascii="GHEA Grapalat" w:hAnsi="GHEA Grapalat"/>
          <w:sz w:val="24"/>
          <w:szCs w:val="24"/>
        </w:rPr>
        <w:t>-րդ</w:t>
      </w:r>
      <w:r w:rsidR="00A13BC9" w:rsidRPr="00E57077">
        <w:rPr>
          <w:rFonts w:ascii="GHEA Grapalat" w:hAnsi="GHEA Grapalat"/>
          <w:sz w:val="24"/>
          <w:szCs w:val="24"/>
        </w:rPr>
        <w:t xml:space="preserve">, </w:t>
      </w:r>
      <w:r w:rsidRPr="00E57077">
        <w:rPr>
          <w:rFonts w:ascii="GHEA Grapalat" w:hAnsi="GHEA Grapalat"/>
          <w:sz w:val="24"/>
          <w:szCs w:val="24"/>
        </w:rPr>
        <w:t>16</w:t>
      </w:r>
      <w:r w:rsidR="00A13BC9" w:rsidRPr="00E57077">
        <w:rPr>
          <w:rFonts w:ascii="GHEA Grapalat" w:hAnsi="GHEA Grapalat"/>
          <w:sz w:val="24"/>
          <w:szCs w:val="24"/>
        </w:rPr>
        <w:t>-</w:t>
      </w:r>
      <w:r w:rsidRPr="00E57077">
        <w:rPr>
          <w:rFonts w:ascii="GHEA Grapalat" w:hAnsi="GHEA Grapalat"/>
          <w:sz w:val="24"/>
          <w:szCs w:val="24"/>
        </w:rPr>
        <w:t>րդ, 17</w:t>
      </w:r>
      <w:r w:rsidR="00A13BC9" w:rsidRPr="00E57077">
        <w:rPr>
          <w:rFonts w:ascii="GHEA Grapalat" w:hAnsi="GHEA Grapalat"/>
          <w:sz w:val="24"/>
          <w:szCs w:val="24"/>
        </w:rPr>
        <w:t>-րդ,</w:t>
      </w:r>
      <w:r w:rsidRPr="00E57077">
        <w:rPr>
          <w:rFonts w:ascii="GHEA Grapalat" w:hAnsi="GHEA Grapalat"/>
          <w:sz w:val="24"/>
          <w:szCs w:val="24"/>
        </w:rPr>
        <w:t>18</w:t>
      </w:r>
      <w:r w:rsidR="00A13BC9" w:rsidRPr="00E57077">
        <w:rPr>
          <w:rFonts w:ascii="GHEA Grapalat" w:hAnsi="GHEA Grapalat"/>
          <w:sz w:val="24"/>
          <w:szCs w:val="24"/>
        </w:rPr>
        <w:t xml:space="preserve">-րդ և այլն միջոցառումների դեպքում։ </w:t>
      </w:r>
      <w:r w:rsidR="00567897" w:rsidRPr="00E57077">
        <w:rPr>
          <w:rFonts w:ascii="GHEA Grapalat" w:hAnsi="GHEA Grapalat"/>
          <w:sz w:val="24"/>
          <w:szCs w:val="24"/>
        </w:rPr>
        <w:t>Առանձին տարիների համար</w:t>
      </w:r>
      <w:r w:rsidR="00D0564D" w:rsidRPr="00E57077">
        <w:rPr>
          <w:rFonts w:ascii="GHEA Grapalat" w:hAnsi="GHEA Grapalat"/>
          <w:sz w:val="24"/>
          <w:szCs w:val="24"/>
        </w:rPr>
        <w:t xml:space="preserve"> վ</w:t>
      </w:r>
      <w:r w:rsidR="00463BCE" w:rsidRPr="00E57077">
        <w:rPr>
          <w:rFonts w:ascii="GHEA Grapalat" w:hAnsi="GHEA Grapalat"/>
          <w:sz w:val="24"/>
          <w:szCs w:val="24"/>
        </w:rPr>
        <w:t xml:space="preserve">երստուգիչ </w:t>
      </w:r>
      <w:proofErr w:type="spellStart"/>
      <w:r w:rsidR="00463BCE" w:rsidRPr="00E57077">
        <w:rPr>
          <w:rFonts w:ascii="GHEA Grapalat" w:hAnsi="GHEA Grapalat"/>
          <w:sz w:val="24"/>
          <w:szCs w:val="24"/>
        </w:rPr>
        <w:t>ցուցիչներ</w:t>
      </w:r>
      <w:proofErr w:type="spellEnd"/>
      <w:r w:rsidR="00463BCE" w:rsidRPr="00E57077">
        <w:rPr>
          <w:rFonts w:ascii="GHEA Grapalat" w:hAnsi="GHEA Grapalat"/>
          <w:sz w:val="24"/>
          <w:szCs w:val="24"/>
        </w:rPr>
        <w:t xml:space="preserve"> սահմանված չեն, </w:t>
      </w:r>
      <w:r w:rsidR="00463BCE" w:rsidRPr="008E3FA0">
        <w:rPr>
          <w:rFonts w:ascii="GHEA Grapalat" w:hAnsi="GHEA Grapalat"/>
          <w:sz w:val="24"/>
          <w:szCs w:val="24"/>
        </w:rPr>
        <w:t xml:space="preserve">օրինակ, </w:t>
      </w:r>
      <w:r w:rsidR="00A06254" w:rsidRPr="008E3FA0">
        <w:rPr>
          <w:rFonts w:ascii="GHEA Grapalat" w:hAnsi="GHEA Grapalat"/>
          <w:sz w:val="24"/>
          <w:szCs w:val="24"/>
        </w:rPr>
        <w:t>9</w:t>
      </w:r>
      <w:r w:rsidR="00463BCE" w:rsidRPr="008E3FA0">
        <w:rPr>
          <w:rFonts w:ascii="GHEA Grapalat" w:hAnsi="GHEA Grapalat"/>
          <w:sz w:val="24"/>
          <w:szCs w:val="24"/>
        </w:rPr>
        <w:t>-րդ, 10</w:t>
      </w:r>
      <w:r w:rsidR="00567897" w:rsidRPr="008E3FA0">
        <w:rPr>
          <w:rFonts w:ascii="GHEA Grapalat" w:hAnsi="GHEA Grapalat"/>
          <w:sz w:val="24"/>
          <w:szCs w:val="24"/>
        </w:rPr>
        <w:t>-րդ</w:t>
      </w:r>
      <w:r w:rsidR="00D0564D" w:rsidRPr="008E3FA0">
        <w:rPr>
          <w:rFonts w:ascii="GHEA Grapalat" w:hAnsi="GHEA Grapalat"/>
          <w:sz w:val="24"/>
          <w:szCs w:val="24"/>
        </w:rPr>
        <w:t>, 13</w:t>
      </w:r>
      <w:r w:rsidR="00567897" w:rsidRPr="008E3FA0">
        <w:rPr>
          <w:rFonts w:ascii="GHEA Grapalat" w:hAnsi="GHEA Grapalat"/>
          <w:sz w:val="24"/>
          <w:szCs w:val="24"/>
        </w:rPr>
        <w:t>-րդ</w:t>
      </w:r>
      <w:r w:rsidR="00D0564D" w:rsidRPr="008E3FA0">
        <w:rPr>
          <w:rFonts w:ascii="GHEA Grapalat" w:hAnsi="GHEA Grapalat"/>
          <w:sz w:val="24"/>
          <w:szCs w:val="24"/>
        </w:rPr>
        <w:t>, 14</w:t>
      </w:r>
      <w:r w:rsidR="00567897" w:rsidRPr="008E3FA0">
        <w:rPr>
          <w:rFonts w:ascii="GHEA Grapalat" w:hAnsi="GHEA Grapalat"/>
          <w:sz w:val="24"/>
          <w:szCs w:val="24"/>
        </w:rPr>
        <w:t>-րդ</w:t>
      </w:r>
      <w:r w:rsidR="00976630" w:rsidRPr="008E3FA0">
        <w:rPr>
          <w:rFonts w:ascii="GHEA Grapalat" w:hAnsi="GHEA Grapalat"/>
          <w:sz w:val="24"/>
          <w:szCs w:val="24"/>
        </w:rPr>
        <w:t>, 15</w:t>
      </w:r>
      <w:r w:rsidR="00567897" w:rsidRPr="008E3FA0">
        <w:rPr>
          <w:rFonts w:ascii="GHEA Grapalat" w:hAnsi="GHEA Grapalat"/>
          <w:sz w:val="24"/>
          <w:szCs w:val="24"/>
        </w:rPr>
        <w:t>-րդ, 16</w:t>
      </w:r>
      <w:r w:rsidR="00C565B3" w:rsidRPr="008E3FA0">
        <w:rPr>
          <w:rFonts w:ascii="GHEA Grapalat" w:hAnsi="GHEA Grapalat"/>
          <w:sz w:val="24"/>
          <w:szCs w:val="24"/>
        </w:rPr>
        <w:t>-</w:t>
      </w:r>
      <w:r w:rsidR="00567897" w:rsidRPr="008E3FA0">
        <w:rPr>
          <w:rFonts w:ascii="GHEA Grapalat" w:hAnsi="GHEA Grapalat"/>
          <w:sz w:val="24"/>
          <w:szCs w:val="24"/>
        </w:rPr>
        <w:t>րդ, 21-րդ,</w:t>
      </w:r>
      <w:r w:rsidR="00B912B6" w:rsidRPr="008E3FA0">
        <w:rPr>
          <w:rFonts w:ascii="GHEA Grapalat" w:hAnsi="GHEA Grapalat"/>
          <w:sz w:val="24"/>
          <w:szCs w:val="24"/>
        </w:rPr>
        <w:t xml:space="preserve"> </w:t>
      </w:r>
      <w:r w:rsidR="00567897" w:rsidRPr="008E3FA0">
        <w:rPr>
          <w:rFonts w:ascii="GHEA Grapalat" w:hAnsi="GHEA Grapalat"/>
          <w:sz w:val="24"/>
          <w:szCs w:val="24"/>
        </w:rPr>
        <w:t xml:space="preserve">26-րդ, </w:t>
      </w:r>
      <w:r w:rsidR="00B912B6" w:rsidRPr="008E3FA0">
        <w:rPr>
          <w:rFonts w:ascii="GHEA Grapalat" w:hAnsi="GHEA Grapalat"/>
          <w:sz w:val="24"/>
          <w:szCs w:val="24"/>
        </w:rPr>
        <w:t>34-րդ, 35-րդ, 36-րդ, 41-րդ</w:t>
      </w:r>
      <w:r w:rsidR="00711A81" w:rsidRPr="008E3FA0">
        <w:rPr>
          <w:rFonts w:ascii="GHEA Grapalat" w:hAnsi="GHEA Grapalat"/>
          <w:sz w:val="24"/>
          <w:szCs w:val="24"/>
        </w:rPr>
        <w:t xml:space="preserve"> միջոցառումների դեպքում</w:t>
      </w:r>
      <w:r w:rsidR="00C85594" w:rsidRPr="008E3FA0">
        <w:rPr>
          <w:rFonts w:ascii="GHEA Grapalat" w:hAnsi="GHEA Grapalat"/>
          <w:sz w:val="24"/>
          <w:szCs w:val="24"/>
        </w:rPr>
        <w:t>։</w:t>
      </w:r>
    </w:p>
    <w:p w14:paraId="009127B9" w14:textId="3882A99D" w:rsidR="000215CE" w:rsidRPr="00E57077" w:rsidRDefault="0005748C" w:rsidP="00C37805">
      <w:pPr>
        <w:pStyle w:val="ListParagraph"/>
        <w:numPr>
          <w:ilvl w:val="0"/>
          <w:numId w:val="30"/>
        </w:numPr>
        <w:tabs>
          <w:tab w:val="left" w:pos="1080"/>
        </w:tabs>
        <w:spacing w:after="0" w:line="360" w:lineRule="auto"/>
        <w:ind w:left="0" w:firstLine="567"/>
        <w:jc w:val="both"/>
        <w:rPr>
          <w:rFonts w:ascii="GHEA Grapalat" w:hAnsi="GHEA Grapalat"/>
          <w:sz w:val="24"/>
          <w:szCs w:val="24"/>
        </w:rPr>
      </w:pPr>
      <w:proofErr w:type="spellStart"/>
      <w:r w:rsidRPr="00E57077">
        <w:rPr>
          <w:rFonts w:ascii="GHEA Grapalat" w:hAnsi="GHEA Grapalat"/>
          <w:sz w:val="24"/>
          <w:szCs w:val="24"/>
        </w:rPr>
        <w:t>Մոնիթորինգի</w:t>
      </w:r>
      <w:proofErr w:type="spellEnd"/>
      <w:r w:rsidR="00C302E0" w:rsidRPr="00E57077">
        <w:rPr>
          <w:rFonts w:ascii="GHEA Grapalat" w:hAnsi="GHEA Grapalat"/>
          <w:sz w:val="24"/>
          <w:szCs w:val="24"/>
        </w:rPr>
        <w:t xml:space="preserve"> </w:t>
      </w:r>
      <w:r w:rsidR="007B11EA" w:rsidRPr="00E57077">
        <w:rPr>
          <w:rFonts w:ascii="GHEA Grapalat" w:hAnsi="GHEA Grapalat"/>
          <w:sz w:val="24"/>
          <w:szCs w:val="24"/>
        </w:rPr>
        <w:t>արդյունքում</w:t>
      </w:r>
      <w:r w:rsidR="00C302E0" w:rsidRPr="00E57077">
        <w:rPr>
          <w:rFonts w:ascii="GHEA Grapalat" w:hAnsi="GHEA Grapalat"/>
          <w:sz w:val="24"/>
          <w:szCs w:val="24"/>
        </w:rPr>
        <w:t xml:space="preserve"> նաև պարզ</w:t>
      </w:r>
      <w:r w:rsidR="007B11EA" w:rsidRPr="00E57077">
        <w:rPr>
          <w:rFonts w:ascii="GHEA Grapalat" w:hAnsi="GHEA Grapalat"/>
          <w:sz w:val="24"/>
          <w:szCs w:val="24"/>
        </w:rPr>
        <w:t>վել է</w:t>
      </w:r>
      <w:r w:rsidR="00C302E0" w:rsidRPr="00E57077">
        <w:rPr>
          <w:rFonts w:ascii="GHEA Grapalat" w:hAnsi="GHEA Grapalat"/>
          <w:sz w:val="24"/>
          <w:szCs w:val="24"/>
        </w:rPr>
        <w:t>, որ</w:t>
      </w:r>
      <w:r w:rsidR="00D131DF" w:rsidRPr="00E57077">
        <w:rPr>
          <w:rFonts w:ascii="GHEA Grapalat" w:hAnsi="GHEA Grapalat"/>
          <w:sz w:val="24"/>
          <w:szCs w:val="24"/>
        </w:rPr>
        <w:t xml:space="preserve"> որոշ միջոցառումների դեպքում </w:t>
      </w:r>
      <w:r w:rsidR="00021EA7" w:rsidRPr="00E57077">
        <w:rPr>
          <w:rFonts w:ascii="GHEA Grapalat" w:hAnsi="GHEA Grapalat"/>
          <w:sz w:val="24"/>
          <w:szCs w:val="24"/>
        </w:rPr>
        <w:t xml:space="preserve">միջոցառումների </w:t>
      </w:r>
      <w:r w:rsidR="006900C5" w:rsidRPr="00E57077">
        <w:rPr>
          <w:rFonts w:ascii="GHEA Grapalat" w:hAnsi="GHEA Grapalat"/>
          <w:sz w:val="24"/>
          <w:szCs w:val="24"/>
        </w:rPr>
        <w:t xml:space="preserve">համար նախատեսված գործողությունների շրջանակը </w:t>
      </w:r>
      <w:r w:rsidR="00E64575" w:rsidRPr="00E57077">
        <w:rPr>
          <w:rFonts w:ascii="GHEA Grapalat" w:hAnsi="GHEA Grapalat"/>
          <w:sz w:val="24"/>
          <w:szCs w:val="24"/>
        </w:rPr>
        <w:t xml:space="preserve">համահունչ </w:t>
      </w:r>
      <w:r w:rsidR="00B55504" w:rsidRPr="00E57077">
        <w:rPr>
          <w:rFonts w:ascii="GHEA Grapalat" w:hAnsi="GHEA Grapalat"/>
          <w:sz w:val="24"/>
          <w:szCs w:val="24"/>
        </w:rPr>
        <w:t xml:space="preserve">չէ </w:t>
      </w:r>
      <w:r w:rsidR="00E64575" w:rsidRPr="00E57077">
        <w:rPr>
          <w:rFonts w:ascii="GHEA Grapalat" w:hAnsi="GHEA Grapalat"/>
          <w:sz w:val="24"/>
          <w:szCs w:val="24"/>
        </w:rPr>
        <w:t>ռազմավարական նպատակների</w:t>
      </w:r>
      <w:r w:rsidR="00B55504" w:rsidRPr="00E57077">
        <w:rPr>
          <w:rFonts w:ascii="GHEA Grapalat" w:hAnsi="GHEA Grapalat"/>
          <w:sz w:val="24"/>
          <w:szCs w:val="24"/>
        </w:rPr>
        <w:t>ն</w:t>
      </w:r>
      <w:r w:rsidR="00E64575" w:rsidRPr="00E57077">
        <w:rPr>
          <w:rFonts w:ascii="GHEA Grapalat" w:hAnsi="GHEA Grapalat"/>
          <w:sz w:val="24"/>
          <w:szCs w:val="24"/>
        </w:rPr>
        <w:t xml:space="preserve"> և </w:t>
      </w:r>
      <w:r w:rsidR="00B55504" w:rsidRPr="00E57077">
        <w:rPr>
          <w:rFonts w:ascii="GHEA Grapalat" w:hAnsi="GHEA Grapalat"/>
          <w:sz w:val="24"/>
          <w:szCs w:val="24"/>
        </w:rPr>
        <w:t xml:space="preserve">չի </w:t>
      </w:r>
      <w:r w:rsidR="00E64575" w:rsidRPr="00E57077">
        <w:rPr>
          <w:rFonts w:ascii="GHEA Grapalat" w:hAnsi="GHEA Grapalat"/>
          <w:sz w:val="24"/>
          <w:szCs w:val="24"/>
        </w:rPr>
        <w:t>ապահովում համապատասխան</w:t>
      </w:r>
      <w:r w:rsidR="006900C5" w:rsidRPr="00E57077">
        <w:rPr>
          <w:rFonts w:ascii="GHEA Grapalat" w:hAnsi="GHEA Grapalat"/>
          <w:sz w:val="24"/>
          <w:szCs w:val="24"/>
        </w:rPr>
        <w:t xml:space="preserve"> </w:t>
      </w:r>
      <w:r w:rsidR="00E64575" w:rsidRPr="00E57077">
        <w:rPr>
          <w:rFonts w:ascii="GHEA Grapalat" w:hAnsi="GHEA Grapalat"/>
          <w:sz w:val="24"/>
          <w:szCs w:val="24"/>
        </w:rPr>
        <w:t>միջոցառման համար նախատեսված նպատակի իրական</w:t>
      </w:r>
      <w:r w:rsidR="00B55504" w:rsidRPr="00E57077">
        <w:rPr>
          <w:rFonts w:ascii="GHEA Grapalat" w:hAnsi="GHEA Grapalat"/>
          <w:sz w:val="24"/>
          <w:szCs w:val="24"/>
        </w:rPr>
        <w:t>ա</w:t>
      </w:r>
      <w:r w:rsidR="00E64575" w:rsidRPr="00E57077">
        <w:rPr>
          <w:rFonts w:ascii="GHEA Grapalat" w:hAnsi="GHEA Grapalat"/>
          <w:sz w:val="24"/>
          <w:szCs w:val="24"/>
        </w:rPr>
        <w:t>ցումը</w:t>
      </w:r>
      <w:r w:rsidR="006900C5" w:rsidRPr="00E57077">
        <w:rPr>
          <w:rFonts w:ascii="GHEA Grapalat" w:hAnsi="GHEA Grapalat"/>
          <w:sz w:val="24"/>
          <w:szCs w:val="24"/>
        </w:rPr>
        <w:t>։</w:t>
      </w:r>
      <w:r w:rsidR="0050169D" w:rsidRPr="00E57077">
        <w:rPr>
          <w:rFonts w:ascii="GHEA Grapalat" w:hAnsi="GHEA Grapalat"/>
          <w:sz w:val="24"/>
          <w:szCs w:val="24"/>
        </w:rPr>
        <w:t xml:space="preserve"> </w:t>
      </w:r>
      <w:r w:rsidR="00D131DF" w:rsidRPr="00E57077">
        <w:rPr>
          <w:rFonts w:ascii="GHEA Grapalat" w:hAnsi="GHEA Grapalat"/>
          <w:sz w:val="24"/>
          <w:szCs w:val="24"/>
        </w:rPr>
        <w:t>Այսպե</w:t>
      </w:r>
      <w:r w:rsidR="0035336A" w:rsidRPr="00E57077">
        <w:rPr>
          <w:rFonts w:ascii="GHEA Grapalat" w:hAnsi="GHEA Grapalat"/>
          <w:sz w:val="24"/>
          <w:szCs w:val="24"/>
        </w:rPr>
        <w:t>ս,</w:t>
      </w:r>
      <w:r w:rsidR="00D131DF" w:rsidRPr="00E57077">
        <w:rPr>
          <w:rFonts w:ascii="GHEA Grapalat" w:hAnsi="GHEA Grapalat"/>
          <w:sz w:val="24"/>
          <w:szCs w:val="24"/>
        </w:rPr>
        <w:t xml:space="preserve"> օրինակ,</w:t>
      </w:r>
      <w:r w:rsidR="009C1685" w:rsidRPr="00E57077">
        <w:rPr>
          <w:rFonts w:ascii="GHEA Grapalat" w:hAnsi="GHEA Grapalat"/>
          <w:sz w:val="24"/>
          <w:szCs w:val="24"/>
        </w:rPr>
        <w:t xml:space="preserve"> 22-րդ </w:t>
      </w:r>
      <w:proofErr w:type="spellStart"/>
      <w:r w:rsidR="009C1685" w:rsidRPr="00E57077">
        <w:rPr>
          <w:rFonts w:ascii="GHEA Grapalat" w:hAnsi="GHEA Grapalat"/>
          <w:sz w:val="24"/>
          <w:szCs w:val="24"/>
        </w:rPr>
        <w:t>միջոցառմամբ</w:t>
      </w:r>
      <w:proofErr w:type="spellEnd"/>
      <w:r w:rsidR="009C1685" w:rsidRPr="00E57077">
        <w:rPr>
          <w:rFonts w:ascii="GHEA Grapalat" w:hAnsi="GHEA Grapalat"/>
          <w:sz w:val="24"/>
          <w:szCs w:val="24"/>
        </w:rPr>
        <w:t xml:space="preserve"> նախատեսված է </w:t>
      </w:r>
      <w:r w:rsidR="00EE2C59" w:rsidRPr="00E57077">
        <w:rPr>
          <w:rFonts w:ascii="GHEA Grapalat" w:hAnsi="GHEA Grapalat"/>
          <w:color w:val="000000" w:themeColor="text1"/>
          <w:sz w:val="24"/>
          <w:szCs w:val="24"/>
        </w:rPr>
        <w:t>գ</w:t>
      </w:r>
      <w:r w:rsidR="00812405" w:rsidRPr="00E57077">
        <w:rPr>
          <w:rFonts w:ascii="GHEA Grapalat" w:hAnsi="GHEA Grapalat"/>
          <w:color w:val="000000" w:themeColor="text1"/>
          <w:sz w:val="24"/>
          <w:szCs w:val="24"/>
        </w:rPr>
        <w:t>ործարար ոլորտում հակակոռուպցիոն համապատասխանության պահանջների ընդունման խթանում</w:t>
      </w:r>
      <w:r w:rsidR="009C1685" w:rsidRPr="00E57077">
        <w:rPr>
          <w:rFonts w:ascii="GHEA Grapalat" w:hAnsi="GHEA Grapalat"/>
          <w:color w:val="000000" w:themeColor="text1"/>
          <w:sz w:val="24"/>
          <w:szCs w:val="24"/>
        </w:rPr>
        <w:t>ը,</w:t>
      </w:r>
      <w:r w:rsidR="00150DF8" w:rsidRPr="00E57077">
        <w:rPr>
          <w:rFonts w:ascii="GHEA Grapalat" w:hAnsi="GHEA Grapalat"/>
          <w:color w:val="000000" w:themeColor="text1"/>
          <w:sz w:val="24"/>
          <w:szCs w:val="24"/>
        </w:rPr>
        <w:t xml:space="preserve"> սակայն</w:t>
      </w:r>
      <w:r w:rsidR="009C1685" w:rsidRPr="00E57077">
        <w:rPr>
          <w:rFonts w:ascii="GHEA Grapalat" w:hAnsi="GHEA Grapalat"/>
          <w:color w:val="000000" w:themeColor="text1"/>
          <w:sz w:val="24"/>
          <w:szCs w:val="24"/>
        </w:rPr>
        <w:t xml:space="preserve"> </w:t>
      </w:r>
      <w:r w:rsidR="00DF7C13" w:rsidRPr="00E57077">
        <w:rPr>
          <w:rFonts w:ascii="GHEA Grapalat" w:hAnsi="GHEA Grapalat"/>
          <w:color w:val="000000" w:themeColor="text1"/>
          <w:sz w:val="24"/>
          <w:szCs w:val="24"/>
        </w:rPr>
        <w:t xml:space="preserve">այդ նպատակի իրագործման համար </w:t>
      </w:r>
      <w:r w:rsidR="00A243A1" w:rsidRPr="00E57077">
        <w:rPr>
          <w:rFonts w:ascii="GHEA Grapalat" w:hAnsi="GHEA Grapalat"/>
          <w:color w:val="000000" w:themeColor="text1"/>
          <w:sz w:val="24"/>
          <w:szCs w:val="24"/>
        </w:rPr>
        <w:t>նախատեսվում է</w:t>
      </w:r>
      <w:r w:rsidR="00F6366D" w:rsidRPr="00E57077">
        <w:rPr>
          <w:rFonts w:ascii="GHEA Grapalat" w:hAnsi="GHEA Grapalat"/>
          <w:color w:val="000000" w:themeColor="text1"/>
          <w:sz w:val="24"/>
          <w:szCs w:val="24"/>
        </w:rPr>
        <w:t xml:space="preserve"> </w:t>
      </w:r>
      <w:r w:rsidR="008A5C25" w:rsidRPr="00E57077">
        <w:rPr>
          <w:rFonts w:ascii="GHEA Grapalat" w:hAnsi="GHEA Grapalat"/>
          <w:color w:val="000000" w:themeColor="text1"/>
          <w:sz w:val="24"/>
          <w:szCs w:val="24"/>
        </w:rPr>
        <w:t>իրականացնել</w:t>
      </w:r>
      <w:r w:rsidR="008A5C25" w:rsidRPr="00E57077">
        <w:rPr>
          <w:rFonts w:ascii="GHEA Grapalat" w:hAnsi="GHEA Grapalat"/>
          <w:b/>
          <w:color w:val="000000" w:themeColor="text1"/>
          <w:sz w:val="24"/>
          <w:szCs w:val="24"/>
        </w:rPr>
        <w:t xml:space="preserve"> </w:t>
      </w:r>
      <w:r w:rsidR="00882496" w:rsidRPr="00E57077">
        <w:rPr>
          <w:rFonts w:ascii="GHEA Grapalat" w:hAnsi="GHEA Grapalat"/>
          <w:color w:val="000000" w:themeColor="text1"/>
          <w:sz w:val="24"/>
          <w:szCs w:val="24"/>
        </w:rPr>
        <w:t>միջազգային փորձի ուսումնասիրությո</w:t>
      </w:r>
      <w:r w:rsidR="008A5C25" w:rsidRPr="00E57077">
        <w:rPr>
          <w:rFonts w:ascii="GHEA Grapalat" w:hAnsi="GHEA Grapalat"/>
          <w:color w:val="000000" w:themeColor="text1"/>
          <w:sz w:val="24"/>
          <w:szCs w:val="24"/>
        </w:rPr>
        <w:t>ւն և ներկայացնել</w:t>
      </w:r>
      <w:r w:rsidR="00A243A1" w:rsidRPr="00E57077">
        <w:rPr>
          <w:rFonts w:ascii="GHEA Grapalat" w:hAnsi="GHEA Grapalat"/>
          <w:sz w:val="24"/>
          <w:szCs w:val="24"/>
        </w:rPr>
        <w:t xml:space="preserve"> </w:t>
      </w:r>
      <w:r w:rsidR="000215CE" w:rsidRPr="00E57077">
        <w:rPr>
          <w:rFonts w:ascii="GHEA Grapalat" w:hAnsi="GHEA Grapalat"/>
          <w:sz w:val="24"/>
          <w:szCs w:val="24"/>
        </w:rPr>
        <w:t>գործարար ոլորտում հակակոռուպցիոն համապատասխանության պահանջների ներդրման վերաբերյալ առաջարկություններ</w:t>
      </w:r>
      <w:r w:rsidR="00DF7C13" w:rsidRPr="00E57077">
        <w:rPr>
          <w:rFonts w:ascii="GHEA Grapalat" w:hAnsi="GHEA Grapalat"/>
          <w:sz w:val="24"/>
          <w:szCs w:val="24"/>
        </w:rPr>
        <w:t xml:space="preserve">: </w:t>
      </w:r>
      <w:r w:rsidR="00E64575" w:rsidRPr="00E57077">
        <w:rPr>
          <w:rFonts w:ascii="GHEA Grapalat" w:hAnsi="GHEA Grapalat"/>
          <w:sz w:val="24"/>
          <w:szCs w:val="24"/>
        </w:rPr>
        <w:t>Մինչդեռ</w:t>
      </w:r>
      <w:r w:rsidR="00150DF8" w:rsidRPr="00E57077">
        <w:rPr>
          <w:rFonts w:ascii="GHEA Grapalat" w:hAnsi="GHEA Grapalat"/>
          <w:sz w:val="24"/>
          <w:szCs w:val="24"/>
        </w:rPr>
        <w:t>,</w:t>
      </w:r>
      <w:r w:rsidR="00E64575" w:rsidRPr="00E57077">
        <w:rPr>
          <w:rFonts w:ascii="GHEA Grapalat" w:hAnsi="GHEA Grapalat"/>
          <w:sz w:val="24"/>
          <w:szCs w:val="24"/>
        </w:rPr>
        <w:t xml:space="preserve"> </w:t>
      </w:r>
      <w:r w:rsidR="00EC033C" w:rsidRPr="00E57077">
        <w:rPr>
          <w:rFonts w:ascii="GHEA Grapalat" w:hAnsi="GHEA Grapalat"/>
          <w:sz w:val="24"/>
          <w:szCs w:val="24"/>
        </w:rPr>
        <w:t>նշված</w:t>
      </w:r>
      <w:r w:rsidR="00EE2C59" w:rsidRPr="00E57077">
        <w:rPr>
          <w:rFonts w:ascii="GHEA Grapalat" w:hAnsi="GHEA Grapalat"/>
          <w:sz w:val="24"/>
          <w:szCs w:val="24"/>
        </w:rPr>
        <w:t xml:space="preserve"> գործողություն</w:t>
      </w:r>
      <w:r w:rsidR="008771FF" w:rsidRPr="00E57077">
        <w:rPr>
          <w:rFonts w:ascii="GHEA Grapalat" w:hAnsi="GHEA Grapalat"/>
          <w:sz w:val="24"/>
          <w:szCs w:val="24"/>
        </w:rPr>
        <w:t>ներ</w:t>
      </w:r>
      <w:r w:rsidR="00E64575" w:rsidRPr="00E57077">
        <w:rPr>
          <w:rFonts w:ascii="GHEA Grapalat" w:hAnsi="GHEA Grapalat"/>
          <w:sz w:val="24"/>
          <w:szCs w:val="24"/>
        </w:rPr>
        <w:t xml:space="preserve">ը մասնավոր ոլորտում հակակոռուպցիոն համապատասխանության ապահովման ուղղված </w:t>
      </w:r>
      <w:proofErr w:type="spellStart"/>
      <w:r w:rsidR="00E64575" w:rsidRPr="00E57077">
        <w:rPr>
          <w:rFonts w:ascii="GHEA Grapalat" w:hAnsi="GHEA Grapalat"/>
          <w:sz w:val="24"/>
          <w:szCs w:val="24"/>
        </w:rPr>
        <w:t>թիրախային</w:t>
      </w:r>
      <w:proofErr w:type="spellEnd"/>
      <w:r w:rsidR="00E64575" w:rsidRPr="00E57077">
        <w:rPr>
          <w:rFonts w:ascii="GHEA Grapalat" w:hAnsi="GHEA Grapalat"/>
          <w:sz w:val="24"/>
          <w:szCs w:val="24"/>
        </w:rPr>
        <w:t xml:space="preserve"> և խթանիչ միջոցառումներ չեն</w:t>
      </w:r>
      <w:r w:rsidR="00EE2C59" w:rsidRPr="00E57077">
        <w:rPr>
          <w:rFonts w:ascii="GHEA Grapalat" w:hAnsi="GHEA Grapalat"/>
          <w:color w:val="000000" w:themeColor="text1"/>
          <w:sz w:val="24"/>
          <w:szCs w:val="24"/>
        </w:rPr>
        <w:t>:</w:t>
      </w:r>
      <w:r w:rsidR="00A96B8C" w:rsidRPr="00E57077">
        <w:rPr>
          <w:rFonts w:ascii="GHEA Grapalat" w:hAnsi="GHEA Grapalat"/>
          <w:color w:val="000000" w:themeColor="text1"/>
          <w:sz w:val="24"/>
          <w:szCs w:val="24"/>
        </w:rPr>
        <w:t xml:space="preserve"> Նշված խնդիրը բարձրացվել </w:t>
      </w:r>
      <w:r w:rsidR="00505794" w:rsidRPr="00E57077">
        <w:rPr>
          <w:rFonts w:ascii="GHEA Grapalat" w:hAnsi="GHEA Grapalat"/>
          <w:color w:val="000000" w:themeColor="text1"/>
          <w:sz w:val="24"/>
          <w:szCs w:val="24"/>
        </w:rPr>
        <w:t>է</w:t>
      </w:r>
      <w:r w:rsidR="00A96B8C" w:rsidRPr="00E57077">
        <w:rPr>
          <w:rFonts w:ascii="GHEA Grapalat" w:hAnsi="GHEA Grapalat"/>
          <w:color w:val="000000" w:themeColor="text1"/>
          <w:sz w:val="24"/>
          <w:szCs w:val="24"/>
        </w:rPr>
        <w:t xml:space="preserve"> նաև ՏՀԶԿ-ի կողմից և որպես խթանիչ միջոցառում առաջարկվել է հակակոռուպցիոն համապատասխանության պահանջների առկայությունը դիտարկել որպես գործարար ոլորտում պետական օժանդակության տրամադրման համար առավելություն տվող չափանիշ:</w:t>
      </w:r>
      <w:r w:rsidR="00EC033C" w:rsidRPr="00E57077">
        <w:rPr>
          <w:rFonts w:ascii="GHEA Grapalat" w:hAnsi="GHEA Grapalat"/>
          <w:color w:val="000000" w:themeColor="text1"/>
          <w:sz w:val="24"/>
          <w:szCs w:val="24"/>
        </w:rPr>
        <w:t xml:space="preserve"> </w:t>
      </w:r>
    </w:p>
    <w:p w14:paraId="430D2200" w14:textId="77777777" w:rsidR="00303D9B" w:rsidRDefault="00190519" w:rsidP="00303D9B">
      <w:pPr>
        <w:spacing w:after="0" w:line="360" w:lineRule="auto"/>
        <w:ind w:firstLine="709"/>
        <w:jc w:val="both"/>
        <w:rPr>
          <w:rFonts w:ascii="GHEA Grapalat" w:hAnsi="GHEA Grapalat"/>
          <w:sz w:val="24"/>
          <w:szCs w:val="24"/>
        </w:rPr>
      </w:pPr>
      <w:r w:rsidRPr="005254CF">
        <w:rPr>
          <w:rFonts w:ascii="GHEA Grapalat" w:hAnsi="GHEA Grapalat"/>
          <w:sz w:val="24"/>
          <w:szCs w:val="24"/>
        </w:rPr>
        <w:t>Մեկ այլ դեպքում</w:t>
      </w:r>
      <w:r w:rsidR="00B92165" w:rsidRPr="005254CF">
        <w:rPr>
          <w:rFonts w:ascii="GHEA Grapalat" w:hAnsi="GHEA Grapalat"/>
          <w:sz w:val="24"/>
          <w:szCs w:val="24"/>
        </w:rPr>
        <w:t xml:space="preserve"> (</w:t>
      </w:r>
      <w:r w:rsidR="009071EA" w:rsidRPr="005254CF">
        <w:rPr>
          <w:rFonts w:ascii="GHEA Grapalat" w:hAnsi="GHEA Grapalat"/>
          <w:sz w:val="24"/>
          <w:szCs w:val="24"/>
        </w:rPr>
        <w:t xml:space="preserve">7-րդ և 8-րդ </w:t>
      </w:r>
      <w:r w:rsidR="00C02CD7" w:rsidRPr="005254CF">
        <w:rPr>
          <w:rFonts w:ascii="GHEA Grapalat" w:hAnsi="GHEA Grapalat"/>
          <w:sz w:val="24"/>
          <w:szCs w:val="24"/>
        </w:rPr>
        <w:t>միջոցառումներ</w:t>
      </w:r>
      <w:r w:rsidR="009071EA" w:rsidRPr="005254CF">
        <w:rPr>
          <w:rFonts w:ascii="GHEA Grapalat" w:hAnsi="GHEA Grapalat"/>
          <w:sz w:val="24"/>
          <w:szCs w:val="24"/>
        </w:rPr>
        <w:t xml:space="preserve"> </w:t>
      </w:r>
      <w:r w:rsidR="00121D46" w:rsidRPr="005254CF">
        <w:rPr>
          <w:rFonts w:ascii="GHEA Grapalat" w:hAnsi="GHEA Grapalat"/>
          <w:sz w:val="24"/>
          <w:szCs w:val="24"/>
        </w:rPr>
        <w:t>(պետական կառավարման համակարգի և տեղական ինքնակառավարման մարմիններում կոռուպցիոն ռիսկերի գնահատում)</w:t>
      </w:r>
      <w:r w:rsidR="00B92165" w:rsidRPr="005254CF">
        <w:rPr>
          <w:rFonts w:ascii="GHEA Grapalat" w:hAnsi="GHEA Grapalat"/>
          <w:sz w:val="24"/>
          <w:szCs w:val="24"/>
        </w:rPr>
        <w:t>)</w:t>
      </w:r>
      <w:r w:rsidR="009071EA" w:rsidRPr="005254CF">
        <w:rPr>
          <w:rFonts w:ascii="GHEA Grapalat" w:hAnsi="GHEA Grapalat"/>
          <w:sz w:val="24"/>
          <w:szCs w:val="24"/>
        </w:rPr>
        <w:t xml:space="preserve"> </w:t>
      </w:r>
      <w:r w:rsidR="009D4A01" w:rsidRPr="005254CF">
        <w:rPr>
          <w:rFonts w:ascii="GHEA Grapalat" w:hAnsi="GHEA Grapalat"/>
          <w:sz w:val="24"/>
          <w:szCs w:val="24"/>
        </w:rPr>
        <w:t>միջոցառումների իրականացման արդյունքում պարզ է դարձել</w:t>
      </w:r>
      <w:r w:rsidR="000D0484" w:rsidRPr="005254CF">
        <w:rPr>
          <w:rFonts w:ascii="GHEA Grapalat" w:hAnsi="GHEA Grapalat"/>
          <w:sz w:val="24"/>
          <w:szCs w:val="24"/>
        </w:rPr>
        <w:t xml:space="preserve">, որ </w:t>
      </w:r>
      <w:r w:rsidR="008771FF" w:rsidRPr="005254CF">
        <w:rPr>
          <w:rFonts w:ascii="GHEA Grapalat" w:hAnsi="GHEA Grapalat"/>
          <w:sz w:val="24"/>
          <w:szCs w:val="24"/>
        </w:rPr>
        <w:t xml:space="preserve">միջոցառումների </w:t>
      </w:r>
      <w:r w:rsidR="00C565B3" w:rsidRPr="005254CF">
        <w:rPr>
          <w:rFonts w:ascii="GHEA Grapalat" w:hAnsi="GHEA Grapalat"/>
          <w:sz w:val="24"/>
          <w:szCs w:val="24"/>
        </w:rPr>
        <w:t>իրա</w:t>
      </w:r>
      <w:r w:rsidR="00B55504">
        <w:rPr>
          <w:rFonts w:ascii="GHEA Grapalat" w:hAnsi="GHEA Grapalat"/>
          <w:sz w:val="24"/>
          <w:szCs w:val="24"/>
        </w:rPr>
        <w:t>կ</w:t>
      </w:r>
      <w:r w:rsidR="00C565B3" w:rsidRPr="005254CF">
        <w:rPr>
          <w:rFonts w:ascii="GHEA Grapalat" w:hAnsi="GHEA Grapalat"/>
          <w:sz w:val="24"/>
          <w:szCs w:val="24"/>
        </w:rPr>
        <w:t>ան</w:t>
      </w:r>
      <w:r w:rsidR="00B55504">
        <w:rPr>
          <w:rFonts w:ascii="GHEA Grapalat" w:hAnsi="GHEA Grapalat"/>
          <w:sz w:val="24"/>
          <w:szCs w:val="24"/>
        </w:rPr>
        <w:t>ա</w:t>
      </w:r>
      <w:r w:rsidR="00C565B3" w:rsidRPr="005254CF">
        <w:rPr>
          <w:rFonts w:ascii="GHEA Grapalat" w:hAnsi="GHEA Grapalat"/>
          <w:sz w:val="24"/>
          <w:szCs w:val="24"/>
        </w:rPr>
        <w:t>ցման</w:t>
      </w:r>
      <w:r w:rsidR="008771FF" w:rsidRPr="005254CF">
        <w:rPr>
          <w:rFonts w:ascii="GHEA Grapalat" w:hAnsi="GHEA Grapalat"/>
          <w:sz w:val="24"/>
          <w:szCs w:val="24"/>
        </w:rPr>
        <w:t xml:space="preserve"> շրջանակ</w:t>
      </w:r>
      <w:r w:rsidR="00460614" w:rsidRPr="005254CF">
        <w:rPr>
          <w:rFonts w:ascii="GHEA Grapalat" w:hAnsi="GHEA Grapalat"/>
          <w:sz w:val="24"/>
          <w:szCs w:val="24"/>
        </w:rPr>
        <w:t>ներ</w:t>
      </w:r>
      <w:r w:rsidR="008771FF" w:rsidRPr="005254CF">
        <w:rPr>
          <w:rFonts w:ascii="GHEA Grapalat" w:hAnsi="GHEA Grapalat"/>
          <w:sz w:val="24"/>
          <w:szCs w:val="24"/>
        </w:rPr>
        <w:t xml:space="preserve">ում </w:t>
      </w:r>
      <w:r w:rsidR="000D0484" w:rsidRPr="005254CF">
        <w:rPr>
          <w:rFonts w:ascii="GHEA Grapalat" w:hAnsi="GHEA Grapalat"/>
          <w:sz w:val="24"/>
          <w:szCs w:val="24"/>
        </w:rPr>
        <w:t xml:space="preserve">մշակված </w:t>
      </w:r>
      <w:r w:rsidR="00460614" w:rsidRPr="005254CF">
        <w:rPr>
          <w:rFonts w:ascii="GHEA Grapalat" w:hAnsi="GHEA Grapalat"/>
          <w:sz w:val="24"/>
          <w:szCs w:val="24"/>
        </w:rPr>
        <w:t xml:space="preserve">կոռուպցիոն </w:t>
      </w:r>
      <w:r w:rsidR="000D0484" w:rsidRPr="005254CF">
        <w:rPr>
          <w:rFonts w:ascii="GHEA Grapalat" w:hAnsi="GHEA Grapalat"/>
          <w:sz w:val="24"/>
          <w:szCs w:val="24"/>
        </w:rPr>
        <w:t>ռիսկերի մեթոդաբանության</w:t>
      </w:r>
      <w:r w:rsidR="00360CDC">
        <w:rPr>
          <w:rFonts w:ascii="GHEA Grapalat" w:hAnsi="GHEA Grapalat"/>
          <w:sz w:val="24"/>
          <w:szCs w:val="24"/>
        </w:rPr>
        <w:t xml:space="preserve"> նախագծի</w:t>
      </w:r>
      <w:r w:rsidR="000D0484" w:rsidRPr="005254CF">
        <w:rPr>
          <w:rFonts w:ascii="GHEA Grapalat" w:hAnsi="GHEA Grapalat"/>
          <w:sz w:val="24"/>
          <w:szCs w:val="24"/>
        </w:rPr>
        <w:t xml:space="preserve"> տարբերակը բավարար չափով կիրառելի և </w:t>
      </w:r>
      <w:proofErr w:type="spellStart"/>
      <w:r w:rsidR="000D0484" w:rsidRPr="005254CF">
        <w:rPr>
          <w:rFonts w:ascii="GHEA Grapalat" w:hAnsi="GHEA Grapalat"/>
          <w:sz w:val="24"/>
          <w:szCs w:val="24"/>
        </w:rPr>
        <w:t>վերաբերելի</w:t>
      </w:r>
      <w:proofErr w:type="spellEnd"/>
      <w:r w:rsidR="000D0484" w:rsidRPr="005254CF">
        <w:rPr>
          <w:rFonts w:ascii="GHEA Grapalat" w:hAnsi="GHEA Grapalat"/>
          <w:sz w:val="24"/>
          <w:szCs w:val="24"/>
        </w:rPr>
        <w:t xml:space="preserve"> չէ կառավարման ոլորտներին, ինչից ելնելով անհրաժեշտություն է առաջացել</w:t>
      </w:r>
      <w:r w:rsidR="00FA1BED" w:rsidRPr="005254CF">
        <w:rPr>
          <w:rFonts w:ascii="GHEA Grapalat" w:hAnsi="GHEA Grapalat"/>
          <w:sz w:val="24"/>
          <w:szCs w:val="24"/>
        </w:rPr>
        <w:t xml:space="preserve"> մշակել</w:t>
      </w:r>
      <w:r w:rsidR="00A30A24" w:rsidRPr="005254CF">
        <w:rPr>
          <w:rFonts w:ascii="GHEA Grapalat" w:hAnsi="GHEA Grapalat"/>
          <w:sz w:val="24"/>
          <w:szCs w:val="24"/>
        </w:rPr>
        <w:t xml:space="preserve"> </w:t>
      </w:r>
      <w:r w:rsidR="00FA1BED" w:rsidRPr="005254CF">
        <w:rPr>
          <w:rFonts w:ascii="GHEA Grapalat" w:hAnsi="GHEA Grapalat"/>
          <w:sz w:val="24"/>
          <w:szCs w:val="24"/>
        </w:rPr>
        <w:t xml:space="preserve">Հայաստանի Հանրապետության կառավարման </w:t>
      </w:r>
      <w:r w:rsidR="00C565B3" w:rsidRPr="005254CF">
        <w:rPr>
          <w:rFonts w:ascii="GHEA Grapalat" w:hAnsi="GHEA Grapalat"/>
          <w:sz w:val="24"/>
          <w:szCs w:val="24"/>
        </w:rPr>
        <w:t>առանձնահատկություններից</w:t>
      </w:r>
      <w:r w:rsidR="00C02CD7" w:rsidRPr="005254CF">
        <w:rPr>
          <w:rFonts w:ascii="GHEA Grapalat" w:hAnsi="GHEA Grapalat"/>
          <w:sz w:val="24"/>
          <w:szCs w:val="24"/>
        </w:rPr>
        <w:t xml:space="preserve"> </w:t>
      </w:r>
      <w:r w:rsidR="00FA1BED" w:rsidRPr="005254CF">
        <w:rPr>
          <w:rFonts w:ascii="GHEA Grapalat" w:hAnsi="GHEA Grapalat"/>
          <w:sz w:val="24"/>
          <w:szCs w:val="24"/>
        </w:rPr>
        <w:t>և սովորու</w:t>
      </w:r>
      <w:r w:rsidR="00AF2A18" w:rsidRPr="005254CF">
        <w:rPr>
          <w:rFonts w:ascii="GHEA Grapalat" w:hAnsi="GHEA Grapalat"/>
          <w:sz w:val="24"/>
          <w:szCs w:val="24"/>
        </w:rPr>
        <w:t xml:space="preserve">թային </w:t>
      </w:r>
      <w:proofErr w:type="spellStart"/>
      <w:r w:rsidR="00AF2A18" w:rsidRPr="005254CF">
        <w:rPr>
          <w:rFonts w:ascii="GHEA Grapalat" w:hAnsi="GHEA Grapalat"/>
          <w:sz w:val="24"/>
          <w:szCs w:val="24"/>
        </w:rPr>
        <w:t>պրակտիկայից</w:t>
      </w:r>
      <w:proofErr w:type="spellEnd"/>
      <w:r w:rsidR="00FA1BED" w:rsidRPr="005254CF">
        <w:rPr>
          <w:rFonts w:ascii="GHEA Grapalat" w:hAnsi="GHEA Grapalat"/>
          <w:sz w:val="24"/>
          <w:szCs w:val="24"/>
        </w:rPr>
        <w:t xml:space="preserve"> բխող </w:t>
      </w:r>
      <w:r w:rsidR="009D4A01" w:rsidRPr="005254CF">
        <w:rPr>
          <w:rFonts w:ascii="GHEA Grapalat" w:hAnsi="GHEA Grapalat"/>
          <w:sz w:val="24"/>
          <w:szCs w:val="24"/>
        </w:rPr>
        <w:t xml:space="preserve">կոռուպցիոն ռիսկերի գնահատման </w:t>
      </w:r>
      <w:r w:rsidR="00FA1BED" w:rsidRPr="005254CF">
        <w:rPr>
          <w:rFonts w:ascii="GHEA Grapalat" w:hAnsi="GHEA Grapalat"/>
          <w:sz w:val="24"/>
          <w:szCs w:val="24"/>
        </w:rPr>
        <w:t>հիբրիդ համակարգ</w:t>
      </w:r>
      <w:r w:rsidR="00862781" w:rsidRPr="005254CF">
        <w:rPr>
          <w:rFonts w:ascii="GHEA Grapalat" w:hAnsi="GHEA Grapalat"/>
          <w:sz w:val="24"/>
          <w:szCs w:val="24"/>
        </w:rPr>
        <w:t>:</w:t>
      </w:r>
      <w:r w:rsidR="009D4A01" w:rsidRPr="005254CF">
        <w:rPr>
          <w:rFonts w:ascii="GHEA Grapalat" w:hAnsi="GHEA Grapalat"/>
          <w:sz w:val="24"/>
          <w:szCs w:val="24"/>
        </w:rPr>
        <w:t xml:space="preserve"> </w:t>
      </w:r>
      <w:r w:rsidR="00862781" w:rsidRPr="005254CF">
        <w:rPr>
          <w:rFonts w:ascii="GHEA Grapalat" w:hAnsi="GHEA Grapalat"/>
          <w:sz w:val="24"/>
          <w:szCs w:val="24"/>
        </w:rPr>
        <w:t>Նման</w:t>
      </w:r>
      <w:r w:rsidR="009D4A01" w:rsidRPr="005254CF">
        <w:rPr>
          <w:rFonts w:ascii="GHEA Grapalat" w:hAnsi="GHEA Grapalat"/>
          <w:sz w:val="24"/>
          <w:szCs w:val="24"/>
        </w:rPr>
        <w:t xml:space="preserve"> պայմաններում</w:t>
      </w:r>
      <w:r w:rsidR="00ED46C9" w:rsidRPr="005254CF">
        <w:rPr>
          <w:rFonts w:ascii="GHEA Grapalat" w:hAnsi="GHEA Grapalat"/>
          <w:sz w:val="24"/>
          <w:szCs w:val="24"/>
        </w:rPr>
        <w:t xml:space="preserve"> անհրաժեշտություն է առաջացել</w:t>
      </w:r>
      <w:r w:rsidR="009D4A01" w:rsidRPr="005254CF">
        <w:rPr>
          <w:rFonts w:ascii="GHEA Grapalat" w:hAnsi="GHEA Grapalat"/>
          <w:sz w:val="24"/>
          <w:szCs w:val="24"/>
        </w:rPr>
        <w:t xml:space="preserve"> </w:t>
      </w:r>
      <w:r w:rsidR="00ED46C9" w:rsidRPr="005254CF">
        <w:rPr>
          <w:rFonts w:ascii="GHEA Grapalat" w:hAnsi="GHEA Grapalat"/>
          <w:sz w:val="24"/>
          <w:szCs w:val="24"/>
        </w:rPr>
        <w:lastRenderedPageBreak/>
        <w:t>վերաբաշխել 7-րդ և 8-րդ միջոցառումների ակնկալվող գործողությունների շրջանակը</w:t>
      </w:r>
      <w:r w:rsidR="00C565B3">
        <w:rPr>
          <w:rFonts w:ascii="GHEA Grapalat" w:hAnsi="GHEA Grapalat"/>
          <w:sz w:val="24"/>
          <w:szCs w:val="24"/>
        </w:rPr>
        <w:t>, միավորել նշված միջոցառումները՝</w:t>
      </w:r>
      <w:r w:rsidR="00ED46C9" w:rsidRPr="005254CF">
        <w:rPr>
          <w:rFonts w:ascii="GHEA Grapalat" w:hAnsi="GHEA Grapalat"/>
          <w:sz w:val="24"/>
          <w:szCs w:val="24"/>
        </w:rPr>
        <w:t xml:space="preserve"> նախատեսելով կատարման</w:t>
      </w:r>
      <w:r w:rsidR="00B94887" w:rsidRPr="005254CF">
        <w:rPr>
          <w:rFonts w:ascii="GHEA Grapalat" w:hAnsi="GHEA Grapalat"/>
          <w:sz w:val="24"/>
          <w:szCs w:val="24"/>
        </w:rPr>
        <w:t xml:space="preserve"> ենթակա գործողությունների</w:t>
      </w:r>
      <w:r w:rsidR="00ED46C9" w:rsidRPr="005254CF">
        <w:rPr>
          <w:rFonts w:ascii="GHEA Grapalat" w:hAnsi="GHEA Grapalat"/>
          <w:sz w:val="24"/>
          <w:szCs w:val="24"/>
        </w:rPr>
        <w:t xml:space="preserve"> նոր</w:t>
      </w:r>
      <w:r w:rsidR="00B94887" w:rsidRPr="005254CF">
        <w:rPr>
          <w:rFonts w:ascii="GHEA Grapalat" w:hAnsi="GHEA Grapalat"/>
          <w:sz w:val="24"/>
          <w:szCs w:val="24"/>
        </w:rPr>
        <w:t xml:space="preserve"> շրջանակ և</w:t>
      </w:r>
      <w:r w:rsidR="00ED46C9" w:rsidRPr="005254CF">
        <w:rPr>
          <w:rFonts w:ascii="GHEA Grapalat" w:hAnsi="GHEA Grapalat"/>
          <w:sz w:val="24"/>
          <w:szCs w:val="24"/>
        </w:rPr>
        <w:t xml:space="preserve"> </w:t>
      </w:r>
      <w:r w:rsidR="00C565B3" w:rsidRPr="005254CF">
        <w:rPr>
          <w:rFonts w:ascii="GHEA Grapalat" w:hAnsi="GHEA Grapalat"/>
          <w:sz w:val="24"/>
          <w:szCs w:val="24"/>
        </w:rPr>
        <w:t xml:space="preserve">իրատեսական </w:t>
      </w:r>
      <w:r w:rsidR="00ED46C9" w:rsidRPr="005254CF">
        <w:rPr>
          <w:rFonts w:ascii="GHEA Grapalat" w:hAnsi="GHEA Grapalat"/>
          <w:sz w:val="24"/>
          <w:szCs w:val="24"/>
        </w:rPr>
        <w:t>ժամկետներ:</w:t>
      </w:r>
      <w:r w:rsidR="00862781" w:rsidRPr="005254CF">
        <w:rPr>
          <w:rFonts w:ascii="GHEA Grapalat" w:hAnsi="GHEA Grapalat"/>
          <w:sz w:val="24"/>
          <w:szCs w:val="24"/>
        </w:rPr>
        <w:t xml:space="preserve"> </w:t>
      </w:r>
    </w:p>
    <w:p w14:paraId="105B1983" w14:textId="77777777" w:rsidR="008175F3" w:rsidRPr="008175F3" w:rsidRDefault="008175F3" w:rsidP="008175F3">
      <w:pPr>
        <w:pStyle w:val="ListParagraph"/>
        <w:numPr>
          <w:ilvl w:val="0"/>
          <w:numId w:val="30"/>
        </w:numPr>
        <w:spacing w:after="0" w:line="360" w:lineRule="auto"/>
        <w:ind w:left="0" w:firstLine="567"/>
        <w:jc w:val="both"/>
        <w:rPr>
          <w:rFonts w:ascii="GHEA Grapalat" w:hAnsi="GHEA Grapalat"/>
          <w:color w:val="191919"/>
          <w:sz w:val="18"/>
          <w:szCs w:val="18"/>
          <w:highlight w:val="white"/>
        </w:rPr>
      </w:pPr>
      <w:r w:rsidRPr="008175F3">
        <w:rPr>
          <w:rFonts w:ascii="GHEA Grapalat" w:hAnsi="GHEA Grapalat"/>
          <w:sz w:val="24"/>
          <w:szCs w:val="24"/>
        </w:rPr>
        <w:t xml:space="preserve"> </w:t>
      </w:r>
      <w:r w:rsidR="00834C7B" w:rsidRPr="008175F3">
        <w:rPr>
          <w:rFonts w:ascii="GHEA Grapalat" w:hAnsi="GHEA Grapalat"/>
          <w:sz w:val="24"/>
          <w:szCs w:val="24"/>
        </w:rPr>
        <w:t>Հակակոռ</w:t>
      </w:r>
      <w:r w:rsidR="00C02CD7" w:rsidRPr="008175F3">
        <w:rPr>
          <w:rFonts w:ascii="GHEA Grapalat" w:hAnsi="GHEA Grapalat"/>
          <w:sz w:val="24"/>
          <w:szCs w:val="24"/>
        </w:rPr>
        <w:t>ո</w:t>
      </w:r>
      <w:r w:rsidR="00834C7B" w:rsidRPr="008175F3">
        <w:rPr>
          <w:rFonts w:ascii="GHEA Grapalat" w:hAnsi="GHEA Grapalat"/>
          <w:sz w:val="24"/>
          <w:szCs w:val="24"/>
        </w:rPr>
        <w:t>ւպցիոն ռազմավարության</w:t>
      </w:r>
      <w:r w:rsidR="00F90B44" w:rsidRPr="008175F3">
        <w:rPr>
          <w:rFonts w:ascii="GHEA Grapalat" w:hAnsi="GHEA Grapalat"/>
          <w:sz w:val="24"/>
          <w:szCs w:val="24"/>
        </w:rPr>
        <w:t xml:space="preserve"> </w:t>
      </w:r>
      <w:r w:rsidR="00834C7B" w:rsidRPr="008175F3">
        <w:rPr>
          <w:rFonts w:ascii="GHEA Grapalat" w:hAnsi="GHEA Grapalat"/>
          <w:sz w:val="24"/>
          <w:szCs w:val="24"/>
        </w:rPr>
        <w:t xml:space="preserve">4-րդ միջոցառման կատարման շրջանակներում </w:t>
      </w:r>
      <w:r w:rsidR="00D26559" w:rsidRPr="008175F3">
        <w:rPr>
          <w:rFonts w:ascii="GHEA Grapalat" w:hAnsi="GHEA Grapalat"/>
          <w:sz w:val="24"/>
          <w:szCs w:val="24"/>
        </w:rPr>
        <w:t xml:space="preserve">Գլխավոր դատախազության </w:t>
      </w:r>
      <w:r w:rsidR="00834C7B" w:rsidRPr="008175F3">
        <w:rPr>
          <w:rFonts w:ascii="GHEA Grapalat" w:hAnsi="GHEA Grapalat"/>
          <w:sz w:val="24"/>
          <w:szCs w:val="24"/>
        </w:rPr>
        <w:t>կազմում ստեղծվել է կոռուպցիոն հանցա</w:t>
      </w:r>
      <w:r w:rsidR="004F4824" w:rsidRPr="008175F3">
        <w:rPr>
          <w:rFonts w:ascii="GHEA Grapalat" w:hAnsi="GHEA Grapalat"/>
          <w:sz w:val="24"/>
          <w:szCs w:val="24"/>
        </w:rPr>
        <w:t xml:space="preserve">գործությունների </w:t>
      </w:r>
      <w:r w:rsidR="00834C7B" w:rsidRPr="008175F3">
        <w:rPr>
          <w:rFonts w:ascii="GHEA Grapalat" w:hAnsi="GHEA Grapalat"/>
          <w:sz w:val="24"/>
          <w:szCs w:val="24"/>
        </w:rPr>
        <w:t>գործերով հսկո</w:t>
      </w:r>
      <w:r w:rsidR="00470073" w:rsidRPr="008175F3">
        <w:rPr>
          <w:rFonts w:ascii="GHEA Grapalat" w:hAnsi="GHEA Grapalat"/>
          <w:sz w:val="24"/>
          <w:szCs w:val="24"/>
        </w:rPr>
        <w:t>ղո</w:t>
      </w:r>
      <w:r w:rsidR="00834C7B" w:rsidRPr="008175F3">
        <w:rPr>
          <w:rFonts w:ascii="GHEA Grapalat" w:hAnsi="GHEA Grapalat"/>
          <w:sz w:val="24"/>
          <w:szCs w:val="24"/>
        </w:rPr>
        <w:t>ւթյուն իրականացնող մասնագիտացված ստորաբաժանում</w:t>
      </w:r>
      <w:r w:rsidR="00E1406E" w:rsidRPr="008175F3">
        <w:rPr>
          <w:rFonts w:ascii="GHEA Grapalat" w:hAnsi="GHEA Grapalat"/>
          <w:sz w:val="24"/>
          <w:szCs w:val="24"/>
        </w:rPr>
        <w:t xml:space="preserve">ը՝ որպես կոռուպցիայի դեմ պայքարի ինստիտուցիոնալ համակարգի </w:t>
      </w:r>
      <w:proofErr w:type="spellStart"/>
      <w:r w:rsidR="00E1406E" w:rsidRPr="008175F3">
        <w:rPr>
          <w:rFonts w:ascii="GHEA Grapalat" w:hAnsi="GHEA Grapalat"/>
          <w:sz w:val="24"/>
          <w:szCs w:val="24"/>
        </w:rPr>
        <w:t>կարևորագույն</w:t>
      </w:r>
      <w:proofErr w:type="spellEnd"/>
      <w:r w:rsidR="00E1406E" w:rsidRPr="008175F3">
        <w:rPr>
          <w:rFonts w:ascii="GHEA Grapalat" w:hAnsi="GHEA Grapalat"/>
          <w:sz w:val="24"/>
          <w:szCs w:val="24"/>
        </w:rPr>
        <w:t xml:space="preserve"> բաղադրատարր, որ</w:t>
      </w:r>
      <w:r w:rsidR="00E20EAB" w:rsidRPr="008175F3">
        <w:rPr>
          <w:rFonts w:ascii="GHEA Grapalat" w:hAnsi="GHEA Grapalat"/>
          <w:sz w:val="24"/>
          <w:szCs w:val="24"/>
        </w:rPr>
        <w:t>ն</w:t>
      </w:r>
      <w:r w:rsidR="00E1406E" w:rsidRPr="008175F3">
        <w:rPr>
          <w:rFonts w:ascii="GHEA Grapalat" w:hAnsi="GHEA Grapalat"/>
          <w:sz w:val="24"/>
          <w:szCs w:val="24"/>
        </w:rPr>
        <w:t xml:space="preserve"> արդեն իսկ ստեղծված Կոռուպցիայի կանխարգելման հանձնաժողովի, Հակակոռուպցիոն կոմիտեի և </w:t>
      </w:r>
      <w:r w:rsidR="00B25F28" w:rsidRPr="008175F3">
        <w:rPr>
          <w:rFonts w:ascii="GHEA Grapalat" w:hAnsi="GHEA Grapalat"/>
          <w:sz w:val="24"/>
          <w:szCs w:val="24"/>
        </w:rPr>
        <w:t xml:space="preserve">ստեղծվելիք </w:t>
      </w:r>
      <w:r w:rsidR="00E1406E" w:rsidRPr="008175F3">
        <w:rPr>
          <w:rFonts w:ascii="GHEA Grapalat" w:hAnsi="GHEA Grapalat"/>
          <w:sz w:val="24"/>
          <w:szCs w:val="24"/>
        </w:rPr>
        <w:t>Հակակոռուպցիոն դատարանի հետ ամբողջացնելու է հակակոռուպցիոն ինստիտուցիոնալ համակարգը</w:t>
      </w:r>
      <w:r w:rsidR="00327508" w:rsidRPr="008175F3">
        <w:rPr>
          <w:rFonts w:ascii="GHEA Grapalat" w:hAnsi="GHEA Grapalat"/>
          <w:sz w:val="24"/>
          <w:szCs w:val="24"/>
        </w:rPr>
        <w:t xml:space="preserve">։ </w:t>
      </w:r>
      <w:r w:rsidR="001037AD" w:rsidRPr="008175F3">
        <w:rPr>
          <w:rFonts w:ascii="GHEA Grapalat" w:hAnsi="GHEA Grapalat"/>
          <w:sz w:val="24"/>
          <w:szCs w:val="24"/>
        </w:rPr>
        <w:t xml:space="preserve">Հաշվի առնելով այն, որ օրենսդրական ակտերով </w:t>
      </w:r>
      <w:r w:rsidR="00AB7911" w:rsidRPr="008175F3">
        <w:rPr>
          <w:rFonts w:ascii="GHEA Grapalat" w:hAnsi="GHEA Grapalat"/>
          <w:sz w:val="24"/>
          <w:szCs w:val="24"/>
        </w:rPr>
        <w:t>Հակակոռու</w:t>
      </w:r>
      <w:r w:rsidR="00CF1747" w:rsidRPr="008175F3">
        <w:rPr>
          <w:rFonts w:ascii="GHEA Grapalat" w:hAnsi="GHEA Grapalat"/>
          <w:sz w:val="24"/>
          <w:szCs w:val="24"/>
        </w:rPr>
        <w:t>պցիոն կոմիտեի աշխատակիցների, Հակակոռուպցիոն դատարանի</w:t>
      </w:r>
      <w:r w:rsidR="008B0131" w:rsidRPr="008175F3">
        <w:rPr>
          <w:rFonts w:ascii="GHEA Grapalat" w:hAnsi="GHEA Grapalat"/>
          <w:sz w:val="24"/>
          <w:szCs w:val="24"/>
        </w:rPr>
        <w:t xml:space="preserve"> և</w:t>
      </w:r>
      <w:r w:rsidR="00FF47A0" w:rsidRPr="008175F3">
        <w:rPr>
          <w:rFonts w:ascii="GHEA Grapalat" w:hAnsi="GHEA Grapalat"/>
          <w:sz w:val="24"/>
          <w:szCs w:val="24"/>
        </w:rPr>
        <w:t xml:space="preserve"> կոռուպցիոն հանցագործություններ</w:t>
      </w:r>
      <w:r w:rsidR="00C565B3" w:rsidRPr="008175F3">
        <w:rPr>
          <w:rFonts w:ascii="GHEA Grapalat" w:hAnsi="GHEA Grapalat"/>
          <w:sz w:val="24"/>
          <w:szCs w:val="24"/>
        </w:rPr>
        <w:t>ի գործերով</w:t>
      </w:r>
      <w:r w:rsidR="00FF47A0" w:rsidRPr="008175F3">
        <w:rPr>
          <w:rFonts w:ascii="GHEA Grapalat" w:hAnsi="GHEA Grapalat"/>
          <w:sz w:val="24"/>
          <w:szCs w:val="24"/>
        </w:rPr>
        <w:t xml:space="preserve"> դատական ակտերը </w:t>
      </w:r>
      <w:r w:rsidR="00350FF9" w:rsidRPr="008175F3">
        <w:rPr>
          <w:rFonts w:ascii="GHEA Grapalat" w:hAnsi="GHEA Grapalat"/>
          <w:sz w:val="24"/>
          <w:szCs w:val="24"/>
        </w:rPr>
        <w:t>վերանայող</w:t>
      </w:r>
      <w:r w:rsidR="00CF1747" w:rsidRPr="008175F3">
        <w:rPr>
          <w:rFonts w:ascii="GHEA Grapalat" w:hAnsi="GHEA Grapalat"/>
          <w:sz w:val="24"/>
          <w:szCs w:val="24"/>
        </w:rPr>
        <w:t xml:space="preserve"> դատավորների թեկնածուների համար սահմանվ</w:t>
      </w:r>
      <w:r w:rsidR="002F4E2B" w:rsidRPr="008175F3">
        <w:rPr>
          <w:rFonts w:ascii="GHEA Grapalat" w:hAnsi="GHEA Grapalat"/>
          <w:sz w:val="24"/>
          <w:szCs w:val="24"/>
        </w:rPr>
        <w:t>ել</w:t>
      </w:r>
      <w:r w:rsidR="00CF1747" w:rsidRPr="008175F3">
        <w:rPr>
          <w:rFonts w:ascii="GHEA Grapalat" w:hAnsi="GHEA Grapalat"/>
          <w:sz w:val="24"/>
          <w:szCs w:val="24"/>
        </w:rPr>
        <w:t xml:space="preserve"> են </w:t>
      </w:r>
      <w:proofErr w:type="spellStart"/>
      <w:r w:rsidR="00CF1747" w:rsidRPr="008175F3">
        <w:rPr>
          <w:rFonts w:ascii="GHEA Grapalat" w:hAnsi="GHEA Grapalat"/>
          <w:sz w:val="24"/>
          <w:szCs w:val="24"/>
        </w:rPr>
        <w:t>բարեվարքության</w:t>
      </w:r>
      <w:proofErr w:type="spellEnd"/>
      <w:r w:rsidR="00CF1747" w:rsidRPr="008175F3">
        <w:rPr>
          <w:rFonts w:ascii="GHEA Grapalat" w:hAnsi="GHEA Grapalat"/>
          <w:sz w:val="24"/>
          <w:szCs w:val="24"/>
        </w:rPr>
        <w:t xml:space="preserve"> ստուգմա</w:t>
      </w:r>
      <w:r w:rsidR="0045336A" w:rsidRPr="008175F3">
        <w:rPr>
          <w:rFonts w:ascii="GHEA Grapalat" w:hAnsi="GHEA Grapalat"/>
          <w:sz w:val="24"/>
          <w:szCs w:val="24"/>
        </w:rPr>
        <w:t>ն</w:t>
      </w:r>
      <w:r w:rsidR="00CF1747" w:rsidRPr="008175F3">
        <w:rPr>
          <w:rFonts w:ascii="GHEA Grapalat" w:hAnsi="GHEA Grapalat"/>
          <w:sz w:val="24"/>
          <w:szCs w:val="24"/>
        </w:rPr>
        <w:t xml:space="preserve"> </w:t>
      </w:r>
      <w:proofErr w:type="spellStart"/>
      <w:r w:rsidR="00CF1747" w:rsidRPr="008175F3">
        <w:rPr>
          <w:rFonts w:ascii="GHEA Grapalat" w:hAnsi="GHEA Grapalat"/>
          <w:sz w:val="24"/>
          <w:szCs w:val="24"/>
        </w:rPr>
        <w:t>կարգավորումներ</w:t>
      </w:r>
      <w:proofErr w:type="spellEnd"/>
      <w:r w:rsidR="0045336A" w:rsidRPr="008175F3">
        <w:rPr>
          <w:rFonts w:ascii="GHEA Grapalat" w:hAnsi="GHEA Grapalat"/>
          <w:sz w:val="24"/>
          <w:szCs w:val="24"/>
        </w:rPr>
        <w:t xml:space="preserve">՝ </w:t>
      </w:r>
      <w:r w:rsidR="00FE3864" w:rsidRPr="008175F3">
        <w:rPr>
          <w:rFonts w:ascii="GHEA Grapalat" w:eastAsia="Times New Roman" w:hAnsi="GHEA Grapalat" w:cs="Courier New"/>
          <w:sz w:val="24"/>
          <w:szCs w:val="24"/>
        </w:rPr>
        <w:t xml:space="preserve">Ազգային ժողովի կողմից 2021 թվականի ապրիլի 14–ին ընդունվել է </w:t>
      </w:r>
      <w:r w:rsidR="00FE3864" w:rsidRPr="008175F3">
        <w:rPr>
          <w:rFonts w:ascii="GHEA Grapalat" w:hAnsi="GHEA Grapalat"/>
          <w:color w:val="000000" w:themeColor="text1"/>
          <w:sz w:val="24"/>
          <w:szCs w:val="24"/>
        </w:rPr>
        <w:t xml:space="preserve">դատախազների թեկնածության հավակնորդների, առաջխաղացման ցուցակում ներառված դատախազների, Հակակոռուպցիոն կոմիտեի կողմից իրականացվող </w:t>
      </w:r>
      <w:proofErr w:type="spellStart"/>
      <w:r w:rsidR="00FE3864" w:rsidRPr="008175F3">
        <w:rPr>
          <w:rFonts w:ascii="GHEA Grapalat" w:hAnsi="GHEA Grapalat"/>
          <w:color w:val="000000" w:themeColor="text1"/>
          <w:sz w:val="24"/>
          <w:szCs w:val="24"/>
        </w:rPr>
        <w:t>մինչդատական</w:t>
      </w:r>
      <w:proofErr w:type="spellEnd"/>
      <w:r w:rsidR="00FE3864" w:rsidRPr="008175F3">
        <w:rPr>
          <w:rFonts w:ascii="GHEA Grapalat" w:hAnsi="GHEA Grapalat"/>
          <w:color w:val="000000" w:themeColor="text1"/>
          <w:sz w:val="24"/>
          <w:szCs w:val="24"/>
        </w:rPr>
        <w:t xml:space="preserve"> վարույթի </w:t>
      </w:r>
      <w:r w:rsidR="00B25F28" w:rsidRPr="008175F3">
        <w:rPr>
          <w:rFonts w:ascii="GHEA Grapalat" w:hAnsi="GHEA Grapalat"/>
          <w:color w:val="000000" w:themeColor="text1"/>
          <w:sz w:val="24"/>
          <w:szCs w:val="24"/>
        </w:rPr>
        <w:t xml:space="preserve">օրինականության </w:t>
      </w:r>
      <w:r w:rsidR="00FE3864" w:rsidRPr="008175F3">
        <w:rPr>
          <w:rFonts w:ascii="GHEA Grapalat" w:hAnsi="GHEA Grapalat"/>
          <w:color w:val="000000" w:themeColor="text1"/>
          <w:sz w:val="24"/>
          <w:szCs w:val="24"/>
        </w:rPr>
        <w:t xml:space="preserve">նկատմամբ հսկողություն իրականացնող դատախազների </w:t>
      </w:r>
      <w:proofErr w:type="spellStart"/>
      <w:r w:rsidR="00FE3864" w:rsidRPr="008175F3">
        <w:rPr>
          <w:rFonts w:ascii="GHEA Grapalat" w:hAnsi="GHEA Grapalat"/>
          <w:color w:val="000000" w:themeColor="text1"/>
          <w:sz w:val="24"/>
          <w:szCs w:val="24"/>
        </w:rPr>
        <w:t>բարեվարքության</w:t>
      </w:r>
      <w:proofErr w:type="spellEnd"/>
      <w:r w:rsidR="00FE3864" w:rsidRPr="008175F3">
        <w:rPr>
          <w:rFonts w:ascii="GHEA Grapalat" w:hAnsi="GHEA Grapalat"/>
          <w:color w:val="000000" w:themeColor="text1"/>
          <w:sz w:val="24"/>
          <w:szCs w:val="24"/>
        </w:rPr>
        <w:t xml:space="preserve"> ուսումնասիրությանն ուղղված մեխանիզմներ ներդնող օրենսդրական </w:t>
      </w:r>
      <w:r w:rsidR="00E461B3" w:rsidRPr="008175F3">
        <w:rPr>
          <w:rFonts w:ascii="GHEA Grapalat" w:hAnsi="GHEA Grapalat"/>
          <w:color w:val="000000" w:themeColor="text1"/>
          <w:sz w:val="24"/>
          <w:szCs w:val="24"/>
        </w:rPr>
        <w:t xml:space="preserve">ակտերի </w:t>
      </w:r>
      <w:r w:rsidR="002F4E2B" w:rsidRPr="008175F3">
        <w:rPr>
          <w:rFonts w:ascii="GHEA Grapalat" w:hAnsi="GHEA Grapalat"/>
          <w:color w:val="000000" w:themeColor="text1"/>
          <w:sz w:val="24"/>
          <w:szCs w:val="24"/>
        </w:rPr>
        <w:t xml:space="preserve">փաթեթ՝ կոռուպցիոն հանցագործությունների գործերով հսկողություն իրականացնող դատախազների </w:t>
      </w:r>
      <w:r w:rsidR="00E461B3" w:rsidRPr="008175F3">
        <w:rPr>
          <w:rFonts w:ascii="GHEA Grapalat" w:hAnsi="GHEA Grapalat"/>
          <w:color w:val="000000" w:themeColor="text1"/>
          <w:sz w:val="24"/>
          <w:szCs w:val="24"/>
        </w:rPr>
        <w:t xml:space="preserve">առաքինի </w:t>
      </w:r>
      <w:r w:rsidR="00257E00" w:rsidRPr="008175F3">
        <w:rPr>
          <w:rFonts w:ascii="GHEA Grapalat" w:hAnsi="GHEA Grapalat"/>
          <w:color w:val="000000" w:themeColor="text1"/>
          <w:sz w:val="24"/>
          <w:szCs w:val="24"/>
        </w:rPr>
        <w:t xml:space="preserve">վարքագիծը </w:t>
      </w:r>
      <w:r w:rsidR="00E461B3" w:rsidRPr="008175F3">
        <w:rPr>
          <w:rFonts w:ascii="GHEA Grapalat" w:hAnsi="GHEA Grapalat"/>
          <w:color w:val="000000" w:themeColor="text1"/>
          <w:sz w:val="24"/>
          <w:szCs w:val="24"/>
        </w:rPr>
        <w:t>երաշխավորելու նպատակով։</w:t>
      </w:r>
      <w:r w:rsidR="00E520BD" w:rsidRPr="008175F3">
        <w:rPr>
          <w:rFonts w:ascii="GHEA Grapalat" w:hAnsi="GHEA Grapalat"/>
          <w:color w:val="000000" w:themeColor="text1"/>
          <w:sz w:val="24"/>
          <w:szCs w:val="24"/>
        </w:rPr>
        <w:t xml:space="preserve"> </w:t>
      </w:r>
      <w:r w:rsidR="00B25F28" w:rsidRPr="008175F3">
        <w:rPr>
          <w:rFonts w:ascii="GHEA Grapalat" w:hAnsi="GHEA Grapalat"/>
          <w:color w:val="000000" w:themeColor="text1"/>
          <w:sz w:val="24"/>
          <w:szCs w:val="24"/>
        </w:rPr>
        <w:t xml:space="preserve"> Նշված </w:t>
      </w:r>
      <w:r w:rsidR="00303D9B" w:rsidRPr="008175F3">
        <w:rPr>
          <w:rFonts w:ascii="GHEA Grapalat" w:hAnsi="GHEA Grapalat"/>
          <w:color w:val="000000" w:themeColor="text1"/>
          <w:sz w:val="24"/>
          <w:szCs w:val="24"/>
        </w:rPr>
        <w:t>օրենսդրական</w:t>
      </w:r>
      <w:r w:rsidR="00B25F28" w:rsidRPr="008175F3">
        <w:rPr>
          <w:rFonts w:ascii="GHEA Grapalat" w:hAnsi="GHEA Grapalat"/>
          <w:color w:val="000000" w:themeColor="text1"/>
          <w:sz w:val="24"/>
          <w:szCs w:val="24"/>
        </w:rPr>
        <w:t xml:space="preserve"> </w:t>
      </w:r>
      <w:r w:rsidR="00303D9B" w:rsidRPr="008175F3">
        <w:rPr>
          <w:rFonts w:ascii="GHEA Grapalat" w:hAnsi="GHEA Grapalat"/>
          <w:color w:val="000000" w:themeColor="text1"/>
          <w:sz w:val="24"/>
          <w:szCs w:val="24"/>
        </w:rPr>
        <w:t>ակտերն</w:t>
      </w:r>
      <w:r w:rsidR="00B25F28" w:rsidRPr="008175F3">
        <w:rPr>
          <w:rFonts w:ascii="GHEA Grapalat" w:hAnsi="GHEA Grapalat"/>
          <w:color w:val="000000" w:themeColor="text1"/>
          <w:sz w:val="24"/>
          <w:szCs w:val="24"/>
        </w:rPr>
        <w:t xml:space="preserve"> ուժի մեջ են մտել 2021 թվականի հոկտեմբերի 29-ին, իսկ նույն թվականի նոյեմբերի 22-ին </w:t>
      </w:r>
      <w:r w:rsidR="00B25F28" w:rsidRPr="008175F3">
        <w:rPr>
          <w:rFonts w:ascii="GHEA Grapalat" w:hAnsi="GHEA Grapalat"/>
          <w:color w:val="000000"/>
          <w:sz w:val="24"/>
          <w:szCs w:val="24"/>
        </w:rPr>
        <w:t xml:space="preserve">Գլխավոր դատախազության կազմում </w:t>
      </w:r>
      <w:proofErr w:type="spellStart"/>
      <w:r w:rsidR="00B25F28" w:rsidRPr="008175F3">
        <w:rPr>
          <w:rFonts w:ascii="GHEA Grapalat" w:hAnsi="GHEA Grapalat"/>
          <w:color w:val="000000"/>
          <w:sz w:val="24"/>
          <w:szCs w:val="24"/>
        </w:rPr>
        <w:t>դեռևս</w:t>
      </w:r>
      <w:proofErr w:type="spellEnd"/>
      <w:r w:rsidR="00B25F28" w:rsidRPr="008175F3">
        <w:rPr>
          <w:rFonts w:ascii="GHEA Grapalat" w:hAnsi="GHEA Grapalat"/>
          <w:color w:val="000000"/>
          <w:sz w:val="24"/>
          <w:szCs w:val="24"/>
        </w:rPr>
        <w:t xml:space="preserve"> 2019 թվականից գործող </w:t>
      </w:r>
      <w:proofErr w:type="spellStart"/>
      <w:r w:rsidR="00B25F28" w:rsidRPr="008175F3">
        <w:rPr>
          <w:rFonts w:ascii="GHEA Grapalat" w:hAnsi="GHEA Grapalat"/>
          <w:color w:val="000000"/>
          <w:sz w:val="24"/>
          <w:szCs w:val="24"/>
        </w:rPr>
        <w:t>Կոռոուպցիոն</w:t>
      </w:r>
      <w:proofErr w:type="spellEnd"/>
      <w:r w:rsidR="00B25F28" w:rsidRPr="008175F3">
        <w:rPr>
          <w:rFonts w:ascii="GHEA Grapalat" w:hAnsi="GHEA Grapalat"/>
          <w:color w:val="000000"/>
          <w:sz w:val="24"/>
          <w:szCs w:val="24"/>
        </w:rPr>
        <w:t xml:space="preserve"> հանցագործությունների գործերով հսկողություն իրականացնող վարչության վերակազմակերպման արդյունքում ստեղծվել է  </w:t>
      </w:r>
      <w:r w:rsidR="00B25F28" w:rsidRPr="008175F3">
        <w:rPr>
          <w:rFonts w:ascii="GHEA Grapalat" w:hAnsi="GHEA Grapalat"/>
          <w:color w:val="191919"/>
          <w:sz w:val="24"/>
          <w:szCs w:val="24"/>
          <w:highlight w:val="white"/>
        </w:rPr>
        <w:t xml:space="preserve">Հակակոռուպցիոն կոմիտեում </w:t>
      </w:r>
      <w:proofErr w:type="spellStart"/>
      <w:r w:rsidR="00B25F28" w:rsidRPr="008175F3">
        <w:rPr>
          <w:rFonts w:ascii="GHEA Grapalat" w:hAnsi="GHEA Grapalat"/>
          <w:color w:val="191919"/>
          <w:sz w:val="24"/>
          <w:szCs w:val="24"/>
          <w:highlight w:val="white"/>
        </w:rPr>
        <w:t>մինչդատական</w:t>
      </w:r>
      <w:proofErr w:type="spellEnd"/>
      <w:r w:rsidR="00B25F28" w:rsidRPr="008175F3">
        <w:rPr>
          <w:rFonts w:ascii="GHEA Grapalat" w:hAnsi="GHEA Grapalat"/>
          <w:color w:val="191919"/>
          <w:sz w:val="24"/>
          <w:szCs w:val="24"/>
          <w:highlight w:val="white"/>
        </w:rPr>
        <w:t xml:space="preserve"> վարույթի օրինականության նկատմամբ հսկողություն իրականացնող ստորաբաժանումը, որի դատախազների </w:t>
      </w:r>
      <w:proofErr w:type="spellStart"/>
      <w:r w:rsidR="00B25F28" w:rsidRPr="008175F3">
        <w:rPr>
          <w:rFonts w:ascii="GHEA Grapalat" w:hAnsi="GHEA Grapalat"/>
          <w:color w:val="191919"/>
          <w:sz w:val="24"/>
          <w:szCs w:val="24"/>
          <w:highlight w:val="white"/>
        </w:rPr>
        <w:t>բարեվարքությունը</w:t>
      </w:r>
      <w:proofErr w:type="spellEnd"/>
      <w:r w:rsidR="00B25F28" w:rsidRPr="008175F3">
        <w:rPr>
          <w:rFonts w:ascii="GHEA Grapalat" w:hAnsi="GHEA Grapalat"/>
          <w:color w:val="191919"/>
          <w:sz w:val="24"/>
          <w:szCs w:val="24"/>
          <w:highlight w:val="white"/>
        </w:rPr>
        <w:t xml:space="preserve"> ստուգվել է։</w:t>
      </w:r>
      <w:r w:rsidR="00303D9B" w:rsidRPr="008175F3">
        <w:rPr>
          <w:rFonts w:ascii="GHEA Grapalat" w:hAnsi="GHEA Grapalat"/>
          <w:color w:val="191919"/>
          <w:sz w:val="24"/>
          <w:szCs w:val="24"/>
        </w:rPr>
        <w:t xml:space="preserve"> </w:t>
      </w:r>
      <w:r w:rsidR="00E520BD" w:rsidRPr="008175F3">
        <w:rPr>
          <w:rFonts w:ascii="GHEA Grapalat" w:eastAsia="Times New Roman" w:hAnsi="GHEA Grapalat" w:cs="Courier New"/>
          <w:sz w:val="24"/>
          <w:szCs w:val="24"/>
        </w:rPr>
        <w:t xml:space="preserve">Ելնելով վերոնշյալից՝ </w:t>
      </w:r>
      <w:r w:rsidR="00F56B12" w:rsidRPr="008175F3">
        <w:rPr>
          <w:rFonts w:ascii="GHEA Grapalat" w:eastAsia="Times New Roman" w:hAnsi="GHEA Grapalat" w:cs="Courier New"/>
          <w:sz w:val="24"/>
          <w:szCs w:val="24"/>
        </w:rPr>
        <w:t>անհրաժեշտություն է առաջացել Հ</w:t>
      </w:r>
      <w:r w:rsidR="00A722DD" w:rsidRPr="008175F3">
        <w:rPr>
          <w:rFonts w:ascii="GHEA Grapalat" w:hAnsi="GHEA Grapalat"/>
          <w:sz w:val="24"/>
          <w:szCs w:val="24"/>
        </w:rPr>
        <w:t>ակակոռ</w:t>
      </w:r>
      <w:r w:rsidR="004F4824" w:rsidRPr="008175F3">
        <w:rPr>
          <w:rFonts w:ascii="GHEA Grapalat" w:hAnsi="GHEA Grapalat"/>
          <w:sz w:val="24"/>
          <w:szCs w:val="24"/>
        </w:rPr>
        <w:t>ո</w:t>
      </w:r>
      <w:r w:rsidR="00A722DD" w:rsidRPr="008175F3">
        <w:rPr>
          <w:rFonts w:ascii="GHEA Grapalat" w:hAnsi="GHEA Grapalat"/>
          <w:sz w:val="24"/>
          <w:szCs w:val="24"/>
        </w:rPr>
        <w:t>ւպցիոն ռազմավարության 4-րդ միջոցառման</w:t>
      </w:r>
      <w:r w:rsidR="00136058" w:rsidRPr="008175F3">
        <w:rPr>
          <w:rFonts w:ascii="GHEA Grapalat" w:eastAsia="Times New Roman" w:hAnsi="GHEA Grapalat" w:cs="Courier New"/>
          <w:sz w:val="24"/>
          <w:szCs w:val="24"/>
        </w:rPr>
        <w:t xml:space="preserve"> գործողություններ</w:t>
      </w:r>
      <w:r w:rsidR="008670F9" w:rsidRPr="008175F3">
        <w:rPr>
          <w:rFonts w:ascii="GHEA Grapalat" w:eastAsia="Times New Roman" w:hAnsi="GHEA Grapalat" w:cs="Courier New"/>
          <w:sz w:val="24"/>
          <w:szCs w:val="24"/>
        </w:rPr>
        <w:t xml:space="preserve">ը </w:t>
      </w:r>
      <w:r w:rsidR="00E520BD" w:rsidRPr="008175F3">
        <w:rPr>
          <w:rFonts w:ascii="GHEA Grapalat" w:eastAsia="Times New Roman" w:hAnsi="GHEA Grapalat" w:cs="Courier New"/>
          <w:sz w:val="24"/>
          <w:szCs w:val="24"/>
        </w:rPr>
        <w:t>համապատասխանեցնել կատարված օրե</w:t>
      </w:r>
      <w:r w:rsidR="00136058" w:rsidRPr="008175F3">
        <w:rPr>
          <w:rFonts w:ascii="GHEA Grapalat" w:eastAsia="Times New Roman" w:hAnsi="GHEA Grapalat" w:cs="Courier New"/>
          <w:sz w:val="24"/>
          <w:szCs w:val="24"/>
        </w:rPr>
        <w:t>ն</w:t>
      </w:r>
      <w:r w:rsidR="00E520BD" w:rsidRPr="008175F3">
        <w:rPr>
          <w:rFonts w:ascii="GHEA Grapalat" w:eastAsia="Times New Roman" w:hAnsi="GHEA Grapalat" w:cs="Courier New"/>
          <w:sz w:val="24"/>
          <w:szCs w:val="24"/>
        </w:rPr>
        <w:t>ս</w:t>
      </w:r>
      <w:r w:rsidR="00136058" w:rsidRPr="008175F3">
        <w:rPr>
          <w:rFonts w:ascii="GHEA Grapalat" w:eastAsia="Times New Roman" w:hAnsi="GHEA Grapalat" w:cs="Courier New"/>
          <w:sz w:val="24"/>
          <w:szCs w:val="24"/>
        </w:rPr>
        <w:t>դրական փոփոխություններին</w:t>
      </w:r>
      <w:r w:rsidR="00303D9B" w:rsidRPr="008175F3">
        <w:rPr>
          <w:rFonts w:ascii="GHEA Grapalat" w:eastAsia="Times New Roman" w:hAnsi="GHEA Grapalat" w:cs="Courier New"/>
          <w:sz w:val="24"/>
          <w:szCs w:val="24"/>
        </w:rPr>
        <w:t>։</w:t>
      </w:r>
    </w:p>
    <w:p w14:paraId="46143FDA" w14:textId="77777777" w:rsidR="008175F3" w:rsidRPr="008175F3" w:rsidRDefault="008175F3" w:rsidP="008175F3">
      <w:pPr>
        <w:pStyle w:val="ListParagraph"/>
        <w:numPr>
          <w:ilvl w:val="0"/>
          <w:numId w:val="30"/>
        </w:numPr>
        <w:spacing w:after="0" w:line="360" w:lineRule="auto"/>
        <w:ind w:left="0" w:firstLine="567"/>
        <w:jc w:val="both"/>
        <w:rPr>
          <w:rFonts w:ascii="GHEA Grapalat" w:hAnsi="GHEA Grapalat"/>
          <w:color w:val="191919"/>
          <w:sz w:val="18"/>
          <w:szCs w:val="18"/>
          <w:highlight w:val="white"/>
        </w:rPr>
      </w:pPr>
      <w:r w:rsidRPr="008175F3">
        <w:rPr>
          <w:rFonts w:ascii="GHEA Grapalat" w:eastAsia="Times New Roman" w:hAnsi="GHEA Grapalat" w:cs="Courier New"/>
          <w:sz w:val="24"/>
          <w:szCs w:val="24"/>
        </w:rPr>
        <w:lastRenderedPageBreak/>
        <w:t xml:space="preserve"> </w:t>
      </w:r>
      <w:r w:rsidR="00EC71A1" w:rsidRPr="008175F3">
        <w:rPr>
          <w:rFonts w:ascii="GHEA Grapalat" w:hAnsi="GHEA Grapalat"/>
          <w:sz w:val="24"/>
          <w:szCs w:val="24"/>
        </w:rPr>
        <w:t xml:space="preserve">Հակակոռուպցիոն </w:t>
      </w:r>
      <w:r w:rsidR="00C921A3" w:rsidRPr="008175F3">
        <w:rPr>
          <w:rFonts w:ascii="GHEA Grapalat" w:hAnsi="GHEA Grapalat"/>
          <w:sz w:val="24"/>
          <w:szCs w:val="24"/>
        </w:rPr>
        <w:t xml:space="preserve">ռազմավարության 2-րդ </w:t>
      </w:r>
      <w:r w:rsidR="00B574DA" w:rsidRPr="008175F3">
        <w:rPr>
          <w:rFonts w:ascii="GHEA Grapalat" w:hAnsi="GHEA Grapalat"/>
          <w:sz w:val="24"/>
          <w:szCs w:val="24"/>
        </w:rPr>
        <w:t>և 3-րդ միջոցառումների</w:t>
      </w:r>
      <w:r w:rsidR="006D3325" w:rsidRPr="008175F3">
        <w:rPr>
          <w:rFonts w:ascii="GHEA Grapalat" w:hAnsi="GHEA Grapalat"/>
          <w:sz w:val="24"/>
          <w:szCs w:val="24"/>
        </w:rPr>
        <w:t xml:space="preserve"> </w:t>
      </w:r>
      <w:r w:rsidR="00A67AAD" w:rsidRPr="008175F3">
        <w:rPr>
          <w:rFonts w:ascii="GHEA Grapalat" w:hAnsi="GHEA Grapalat"/>
          <w:sz w:val="24"/>
          <w:szCs w:val="24"/>
        </w:rPr>
        <w:t>պարագայում անհրաժեշտություն է առաջա</w:t>
      </w:r>
      <w:r w:rsidR="00DB7221" w:rsidRPr="008175F3">
        <w:rPr>
          <w:rFonts w:ascii="GHEA Grapalat" w:hAnsi="GHEA Grapalat"/>
          <w:sz w:val="24"/>
          <w:szCs w:val="24"/>
        </w:rPr>
        <w:t xml:space="preserve">ցել </w:t>
      </w:r>
      <w:r w:rsidR="00B574DA" w:rsidRPr="008175F3">
        <w:rPr>
          <w:rFonts w:ascii="GHEA Grapalat" w:hAnsi="GHEA Grapalat"/>
          <w:sz w:val="24"/>
          <w:szCs w:val="24"/>
        </w:rPr>
        <w:t>վերանայել</w:t>
      </w:r>
      <w:r w:rsidR="009D7C0A" w:rsidRPr="008175F3">
        <w:rPr>
          <w:rFonts w:ascii="GHEA Grapalat" w:hAnsi="GHEA Grapalat"/>
          <w:sz w:val="24"/>
          <w:szCs w:val="24"/>
        </w:rPr>
        <w:t>ու</w:t>
      </w:r>
      <w:r w:rsidR="000A2E1F" w:rsidRPr="008175F3">
        <w:rPr>
          <w:rFonts w:ascii="GHEA Grapalat" w:hAnsi="GHEA Grapalat"/>
          <w:sz w:val="24"/>
          <w:szCs w:val="24"/>
        </w:rPr>
        <w:t xml:space="preserve"> </w:t>
      </w:r>
      <w:r w:rsidR="00A31072" w:rsidRPr="008175F3">
        <w:rPr>
          <w:rFonts w:ascii="GHEA Grapalat" w:hAnsi="GHEA Grapalat"/>
          <w:sz w:val="24"/>
          <w:szCs w:val="24"/>
        </w:rPr>
        <w:t>միջոցառումների</w:t>
      </w:r>
      <w:r w:rsidR="000A2E1F" w:rsidRPr="008175F3">
        <w:rPr>
          <w:rFonts w:ascii="GHEA Grapalat" w:hAnsi="GHEA Grapalat"/>
          <w:sz w:val="24"/>
          <w:szCs w:val="24"/>
        </w:rPr>
        <w:t xml:space="preserve"> </w:t>
      </w:r>
      <w:r w:rsidR="001241D7" w:rsidRPr="008175F3">
        <w:rPr>
          <w:rFonts w:ascii="GHEA Grapalat" w:hAnsi="GHEA Grapalat"/>
          <w:sz w:val="24"/>
          <w:szCs w:val="24"/>
        </w:rPr>
        <w:t xml:space="preserve">ակնկալվող արդյունքները և վերստուգիչ </w:t>
      </w:r>
      <w:proofErr w:type="spellStart"/>
      <w:r w:rsidR="001241D7" w:rsidRPr="008175F3">
        <w:rPr>
          <w:rFonts w:ascii="GHEA Grapalat" w:hAnsi="GHEA Grapalat"/>
          <w:sz w:val="24"/>
          <w:szCs w:val="24"/>
        </w:rPr>
        <w:t>ցուցիչները</w:t>
      </w:r>
      <w:proofErr w:type="spellEnd"/>
      <w:r w:rsidR="00A93DCD" w:rsidRPr="008175F3">
        <w:rPr>
          <w:rFonts w:ascii="GHEA Grapalat" w:hAnsi="GHEA Grapalat"/>
          <w:sz w:val="24"/>
          <w:szCs w:val="24"/>
        </w:rPr>
        <w:t xml:space="preserve">, քանի որ </w:t>
      </w:r>
      <w:r w:rsidR="00F61F1C" w:rsidRPr="008175F3">
        <w:rPr>
          <w:rFonts w:ascii="GHEA Grapalat" w:hAnsi="GHEA Grapalat"/>
          <w:sz w:val="24"/>
          <w:szCs w:val="24"/>
        </w:rPr>
        <w:t xml:space="preserve">դրանց և </w:t>
      </w:r>
      <w:r w:rsidR="00A93DCD" w:rsidRPr="008175F3">
        <w:rPr>
          <w:rFonts w:ascii="GHEA Grapalat" w:hAnsi="GHEA Grapalat"/>
          <w:sz w:val="24"/>
          <w:szCs w:val="24"/>
        </w:rPr>
        <w:t>այդ միջոցառումների շրջանակում ընդունված</w:t>
      </w:r>
      <w:r w:rsidR="00640AF5" w:rsidRPr="008175F3">
        <w:rPr>
          <w:rFonts w:ascii="GHEA Grapalat" w:hAnsi="GHEA Grapalat"/>
          <w:sz w:val="24"/>
          <w:szCs w:val="24"/>
        </w:rPr>
        <w:t>՝</w:t>
      </w:r>
      <w:r w:rsidR="00A93DCD" w:rsidRPr="008175F3">
        <w:rPr>
          <w:rFonts w:ascii="GHEA Grapalat" w:hAnsi="GHEA Grapalat"/>
          <w:sz w:val="24"/>
          <w:szCs w:val="24"/>
        </w:rPr>
        <w:t xml:space="preserve"> </w:t>
      </w:r>
      <w:r w:rsidR="00AA06B5" w:rsidRPr="008175F3">
        <w:rPr>
          <w:rFonts w:ascii="GHEA Grapalat" w:hAnsi="GHEA Grapalat"/>
          <w:sz w:val="24"/>
          <w:szCs w:val="24"/>
        </w:rPr>
        <w:t>Հակակ</w:t>
      </w:r>
      <w:r w:rsidR="006D3325" w:rsidRPr="008175F3">
        <w:rPr>
          <w:rFonts w:ascii="GHEA Grapalat" w:hAnsi="GHEA Grapalat"/>
          <w:sz w:val="24"/>
          <w:szCs w:val="24"/>
        </w:rPr>
        <w:t>ո</w:t>
      </w:r>
      <w:r w:rsidR="00AA06B5" w:rsidRPr="008175F3">
        <w:rPr>
          <w:rFonts w:ascii="GHEA Grapalat" w:hAnsi="GHEA Grapalat"/>
          <w:sz w:val="24"/>
          <w:szCs w:val="24"/>
        </w:rPr>
        <w:t xml:space="preserve">ռուպցիոն կոմիտեի </w:t>
      </w:r>
      <w:r w:rsidR="00257E00" w:rsidRPr="008175F3">
        <w:rPr>
          <w:rFonts w:ascii="GHEA Grapalat" w:hAnsi="GHEA Grapalat"/>
          <w:sz w:val="24"/>
          <w:szCs w:val="24"/>
        </w:rPr>
        <w:t xml:space="preserve">և Հակակոռուպցիոն դատարանի </w:t>
      </w:r>
      <w:r w:rsidR="00AA06B5" w:rsidRPr="008175F3">
        <w:rPr>
          <w:rFonts w:ascii="GHEA Grapalat" w:hAnsi="GHEA Grapalat"/>
          <w:sz w:val="24"/>
          <w:szCs w:val="24"/>
        </w:rPr>
        <w:t>ստեղծմանն ուղղված</w:t>
      </w:r>
      <w:r w:rsidR="000A2E1F" w:rsidRPr="008175F3">
        <w:rPr>
          <w:rFonts w:ascii="GHEA Grapalat" w:hAnsi="GHEA Grapalat"/>
          <w:sz w:val="24"/>
          <w:szCs w:val="24"/>
        </w:rPr>
        <w:t xml:space="preserve"> </w:t>
      </w:r>
      <w:r w:rsidR="00640AF5" w:rsidRPr="008175F3">
        <w:rPr>
          <w:rFonts w:ascii="GHEA Grapalat" w:hAnsi="GHEA Grapalat"/>
          <w:color w:val="000000"/>
          <w:sz w:val="24"/>
          <w:szCs w:val="24"/>
          <w:shd w:val="clear" w:color="auto" w:fill="FFFFFF"/>
        </w:rPr>
        <w:t>օրենսդրակա</w:t>
      </w:r>
      <w:r w:rsidR="00F61F1C" w:rsidRPr="008175F3">
        <w:rPr>
          <w:rFonts w:ascii="GHEA Grapalat" w:hAnsi="GHEA Grapalat"/>
          <w:color w:val="000000"/>
          <w:sz w:val="24"/>
          <w:szCs w:val="24"/>
          <w:shd w:val="clear" w:color="auto" w:fill="FFFFFF"/>
        </w:rPr>
        <w:t>ն</w:t>
      </w:r>
      <w:r w:rsidR="00640AF5" w:rsidRPr="008175F3">
        <w:rPr>
          <w:rFonts w:ascii="GHEA Grapalat" w:hAnsi="GHEA Grapalat"/>
          <w:color w:val="000000"/>
          <w:sz w:val="24"/>
          <w:szCs w:val="24"/>
          <w:shd w:val="clear" w:color="auto" w:fill="FFFFFF"/>
        </w:rPr>
        <w:t xml:space="preserve"> ակտերի</w:t>
      </w:r>
      <w:r w:rsidR="00372499" w:rsidRPr="008175F3">
        <w:rPr>
          <w:rFonts w:ascii="GHEA Grapalat" w:hAnsi="GHEA Grapalat"/>
          <w:sz w:val="24"/>
          <w:szCs w:val="24"/>
        </w:rPr>
        <w:t xml:space="preserve"> անցումային դրույթներով սահմանված </w:t>
      </w:r>
      <w:r w:rsidR="00F61F1C" w:rsidRPr="008175F3">
        <w:rPr>
          <w:rFonts w:ascii="GHEA Grapalat" w:hAnsi="GHEA Grapalat"/>
          <w:sz w:val="24"/>
          <w:szCs w:val="24"/>
        </w:rPr>
        <w:t>ժամկետների</w:t>
      </w:r>
      <w:r w:rsidR="00372499" w:rsidRPr="008175F3">
        <w:rPr>
          <w:rFonts w:ascii="GHEA Grapalat" w:hAnsi="GHEA Grapalat"/>
          <w:sz w:val="24"/>
          <w:szCs w:val="24"/>
        </w:rPr>
        <w:t xml:space="preserve"> և կատարման ենթակա </w:t>
      </w:r>
      <w:r w:rsidR="00F61F1C" w:rsidRPr="008175F3">
        <w:rPr>
          <w:rFonts w:ascii="GHEA Grapalat" w:hAnsi="GHEA Grapalat"/>
          <w:sz w:val="24"/>
          <w:szCs w:val="24"/>
        </w:rPr>
        <w:t xml:space="preserve">գործողությունների </w:t>
      </w:r>
      <w:proofErr w:type="spellStart"/>
      <w:r w:rsidR="00F61F1C" w:rsidRPr="008175F3">
        <w:rPr>
          <w:rFonts w:ascii="GHEA Grapalat" w:hAnsi="GHEA Grapalat"/>
          <w:sz w:val="24"/>
          <w:szCs w:val="24"/>
        </w:rPr>
        <w:t>միջև</w:t>
      </w:r>
      <w:proofErr w:type="spellEnd"/>
      <w:r w:rsidR="00F61F1C" w:rsidRPr="008175F3">
        <w:rPr>
          <w:rFonts w:ascii="GHEA Grapalat" w:hAnsi="GHEA Grapalat"/>
          <w:sz w:val="24"/>
          <w:szCs w:val="24"/>
        </w:rPr>
        <w:t xml:space="preserve"> առկա են </w:t>
      </w:r>
      <w:r w:rsidR="00832B2D" w:rsidRPr="008175F3">
        <w:rPr>
          <w:rFonts w:ascii="GHEA Grapalat" w:hAnsi="GHEA Grapalat"/>
          <w:sz w:val="24"/>
          <w:szCs w:val="24"/>
        </w:rPr>
        <w:t>որոշակի անհամապատասխանություններ</w:t>
      </w:r>
      <w:r w:rsidR="00372499" w:rsidRPr="008175F3">
        <w:rPr>
          <w:rFonts w:ascii="GHEA Grapalat" w:hAnsi="GHEA Grapalat"/>
          <w:sz w:val="24"/>
          <w:szCs w:val="24"/>
        </w:rPr>
        <w:t>:</w:t>
      </w:r>
      <w:r w:rsidR="00F93E86" w:rsidRPr="008175F3">
        <w:rPr>
          <w:rFonts w:ascii="GHEA Grapalat" w:hAnsi="GHEA Grapalat"/>
          <w:sz w:val="24"/>
          <w:szCs w:val="24"/>
        </w:rPr>
        <w:t xml:space="preserve"> Նշված խնդիրն առկա է նաև բոլոր ա</w:t>
      </w:r>
      <w:r w:rsidR="006A2B14" w:rsidRPr="008175F3">
        <w:rPr>
          <w:rFonts w:ascii="GHEA Grapalat" w:hAnsi="GHEA Grapalat"/>
          <w:sz w:val="24"/>
          <w:szCs w:val="24"/>
        </w:rPr>
        <w:t>յ</w:t>
      </w:r>
      <w:r w:rsidR="00F93E86" w:rsidRPr="008175F3">
        <w:rPr>
          <w:rFonts w:ascii="GHEA Grapalat" w:hAnsi="GHEA Grapalat"/>
          <w:sz w:val="24"/>
          <w:szCs w:val="24"/>
        </w:rPr>
        <w:t>ն միջոցառումների դեպքում, որոնց շրջանակներում օրենսդրական ակտերն ընդունվել են Հակակոռուպցիոն ռազմավարությամբ նախատեսված ժամկետից վաղ:</w:t>
      </w:r>
      <w:r w:rsidR="007D24C0" w:rsidRPr="008175F3">
        <w:rPr>
          <w:rFonts w:ascii="GHEA Grapalat" w:hAnsi="GHEA Grapalat"/>
          <w:sz w:val="24"/>
          <w:szCs w:val="24"/>
        </w:rPr>
        <w:t xml:space="preserve"> </w:t>
      </w:r>
    </w:p>
    <w:p w14:paraId="6AEEF2B0" w14:textId="77777777" w:rsidR="005621F7" w:rsidRPr="005621F7" w:rsidRDefault="008175F3" w:rsidP="005621F7">
      <w:pPr>
        <w:pStyle w:val="ListParagraph"/>
        <w:numPr>
          <w:ilvl w:val="0"/>
          <w:numId w:val="30"/>
        </w:numPr>
        <w:spacing w:after="0" w:line="360" w:lineRule="auto"/>
        <w:ind w:left="0" w:firstLine="567"/>
        <w:jc w:val="both"/>
        <w:rPr>
          <w:rFonts w:ascii="GHEA Grapalat" w:hAnsi="GHEA Grapalat"/>
          <w:color w:val="191919"/>
          <w:sz w:val="18"/>
          <w:szCs w:val="18"/>
        </w:rPr>
      </w:pPr>
      <w:r w:rsidRPr="008175F3">
        <w:rPr>
          <w:rFonts w:ascii="GHEA Grapalat" w:hAnsi="GHEA Grapalat"/>
          <w:sz w:val="24"/>
          <w:szCs w:val="24"/>
        </w:rPr>
        <w:t xml:space="preserve"> </w:t>
      </w:r>
      <w:r w:rsidR="00F5525F" w:rsidRPr="008175F3">
        <w:rPr>
          <w:rFonts w:ascii="GHEA Grapalat" w:hAnsi="GHEA Grapalat"/>
          <w:sz w:val="24"/>
          <w:szCs w:val="24"/>
        </w:rPr>
        <w:t>Հակակոռուպցիոն ռազմավարության 24-րդ միջոցառման</w:t>
      </w:r>
      <w:r w:rsidR="001F5D94" w:rsidRPr="008175F3">
        <w:rPr>
          <w:rFonts w:ascii="GHEA Grapalat" w:hAnsi="GHEA Grapalat"/>
          <w:sz w:val="24"/>
          <w:szCs w:val="24"/>
        </w:rPr>
        <w:t xml:space="preserve"> կատարման</w:t>
      </w:r>
      <w:r w:rsidR="00C2444B" w:rsidRPr="008175F3">
        <w:rPr>
          <w:rFonts w:ascii="GHEA Grapalat" w:hAnsi="GHEA Grapalat"/>
          <w:sz w:val="24"/>
          <w:szCs w:val="24"/>
        </w:rPr>
        <w:t>՝ իրական սեփականատերերի</w:t>
      </w:r>
      <w:r w:rsidR="001F5D94" w:rsidRPr="008175F3">
        <w:rPr>
          <w:rFonts w:ascii="GHEA Grapalat" w:hAnsi="GHEA Grapalat"/>
          <w:sz w:val="24"/>
          <w:szCs w:val="24"/>
        </w:rPr>
        <w:t xml:space="preserve"> բացահայտման ինստիտուտի ներդ</w:t>
      </w:r>
      <w:r w:rsidR="00257E00" w:rsidRPr="008175F3">
        <w:rPr>
          <w:rFonts w:ascii="GHEA Grapalat" w:hAnsi="GHEA Grapalat"/>
          <w:sz w:val="24"/>
          <w:szCs w:val="24"/>
        </w:rPr>
        <w:t>ր</w:t>
      </w:r>
      <w:r w:rsidR="001F5D94" w:rsidRPr="008175F3">
        <w:rPr>
          <w:rFonts w:ascii="GHEA Grapalat" w:hAnsi="GHEA Grapalat"/>
          <w:sz w:val="24"/>
          <w:szCs w:val="24"/>
        </w:rPr>
        <w:t xml:space="preserve">ման </w:t>
      </w:r>
      <w:r w:rsidR="00F5525F" w:rsidRPr="008175F3">
        <w:rPr>
          <w:rFonts w:ascii="GHEA Grapalat" w:hAnsi="GHEA Grapalat"/>
          <w:sz w:val="24"/>
          <w:szCs w:val="24"/>
        </w:rPr>
        <w:t>շրջանակներում</w:t>
      </w:r>
      <w:r w:rsidR="007827FE" w:rsidRPr="008175F3">
        <w:rPr>
          <w:rFonts w:ascii="GHEA Grapalat" w:hAnsi="GHEA Grapalat"/>
          <w:sz w:val="24"/>
          <w:szCs w:val="24"/>
        </w:rPr>
        <w:t xml:space="preserve"> </w:t>
      </w:r>
      <w:r w:rsidR="00740112" w:rsidRPr="008175F3">
        <w:rPr>
          <w:rFonts w:ascii="GHEA Grapalat" w:hAnsi="GHEA Grapalat"/>
          <w:sz w:val="24"/>
          <w:szCs w:val="24"/>
        </w:rPr>
        <w:t>2021 թվականի հունվարի 18-ին Հայաստանի Հանրապետության վարչապետի</w:t>
      </w:r>
      <w:r w:rsidR="00A34EA7" w:rsidRPr="008175F3">
        <w:rPr>
          <w:rFonts w:ascii="GHEA Grapalat" w:hAnsi="GHEA Grapalat"/>
          <w:sz w:val="24"/>
          <w:szCs w:val="24"/>
        </w:rPr>
        <w:t xml:space="preserve"> որոշմամբ</w:t>
      </w:r>
      <w:r w:rsidR="00643AC0" w:rsidRPr="008175F3">
        <w:rPr>
          <w:rFonts w:ascii="GHEA Grapalat" w:hAnsi="GHEA Grapalat"/>
          <w:sz w:val="24"/>
          <w:szCs w:val="24"/>
        </w:rPr>
        <w:t xml:space="preserve"> հաստատվել է ի</w:t>
      </w:r>
      <w:r w:rsidR="00740112" w:rsidRPr="008175F3">
        <w:rPr>
          <w:rFonts w:ascii="GHEA Grapalat" w:hAnsi="GHEA Grapalat"/>
          <w:sz w:val="24"/>
          <w:szCs w:val="24"/>
        </w:rPr>
        <w:t xml:space="preserve">րավաբանական անձանց իրական շահառուների ինստիտուտի ներդրման ճանապարհային քարտեզը, որով </w:t>
      </w:r>
      <w:proofErr w:type="spellStart"/>
      <w:r w:rsidR="00740112" w:rsidRPr="008175F3">
        <w:rPr>
          <w:rFonts w:ascii="GHEA Grapalat" w:hAnsi="GHEA Grapalat"/>
          <w:sz w:val="24"/>
          <w:szCs w:val="24"/>
        </w:rPr>
        <w:t>նախանշվել</w:t>
      </w:r>
      <w:proofErr w:type="spellEnd"/>
      <w:r w:rsidR="00740112" w:rsidRPr="008175F3">
        <w:rPr>
          <w:rFonts w:ascii="GHEA Grapalat" w:hAnsi="GHEA Grapalat"/>
          <w:sz w:val="24"/>
          <w:szCs w:val="24"/>
        </w:rPr>
        <w:t xml:space="preserve"> են իրական սեփականատերերի (շահառուների) բացահայտման առաջնային ոլորտները և համապատասխան ժամկետները: </w:t>
      </w:r>
      <w:r w:rsidR="001044C8" w:rsidRPr="008175F3">
        <w:rPr>
          <w:rFonts w:ascii="GHEA Grapalat" w:hAnsi="GHEA Grapalat"/>
          <w:sz w:val="24"/>
          <w:szCs w:val="24"/>
        </w:rPr>
        <w:t>Միաժամանակ</w:t>
      </w:r>
      <w:r w:rsidR="00B9367C" w:rsidRPr="008175F3">
        <w:rPr>
          <w:rFonts w:ascii="GHEA Grapalat" w:hAnsi="GHEA Grapalat"/>
          <w:sz w:val="24"/>
          <w:szCs w:val="24"/>
        </w:rPr>
        <w:t xml:space="preserve"> 2021 թվականի հունիսի 3-ին </w:t>
      </w:r>
      <w:r w:rsidR="005727FB" w:rsidRPr="008175F3">
        <w:rPr>
          <w:rFonts w:ascii="GHEA Grapalat" w:hAnsi="GHEA Grapalat"/>
          <w:sz w:val="24"/>
          <w:szCs w:val="24"/>
        </w:rPr>
        <w:t>Ա</w:t>
      </w:r>
      <w:r w:rsidR="00B9367C" w:rsidRPr="008175F3">
        <w:rPr>
          <w:rFonts w:ascii="GHEA Grapalat" w:hAnsi="GHEA Grapalat"/>
          <w:sz w:val="24"/>
          <w:szCs w:val="24"/>
        </w:rPr>
        <w:t>զգային ժողովի կողմից ընդուն</w:t>
      </w:r>
      <w:r w:rsidR="00D90749" w:rsidRPr="008175F3">
        <w:rPr>
          <w:rFonts w:ascii="GHEA Grapalat" w:hAnsi="GHEA Grapalat"/>
          <w:sz w:val="24"/>
          <w:szCs w:val="24"/>
        </w:rPr>
        <w:t>ված</w:t>
      </w:r>
      <w:r w:rsidR="00B9367C" w:rsidRPr="008175F3">
        <w:rPr>
          <w:rFonts w:ascii="GHEA Grapalat" w:hAnsi="GHEA Grapalat"/>
          <w:sz w:val="24"/>
          <w:szCs w:val="24"/>
        </w:rPr>
        <w:t xml:space="preserve"> </w:t>
      </w:r>
      <w:r w:rsidR="001044C8" w:rsidRPr="008175F3">
        <w:rPr>
          <w:rFonts w:ascii="GHEA Grapalat" w:hAnsi="GHEA Grapalat"/>
          <w:sz w:val="24"/>
          <w:szCs w:val="24"/>
        </w:rPr>
        <w:t>օրենսդրակա</w:t>
      </w:r>
      <w:r w:rsidR="00A34EA7" w:rsidRPr="008175F3">
        <w:rPr>
          <w:rFonts w:ascii="GHEA Grapalat" w:hAnsi="GHEA Grapalat"/>
          <w:sz w:val="24"/>
          <w:szCs w:val="24"/>
        </w:rPr>
        <w:t>ն</w:t>
      </w:r>
      <w:r w:rsidR="001044C8" w:rsidRPr="008175F3">
        <w:rPr>
          <w:rFonts w:ascii="GHEA Grapalat" w:hAnsi="GHEA Grapalat"/>
          <w:sz w:val="24"/>
          <w:szCs w:val="24"/>
        </w:rPr>
        <w:t xml:space="preserve"> ակտեր</w:t>
      </w:r>
      <w:r w:rsidR="00D90749" w:rsidRPr="008175F3">
        <w:rPr>
          <w:rFonts w:ascii="GHEA Grapalat" w:hAnsi="GHEA Grapalat"/>
          <w:sz w:val="24"/>
          <w:szCs w:val="24"/>
        </w:rPr>
        <w:t>ով</w:t>
      </w:r>
      <w:r w:rsidR="001044C8" w:rsidRPr="008175F3">
        <w:rPr>
          <w:rFonts w:ascii="GHEA Grapalat" w:hAnsi="GHEA Grapalat"/>
          <w:sz w:val="24"/>
          <w:szCs w:val="24"/>
        </w:rPr>
        <w:t xml:space="preserve"> </w:t>
      </w:r>
      <w:r w:rsidR="00D90749" w:rsidRPr="008175F3">
        <w:rPr>
          <w:rFonts w:ascii="GHEA Grapalat" w:hAnsi="GHEA Grapalat"/>
          <w:sz w:val="24"/>
          <w:szCs w:val="24"/>
        </w:rPr>
        <w:t>ստեղծվել է</w:t>
      </w:r>
      <w:r w:rsidR="00B9367C" w:rsidRPr="008175F3">
        <w:rPr>
          <w:rFonts w:ascii="GHEA Grapalat" w:hAnsi="GHEA Grapalat"/>
          <w:sz w:val="24"/>
          <w:szCs w:val="24"/>
        </w:rPr>
        <w:t xml:space="preserve"> իրավաբանական անձանց իրական շահառուների բաց և հանրամատչելի </w:t>
      </w:r>
      <w:proofErr w:type="spellStart"/>
      <w:r w:rsidR="00B9367C" w:rsidRPr="008175F3">
        <w:rPr>
          <w:rFonts w:ascii="GHEA Grapalat" w:hAnsi="GHEA Grapalat"/>
          <w:sz w:val="24"/>
          <w:szCs w:val="24"/>
        </w:rPr>
        <w:t>ռեեստր</w:t>
      </w:r>
      <w:proofErr w:type="spellEnd"/>
      <w:r w:rsidR="00B9367C" w:rsidRPr="008175F3">
        <w:rPr>
          <w:rFonts w:ascii="GHEA Grapalat" w:hAnsi="GHEA Grapalat"/>
          <w:sz w:val="24"/>
          <w:szCs w:val="24"/>
        </w:rPr>
        <w:t>, իրական շահառուների բացահայտման պարտադիր պահանջ</w:t>
      </w:r>
      <w:r w:rsidR="00D90749" w:rsidRPr="008175F3">
        <w:rPr>
          <w:rFonts w:ascii="GHEA Grapalat" w:hAnsi="GHEA Grapalat"/>
          <w:sz w:val="24"/>
          <w:szCs w:val="24"/>
        </w:rPr>
        <w:t xml:space="preserve"> է</w:t>
      </w:r>
      <w:r w:rsidR="00B9367C" w:rsidRPr="008175F3">
        <w:rPr>
          <w:rFonts w:ascii="GHEA Grapalat" w:hAnsi="GHEA Grapalat"/>
          <w:sz w:val="24"/>
          <w:szCs w:val="24"/>
        </w:rPr>
        <w:t xml:space="preserve"> տարած</w:t>
      </w:r>
      <w:r w:rsidR="0095341C" w:rsidRPr="008175F3">
        <w:rPr>
          <w:rFonts w:ascii="GHEA Grapalat" w:hAnsi="GHEA Grapalat"/>
          <w:sz w:val="24"/>
          <w:szCs w:val="24"/>
        </w:rPr>
        <w:t>վ</w:t>
      </w:r>
      <w:r w:rsidR="00B9367C" w:rsidRPr="008175F3">
        <w:rPr>
          <w:rFonts w:ascii="GHEA Grapalat" w:hAnsi="GHEA Grapalat"/>
          <w:sz w:val="24"/>
          <w:szCs w:val="24"/>
        </w:rPr>
        <w:t xml:space="preserve">ել Հայաստանում գործող բոլոր իրավաբանական անձանց նկատմամբ՝ փուլ առ փուլ։ </w:t>
      </w:r>
      <w:r w:rsidR="0095341C" w:rsidRPr="008175F3">
        <w:rPr>
          <w:rFonts w:ascii="GHEA Grapalat" w:hAnsi="GHEA Grapalat"/>
          <w:sz w:val="24"/>
          <w:szCs w:val="24"/>
        </w:rPr>
        <w:t xml:space="preserve">Մինչդեռ </w:t>
      </w:r>
      <w:proofErr w:type="spellStart"/>
      <w:r w:rsidR="0005748C" w:rsidRPr="008175F3">
        <w:rPr>
          <w:rFonts w:ascii="GHEA Grapalat" w:hAnsi="GHEA Grapalat"/>
          <w:sz w:val="24"/>
          <w:szCs w:val="24"/>
        </w:rPr>
        <w:t>Մոնիթորինգի</w:t>
      </w:r>
      <w:proofErr w:type="spellEnd"/>
      <w:r w:rsidR="00D51783" w:rsidRPr="008175F3">
        <w:rPr>
          <w:rFonts w:ascii="GHEA Grapalat" w:hAnsi="GHEA Grapalat"/>
          <w:sz w:val="24"/>
          <w:szCs w:val="24"/>
        </w:rPr>
        <w:t xml:space="preserve"> արդյունքում</w:t>
      </w:r>
      <w:r w:rsidR="0095341C" w:rsidRPr="008175F3">
        <w:rPr>
          <w:rFonts w:ascii="GHEA Grapalat" w:hAnsi="GHEA Grapalat"/>
          <w:sz w:val="24"/>
          <w:szCs w:val="24"/>
        </w:rPr>
        <w:t xml:space="preserve"> </w:t>
      </w:r>
      <w:r w:rsidR="00D51783" w:rsidRPr="008175F3">
        <w:rPr>
          <w:rFonts w:ascii="GHEA Grapalat" w:hAnsi="GHEA Grapalat"/>
          <w:sz w:val="24"/>
          <w:szCs w:val="24"/>
        </w:rPr>
        <w:t xml:space="preserve">պարզ է </w:t>
      </w:r>
      <w:r w:rsidR="00D51168" w:rsidRPr="008175F3">
        <w:rPr>
          <w:rFonts w:ascii="GHEA Grapalat" w:hAnsi="GHEA Grapalat"/>
          <w:sz w:val="24"/>
          <w:szCs w:val="24"/>
        </w:rPr>
        <w:t>դ</w:t>
      </w:r>
      <w:r w:rsidR="00D51783" w:rsidRPr="008175F3">
        <w:rPr>
          <w:rFonts w:ascii="GHEA Grapalat" w:hAnsi="GHEA Grapalat"/>
          <w:sz w:val="24"/>
          <w:szCs w:val="24"/>
        </w:rPr>
        <w:t xml:space="preserve">արձել, որ </w:t>
      </w:r>
      <w:r w:rsidR="002A20C6" w:rsidRPr="008175F3">
        <w:rPr>
          <w:rFonts w:ascii="GHEA Grapalat" w:hAnsi="GHEA Grapalat"/>
          <w:sz w:val="24"/>
          <w:szCs w:val="24"/>
        </w:rPr>
        <w:t>Հակակոռուպցիոն ռա</w:t>
      </w:r>
      <w:r w:rsidR="003C1849" w:rsidRPr="008175F3">
        <w:rPr>
          <w:rFonts w:ascii="GHEA Grapalat" w:hAnsi="GHEA Grapalat"/>
          <w:sz w:val="24"/>
          <w:szCs w:val="24"/>
        </w:rPr>
        <w:t>զ</w:t>
      </w:r>
      <w:r w:rsidR="002A20C6" w:rsidRPr="008175F3">
        <w:rPr>
          <w:rFonts w:ascii="GHEA Grapalat" w:hAnsi="GHEA Grapalat"/>
          <w:sz w:val="24"/>
          <w:szCs w:val="24"/>
        </w:rPr>
        <w:t>մավարության</w:t>
      </w:r>
      <w:r w:rsidR="00A5581F" w:rsidRPr="008175F3">
        <w:rPr>
          <w:rFonts w:ascii="GHEA Grapalat" w:hAnsi="GHEA Grapalat" w:cs="Cambria Math"/>
          <w:sz w:val="24"/>
          <w:szCs w:val="24"/>
        </w:rPr>
        <w:t xml:space="preserve"> </w:t>
      </w:r>
      <w:r w:rsidR="00A5581F" w:rsidRPr="008175F3">
        <w:rPr>
          <w:rFonts w:ascii="GHEA Grapalat" w:hAnsi="GHEA Grapalat"/>
          <w:sz w:val="24"/>
          <w:szCs w:val="24"/>
        </w:rPr>
        <w:t xml:space="preserve">24-րդ միջոցառման </w:t>
      </w:r>
      <w:r w:rsidR="003C1849" w:rsidRPr="008175F3">
        <w:rPr>
          <w:rFonts w:ascii="GHEA Grapalat" w:hAnsi="GHEA Grapalat"/>
          <w:sz w:val="24"/>
          <w:szCs w:val="24"/>
        </w:rPr>
        <w:t>շրջանակներում</w:t>
      </w:r>
      <w:r w:rsidR="00A5581F" w:rsidRPr="008175F3">
        <w:rPr>
          <w:rFonts w:ascii="GHEA Grapalat" w:hAnsi="GHEA Grapalat"/>
          <w:sz w:val="24"/>
          <w:szCs w:val="24"/>
        </w:rPr>
        <w:t xml:space="preserve"> </w:t>
      </w:r>
      <w:r w:rsidR="00FA5862" w:rsidRPr="008175F3">
        <w:rPr>
          <w:rFonts w:ascii="GHEA Grapalat" w:hAnsi="GHEA Grapalat"/>
          <w:sz w:val="24"/>
          <w:szCs w:val="24"/>
        </w:rPr>
        <w:t>իրական սեփականատերերի բացահայտման ինստիտուտի ներդ</w:t>
      </w:r>
      <w:r w:rsidR="003C1849" w:rsidRPr="008175F3">
        <w:rPr>
          <w:rFonts w:ascii="GHEA Grapalat" w:hAnsi="GHEA Grapalat"/>
          <w:sz w:val="24"/>
          <w:szCs w:val="24"/>
        </w:rPr>
        <w:t>ր</w:t>
      </w:r>
      <w:r w:rsidR="00FA5862" w:rsidRPr="008175F3">
        <w:rPr>
          <w:rFonts w:ascii="GHEA Grapalat" w:hAnsi="GHEA Grapalat"/>
          <w:sz w:val="24"/>
          <w:szCs w:val="24"/>
        </w:rPr>
        <w:t xml:space="preserve">ման </w:t>
      </w:r>
      <w:r w:rsidR="003C1849" w:rsidRPr="008175F3">
        <w:rPr>
          <w:rFonts w:ascii="GHEA Grapalat" w:hAnsi="GHEA Grapalat"/>
          <w:sz w:val="24"/>
          <w:szCs w:val="24"/>
        </w:rPr>
        <w:t>նպատակով սահմանված</w:t>
      </w:r>
      <w:r w:rsidR="00A5581F" w:rsidRPr="008175F3">
        <w:rPr>
          <w:rFonts w:ascii="GHEA Grapalat" w:hAnsi="GHEA Grapalat"/>
          <w:sz w:val="24"/>
          <w:szCs w:val="24"/>
        </w:rPr>
        <w:t xml:space="preserve"> է</w:t>
      </w:r>
      <w:r w:rsidR="00FA5862" w:rsidRPr="008175F3">
        <w:rPr>
          <w:rFonts w:ascii="GHEA Grapalat" w:hAnsi="GHEA Grapalat"/>
          <w:sz w:val="24"/>
          <w:szCs w:val="24"/>
        </w:rPr>
        <w:t xml:space="preserve"> սահմանափակ գործողությունների </w:t>
      </w:r>
      <w:r w:rsidR="00D51783" w:rsidRPr="008175F3">
        <w:rPr>
          <w:rFonts w:ascii="GHEA Grapalat" w:hAnsi="GHEA Grapalat"/>
          <w:sz w:val="24"/>
          <w:szCs w:val="24"/>
        </w:rPr>
        <w:t>շրջանակ, որը չի նախատեսում նաև իրավաբանական անձանց իրական շահառուների ներդրման համար անհրաժեշտ օրենսդրական հիմքերի սահմանումը։ Ուստի,</w:t>
      </w:r>
      <w:r w:rsidR="00FA5862" w:rsidRPr="008175F3">
        <w:rPr>
          <w:rFonts w:ascii="GHEA Grapalat" w:hAnsi="GHEA Grapalat"/>
          <w:sz w:val="24"/>
          <w:szCs w:val="24"/>
        </w:rPr>
        <w:t xml:space="preserve"> անհրաժեշտ է վերոնշյալ օրեն</w:t>
      </w:r>
      <w:r w:rsidR="00D51783" w:rsidRPr="008175F3">
        <w:rPr>
          <w:rFonts w:ascii="GHEA Grapalat" w:hAnsi="GHEA Grapalat"/>
          <w:sz w:val="24"/>
          <w:szCs w:val="24"/>
        </w:rPr>
        <w:t>ս</w:t>
      </w:r>
      <w:r w:rsidR="00FA5862" w:rsidRPr="008175F3">
        <w:rPr>
          <w:rFonts w:ascii="GHEA Grapalat" w:hAnsi="GHEA Grapalat"/>
          <w:sz w:val="24"/>
          <w:szCs w:val="24"/>
        </w:rPr>
        <w:t>դրական փոփոխություններին և ճանապարհային քարտե</w:t>
      </w:r>
      <w:r w:rsidR="00F0249D" w:rsidRPr="008175F3">
        <w:rPr>
          <w:rFonts w:ascii="GHEA Grapalat" w:hAnsi="GHEA Grapalat"/>
          <w:sz w:val="24"/>
          <w:szCs w:val="24"/>
        </w:rPr>
        <w:t>զ</w:t>
      </w:r>
      <w:r w:rsidR="00FA5862" w:rsidRPr="008175F3">
        <w:rPr>
          <w:rFonts w:ascii="GHEA Grapalat" w:hAnsi="GHEA Grapalat"/>
          <w:sz w:val="24"/>
          <w:szCs w:val="24"/>
        </w:rPr>
        <w:t xml:space="preserve">ին համապատասխան </w:t>
      </w:r>
      <w:r w:rsidR="000D390F" w:rsidRPr="008175F3">
        <w:rPr>
          <w:rFonts w:ascii="GHEA Grapalat" w:hAnsi="GHEA Grapalat"/>
          <w:sz w:val="24"/>
          <w:szCs w:val="24"/>
        </w:rPr>
        <w:t>ընդլայնել</w:t>
      </w:r>
      <w:r w:rsidR="00FA5862" w:rsidRPr="008175F3">
        <w:rPr>
          <w:rFonts w:ascii="GHEA Grapalat" w:hAnsi="GHEA Grapalat"/>
          <w:sz w:val="24"/>
          <w:szCs w:val="24"/>
        </w:rPr>
        <w:t xml:space="preserve"> 24-րդ միջոցառման շրջանակներում</w:t>
      </w:r>
      <w:r w:rsidR="000D390F" w:rsidRPr="008175F3">
        <w:rPr>
          <w:rFonts w:ascii="GHEA Grapalat" w:hAnsi="GHEA Grapalat"/>
          <w:sz w:val="24"/>
          <w:szCs w:val="24"/>
        </w:rPr>
        <w:t xml:space="preserve"> կատարման ենթակա աշխատանքների շրջանակը և դրանց համապատասխան վերստուգիչ </w:t>
      </w:r>
      <w:proofErr w:type="spellStart"/>
      <w:r w:rsidR="000D390F" w:rsidRPr="008175F3">
        <w:rPr>
          <w:rFonts w:ascii="GHEA Grapalat" w:hAnsi="GHEA Grapalat"/>
          <w:sz w:val="24"/>
          <w:szCs w:val="24"/>
        </w:rPr>
        <w:t>ցուցիչներ</w:t>
      </w:r>
      <w:proofErr w:type="spellEnd"/>
      <w:r w:rsidR="000D390F" w:rsidRPr="008175F3">
        <w:rPr>
          <w:rFonts w:ascii="GHEA Grapalat" w:hAnsi="GHEA Grapalat"/>
          <w:sz w:val="24"/>
          <w:szCs w:val="24"/>
        </w:rPr>
        <w:t xml:space="preserve"> սահմանել</w:t>
      </w:r>
      <w:r w:rsidR="000A0287" w:rsidRPr="008175F3">
        <w:rPr>
          <w:rFonts w:ascii="GHEA Grapalat" w:hAnsi="GHEA Grapalat"/>
          <w:sz w:val="24"/>
          <w:szCs w:val="24"/>
        </w:rPr>
        <w:t>`</w:t>
      </w:r>
      <w:r w:rsidR="001D55B4" w:rsidRPr="008175F3">
        <w:rPr>
          <w:rFonts w:ascii="GHEA Grapalat" w:hAnsi="GHEA Grapalat"/>
          <w:sz w:val="24"/>
          <w:szCs w:val="24"/>
        </w:rPr>
        <w:t xml:space="preserve"> իրական շահառուների ինստիտուտի ներդ</w:t>
      </w:r>
      <w:r w:rsidR="00257E00" w:rsidRPr="008175F3">
        <w:rPr>
          <w:rFonts w:ascii="GHEA Grapalat" w:hAnsi="GHEA Grapalat"/>
          <w:sz w:val="24"/>
          <w:szCs w:val="24"/>
        </w:rPr>
        <w:t>ր</w:t>
      </w:r>
      <w:r w:rsidR="001D55B4" w:rsidRPr="008175F3">
        <w:rPr>
          <w:rFonts w:ascii="GHEA Grapalat" w:hAnsi="GHEA Grapalat"/>
          <w:sz w:val="24"/>
          <w:szCs w:val="24"/>
        </w:rPr>
        <w:t xml:space="preserve">ման համար </w:t>
      </w:r>
      <w:r w:rsidR="008B35F8" w:rsidRPr="008175F3">
        <w:rPr>
          <w:rFonts w:ascii="GHEA Grapalat" w:hAnsi="GHEA Grapalat"/>
          <w:sz w:val="24"/>
          <w:szCs w:val="24"/>
        </w:rPr>
        <w:t xml:space="preserve">անհրաժեշտ </w:t>
      </w:r>
      <w:r w:rsidR="008B35F8" w:rsidRPr="008175F3">
        <w:rPr>
          <w:rFonts w:ascii="GHEA Grapalat" w:hAnsi="GHEA Grapalat"/>
          <w:sz w:val="24"/>
          <w:szCs w:val="24"/>
        </w:rPr>
        <w:lastRenderedPageBreak/>
        <w:t xml:space="preserve">հստակ և </w:t>
      </w:r>
      <w:proofErr w:type="spellStart"/>
      <w:r w:rsidR="008B35F8" w:rsidRPr="008175F3">
        <w:rPr>
          <w:rFonts w:ascii="GHEA Grapalat" w:hAnsi="GHEA Grapalat"/>
          <w:sz w:val="24"/>
          <w:szCs w:val="24"/>
        </w:rPr>
        <w:t>թիրախային</w:t>
      </w:r>
      <w:proofErr w:type="spellEnd"/>
      <w:r w:rsidR="008B35F8" w:rsidRPr="008175F3">
        <w:rPr>
          <w:rFonts w:ascii="GHEA Grapalat" w:hAnsi="GHEA Grapalat"/>
          <w:sz w:val="24"/>
          <w:szCs w:val="24"/>
        </w:rPr>
        <w:t xml:space="preserve"> գործողությունների շրջանակ նախատեսելու, այդ </w:t>
      </w:r>
      <w:r w:rsidR="001D55B4" w:rsidRPr="008175F3">
        <w:rPr>
          <w:rFonts w:ascii="GHEA Grapalat" w:hAnsi="GHEA Grapalat"/>
          <w:sz w:val="24"/>
          <w:szCs w:val="24"/>
        </w:rPr>
        <w:t>գործողությունների</w:t>
      </w:r>
      <w:r w:rsidR="008B35F8" w:rsidRPr="008175F3">
        <w:rPr>
          <w:rFonts w:ascii="GHEA Grapalat" w:hAnsi="GHEA Grapalat"/>
          <w:sz w:val="24"/>
          <w:szCs w:val="24"/>
        </w:rPr>
        <w:t xml:space="preserve"> </w:t>
      </w:r>
      <w:r w:rsidR="008B35F8" w:rsidRPr="005621F7">
        <w:rPr>
          <w:rFonts w:ascii="GHEA Grapalat" w:hAnsi="GHEA Grapalat"/>
          <w:sz w:val="24"/>
          <w:szCs w:val="24"/>
        </w:rPr>
        <w:t xml:space="preserve">նկատմամբ </w:t>
      </w:r>
      <w:proofErr w:type="spellStart"/>
      <w:r w:rsidR="0005748C" w:rsidRPr="005621F7">
        <w:rPr>
          <w:rFonts w:ascii="GHEA Grapalat" w:hAnsi="GHEA Grapalat"/>
          <w:sz w:val="24"/>
          <w:szCs w:val="24"/>
        </w:rPr>
        <w:t>մոնիթորինգի</w:t>
      </w:r>
      <w:proofErr w:type="spellEnd"/>
      <w:r w:rsidR="008B35F8" w:rsidRPr="005621F7">
        <w:rPr>
          <w:rFonts w:ascii="GHEA Grapalat" w:hAnsi="GHEA Grapalat"/>
          <w:sz w:val="24"/>
          <w:szCs w:val="24"/>
        </w:rPr>
        <w:t xml:space="preserve"> հն</w:t>
      </w:r>
      <w:r w:rsidR="008B35F8" w:rsidRPr="005621F7">
        <w:rPr>
          <w:rFonts w:ascii="GHEA Grapalat" w:hAnsi="GHEA Grapalat"/>
          <w:color w:val="000000" w:themeColor="text1"/>
          <w:sz w:val="24"/>
          <w:szCs w:val="24"/>
        </w:rPr>
        <w:t>արավորություններ նախատեսելու նպատակներով</w:t>
      </w:r>
      <w:r w:rsidR="000D390F" w:rsidRPr="005621F7">
        <w:rPr>
          <w:rFonts w:ascii="GHEA Grapalat" w:hAnsi="GHEA Grapalat"/>
          <w:color w:val="000000" w:themeColor="text1"/>
          <w:sz w:val="24"/>
          <w:szCs w:val="24"/>
        </w:rPr>
        <w:t>։</w:t>
      </w:r>
      <w:r w:rsidR="00A14CF4" w:rsidRPr="005621F7">
        <w:rPr>
          <w:rFonts w:ascii="GHEA Grapalat" w:hAnsi="GHEA Grapalat"/>
          <w:color w:val="000000" w:themeColor="text1"/>
          <w:sz w:val="24"/>
          <w:szCs w:val="24"/>
        </w:rPr>
        <w:t xml:space="preserve"> </w:t>
      </w:r>
    </w:p>
    <w:p w14:paraId="3D34AC23" w14:textId="5D1A8761" w:rsidR="00AB67EB" w:rsidRPr="005621F7" w:rsidRDefault="008175F3" w:rsidP="005621F7">
      <w:pPr>
        <w:pStyle w:val="ListParagraph"/>
        <w:numPr>
          <w:ilvl w:val="0"/>
          <w:numId w:val="30"/>
        </w:numPr>
        <w:spacing w:after="0" w:line="360" w:lineRule="auto"/>
        <w:ind w:left="0" w:firstLine="567"/>
        <w:jc w:val="both"/>
        <w:rPr>
          <w:rFonts w:ascii="GHEA Grapalat" w:hAnsi="GHEA Grapalat"/>
          <w:color w:val="191919"/>
          <w:sz w:val="18"/>
          <w:szCs w:val="18"/>
        </w:rPr>
      </w:pPr>
      <w:r w:rsidRPr="005621F7">
        <w:rPr>
          <w:rFonts w:ascii="GHEA Grapalat" w:hAnsi="GHEA Grapalat"/>
          <w:color w:val="000000" w:themeColor="text1"/>
          <w:sz w:val="24"/>
          <w:szCs w:val="24"/>
        </w:rPr>
        <w:t xml:space="preserve"> </w:t>
      </w:r>
      <w:proofErr w:type="spellStart"/>
      <w:r w:rsidRPr="005621F7">
        <w:rPr>
          <w:rFonts w:ascii="GHEA Grapalat" w:hAnsi="GHEA Grapalat"/>
          <w:color w:val="000000" w:themeColor="text1"/>
          <w:sz w:val="24"/>
          <w:szCs w:val="24"/>
        </w:rPr>
        <w:t>Մոնիթորինգի</w:t>
      </w:r>
      <w:proofErr w:type="spellEnd"/>
      <w:r w:rsidRPr="005621F7">
        <w:rPr>
          <w:rFonts w:ascii="GHEA Grapalat" w:hAnsi="GHEA Grapalat"/>
          <w:color w:val="000000" w:themeColor="text1"/>
          <w:sz w:val="24"/>
          <w:szCs w:val="24"/>
        </w:rPr>
        <w:t xml:space="preserve"> շրջանակներում ուսումնասիրվել են նաև այլ ռազմավարական փաստաթղթերի հետ առկա </w:t>
      </w:r>
      <w:proofErr w:type="spellStart"/>
      <w:r w:rsidRPr="005621F7">
        <w:rPr>
          <w:rFonts w:ascii="GHEA Grapalat" w:hAnsi="GHEA Grapalat"/>
          <w:color w:val="000000" w:themeColor="text1"/>
          <w:sz w:val="24"/>
          <w:szCs w:val="24"/>
        </w:rPr>
        <w:t>կրկնությունները</w:t>
      </w:r>
      <w:proofErr w:type="spellEnd"/>
      <w:r w:rsidR="00CD660C" w:rsidRPr="005621F7">
        <w:rPr>
          <w:rFonts w:ascii="GHEA Grapalat" w:hAnsi="GHEA Grapalat"/>
          <w:color w:val="000000" w:themeColor="text1"/>
          <w:sz w:val="24"/>
          <w:szCs w:val="24"/>
        </w:rPr>
        <w:t xml:space="preserve"> և առավել ուշ </w:t>
      </w:r>
      <w:proofErr w:type="spellStart"/>
      <w:r w:rsidR="00CD660C" w:rsidRPr="005621F7">
        <w:rPr>
          <w:rFonts w:ascii="GHEA Grapalat" w:hAnsi="GHEA Grapalat"/>
          <w:color w:val="000000" w:themeColor="text1"/>
          <w:sz w:val="24"/>
          <w:szCs w:val="24"/>
        </w:rPr>
        <w:t>ընդունված</w:t>
      </w:r>
      <w:r w:rsidR="00D43BE8" w:rsidRPr="005621F7">
        <w:rPr>
          <w:rFonts w:ascii="GHEA Grapalat" w:hAnsi="GHEA Grapalat"/>
          <w:color w:val="000000" w:themeColor="text1"/>
          <w:sz w:val="24"/>
          <w:szCs w:val="24"/>
        </w:rPr>
        <w:t>ների</w:t>
      </w:r>
      <w:proofErr w:type="spellEnd"/>
      <w:r w:rsidR="00D43BE8" w:rsidRPr="005621F7">
        <w:rPr>
          <w:rFonts w:ascii="GHEA Grapalat" w:hAnsi="GHEA Grapalat"/>
          <w:color w:val="000000" w:themeColor="text1"/>
          <w:sz w:val="24"/>
          <w:szCs w:val="24"/>
        </w:rPr>
        <w:t xml:space="preserve"> </w:t>
      </w:r>
      <w:r w:rsidR="00CD660C" w:rsidRPr="005621F7">
        <w:rPr>
          <w:rFonts w:ascii="GHEA Grapalat" w:hAnsi="GHEA Grapalat"/>
          <w:color w:val="000000" w:themeColor="text1"/>
          <w:sz w:val="24"/>
          <w:szCs w:val="24"/>
        </w:rPr>
        <w:t xml:space="preserve">հետ հնարավոր </w:t>
      </w:r>
      <w:r w:rsidR="00D43BE8" w:rsidRPr="005621F7">
        <w:rPr>
          <w:rFonts w:ascii="GHEA Grapalat" w:hAnsi="GHEA Grapalat"/>
          <w:color w:val="000000" w:themeColor="text1"/>
          <w:sz w:val="24"/>
          <w:szCs w:val="24"/>
        </w:rPr>
        <w:t>տարբերությունները</w:t>
      </w:r>
      <w:r w:rsidR="00CD660C" w:rsidRPr="005621F7">
        <w:rPr>
          <w:rFonts w:ascii="GHEA Grapalat" w:hAnsi="GHEA Grapalat"/>
          <w:color w:val="000000" w:themeColor="text1"/>
          <w:sz w:val="24"/>
          <w:szCs w:val="24"/>
        </w:rPr>
        <w:t xml:space="preserve">։ Նշված ուսումնասիրության </w:t>
      </w:r>
      <w:r w:rsidR="00D43BE8" w:rsidRPr="005621F7">
        <w:rPr>
          <w:rFonts w:ascii="GHEA Grapalat" w:hAnsi="GHEA Grapalat"/>
          <w:color w:val="000000" w:themeColor="text1"/>
          <w:sz w:val="24"/>
          <w:szCs w:val="24"/>
        </w:rPr>
        <w:t>արդյունքում</w:t>
      </w:r>
      <w:r w:rsidR="00CD660C" w:rsidRPr="005621F7">
        <w:rPr>
          <w:rFonts w:ascii="GHEA Grapalat" w:hAnsi="GHEA Grapalat"/>
          <w:color w:val="000000" w:themeColor="text1"/>
          <w:sz w:val="24"/>
          <w:szCs w:val="24"/>
        </w:rPr>
        <w:t xml:space="preserve"> </w:t>
      </w:r>
      <w:r w:rsidR="006159A3" w:rsidRPr="005621F7">
        <w:rPr>
          <w:rFonts w:ascii="GHEA Grapalat" w:hAnsi="GHEA Grapalat"/>
          <w:color w:val="000000" w:themeColor="text1"/>
          <w:sz w:val="24"/>
          <w:szCs w:val="24"/>
        </w:rPr>
        <w:t>պա</w:t>
      </w:r>
      <w:r w:rsidR="00CD660C" w:rsidRPr="005621F7">
        <w:rPr>
          <w:rFonts w:ascii="GHEA Grapalat" w:hAnsi="GHEA Grapalat"/>
          <w:color w:val="000000" w:themeColor="text1"/>
          <w:sz w:val="24"/>
          <w:szCs w:val="24"/>
        </w:rPr>
        <w:t>ր</w:t>
      </w:r>
      <w:r w:rsidR="006159A3" w:rsidRPr="005621F7">
        <w:rPr>
          <w:rFonts w:ascii="GHEA Grapalat" w:hAnsi="GHEA Grapalat"/>
          <w:color w:val="000000" w:themeColor="text1"/>
          <w:sz w:val="24"/>
          <w:szCs w:val="24"/>
        </w:rPr>
        <w:t>զ</w:t>
      </w:r>
      <w:r w:rsidR="00CD660C" w:rsidRPr="005621F7">
        <w:rPr>
          <w:rFonts w:ascii="GHEA Grapalat" w:hAnsi="GHEA Grapalat"/>
          <w:color w:val="000000" w:themeColor="text1"/>
          <w:sz w:val="24"/>
          <w:szCs w:val="24"/>
        </w:rPr>
        <w:t xml:space="preserve"> է դարձել, որ</w:t>
      </w:r>
      <w:r w:rsidR="006159A3" w:rsidRPr="005621F7">
        <w:rPr>
          <w:rFonts w:ascii="GHEA Grapalat" w:hAnsi="GHEA Grapalat"/>
          <w:color w:val="000000" w:themeColor="text1"/>
          <w:sz w:val="24"/>
          <w:szCs w:val="24"/>
        </w:rPr>
        <w:t>, օրինակ</w:t>
      </w:r>
      <w:r w:rsidR="005621F7" w:rsidRPr="005621F7">
        <w:rPr>
          <w:rFonts w:ascii="GHEA Grapalat" w:hAnsi="GHEA Grapalat"/>
          <w:color w:val="000000" w:themeColor="text1"/>
          <w:sz w:val="24"/>
          <w:szCs w:val="24"/>
        </w:rPr>
        <w:t>,</w:t>
      </w:r>
      <w:r w:rsidR="006159A3" w:rsidRPr="005621F7">
        <w:rPr>
          <w:rFonts w:ascii="GHEA Grapalat" w:hAnsi="GHEA Grapalat"/>
          <w:color w:val="000000" w:themeColor="text1"/>
          <w:sz w:val="24"/>
          <w:szCs w:val="24"/>
        </w:rPr>
        <w:t xml:space="preserve"> Հակակոռուպցիոն ռազմավարության </w:t>
      </w:r>
      <w:r w:rsidR="00165BFB" w:rsidRPr="005621F7">
        <w:rPr>
          <w:rFonts w:ascii="GHEA Grapalat" w:hAnsi="GHEA Grapalat"/>
          <w:color w:val="000000" w:themeColor="text1"/>
          <w:sz w:val="24"/>
          <w:szCs w:val="24"/>
        </w:rPr>
        <w:t xml:space="preserve">12-րդ </w:t>
      </w:r>
      <w:proofErr w:type="spellStart"/>
      <w:r w:rsidR="0011615B" w:rsidRPr="005621F7">
        <w:rPr>
          <w:rFonts w:ascii="GHEA Grapalat" w:hAnsi="GHEA Grapalat"/>
          <w:color w:val="000000" w:themeColor="text1"/>
          <w:sz w:val="24"/>
          <w:szCs w:val="24"/>
        </w:rPr>
        <w:t>միջոցառմամբ</w:t>
      </w:r>
      <w:proofErr w:type="spellEnd"/>
      <w:r w:rsidR="0011615B" w:rsidRPr="005621F7">
        <w:rPr>
          <w:rFonts w:ascii="GHEA Grapalat" w:hAnsi="GHEA Grapalat"/>
          <w:color w:val="000000" w:themeColor="text1"/>
          <w:sz w:val="24"/>
          <w:szCs w:val="24"/>
        </w:rPr>
        <w:t xml:space="preserve"> նախատեսված՝ պ</w:t>
      </w:r>
      <w:r w:rsidR="0011615B" w:rsidRPr="005621F7">
        <w:rPr>
          <w:rFonts w:ascii="GHEA Grapalat" w:hAnsi="GHEA Grapalat" w:cs="Sylfaen"/>
          <w:sz w:val="24"/>
          <w:szCs w:val="24"/>
        </w:rPr>
        <w:t>ետական</w:t>
      </w:r>
      <w:r w:rsidR="0011615B" w:rsidRPr="005621F7">
        <w:rPr>
          <w:rFonts w:ascii="GHEA Grapalat" w:hAnsi="GHEA Grapalat"/>
          <w:sz w:val="24"/>
          <w:szCs w:val="24"/>
        </w:rPr>
        <w:t xml:space="preserve"> </w:t>
      </w:r>
      <w:r w:rsidR="0011615B" w:rsidRPr="005621F7">
        <w:rPr>
          <w:rFonts w:ascii="GHEA Grapalat" w:hAnsi="GHEA Grapalat" w:cs="Sylfaen"/>
          <w:sz w:val="24"/>
          <w:szCs w:val="24"/>
        </w:rPr>
        <w:t>պաշտոններ</w:t>
      </w:r>
      <w:r w:rsidR="0011615B" w:rsidRPr="005621F7">
        <w:rPr>
          <w:rFonts w:ascii="GHEA Grapalat" w:hAnsi="GHEA Grapalat"/>
          <w:sz w:val="24"/>
          <w:szCs w:val="24"/>
        </w:rPr>
        <w:t xml:space="preserve"> </w:t>
      </w:r>
      <w:r w:rsidR="0011615B" w:rsidRPr="005621F7">
        <w:rPr>
          <w:rFonts w:ascii="GHEA Grapalat" w:hAnsi="GHEA Grapalat" w:cs="Sylfaen"/>
          <w:sz w:val="24"/>
          <w:szCs w:val="24"/>
        </w:rPr>
        <w:t>և</w:t>
      </w:r>
      <w:r w:rsidR="0011615B" w:rsidRPr="005621F7">
        <w:rPr>
          <w:rFonts w:ascii="GHEA Grapalat" w:hAnsi="GHEA Grapalat"/>
          <w:sz w:val="24"/>
          <w:szCs w:val="24"/>
        </w:rPr>
        <w:t xml:space="preserve"> </w:t>
      </w:r>
      <w:r w:rsidR="0011615B" w:rsidRPr="005621F7">
        <w:rPr>
          <w:rFonts w:ascii="GHEA Grapalat" w:hAnsi="GHEA Grapalat" w:cs="Sylfaen"/>
          <w:sz w:val="24"/>
          <w:szCs w:val="24"/>
        </w:rPr>
        <w:t>պետական</w:t>
      </w:r>
      <w:r w:rsidR="0011615B" w:rsidRPr="005621F7">
        <w:rPr>
          <w:rFonts w:ascii="GHEA Grapalat" w:hAnsi="GHEA Grapalat"/>
          <w:sz w:val="24"/>
          <w:szCs w:val="24"/>
        </w:rPr>
        <w:t xml:space="preserve"> </w:t>
      </w:r>
      <w:r w:rsidR="0011615B" w:rsidRPr="005621F7">
        <w:rPr>
          <w:rFonts w:ascii="GHEA Grapalat" w:hAnsi="GHEA Grapalat" w:cs="Sylfaen"/>
          <w:sz w:val="24"/>
          <w:szCs w:val="24"/>
        </w:rPr>
        <w:t>ծառայության</w:t>
      </w:r>
      <w:r w:rsidR="0011615B" w:rsidRPr="005621F7">
        <w:rPr>
          <w:rFonts w:ascii="GHEA Grapalat" w:hAnsi="GHEA Grapalat"/>
          <w:sz w:val="24"/>
          <w:szCs w:val="24"/>
        </w:rPr>
        <w:t xml:space="preserve"> </w:t>
      </w:r>
      <w:r w:rsidR="0011615B" w:rsidRPr="005621F7">
        <w:rPr>
          <w:rFonts w:ascii="GHEA Grapalat" w:hAnsi="GHEA Grapalat" w:cs="Sylfaen"/>
          <w:sz w:val="24"/>
          <w:szCs w:val="24"/>
        </w:rPr>
        <w:t>պաշտոններ</w:t>
      </w:r>
      <w:r w:rsidR="0011615B" w:rsidRPr="005621F7">
        <w:rPr>
          <w:rFonts w:ascii="GHEA Grapalat" w:hAnsi="GHEA Grapalat"/>
          <w:sz w:val="24"/>
          <w:szCs w:val="24"/>
        </w:rPr>
        <w:t xml:space="preserve"> </w:t>
      </w:r>
      <w:r w:rsidR="0011615B" w:rsidRPr="005621F7">
        <w:rPr>
          <w:rFonts w:ascii="GHEA Grapalat" w:hAnsi="GHEA Grapalat" w:cs="Sylfaen"/>
          <w:sz w:val="24"/>
          <w:szCs w:val="24"/>
        </w:rPr>
        <w:t>զբաղեցնող</w:t>
      </w:r>
      <w:r w:rsidR="0011615B" w:rsidRPr="005621F7">
        <w:rPr>
          <w:rFonts w:ascii="GHEA Grapalat" w:hAnsi="GHEA Grapalat"/>
          <w:sz w:val="24"/>
          <w:szCs w:val="24"/>
        </w:rPr>
        <w:t xml:space="preserve"> </w:t>
      </w:r>
      <w:r w:rsidR="0011615B" w:rsidRPr="005621F7">
        <w:rPr>
          <w:rFonts w:ascii="GHEA Grapalat" w:hAnsi="GHEA Grapalat" w:cs="Sylfaen"/>
          <w:sz w:val="24"/>
          <w:szCs w:val="24"/>
        </w:rPr>
        <w:t>անձանց</w:t>
      </w:r>
      <w:r w:rsidR="005621F7" w:rsidRPr="005621F7">
        <w:rPr>
          <w:rFonts w:ascii="GHEA Grapalat" w:hAnsi="GHEA Grapalat"/>
          <w:sz w:val="24"/>
          <w:szCs w:val="24"/>
        </w:rPr>
        <w:t xml:space="preserve"> </w:t>
      </w:r>
      <w:r w:rsidR="0011615B" w:rsidRPr="005621F7">
        <w:rPr>
          <w:rFonts w:ascii="GHEA Grapalat" w:hAnsi="GHEA Grapalat"/>
          <w:sz w:val="24"/>
          <w:szCs w:val="24"/>
        </w:rPr>
        <w:t xml:space="preserve">վարձատրության համակարգի </w:t>
      </w:r>
      <w:proofErr w:type="spellStart"/>
      <w:r w:rsidR="0011615B" w:rsidRPr="005621F7">
        <w:rPr>
          <w:rFonts w:ascii="GHEA Grapalat" w:hAnsi="GHEA Grapalat"/>
          <w:sz w:val="24"/>
          <w:szCs w:val="24"/>
        </w:rPr>
        <w:t>բարեփոխումը</w:t>
      </w:r>
      <w:proofErr w:type="spellEnd"/>
      <w:r w:rsidR="0011615B" w:rsidRPr="005621F7">
        <w:rPr>
          <w:rFonts w:ascii="GHEA Grapalat" w:hAnsi="GHEA Grapalat"/>
          <w:sz w:val="24"/>
          <w:szCs w:val="24"/>
        </w:rPr>
        <w:t xml:space="preserve"> նախատեսվ</w:t>
      </w:r>
      <w:r w:rsidR="00A464ED" w:rsidRPr="005621F7">
        <w:rPr>
          <w:rFonts w:ascii="GHEA Grapalat" w:hAnsi="GHEA Grapalat"/>
          <w:sz w:val="24"/>
          <w:szCs w:val="24"/>
        </w:rPr>
        <w:t>ա</w:t>
      </w:r>
      <w:r w:rsidR="0011615B" w:rsidRPr="005621F7">
        <w:rPr>
          <w:rFonts w:ascii="GHEA Grapalat" w:hAnsi="GHEA Grapalat"/>
          <w:sz w:val="24"/>
          <w:szCs w:val="24"/>
        </w:rPr>
        <w:t>ծ է նաև</w:t>
      </w:r>
      <w:r w:rsidR="000D6C81" w:rsidRPr="005621F7">
        <w:rPr>
          <w:rFonts w:ascii="GHEA Grapalat" w:hAnsi="GHEA Grapalat"/>
          <w:sz w:val="24"/>
          <w:szCs w:val="24"/>
        </w:rPr>
        <w:t xml:space="preserve"> </w:t>
      </w:r>
      <w:r w:rsidR="00924740" w:rsidRPr="005621F7">
        <w:rPr>
          <w:rFonts w:ascii="GHEA Grapalat" w:hAnsi="GHEA Grapalat"/>
          <w:sz w:val="24"/>
          <w:szCs w:val="24"/>
        </w:rPr>
        <w:t>«</w:t>
      </w:r>
      <w:r w:rsidR="00AB67EB" w:rsidRPr="005621F7">
        <w:rPr>
          <w:rFonts w:ascii="GHEA Grapalat" w:hAnsi="GHEA Grapalat"/>
          <w:spacing w:val="5"/>
          <w:sz w:val="24"/>
          <w:szCs w:val="24"/>
        </w:rPr>
        <w:t>Հանրային կառավարման բարեփոխումների ռազմավարությունը, 2022-2024 թվականների ճանապարհային քարտեզը և արդյունքային շրջանակը, ռազմավարության իրականացման հսկողությունն ու համակարգումն ապահովող անձանց ցանկը</w:t>
      </w:r>
      <w:r w:rsidR="00924740" w:rsidRPr="005621F7">
        <w:rPr>
          <w:rFonts w:ascii="GHEA Grapalat" w:hAnsi="GHEA Grapalat"/>
          <w:spacing w:val="5"/>
          <w:sz w:val="24"/>
          <w:szCs w:val="24"/>
        </w:rPr>
        <w:t xml:space="preserve"> հաստատելու մասին» Կառավարության 2022 թվականի մայիսի 13-ի </w:t>
      </w:r>
      <w:r w:rsidR="00324519" w:rsidRPr="005621F7">
        <w:rPr>
          <w:rFonts w:ascii="GHEA Grapalat" w:hAnsi="GHEA Grapalat"/>
          <w:spacing w:val="5"/>
          <w:sz w:val="24"/>
          <w:szCs w:val="24"/>
        </w:rPr>
        <w:t>N 691-Լ որոշ</w:t>
      </w:r>
      <w:r w:rsidR="00056081" w:rsidRPr="005621F7">
        <w:rPr>
          <w:rFonts w:ascii="GHEA Grapalat" w:hAnsi="GHEA Grapalat"/>
          <w:spacing w:val="5"/>
          <w:sz w:val="24"/>
          <w:szCs w:val="24"/>
        </w:rPr>
        <w:t xml:space="preserve">մամբ։ Ուստի առաջարկվում է Հակակոռուպցիոն </w:t>
      </w:r>
      <w:r w:rsidR="008C7586">
        <w:rPr>
          <w:rFonts w:ascii="GHEA Grapalat" w:hAnsi="GHEA Grapalat"/>
          <w:spacing w:val="5"/>
          <w:sz w:val="24"/>
          <w:szCs w:val="24"/>
        </w:rPr>
        <w:t xml:space="preserve">ռազմավարությունից </w:t>
      </w:r>
      <w:r w:rsidR="00056081" w:rsidRPr="005621F7">
        <w:rPr>
          <w:rFonts w:ascii="GHEA Grapalat" w:hAnsi="GHEA Grapalat"/>
          <w:spacing w:val="5"/>
          <w:sz w:val="24"/>
          <w:szCs w:val="24"/>
        </w:rPr>
        <w:t>հանել նշված միջոցառումը։ Մեկ այլ</w:t>
      </w:r>
      <w:r w:rsidR="00D05528" w:rsidRPr="005621F7">
        <w:rPr>
          <w:rFonts w:ascii="GHEA Grapalat" w:hAnsi="GHEA Grapalat"/>
          <w:spacing w:val="5"/>
          <w:sz w:val="24"/>
          <w:szCs w:val="24"/>
        </w:rPr>
        <w:t xml:space="preserve">՝ </w:t>
      </w:r>
      <w:r w:rsidR="0019364C" w:rsidRPr="005621F7">
        <w:rPr>
          <w:rFonts w:ascii="GHEA Grapalat" w:hAnsi="GHEA Grapalat"/>
          <w:spacing w:val="5"/>
          <w:sz w:val="24"/>
          <w:szCs w:val="24"/>
        </w:rPr>
        <w:t xml:space="preserve">Հակակոռուպցիոն ռազմավարության </w:t>
      </w:r>
      <w:r w:rsidR="00D05528" w:rsidRPr="005621F7">
        <w:rPr>
          <w:rFonts w:ascii="GHEA Grapalat" w:hAnsi="GHEA Grapalat"/>
          <w:spacing w:val="5"/>
          <w:sz w:val="24"/>
          <w:szCs w:val="24"/>
        </w:rPr>
        <w:t>26-րդ</w:t>
      </w:r>
      <w:r w:rsidR="0019364C" w:rsidRPr="005621F7">
        <w:rPr>
          <w:rFonts w:ascii="GHEA Grapalat" w:hAnsi="GHEA Grapalat"/>
          <w:spacing w:val="5"/>
          <w:sz w:val="24"/>
          <w:szCs w:val="24"/>
        </w:rPr>
        <w:t>, 29-րդ և 30-րդ միջոցառումների</w:t>
      </w:r>
      <w:r w:rsidR="00056081" w:rsidRPr="005621F7">
        <w:rPr>
          <w:rFonts w:ascii="GHEA Grapalat" w:hAnsi="GHEA Grapalat"/>
          <w:spacing w:val="5"/>
          <w:sz w:val="24"/>
          <w:szCs w:val="24"/>
        </w:rPr>
        <w:t xml:space="preserve"> դեպքում նշված </w:t>
      </w:r>
      <w:r w:rsidR="00AC12A3" w:rsidRPr="005621F7">
        <w:rPr>
          <w:rFonts w:ascii="GHEA Grapalat" w:hAnsi="GHEA Grapalat"/>
          <w:spacing w:val="5"/>
          <w:sz w:val="24"/>
          <w:szCs w:val="24"/>
        </w:rPr>
        <w:t xml:space="preserve">կրկնություններ </w:t>
      </w:r>
      <w:r w:rsidR="00056081" w:rsidRPr="005621F7">
        <w:rPr>
          <w:rFonts w:ascii="GHEA Grapalat" w:hAnsi="GHEA Grapalat"/>
          <w:spacing w:val="5"/>
          <w:sz w:val="24"/>
          <w:szCs w:val="24"/>
        </w:rPr>
        <w:t xml:space="preserve">հայտնաբերվել </w:t>
      </w:r>
      <w:r w:rsidR="00D05528" w:rsidRPr="005621F7">
        <w:rPr>
          <w:rFonts w:ascii="GHEA Grapalat" w:hAnsi="GHEA Grapalat"/>
          <w:spacing w:val="5"/>
          <w:sz w:val="24"/>
          <w:szCs w:val="24"/>
        </w:rPr>
        <w:t>են</w:t>
      </w:r>
      <w:r w:rsidR="00056081" w:rsidRPr="005621F7">
        <w:rPr>
          <w:rFonts w:ascii="GHEA Grapalat" w:hAnsi="GHEA Grapalat"/>
          <w:spacing w:val="5"/>
          <w:sz w:val="24"/>
          <w:szCs w:val="24"/>
        </w:rPr>
        <w:t xml:space="preserve"> Հակակոռուպցիոն ռազմավարության </w:t>
      </w:r>
      <w:r w:rsidR="00EC4EEB" w:rsidRPr="005621F7">
        <w:rPr>
          <w:rFonts w:ascii="GHEA Grapalat" w:hAnsi="GHEA Grapalat"/>
          <w:spacing w:val="5"/>
          <w:sz w:val="24"/>
          <w:szCs w:val="24"/>
        </w:rPr>
        <w:t xml:space="preserve">և </w:t>
      </w:r>
      <w:proofErr w:type="spellStart"/>
      <w:r w:rsidR="00EC4EEB" w:rsidRPr="005621F7">
        <w:rPr>
          <w:rFonts w:ascii="GHEA Grapalat" w:hAnsi="GHEA Grapalat"/>
          <w:spacing w:val="5"/>
          <w:sz w:val="24"/>
          <w:szCs w:val="24"/>
        </w:rPr>
        <w:t>թվայնացման</w:t>
      </w:r>
      <w:proofErr w:type="spellEnd"/>
      <w:r w:rsidR="00EC4EEB" w:rsidRPr="005621F7">
        <w:rPr>
          <w:rFonts w:ascii="GHEA Grapalat" w:hAnsi="GHEA Grapalat"/>
          <w:spacing w:val="5"/>
          <w:sz w:val="24"/>
          <w:szCs w:val="24"/>
        </w:rPr>
        <w:t xml:space="preserve"> ոլորտի</w:t>
      </w:r>
      <w:r w:rsidR="00D860FD" w:rsidRPr="005621F7">
        <w:rPr>
          <w:rFonts w:ascii="GHEA Grapalat" w:hAnsi="GHEA Grapalat"/>
          <w:spacing w:val="5"/>
          <w:sz w:val="24"/>
          <w:szCs w:val="24"/>
        </w:rPr>
        <w:t xml:space="preserve"> </w:t>
      </w:r>
      <w:r w:rsidR="00EC4EEB" w:rsidRPr="005621F7">
        <w:rPr>
          <w:rFonts w:ascii="GHEA Grapalat" w:hAnsi="GHEA Grapalat"/>
          <w:spacing w:val="5"/>
          <w:sz w:val="24"/>
          <w:szCs w:val="24"/>
        </w:rPr>
        <w:t xml:space="preserve">բարեփոխումները </w:t>
      </w:r>
      <w:proofErr w:type="spellStart"/>
      <w:r w:rsidR="008B4F99" w:rsidRPr="005621F7">
        <w:rPr>
          <w:rFonts w:ascii="GHEA Grapalat" w:hAnsi="GHEA Grapalat"/>
          <w:spacing w:val="5"/>
          <w:sz w:val="24"/>
          <w:szCs w:val="24"/>
        </w:rPr>
        <w:t>ամրագրող</w:t>
      </w:r>
      <w:proofErr w:type="spellEnd"/>
      <w:r w:rsidR="008B4F99" w:rsidRPr="005621F7">
        <w:rPr>
          <w:rFonts w:ascii="GHEA Grapalat" w:hAnsi="GHEA Grapalat"/>
          <w:spacing w:val="5"/>
          <w:sz w:val="24"/>
          <w:szCs w:val="24"/>
        </w:rPr>
        <w:t xml:space="preserve"> </w:t>
      </w:r>
      <w:r w:rsidR="00EC4EEB" w:rsidRPr="005621F7">
        <w:rPr>
          <w:rFonts w:ascii="GHEA Grapalat" w:hAnsi="GHEA Grapalat"/>
          <w:spacing w:val="5"/>
          <w:sz w:val="24"/>
          <w:szCs w:val="24"/>
        </w:rPr>
        <w:t xml:space="preserve">ռազմավարական փաստաթղթերի </w:t>
      </w:r>
      <w:proofErr w:type="spellStart"/>
      <w:r w:rsidR="00EC4EEB" w:rsidRPr="005621F7">
        <w:rPr>
          <w:rFonts w:ascii="GHEA Grapalat" w:hAnsi="GHEA Grapalat"/>
          <w:spacing w:val="5"/>
          <w:sz w:val="24"/>
          <w:szCs w:val="24"/>
        </w:rPr>
        <w:t>միջև</w:t>
      </w:r>
      <w:proofErr w:type="spellEnd"/>
      <w:r w:rsidR="00EC4EEB" w:rsidRPr="005621F7">
        <w:rPr>
          <w:rFonts w:ascii="GHEA Grapalat" w:hAnsi="GHEA Grapalat"/>
          <w:spacing w:val="5"/>
          <w:sz w:val="24"/>
          <w:szCs w:val="24"/>
        </w:rPr>
        <w:t xml:space="preserve"> (</w:t>
      </w:r>
      <w:r w:rsidR="008B4F99" w:rsidRPr="005621F7">
        <w:rPr>
          <w:rFonts w:ascii="GHEA Grapalat" w:hAnsi="GHEA Grapalat"/>
          <w:sz w:val="24"/>
          <w:szCs w:val="24"/>
        </w:rPr>
        <w:t>«</w:t>
      </w:r>
      <w:r w:rsidR="008B4F99" w:rsidRPr="005621F7">
        <w:rPr>
          <w:rFonts w:ascii="GHEA Grapalat" w:hAnsi="GHEA Grapalat"/>
          <w:spacing w:val="5"/>
          <w:sz w:val="24"/>
          <w:szCs w:val="24"/>
        </w:rPr>
        <w:t>Հանրային կառավարման բարեփոխումների ռազմավարությունը, 2022-2024 թվականների ճանապարհային քարտեզը և արդյունքային շրջանակը, ռազմավարության իրականացման հսկողությունն ու համակարգումն ապահովող անձանց ցանկը հաստատելու մասին» Կառավարության 2022 թվականի մայիսի 13-ի N 691-Լ որո</w:t>
      </w:r>
      <w:r w:rsidR="00AC12A3" w:rsidRPr="005621F7">
        <w:rPr>
          <w:rFonts w:ascii="GHEA Grapalat" w:hAnsi="GHEA Grapalat"/>
          <w:spacing w:val="5"/>
          <w:sz w:val="24"/>
          <w:szCs w:val="24"/>
        </w:rPr>
        <w:t xml:space="preserve">շում, </w:t>
      </w:r>
      <w:r w:rsidR="005D32EC" w:rsidRPr="005621F7">
        <w:rPr>
          <w:rFonts w:ascii="GHEA Grapalat" w:hAnsi="GHEA Grapalat"/>
          <w:sz w:val="24"/>
          <w:szCs w:val="24"/>
        </w:rPr>
        <w:t xml:space="preserve">«Հայաստանի </w:t>
      </w:r>
      <w:proofErr w:type="spellStart"/>
      <w:r w:rsidR="005D32EC" w:rsidRPr="005621F7">
        <w:rPr>
          <w:rFonts w:ascii="GHEA Grapalat" w:hAnsi="GHEA Grapalat"/>
          <w:sz w:val="24"/>
          <w:szCs w:val="24"/>
        </w:rPr>
        <w:t>թվայնացման</w:t>
      </w:r>
      <w:proofErr w:type="spellEnd"/>
      <w:r w:rsidR="005D32EC" w:rsidRPr="005621F7">
        <w:rPr>
          <w:rFonts w:ascii="GHEA Grapalat" w:hAnsi="GHEA Grapalat"/>
          <w:sz w:val="24"/>
          <w:szCs w:val="24"/>
        </w:rPr>
        <w:t xml:space="preserve"> ռազմավարությանը, ռազմավարության միջոցառումների ծրագրին </w:t>
      </w:r>
      <w:r w:rsidR="008C7586">
        <w:rPr>
          <w:rFonts w:ascii="GHEA Grapalat" w:hAnsi="GHEA Grapalat"/>
          <w:sz w:val="24"/>
          <w:szCs w:val="24"/>
        </w:rPr>
        <w:t>և</w:t>
      </w:r>
      <w:r w:rsidR="005D32EC" w:rsidRPr="005621F7">
        <w:rPr>
          <w:rFonts w:ascii="GHEA Grapalat" w:hAnsi="GHEA Grapalat"/>
          <w:sz w:val="24"/>
          <w:szCs w:val="24"/>
        </w:rPr>
        <w:t xml:space="preserve"> արդյունքային ցուցանիշներին հավանություն տալու մասին» Կառավարության 2021 թվականի փետրվարի 11-ի N 183-Լ որոշում</w:t>
      </w:r>
      <w:r w:rsidR="00EC4EEB" w:rsidRPr="005621F7">
        <w:rPr>
          <w:rFonts w:ascii="GHEA Grapalat" w:hAnsi="GHEA Grapalat"/>
          <w:spacing w:val="5"/>
          <w:sz w:val="24"/>
          <w:szCs w:val="24"/>
        </w:rPr>
        <w:t>)</w:t>
      </w:r>
      <w:r w:rsidR="00D860FD" w:rsidRPr="005621F7">
        <w:rPr>
          <w:rFonts w:ascii="GHEA Grapalat" w:hAnsi="GHEA Grapalat"/>
          <w:spacing w:val="5"/>
          <w:sz w:val="24"/>
          <w:szCs w:val="24"/>
        </w:rPr>
        <w:t xml:space="preserve">, ինչից ելնելով </w:t>
      </w:r>
      <w:r w:rsidR="00AC12A3" w:rsidRPr="005621F7">
        <w:rPr>
          <w:rFonts w:ascii="GHEA Grapalat" w:hAnsi="GHEA Grapalat"/>
          <w:spacing w:val="5"/>
          <w:sz w:val="24"/>
          <w:szCs w:val="24"/>
        </w:rPr>
        <w:t xml:space="preserve">նշված միջոցառումները </w:t>
      </w:r>
      <w:proofErr w:type="spellStart"/>
      <w:r w:rsidR="00AC12A3" w:rsidRPr="005621F7">
        <w:rPr>
          <w:rFonts w:ascii="GHEA Grapalat" w:hAnsi="GHEA Grapalat"/>
          <w:spacing w:val="5"/>
          <w:sz w:val="24"/>
          <w:szCs w:val="24"/>
        </w:rPr>
        <w:t>ևս</w:t>
      </w:r>
      <w:proofErr w:type="spellEnd"/>
      <w:r w:rsidR="00AC12A3" w:rsidRPr="005621F7">
        <w:rPr>
          <w:rFonts w:ascii="GHEA Grapalat" w:hAnsi="GHEA Grapalat"/>
          <w:spacing w:val="5"/>
          <w:sz w:val="24"/>
          <w:szCs w:val="24"/>
        </w:rPr>
        <w:t xml:space="preserve"> անհրաժեշտ է հանել Հակակոռուպցիոն ռազմավարությունից։</w:t>
      </w:r>
    </w:p>
    <w:p w14:paraId="5C87A605" w14:textId="77777777" w:rsidR="00D43BE8" w:rsidRPr="00D43BE8" w:rsidRDefault="00D43BE8" w:rsidP="00D43BE8">
      <w:pPr>
        <w:pStyle w:val="ListParagraph"/>
        <w:numPr>
          <w:ilvl w:val="0"/>
          <w:numId w:val="30"/>
        </w:numPr>
        <w:spacing w:after="0" w:line="360" w:lineRule="auto"/>
        <w:ind w:left="0" w:firstLine="567"/>
        <w:jc w:val="both"/>
        <w:rPr>
          <w:rFonts w:ascii="GHEA Grapalat" w:hAnsi="GHEA Grapalat"/>
          <w:color w:val="191919"/>
          <w:sz w:val="18"/>
          <w:szCs w:val="18"/>
          <w:highlight w:val="white"/>
        </w:rPr>
      </w:pPr>
      <w:r>
        <w:rPr>
          <w:rFonts w:ascii="GHEA Grapalat" w:hAnsi="GHEA Grapalat"/>
          <w:color w:val="000000" w:themeColor="text1"/>
          <w:sz w:val="24"/>
          <w:szCs w:val="24"/>
        </w:rPr>
        <w:t xml:space="preserve"> </w:t>
      </w:r>
      <w:proofErr w:type="spellStart"/>
      <w:r w:rsidR="0005748C" w:rsidRPr="008175F3">
        <w:rPr>
          <w:rFonts w:ascii="GHEA Grapalat" w:hAnsi="GHEA Grapalat"/>
          <w:color w:val="000000" w:themeColor="text1"/>
          <w:sz w:val="24"/>
          <w:szCs w:val="24"/>
        </w:rPr>
        <w:t>Մոնիթորինգի</w:t>
      </w:r>
      <w:proofErr w:type="spellEnd"/>
      <w:r w:rsidR="00C12BC5" w:rsidRPr="008175F3">
        <w:rPr>
          <w:rFonts w:ascii="GHEA Grapalat" w:hAnsi="GHEA Grapalat"/>
          <w:color w:val="000000" w:themeColor="text1"/>
          <w:sz w:val="24"/>
          <w:szCs w:val="24"/>
        </w:rPr>
        <w:t xml:space="preserve"> շրջանակներում </w:t>
      </w:r>
      <w:r w:rsidR="00175D32" w:rsidRPr="008175F3">
        <w:rPr>
          <w:rFonts w:ascii="GHEA Grapalat" w:hAnsi="GHEA Grapalat"/>
          <w:color w:val="000000" w:themeColor="text1"/>
          <w:sz w:val="24"/>
          <w:szCs w:val="24"/>
        </w:rPr>
        <w:t xml:space="preserve">դիտարկվել </w:t>
      </w:r>
      <w:r w:rsidR="00257E00" w:rsidRPr="008175F3">
        <w:rPr>
          <w:rFonts w:ascii="GHEA Grapalat" w:hAnsi="GHEA Grapalat"/>
          <w:color w:val="000000" w:themeColor="text1"/>
          <w:sz w:val="24"/>
          <w:szCs w:val="24"/>
        </w:rPr>
        <w:t>են</w:t>
      </w:r>
      <w:r w:rsidR="00175D32" w:rsidRPr="008175F3">
        <w:rPr>
          <w:rFonts w:ascii="GHEA Grapalat" w:hAnsi="GHEA Grapalat"/>
          <w:color w:val="000000" w:themeColor="text1"/>
          <w:sz w:val="24"/>
          <w:szCs w:val="24"/>
        </w:rPr>
        <w:t xml:space="preserve"> նաև միջոցառումների կատարման ընթացքում բացահայտված օրենսդրական </w:t>
      </w:r>
      <w:proofErr w:type="spellStart"/>
      <w:r w:rsidR="00175D32" w:rsidRPr="008175F3">
        <w:rPr>
          <w:rFonts w:ascii="GHEA Grapalat" w:hAnsi="GHEA Grapalat"/>
          <w:color w:val="000000" w:themeColor="text1"/>
          <w:sz w:val="24"/>
          <w:szCs w:val="24"/>
        </w:rPr>
        <w:t>բացերը</w:t>
      </w:r>
      <w:proofErr w:type="spellEnd"/>
      <w:r w:rsidR="00175D32" w:rsidRPr="008175F3">
        <w:rPr>
          <w:rFonts w:ascii="GHEA Grapalat" w:hAnsi="GHEA Grapalat"/>
          <w:color w:val="000000" w:themeColor="text1"/>
          <w:sz w:val="24"/>
          <w:szCs w:val="24"/>
        </w:rPr>
        <w:t xml:space="preserve">, որոնցից հատկանշական է </w:t>
      </w:r>
      <w:r w:rsidR="000A57DB" w:rsidRPr="008175F3">
        <w:rPr>
          <w:rFonts w:ascii="GHEA Grapalat" w:hAnsi="GHEA Grapalat"/>
          <w:color w:val="000000" w:themeColor="text1"/>
          <w:sz w:val="24"/>
          <w:szCs w:val="24"/>
        </w:rPr>
        <w:t>շահերի</w:t>
      </w:r>
      <w:r w:rsidR="0045479E" w:rsidRPr="008175F3">
        <w:rPr>
          <w:rFonts w:ascii="GHEA Grapalat" w:hAnsi="GHEA Grapalat"/>
          <w:color w:val="000000" w:themeColor="text1"/>
          <w:sz w:val="24"/>
          <w:szCs w:val="24"/>
        </w:rPr>
        <w:t xml:space="preserve"> բախման իրավիճակների վերաբերյալ </w:t>
      </w:r>
      <w:proofErr w:type="spellStart"/>
      <w:r w:rsidR="00086105" w:rsidRPr="008175F3">
        <w:rPr>
          <w:rFonts w:ascii="GHEA Grapalat" w:hAnsi="GHEA Grapalat"/>
          <w:color w:val="000000" w:themeColor="text1"/>
          <w:sz w:val="24"/>
          <w:szCs w:val="24"/>
        </w:rPr>
        <w:t>կարգավորումներ</w:t>
      </w:r>
      <w:r w:rsidR="000248C5" w:rsidRPr="008175F3">
        <w:rPr>
          <w:rFonts w:ascii="GHEA Grapalat" w:hAnsi="GHEA Grapalat"/>
          <w:color w:val="000000" w:themeColor="text1"/>
          <w:sz w:val="24"/>
          <w:szCs w:val="24"/>
        </w:rPr>
        <w:t>ի</w:t>
      </w:r>
      <w:proofErr w:type="spellEnd"/>
      <w:r w:rsidR="000248C5" w:rsidRPr="008175F3">
        <w:rPr>
          <w:rFonts w:ascii="GHEA Grapalat" w:hAnsi="GHEA Grapalat"/>
          <w:color w:val="000000" w:themeColor="text1"/>
          <w:sz w:val="24"/>
          <w:szCs w:val="24"/>
        </w:rPr>
        <w:t xml:space="preserve"> անորոշությունը</w:t>
      </w:r>
      <w:r w:rsidR="0045479E" w:rsidRPr="008175F3">
        <w:rPr>
          <w:rFonts w:ascii="GHEA Grapalat" w:hAnsi="GHEA Grapalat"/>
          <w:color w:val="000000" w:themeColor="text1"/>
          <w:sz w:val="24"/>
          <w:szCs w:val="24"/>
        </w:rPr>
        <w:t>։ Խնդիր</w:t>
      </w:r>
      <w:r w:rsidR="009D7C0A" w:rsidRPr="008175F3">
        <w:rPr>
          <w:rFonts w:ascii="GHEA Grapalat" w:hAnsi="GHEA Grapalat"/>
          <w:color w:val="000000" w:themeColor="text1"/>
          <w:sz w:val="24"/>
          <w:szCs w:val="24"/>
        </w:rPr>
        <w:t>ն այն է</w:t>
      </w:r>
      <w:r w:rsidR="0045479E" w:rsidRPr="008175F3">
        <w:rPr>
          <w:rFonts w:ascii="GHEA Grapalat" w:hAnsi="GHEA Grapalat"/>
          <w:color w:val="000000" w:themeColor="text1"/>
          <w:sz w:val="24"/>
          <w:szCs w:val="24"/>
        </w:rPr>
        <w:t>, որ</w:t>
      </w:r>
      <w:r w:rsidR="00086105" w:rsidRPr="008175F3">
        <w:rPr>
          <w:rFonts w:ascii="GHEA Grapalat" w:hAnsi="GHEA Grapalat"/>
          <w:color w:val="000000" w:themeColor="text1"/>
          <w:sz w:val="24"/>
          <w:szCs w:val="24"/>
        </w:rPr>
        <w:t xml:space="preserve"> </w:t>
      </w:r>
      <w:r w:rsidR="00301527" w:rsidRPr="008175F3">
        <w:rPr>
          <w:rFonts w:ascii="GHEA Grapalat" w:hAnsi="GHEA Grapalat"/>
          <w:color w:val="000000" w:themeColor="text1"/>
          <w:sz w:val="24"/>
          <w:szCs w:val="24"/>
        </w:rPr>
        <w:t xml:space="preserve">«Հանրային ծառայության մասին» օրենքով շահերի բախման իրավիճակի առաջացման հիմք է </w:t>
      </w:r>
      <w:r w:rsidR="00F0249D" w:rsidRPr="008175F3">
        <w:rPr>
          <w:rFonts w:ascii="GHEA Grapalat" w:hAnsi="GHEA Grapalat"/>
          <w:color w:val="000000" w:themeColor="text1"/>
          <w:sz w:val="24"/>
          <w:szCs w:val="24"/>
        </w:rPr>
        <w:lastRenderedPageBreak/>
        <w:t xml:space="preserve">սահմանված </w:t>
      </w:r>
      <w:r w:rsidR="00C57882" w:rsidRPr="008175F3">
        <w:rPr>
          <w:rFonts w:ascii="GHEA Grapalat" w:hAnsi="GHEA Grapalat"/>
          <w:color w:val="000000" w:themeColor="text1"/>
          <w:sz w:val="24"/>
          <w:szCs w:val="24"/>
        </w:rPr>
        <w:t xml:space="preserve">պաշտոնատար անձի կողմից իր լիազորություններն իրականացնելիս անձնական շահից կամ </w:t>
      </w:r>
      <w:r w:rsidR="00D90749" w:rsidRPr="008175F3">
        <w:rPr>
          <w:rFonts w:ascii="GHEA Grapalat" w:hAnsi="GHEA Grapalat"/>
          <w:color w:val="000000" w:themeColor="text1"/>
          <w:sz w:val="24"/>
          <w:szCs w:val="24"/>
        </w:rPr>
        <w:t>փոխկապակցված</w:t>
      </w:r>
      <w:r w:rsidR="00301527" w:rsidRPr="008175F3">
        <w:rPr>
          <w:rFonts w:ascii="GHEA Grapalat" w:hAnsi="GHEA Grapalat"/>
          <w:color w:val="000000" w:themeColor="text1"/>
          <w:sz w:val="24"/>
          <w:szCs w:val="24"/>
        </w:rPr>
        <w:t xml:space="preserve"> անձի </w:t>
      </w:r>
      <w:r w:rsidR="00C57882" w:rsidRPr="008175F3">
        <w:rPr>
          <w:rFonts w:ascii="GHEA Grapalat" w:hAnsi="GHEA Grapalat"/>
          <w:color w:val="000000" w:themeColor="text1"/>
          <w:sz w:val="24"/>
          <w:szCs w:val="24"/>
        </w:rPr>
        <w:t xml:space="preserve">շահից բխող </w:t>
      </w:r>
      <w:r w:rsidR="00301527" w:rsidRPr="008175F3">
        <w:rPr>
          <w:rFonts w:ascii="GHEA Grapalat" w:hAnsi="GHEA Grapalat"/>
          <w:color w:val="000000" w:themeColor="text1"/>
          <w:sz w:val="24"/>
          <w:szCs w:val="24"/>
          <w:shd w:val="clear" w:color="auto" w:fill="FFFFFF"/>
        </w:rPr>
        <w:t xml:space="preserve">գործողություն </w:t>
      </w:r>
      <w:r w:rsidR="00C57882" w:rsidRPr="008175F3">
        <w:rPr>
          <w:rFonts w:ascii="GHEA Grapalat" w:hAnsi="GHEA Grapalat"/>
          <w:color w:val="000000" w:themeColor="text1"/>
          <w:sz w:val="24"/>
          <w:szCs w:val="24"/>
          <w:shd w:val="clear" w:color="auto" w:fill="FFFFFF"/>
        </w:rPr>
        <w:t xml:space="preserve">կատարելը կամ որոշում ընդունելը։ </w:t>
      </w:r>
      <w:r w:rsidR="00D90749" w:rsidRPr="008175F3">
        <w:rPr>
          <w:rFonts w:ascii="GHEA Grapalat" w:hAnsi="GHEA Grapalat"/>
          <w:color w:val="000000" w:themeColor="text1"/>
          <w:sz w:val="24"/>
          <w:szCs w:val="24"/>
          <w:shd w:val="clear" w:color="auto" w:fill="FFFFFF"/>
        </w:rPr>
        <w:t>Մինչդեռ</w:t>
      </w:r>
      <w:r w:rsidR="00C57882" w:rsidRPr="008175F3">
        <w:rPr>
          <w:rFonts w:ascii="GHEA Grapalat" w:hAnsi="GHEA Grapalat"/>
          <w:color w:val="000000" w:themeColor="text1"/>
          <w:sz w:val="24"/>
          <w:szCs w:val="24"/>
          <w:shd w:val="clear" w:color="auto" w:fill="FFFFFF"/>
        </w:rPr>
        <w:t xml:space="preserve"> կարող են լինել իրավիճակներ, երբ</w:t>
      </w:r>
      <w:r w:rsidR="00CB7202" w:rsidRPr="008175F3">
        <w:rPr>
          <w:rFonts w:ascii="GHEA Grapalat" w:hAnsi="GHEA Grapalat"/>
          <w:color w:val="000000" w:themeColor="text1"/>
          <w:sz w:val="24"/>
          <w:szCs w:val="24"/>
          <w:shd w:val="clear" w:color="auto" w:fill="FFFFFF"/>
        </w:rPr>
        <w:t xml:space="preserve"> </w:t>
      </w:r>
      <w:r w:rsidR="00D90749" w:rsidRPr="008175F3">
        <w:rPr>
          <w:rFonts w:ascii="GHEA Grapalat" w:hAnsi="GHEA Grapalat"/>
          <w:color w:val="000000" w:themeColor="text1"/>
          <w:sz w:val="24"/>
          <w:szCs w:val="24"/>
        </w:rPr>
        <w:t>փոխկապակցված</w:t>
      </w:r>
      <w:r w:rsidR="009277B9" w:rsidRPr="008175F3">
        <w:rPr>
          <w:rFonts w:ascii="GHEA Grapalat" w:hAnsi="GHEA Grapalat"/>
          <w:color w:val="000000" w:themeColor="text1"/>
          <w:sz w:val="24"/>
          <w:szCs w:val="24"/>
        </w:rPr>
        <w:t xml:space="preserve"> անձի շահից բխող</w:t>
      </w:r>
      <w:r w:rsidR="00CB7202" w:rsidRPr="008175F3">
        <w:rPr>
          <w:rFonts w:ascii="GHEA Grapalat" w:hAnsi="GHEA Grapalat"/>
          <w:color w:val="000000" w:themeColor="text1"/>
          <w:sz w:val="24"/>
          <w:szCs w:val="24"/>
          <w:shd w:val="clear" w:color="auto" w:fill="FFFFFF"/>
        </w:rPr>
        <w:t xml:space="preserve"> </w:t>
      </w:r>
      <w:r w:rsidR="009277B9" w:rsidRPr="008175F3">
        <w:rPr>
          <w:rFonts w:ascii="GHEA Grapalat" w:hAnsi="GHEA Grapalat"/>
          <w:color w:val="000000" w:themeColor="text1"/>
          <w:sz w:val="24"/>
          <w:szCs w:val="24"/>
          <w:shd w:val="clear" w:color="auto" w:fill="FFFFFF"/>
        </w:rPr>
        <w:t xml:space="preserve">որոշումը ընդունի ոչ թե տվյալ պաշտոնատար անձը, այլ այն պաշտոնատար անձը, որը </w:t>
      </w:r>
      <w:r w:rsidR="00853AC9" w:rsidRPr="008175F3">
        <w:rPr>
          <w:rFonts w:ascii="GHEA Grapalat" w:hAnsi="GHEA Grapalat"/>
          <w:color w:val="000000" w:themeColor="text1"/>
          <w:sz w:val="24"/>
          <w:szCs w:val="24"/>
          <w:shd w:val="clear" w:color="auto" w:fill="FFFFFF"/>
        </w:rPr>
        <w:t xml:space="preserve">այդ պաշտոնատար անձի </w:t>
      </w:r>
      <w:r w:rsidR="00F35E5F" w:rsidRPr="008175F3">
        <w:rPr>
          <w:rFonts w:ascii="GHEA Grapalat" w:hAnsi="GHEA Grapalat"/>
          <w:color w:val="000000" w:themeColor="text1"/>
          <w:sz w:val="24"/>
          <w:szCs w:val="24"/>
          <w:shd w:val="clear" w:color="auto" w:fill="FFFFFF"/>
        </w:rPr>
        <w:t>անմիջակա</w:t>
      </w:r>
      <w:r w:rsidR="00853AC9" w:rsidRPr="008175F3">
        <w:rPr>
          <w:rFonts w:ascii="GHEA Grapalat" w:hAnsi="GHEA Grapalat"/>
          <w:color w:val="000000" w:themeColor="text1"/>
          <w:sz w:val="24"/>
          <w:szCs w:val="24"/>
          <w:shd w:val="clear" w:color="auto" w:fill="FFFFFF"/>
        </w:rPr>
        <w:t>ն ենթակայության տակ է գտնվում։ Նման իրավիճակները միջազգային պրակտիկայում անվանում են շահերի բախման հավանական իրավիճակներ։</w:t>
      </w:r>
      <w:r w:rsidR="001D07FF" w:rsidRPr="008175F3">
        <w:rPr>
          <w:rFonts w:ascii="GHEA Grapalat" w:hAnsi="GHEA Grapalat"/>
          <w:color w:val="000000" w:themeColor="text1"/>
          <w:sz w:val="24"/>
          <w:szCs w:val="24"/>
          <w:shd w:val="clear" w:color="auto" w:fill="FFFFFF"/>
        </w:rPr>
        <w:t xml:space="preserve"> </w:t>
      </w:r>
      <w:r w:rsidR="001D07FF" w:rsidRPr="008175F3">
        <w:rPr>
          <w:rFonts w:ascii="GHEA Grapalat" w:hAnsi="GHEA Grapalat"/>
          <w:color w:val="000000" w:themeColor="text1"/>
          <w:sz w:val="24"/>
          <w:szCs w:val="24"/>
        </w:rPr>
        <w:t>Նշված խնդիրը բարձրացվել է նաև ՏՀԶԿ-ի</w:t>
      </w:r>
      <w:r w:rsidR="00F35E5F" w:rsidRPr="008175F3">
        <w:rPr>
          <w:rFonts w:ascii="GHEA Grapalat" w:hAnsi="GHEA Grapalat"/>
          <w:color w:val="000000" w:themeColor="text1"/>
          <w:sz w:val="24"/>
          <w:szCs w:val="24"/>
        </w:rPr>
        <w:t xml:space="preserve"> կողմից </w:t>
      </w:r>
      <w:r w:rsidR="001D07FF" w:rsidRPr="008175F3">
        <w:rPr>
          <w:rFonts w:ascii="GHEA Grapalat" w:hAnsi="GHEA Grapalat"/>
          <w:color w:val="000000" w:themeColor="text1"/>
          <w:sz w:val="24"/>
          <w:szCs w:val="24"/>
        </w:rPr>
        <w:t>2021 թվականի գնահատման շրջանակներում</w:t>
      </w:r>
      <w:r w:rsidR="00207A31" w:rsidRPr="008175F3">
        <w:rPr>
          <w:rFonts w:ascii="GHEA Grapalat" w:hAnsi="GHEA Grapalat"/>
          <w:color w:val="000000" w:themeColor="text1"/>
          <w:sz w:val="24"/>
          <w:szCs w:val="24"/>
        </w:rPr>
        <w:t xml:space="preserve"> և առաջարկվել է ընդլայնել շահերի բախման կարգավորումները՝ ներառելով հավանական շահերի բախման իրավիճակների հստակ </w:t>
      </w:r>
      <w:proofErr w:type="spellStart"/>
      <w:r w:rsidR="00207A31" w:rsidRPr="008175F3">
        <w:rPr>
          <w:rFonts w:ascii="GHEA Grapalat" w:hAnsi="GHEA Grapalat"/>
          <w:color w:val="000000" w:themeColor="text1"/>
          <w:sz w:val="24"/>
          <w:szCs w:val="24"/>
        </w:rPr>
        <w:t>կարգավորումներ</w:t>
      </w:r>
      <w:proofErr w:type="spellEnd"/>
      <w:r w:rsidR="00207A31" w:rsidRPr="008175F3">
        <w:rPr>
          <w:rFonts w:ascii="GHEA Grapalat" w:hAnsi="GHEA Grapalat"/>
          <w:color w:val="000000" w:themeColor="text1"/>
          <w:sz w:val="24"/>
          <w:szCs w:val="24"/>
        </w:rPr>
        <w:t xml:space="preserve">։ Ելնելով վերոնշյալից՝ </w:t>
      </w:r>
      <w:proofErr w:type="spellStart"/>
      <w:r w:rsidR="00207A31" w:rsidRPr="008175F3">
        <w:rPr>
          <w:rFonts w:ascii="GHEA Grapalat" w:hAnsi="GHEA Grapalat"/>
          <w:color w:val="000000" w:themeColor="text1"/>
          <w:sz w:val="24"/>
          <w:szCs w:val="24"/>
        </w:rPr>
        <w:t>անհրաժեշություն</w:t>
      </w:r>
      <w:proofErr w:type="spellEnd"/>
      <w:r w:rsidR="00207A31" w:rsidRPr="008175F3">
        <w:rPr>
          <w:rFonts w:ascii="GHEA Grapalat" w:hAnsi="GHEA Grapalat"/>
          <w:color w:val="000000" w:themeColor="text1"/>
          <w:sz w:val="24"/>
          <w:szCs w:val="24"/>
        </w:rPr>
        <w:t xml:space="preserve"> է առաջացել </w:t>
      </w:r>
      <w:r w:rsidR="00F80529" w:rsidRPr="008175F3">
        <w:rPr>
          <w:rFonts w:ascii="GHEA Grapalat" w:hAnsi="GHEA Grapalat"/>
          <w:color w:val="000000" w:themeColor="text1"/>
          <w:sz w:val="24"/>
          <w:szCs w:val="24"/>
        </w:rPr>
        <w:t>ընդլայնել</w:t>
      </w:r>
      <w:r w:rsidR="0019278E" w:rsidRPr="008175F3">
        <w:rPr>
          <w:rFonts w:ascii="GHEA Grapalat" w:hAnsi="GHEA Grapalat"/>
          <w:color w:val="000000" w:themeColor="text1"/>
          <w:sz w:val="24"/>
          <w:szCs w:val="24"/>
        </w:rPr>
        <w:t>ու</w:t>
      </w:r>
      <w:r w:rsidR="00F80529" w:rsidRPr="008175F3">
        <w:rPr>
          <w:rFonts w:ascii="GHEA Grapalat" w:hAnsi="GHEA Grapalat"/>
          <w:color w:val="000000" w:themeColor="text1"/>
          <w:sz w:val="24"/>
          <w:szCs w:val="24"/>
        </w:rPr>
        <w:t xml:space="preserve"> Հակակոռուպցիոն </w:t>
      </w:r>
      <w:r w:rsidR="00D90749" w:rsidRPr="008175F3">
        <w:rPr>
          <w:rFonts w:ascii="GHEA Grapalat" w:hAnsi="GHEA Grapalat"/>
          <w:color w:val="000000" w:themeColor="text1"/>
          <w:sz w:val="24"/>
          <w:szCs w:val="24"/>
        </w:rPr>
        <w:t>ռազմավարության</w:t>
      </w:r>
      <w:r w:rsidR="00F80529" w:rsidRPr="008175F3">
        <w:rPr>
          <w:rFonts w:ascii="GHEA Grapalat" w:hAnsi="GHEA Grapalat"/>
          <w:color w:val="000000" w:themeColor="text1"/>
          <w:sz w:val="24"/>
          <w:szCs w:val="24"/>
        </w:rPr>
        <w:t xml:space="preserve"> 18-րդ միջոցառման (հանրային պաշտոն զբաղեցնող անձանց և հանրային ծառայողների անհամատեղելիության պահանջների հստակեցում) շրջանակը՝ վերջինիս համատեքստում ներառելով շահերի բախման </w:t>
      </w:r>
      <w:proofErr w:type="spellStart"/>
      <w:r w:rsidR="00F80529" w:rsidRPr="008175F3">
        <w:rPr>
          <w:rFonts w:ascii="GHEA Grapalat" w:hAnsi="GHEA Grapalat"/>
          <w:color w:val="000000" w:themeColor="text1"/>
          <w:sz w:val="24"/>
          <w:szCs w:val="24"/>
        </w:rPr>
        <w:t>իրավիճակներ</w:t>
      </w:r>
      <w:r w:rsidR="000A6CB7" w:rsidRPr="008175F3">
        <w:rPr>
          <w:rFonts w:ascii="GHEA Grapalat" w:hAnsi="GHEA Grapalat"/>
          <w:color w:val="000000" w:themeColor="text1"/>
          <w:sz w:val="24"/>
          <w:szCs w:val="24"/>
        </w:rPr>
        <w:t>ն</w:t>
      </w:r>
      <w:proofErr w:type="spellEnd"/>
      <w:r w:rsidR="000A6CB7" w:rsidRPr="008175F3">
        <w:rPr>
          <w:rFonts w:ascii="GHEA Grapalat" w:hAnsi="GHEA Grapalat"/>
          <w:color w:val="000000" w:themeColor="text1"/>
          <w:sz w:val="24"/>
          <w:szCs w:val="24"/>
        </w:rPr>
        <w:t xml:space="preserve"> </w:t>
      </w:r>
      <w:proofErr w:type="spellStart"/>
      <w:r w:rsidR="000A6CB7" w:rsidRPr="008175F3">
        <w:rPr>
          <w:rFonts w:ascii="GHEA Grapalat" w:hAnsi="GHEA Grapalat"/>
          <w:color w:val="000000" w:themeColor="text1"/>
          <w:sz w:val="24"/>
          <w:szCs w:val="24"/>
        </w:rPr>
        <w:t>ընդլայնող</w:t>
      </w:r>
      <w:proofErr w:type="spellEnd"/>
      <w:r w:rsidR="00303D9B" w:rsidRPr="008175F3">
        <w:rPr>
          <w:rFonts w:ascii="GHEA Grapalat" w:hAnsi="GHEA Grapalat"/>
          <w:color w:val="000000" w:themeColor="text1"/>
          <w:sz w:val="24"/>
          <w:szCs w:val="24"/>
        </w:rPr>
        <w:t xml:space="preserve"> </w:t>
      </w:r>
      <w:proofErr w:type="spellStart"/>
      <w:r w:rsidR="00F80529" w:rsidRPr="008175F3">
        <w:rPr>
          <w:rFonts w:ascii="GHEA Grapalat" w:hAnsi="GHEA Grapalat"/>
          <w:color w:val="000000" w:themeColor="text1"/>
          <w:sz w:val="24"/>
          <w:szCs w:val="24"/>
        </w:rPr>
        <w:t>կարգավորումների</w:t>
      </w:r>
      <w:proofErr w:type="spellEnd"/>
      <w:r w:rsidR="00F80529" w:rsidRPr="008175F3">
        <w:rPr>
          <w:rFonts w:ascii="GHEA Grapalat" w:hAnsi="GHEA Grapalat"/>
          <w:color w:val="000000" w:themeColor="text1"/>
          <w:sz w:val="24"/>
          <w:szCs w:val="24"/>
        </w:rPr>
        <w:t xml:space="preserve"> </w:t>
      </w:r>
      <w:proofErr w:type="spellStart"/>
      <w:r w:rsidR="00794555" w:rsidRPr="008175F3">
        <w:rPr>
          <w:rFonts w:ascii="GHEA Grapalat" w:hAnsi="GHEA Grapalat"/>
          <w:color w:val="000000" w:themeColor="text1"/>
          <w:sz w:val="24"/>
          <w:szCs w:val="24"/>
        </w:rPr>
        <w:t>սահմանմանն</w:t>
      </w:r>
      <w:proofErr w:type="spellEnd"/>
      <w:r w:rsidR="00F80529" w:rsidRPr="008175F3">
        <w:rPr>
          <w:rFonts w:ascii="GHEA Grapalat" w:hAnsi="GHEA Grapalat"/>
          <w:color w:val="000000" w:themeColor="text1"/>
          <w:sz w:val="24"/>
          <w:szCs w:val="24"/>
        </w:rPr>
        <w:t xml:space="preserve"> ուղղված գործողություններ</w:t>
      </w:r>
      <w:r w:rsidR="00F80529" w:rsidRPr="008175F3">
        <w:rPr>
          <w:rFonts w:ascii="GHEA Grapalat" w:hAnsi="GHEA Grapalat"/>
          <w:sz w:val="24"/>
          <w:szCs w:val="24"/>
        </w:rPr>
        <w:t>։</w:t>
      </w:r>
    </w:p>
    <w:p w14:paraId="3446A985" w14:textId="430D04E2" w:rsidR="00560DFC" w:rsidRPr="00D43BE8" w:rsidRDefault="00D43BE8" w:rsidP="00D43BE8">
      <w:pPr>
        <w:pStyle w:val="ListParagraph"/>
        <w:numPr>
          <w:ilvl w:val="0"/>
          <w:numId w:val="30"/>
        </w:numPr>
        <w:spacing w:after="0" w:line="360" w:lineRule="auto"/>
        <w:ind w:left="0" w:firstLine="567"/>
        <w:jc w:val="both"/>
        <w:rPr>
          <w:rFonts w:ascii="GHEA Grapalat" w:hAnsi="GHEA Grapalat"/>
          <w:color w:val="191919"/>
          <w:sz w:val="18"/>
          <w:szCs w:val="18"/>
          <w:highlight w:val="white"/>
        </w:rPr>
      </w:pPr>
      <w:r>
        <w:rPr>
          <w:rFonts w:ascii="GHEA Grapalat" w:hAnsi="GHEA Grapalat"/>
          <w:sz w:val="24"/>
          <w:szCs w:val="24"/>
        </w:rPr>
        <w:t xml:space="preserve"> </w:t>
      </w:r>
      <w:proofErr w:type="spellStart"/>
      <w:r w:rsidR="0005748C" w:rsidRPr="00D43BE8">
        <w:rPr>
          <w:rFonts w:ascii="GHEA Grapalat" w:hAnsi="GHEA Grapalat"/>
          <w:sz w:val="24"/>
          <w:szCs w:val="24"/>
        </w:rPr>
        <w:t>Մոնիթորինգի</w:t>
      </w:r>
      <w:proofErr w:type="spellEnd"/>
      <w:r w:rsidR="001D07FF" w:rsidRPr="00D43BE8">
        <w:rPr>
          <w:rFonts w:ascii="GHEA Grapalat" w:hAnsi="GHEA Grapalat"/>
          <w:sz w:val="24"/>
          <w:szCs w:val="24"/>
        </w:rPr>
        <w:t xml:space="preserve"> </w:t>
      </w:r>
      <w:r w:rsidR="00794555" w:rsidRPr="00D43BE8">
        <w:rPr>
          <w:rFonts w:ascii="GHEA Grapalat" w:hAnsi="GHEA Grapalat"/>
          <w:sz w:val="24"/>
          <w:szCs w:val="24"/>
        </w:rPr>
        <w:t xml:space="preserve">շրջանակներում բացահայտված </w:t>
      </w:r>
      <w:r w:rsidR="000D3680" w:rsidRPr="00D43BE8">
        <w:rPr>
          <w:rFonts w:ascii="GHEA Grapalat" w:hAnsi="GHEA Grapalat"/>
          <w:sz w:val="24"/>
          <w:szCs w:val="24"/>
        </w:rPr>
        <w:t>հաջորդ</w:t>
      </w:r>
      <w:r w:rsidR="00794555" w:rsidRPr="00D43BE8">
        <w:rPr>
          <w:rFonts w:ascii="GHEA Grapalat" w:hAnsi="GHEA Grapalat"/>
          <w:sz w:val="24"/>
          <w:szCs w:val="24"/>
        </w:rPr>
        <w:t xml:space="preserve"> խնդիրը վերաբերում </w:t>
      </w:r>
      <w:r w:rsidR="00E63EFE" w:rsidRPr="00D43BE8">
        <w:rPr>
          <w:rFonts w:ascii="GHEA Grapalat" w:hAnsi="GHEA Grapalat"/>
          <w:sz w:val="24"/>
          <w:szCs w:val="24"/>
        </w:rPr>
        <w:t xml:space="preserve">է </w:t>
      </w:r>
      <w:r w:rsidR="000D3680" w:rsidRPr="00D43BE8">
        <w:rPr>
          <w:rFonts w:ascii="GHEA Grapalat" w:hAnsi="GHEA Grapalat"/>
          <w:sz w:val="24"/>
          <w:szCs w:val="24"/>
        </w:rPr>
        <w:t>կոռուպցիոն բնույթի</w:t>
      </w:r>
      <w:r w:rsidR="0010273C" w:rsidRPr="00D43BE8">
        <w:rPr>
          <w:rFonts w:ascii="GHEA Grapalat" w:hAnsi="GHEA Grapalat"/>
          <w:sz w:val="24"/>
          <w:szCs w:val="24"/>
        </w:rPr>
        <w:t>՝ հանցագործությ</w:t>
      </w:r>
      <w:r w:rsidR="00F35E5F" w:rsidRPr="00D43BE8">
        <w:rPr>
          <w:rFonts w:ascii="GHEA Grapalat" w:hAnsi="GHEA Grapalat"/>
          <w:sz w:val="24"/>
          <w:szCs w:val="24"/>
        </w:rPr>
        <w:t>ուն</w:t>
      </w:r>
      <w:r w:rsidR="0010273C" w:rsidRPr="00D43BE8">
        <w:rPr>
          <w:rFonts w:ascii="GHEA Grapalat" w:hAnsi="GHEA Grapalat"/>
          <w:sz w:val="24"/>
          <w:szCs w:val="24"/>
        </w:rPr>
        <w:t xml:space="preserve"> </w:t>
      </w:r>
      <w:r w:rsidR="009104E5" w:rsidRPr="00D43BE8">
        <w:rPr>
          <w:rFonts w:ascii="GHEA Grapalat" w:hAnsi="GHEA Grapalat"/>
          <w:sz w:val="24"/>
          <w:szCs w:val="24"/>
        </w:rPr>
        <w:t>չհանդիսացող</w:t>
      </w:r>
      <w:r w:rsidR="0010273C" w:rsidRPr="00D43BE8">
        <w:rPr>
          <w:rFonts w:ascii="GHEA Grapalat" w:hAnsi="GHEA Grapalat"/>
          <w:sz w:val="24"/>
          <w:szCs w:val="24"/>
        </w:rPr>
        <w:t xml:space="preserve"> </w:t>
      </w:r>
      <w:r w:rsidR="000D3680" w:rsidRPr="00D43BE8">
        <w:rPr>
          <w:rFonts w:ascii="GHEA Grapalat" w:hAnsi="GHEA Grapalat"/>
          <w:sz w:val="24"/>
          <w:szCs w:val="24"/>
        </w:rPr>
        <w:t>իրավիճակների դեպք</w:t>
      </w:r>
      <w:r w:rsidR="009104E5" w:rsidRPr="00D43BE8">
        <w:rPr>
          <w:rFonts w:ascii="GHEA Grapalat" w:hAnsi="GHEA Grapalat"/>
          <w:sz w:val="24"/>
          <w:szCs w:val="24"/>
        </w:rPr>
        <w:t>եր</w:t>
      </w:r>
      <w:r w:rsidR="000D3680" w:rsidRPr="00D43BE8">
        <w:rPr>
          <w:rFonts w:ascii="GHEA Grapalat" w:hAnsi="GHEA Grapalat"/>
          <w:sz w:val="24"/>
          <w:szCs w:val="24"/>
        </w:rPr>
        <w:t xml:space="preserve">ում </w:t>
      </w:r>
      <w:r w:rsidR="007B6890" w:rsidRPr="00D43BE8">
        <w:rPr>
          <w:rFonts w:ascii="GHEA Grapalat" w:hAnsi="GHEA Grapalat"/>
          <w:sz w:val="24"/>
          <w:szCs w:val="24"/>
        </w:rPr>
        <w:t xml:space="preserve">անանուն </w:t>
      </w:r>
      <w:r w:rsidR="00A931AE" w:rsidRPr="00D43BE8">
        <w:rPr>
          <w:rFonts w:ascii="GHEA Grapalat" w:hAnsi="GHEA Grapalat"/>
          <w:sz w:val="24"/>
          <w:szCs w:val="24"/>
        </w:rPr>
        <w:t>ազդարարում տալու</w:t>
      </w:r>
      <w:r w:rsidR="000D3680" w:rsidRPr="00D43BE8">
        <w:rPr>
          <w:rFonts w:ascii="GHEA Grapalat" w:hAnsi="GHEA Grapalat"/>
          <w:sz w:val="24"/>
          <w:szCs w:val="24"/>
        </w:rPr>
        <w:t xml:space="preserve"> </w:t>
      </w:r>
      <w:r w:rsidR="0010273C" w:rsidRPr="00D43BE8">
        <w:rPr>
          <w:rFonts w:ascii="GHEA Grapalat" w:hAnsi="GHEA Grapalat"/>
          <w:sz w:val="24"/>
          <w:szCs w:val="24"/>
        </w:rPr>
        <w:t>հն</w:t>
      </w:r>
      <w:r w:rsidR="00A931AE" w:rsidRPr="00D43BE8">
        <w:rPr>
          <w:rFonts w:ascii="GHEA Grapalat" w:hAnsi="GHEA Grapalat"/>
          <w:sz w:val="24"/>
          <w:szCs w:val="24"/>
        </w:rPr>
        <w:t>ա</w:t>
      </w:r>
      <w:r w:rsidR="00E63EFE" w:rsidRPr="00D43BE8">
        <w:rPr>
          <w:rFonts w:ascii="GHEA Grapalat" w:hAnsi="GHEA Grapalat"/>
          <w:sz w:val="24"/>
          <w:szCs w:val="24"/>
        </w:rPr>
        <w:t>րավո</w:t>
      </w:r>
      <w:r w:rsidR="0010273C" w:rsidRPr="00D43BE8">
        <w:rPr>
          <w:rFonts w:ascii="GHEA Grapalat" w:hAnsi="GHEA Grapalat"/>
          <w:sz w:val="24"/>
          <w:szCs w:val="24"/>
        </w:rPr>
        <w:t>րությա</w:t>
      </w:r>
      <w:r w:rsidR="000D3680" w:rsidRPr="00D43BE8">
        <w:rPr>
          <w:rFonts w:ascii="GHEA Grapalat" w:hAnsi="GHEA Grapalat"/>
          <w:sz w:val="24"/>
          <w:szCs w:val="24"/>
        </w:rPr>
        <w:t>նը</w:t>
      </w:r>
      <w:r w:rsidR="00794555" w:rsidRPr="00D43BE8">
        <w:rPr>
          <w:rFonts w:ascii="GHEA Grapalat" w:hAnsi="GHEA Grapalat"/>
          <w:sz w:val="24"/>
          <w:szCs w:val="24"/>
        </w:rPr>
        <w:t>։</w:t>
      </w:r>
      <w:r w:rsidR="00560DFC" w:rsidRPr="00D43BE8">
        <w:rPr>
          <w:rFonts w:ascii="GHEA Grapalat" w:hAnsi="GHEA Grapalat"/>
          <w:sz w:val="24"/>
          <w:szCs w:val="24"/>
        </w:rPr>
        <w:t xml:space="preserve"> Մասնավորապես, գործող </w:t>
      </w:r>
      <w:proofErr w:type="spellStart"/>
      <w:r w:rsidR="00560DFC" w:rsidRPr="00D43BE8">
        <w:rPr>
          <w:rFonts w:ascii="GHEA Grapalat" w:hAnsi="GHEA Grapalat"/>
          <w:sz w:val="24"/>
          <w:szCs w:val="24"/>
        </w:rPr>
        <w:t>կարգավորումների</w:t>
      </w:r>
      <w:proofErr w:type="spellEnd"/>
      <w:r w:rsidR="00560DFC" w:rsidRPr="00D43BE8">
        <w:rPr>
          <w:rFonts w:ascii="GHEA Grapalat" w:hAnsi="GHEA Grapalat"/>
          <w:sz w:val="24"/>
          <w:szCs w:val="24"/>
        </w:rPr>
        <w:t xml:space="preserve"> համաձայն՝ ազդարարը </w:t>
      </w:r>
      <w:r w:rsidR="004A7058" w:rsidRPr="00D43BE8">
        <w:rPr>
          <w:rFonts w:ascii="GHEA Grapalat" w:hAnsi="GHEA Grapalat"/>
          <w:sz w:val="24"/>
          <w:szCs w:val="24"/>
        </w:rPr>
        <w:t xml:space="preserve">հնարավորություն ունի </w:t>
      </w:r>
      <w:r w:rsidR="007B6890" w:rsidRPr="00D43BE8">
        <w:rPr>
          <w:rFonts w:ascii="GHEA Grapalat" w:hAnsi="GHEA Grapalat"/>
          <w:sz w:val="24"/>
          <w:szCs w:val="24"/>
        </w:rPr>
        <w:t xml:space="preserve">անանուն </w:t>
      </w:r>
      <w:r w:rsidR="004A7058" w:rsidRPr="00D43BE8">
        <w:rPr>
          <w:rFonts w:ascii="GHEA Grapalat" w:hAnsi="GHEA Grapalat"/>
          <w:sz w:val="24"/>
          <w:szCs w:val="24"/>
        </w:rPr>
        <w:t>ազդարարելու հա</w:t>
      </w:r>
      <w:r w:rsidR="009104E5" w:rsidRPr="00D43BE8">
        <w:rPr>
          <w:rFonts w:ascii="GHEA Grapalat" w:hAnsi="GHEA Grapalat"/>
          <w:sz w:val="24"/>
          <w:szCs w:val="24"/>
        </w:rPr>
        <w:t>նց</w:t>
      </w:r>
      <w:r w:rsidR="004A7058" w:rsidRPr="00D43BE8">
        <w:rPr>
          <w:rFonts w:ascii="GHEA Grapalat" w:hAnsi="GHEA Grapalat"/>
          <w:sz w:val="24"/>
          <w:szCs w:val="24"/>
        </w:rPr>
        <w:t>ագործություն ենթադրող կոռուպցիոն բնույթի դեպքերի վերաբերյալ։ Մին</w:t>
      </w:r>
      <w:r w:rsidR="009104E5" w:rsidRPr="00D43BE8">
        <w:rPr>
          <w:rFonts w:ascii="GHEA Grapalat" w:hAnsi="GHEA Grapalat"/>
          <w:sz w:val="24"/>
          <w:szCs w:val="24"/>
        </w:rPr>
        <w:t>չ</w:t>
      </w:r>
      <w:r w:rsidR="004A7058" w:rsidRPr="00D43BE8">
        <w:rPr>
          <w:rFonts w:ascii="GHEA Grapalat" w:hAnsi="GHEA Grapalat"/>
          <w:sz w:val="24"/>
          <w:szCs w:val="24"/>
        </w:rPr>
        <w:t>դեռ կոռուպցիոն բնույթի մյուս</w:t>
      </w:r>
      <w:r w:rsidR="009104E5" w:rsidRPr="00D43BE8">
        <w:rPr>
          <w:rFonts w:ascii="GHEA Grapalat" w:hAnsi="GHEA Grapalat"/>
          <w:sz w:val="24"/>
          <w:szCs w:val="24"/>
        </w:rPr>
        <w:t>՝</w:t>
      </w:r>
      <w:r w:rsidR="00E63EFE" w:rsidRPr="00D43BE8">
        <w:rPr>
          <w:rFonts w:ascii="GHEA Grapalat" w:hAnsi="GHEA Grapalat"/>
          <w:sz w:val="24"/>
          <w:szCs w:val="24"/>
        </w:rPr>
        <w:t xml:space="preserve"> օրինակ</w:t>
      </w:r>
      <w:r w:rsidR="004A7058" w:rsidRPr="00D43BE8">
        <w:rPr>
          <w:rFonts w:ascii="GHEA Grapalat" w:hAnsi="GHEA Grapalat"/>
          <w:sz w:val="24"/>
          <w:szCs w:val="24"/>
        </w:rPr>
        <w:t xml:space="preserve"> շահերի բախման</w:t>
      </w:r>
      <w:r w:rsidR="004C02FE" w:rsidRPr="00D43BE8">
        <w:rPr>
          <w:rFonts w:ascii="GHEA Grapalat" w:hAnsi="GHEA Grapalat"/>
          <w:sz w:val="24"/>
          <w:szCs w:val="24"/>
        </w:rPr>
        <w:t>,</w:t>
      </w:r>
      <w:r w:rsidR="004A7058" w:rsidRPr="00D43BE8">
        <w:rPr>
          <w:rFonts w:ascii="GHEA Grapalat" w:hAnsi="GHEA Grapalat"/>
          <w:sz w:val="24"/>
          <w:szCs w:val="24"/>
        </w:rPr>
        <w:t xml:space="preserve"> անհամատեղելիության պահանջների խախտման</w:t>
      </w:r>
      <w:r w:rsidR="00E63EFE" w:rsidRPr="00D43BE8">
        <w:rPr>
          <w:rFonts w:ascii="GHEA Grapalat" w:hAnsi="GHEA Grapalat"/>
          <w:sz w:val="24"/>
          <w:szCs w:val="24"/>
        </w:rPr>
        <w:t xml:space="preserve"> դեպքերով անձ</w:t>
      </w:r>
      <w:r w:rsidR="000A57DB" w:rsidRPr="00D43BE8">
        <w:rPr>
          <w:rFonts w:ascii="GHEA Grapalat" w:hAnsi="GHEA Grapalat"/>
          <w:sz w:val="24"/>
          <w:szCs w:val="24"/>
        </w:rPr>
        <w:t>ն</w:t>
      </w:r>
      <w:r w:rsidR="007B6890" w:rsidRPr="00D43BE8">
        <w:rPr>
          <w:rFonts w:ascii="GHEA Grapalat" w:hAnsi="GHEA Grapalat"/>
          <w:sz w:val="24"/>
          <w:szCs w:val="24"/>
        </w:rPr>
        <w:t xml:space="preserve"> անանուն ազդարարելու հնարավորություն </w:t>
      </w:r>
      <w:r w:rsidR="00F01C8E" w:rsidRPr="00D43BE8">
        <w:rPr>
          <w:rFonts w:ascii="GHEA Grapalat" w:hAnsi="GHEA Grapalat"/>
          <w:sz w:val="24"/>
          <w:szCs w:val="24"/>
        </w:rPr>
        <w:t xml:space="preserve">չունի։ Ելնելով վերոնշյալից՝ անհրաժեշտ է Հակակոռուպցիոն ռազմավարության </w:t>
      </w:r>
      <w:r w:rsidR="007E4017" w:rsidRPr="00D43BE8">
        <w:rPr>
          <w:rFonts w:ascii="GHEA Grapalat" w:hAnsi="GHEA Grapalat"/>
          <w:sz w:val="24"/>
          <w:szCs w:val="24"/>
        </w:rPr>
        <w:t>ազդարարման համակարգի շարունակական կատարելագործում</w:t>
      </w:r>
      <w:r w:rsidR="003612B7">
        <w:rPr>
          <w:rFonts w:ascii="GHEA Grapalat" w:hAnsi="GHEA Grapalat"/>
          <w:sz w:val="24"/>
          <w:szCs w:val="24"/>
        </w:rPr>
        <w:t xml:space="preserve"> միջոցառման</w:t>
      </w:r>
      <w:r w:rsidR="00F01C8E" w:rsidRPr="00D43BE8">
        <w:rPr>
          <w:rFonts w:ascii="GHEA Grapalat" w:hAnsi="GHEA Grapalat"/>
          <w:sz w:val="24"/>
          <w:szCs w:val="24"/>
        </w:rPr>
        <w:t xml:space="preserve"> շրջանակներում </w:t>
      </w:r>
      <w:r w:rsidR="007E4017" w:rsidRPr="00D43BE8">
        <w:rPr>
          <w:rFonts w:ascii="GHEA Grapalat" w:hAnsi="GHEA Grapalat"/>
          <w:sz w:val="24"/>
          <w:szCs w:val="24"/>
        </w:rPr>
        <w:t>նախատեսել կոռուպցիոն բնույթի՝ հանցագործությ</w:t>
      </w:r>
      <w:r w:rsidR="00A75EA7" w:rsidRPr="00D43BE8">
        <w:rPr>
          <w:rFonts w:ascii="GHEA Grapalat" w:hAnsi="GHEA Grapalat"/>
          <w:sz w:val="24"/>
          <w:szCs w:val="24"/>
        </w:rPr>
        <w:t>ու</w:t>
      </w:r>
      <w:r w:rsidR="007E4017" w:rsidRPr="00D43BE8">
        <w:rPr>
          <w:rFonts w:ascii="GHEA Grapalat" w:hAnsi="GHEA Grapalat"/>
          <w:sz w:val="24"/>
          <w:szCs w:val="24"/>
        </w:rPr>
        <w:t>ն չհանդիսացող իրավիճակների դեպքերում ազդարարում տալու, այդ թվում՝ անանուն ազդարարելու հնարավորությունը՝ միաժամանակ սահմանելով</w:t>
      </w:r>
      <w:r w:rsidR="00DA7EE6" w:rsidRPr="00D43BE8">
        <w:rPr>
          <w:rFonts w:ascii="GHEA Grapalat" w:hAnsi="GHEA Grapalat"/>
          <w:sz w:val="24"/>
          <w:szCs w:val="24"/>
        </w:rPr>
        <w:t xml:space="preserve"> ազդար</w:t>
      </w:r>
      <w:r w:rsidR="004C02FE" w:rsidRPr="00D43BE8">
        <w:rPr>
          <w:rFonts w:ascii="GHEA Grapalat" w:hAnsi="GHEA Grapalat"/>
          <w:sz w:val="24"/>
          <w:szCs w:val="24"/>
        </w:rPr>
        <w:t>ար</w:t>
      </w:r>
      <w:r w:rsidR="00DA7EE6" w:rsidRPr="00D43BE8">
        <w:rPr>
          <w:rFonts w:ascii="GHEA Grapalat" w:hAnsi="GHEA Grapalat"/>
          <w:sz w:val="24"/>
          <w:szCs w:val="24"/>
        </w:rPr>
        <w:t xml:space="preserve">ման </w:t>
      </w:r>
      <w:r w:rsidR="0019278E" w:rsidRPr="00D43BE8">
        <w:rPr>
          <w:rFonts w:ascii="GHEA Grapalat" w:hAnsi="GHEA Grapalat"/>
          <w:sz w:val="24"/>
          <w:szCs w:val="24"/>
        </w:rPr>
        <w:t xml:space="preserve">նման </w:t>
      </w:r>
      <w:r w:rsidR="00DA7EE6" w:rsidRPr="00D43BE8">
        <w:rPr>
          <w:rFonts w:ascii="GHEA Grapalat" w:hAnsi="GHEA Grapalat"/>
          <w:sz w:val="24"/>
          <w:szCs w:val="24"/>
        </w:rPr>
        <w:t>դեպքերը քննող իրավասու մարմին։</w:t>
      </w:r>
    </w:p>
    <w:p w14:paraId="6FA63A90" w14:textId="77777777" w:rsidR="000E7748" w:rsidRDefault="00560DFC" w:rsidP="000E7748">
      <w:pPr>
        <w:spacing w:after="0" w:line="360" w:lineRule="auto"/>
        <w:ind w:firstLine="720"/>
        <w:jc w:val="both"/>
        <w:rPr>
          <w:rFonts w:ascii="GHEA Grapalat" w:hAnsi="GHEA Grapalat"/>
          <w:color w:val="000000" w:themeColor="text1"/>
          <w:sz w:val="24"/>
          <w:szCs w:val="24"/>
        </w:rPr>
      </w:pPr>
      <w:r w:rsidRPr="005254CF">
        <w:rPr>
          <w:rFonts w:ascii="GHEA Grapalat" w:hAnsi="GHEA Grapalat"/>
          <w:sz w:val="24"/>
          <w:szCs w:val="24"/>
        </w:rPr>
        <w:t xml:space="preserve">Ազդարարման համակարգին առնչվող մյուս խնդիրը վերաբերում է </w:t>
      </w:r>
      <w:proofErr w:type="spellStart"/>
      <w:r w:rsidRPr="005254CF">
        <w:rPr>
          <w:rFonts w:ascii="GHEA Grapalat" w:hAnsi="GHEA Grapalat"/>
          <w:sz w:val="24"/>
          <w:szCs w:val="24"/>
        </w:rPr>
        <w:t>ազդարարների</w:t>
      </w:r>
      <w:proofErr w:type="spellEnd"/>
      <w:r w:rsidRPr="005254CF">
        <w:rPr>
          <w:rFonts w:ascii="GHEA Grapalat" w:hAnsi="GHEA Grapalat"/>
          <w:sz w:val="24"/>
          <w:szCs w:val="24"/>
        </w:rPr>
        <w:t xml:space="preserve"> համար օրենսդրությամբ նախատեսված պաշտպանության մեխանիզմներին։</w:t>
      </w:r>
      <w:r w:rsidR="00BA4780">
        <w:rPr>
          <w:rFonts w:ascii="GHEA Grapalat" w:hAnsi="GHEA Grapalat"/>
          <w:sz w:val="24"/>
          <w:szCs w:val="24"/>
        </w:rPr>
        <w:t xml:space="preserve"> </w:t>
      </w:r>
      <w:r w:rsidR="00BA4780" w:rsidRPr="00811044">
        <w:rPr>
          <w:rFonts w:ascii="GHEA Grapalat" w:hAnsi="GHEA Grapalat"/>
          <w:sz w:val="24"/>
          <w:szCs w:val="24"/>
        </w:rPr>
        <w:t xml:space="preserve">Խնդիրը նրանում </w:t>
      </w:r>
      <w:r w:rsidR="00BA4780" w:rsidRPr="00811044">
        <w:rPr>
          <w:rFonts w:ascii="GHEA Grapalat" w:hAnsi="GHEA Grapalat"/>
          <w:sz w:val="24"/>
          <w:szCs w:val="24"/>
        </w:rPr>
        <w:lastRenderedPageBreak/>
        <w:t xml:space="preserve">է, որ </w:t>
      </w:r>
      <w:proofErr w:type="spellStart"/>
      <w:r w:rsidR="00BA4780" w:rsidRPr="00811044">
        <w:rPr>
          <w:rFonts w:ascii="GHEA Grapalat" w:hAnsi="GHEA Grapalat"/>
          <w:sz w:val="24"/>
          <w:szCs w:val="24"/>
        </w:rPr>
        <w:t>ա</w:t>
      </w:r>
      <w:r w:rsidR="00BA4780" w:rsidRPr="00396BD0">
        <w:rPr>
          <w:rFonts w:ascii="GHEA Grapalat" w:hAnsi="GHEA Grapalat"/>
          <w:sz w:val="24"/>
          <w:szCs w:val="24"/>
        </w:rPr>
        <w:t>զդարարների</w:t>
      </w:r>
      <w:proofErr w:type="spellEnd"/>
      <w:r w:rsidR="00BA4780" w:rsidRPr="00396BD0">
        <w:rPr>
          <w:rFonts w:ascii="GHEA Grapalat" w:hAnsi="GHEA Grapalat"/>
          <w:sz w:val="24"/>
          <w:szCs w:val="24"/>
        </w:rPr>
        <w:t xml:space="preserve"> պաշտպանության մեխանիզմների նկատմամբ հսկողություն և </w:t>
      </w:r>
      <w:proofErr w:type="spellStart"/>
      <w:r w:rsidR="00BA4780" w:rsidRPr="00396BD0">
        <w:rPr>
          <w:rFonts w:ascii="GHEA Grapalat" w:hAnsi="GHEA Grapalat"/>
          <w:sz w:val="24"/>
          <w:szCs w:val="24"/>
        </w:rPr>
        <w:t>մոնիթորինգ</w:t>
      </w:r>
      <w:proofErr w:type="spellEnd"/>
      <w:r w:rsidR="00BA4780" w:rsidRPr="00396BD0">
        <w:rPr>
          <w:rFonts w:ascii="GHEA Grapalat" w:hAnsi="GHEA Grapalat"/>
          <w:sz w:val="24"/>
          <w:szCs w:val="24"/>
        </w:rPr>
        <w:t xml:space="preserve"> իրականացնելու և համապատասխան վիճակագրություն վարելու համար իրավասու մարմին սահմանված չէ</w:t>
      </w:r>
      <w:r w:rsidR="00A75EA7">
        <w:rPr>
          <w:rFonts w:ascii="GHEA Grapalat" w:hAnsi="GHEA Grapalat"/>
          <w:sz w:val="24"/>
          <w:szCs w:val="24"/>
        </w:rPr>
        <w:t>:</w:t>
      </w:r>
      <w:r w:rsidR="00BA4780" w:rsidRPr="00811044">
        <w:rPr>
          <w:rFonts w:ascii="GHEA Grapalat" w:hAnsi="GHEA Grapalat"/>
          <w:sz w:val="24"/>
          <w:szCs w:val="24"/>
        </w:rPr>
        <w:t xml:space="preserve"> </w:t>
      </w:r>
      <w:r w:rsidR="009543E3" w:rsidRPr="005254CF">
        <w:rPr>
          <w:rFonts w:ascii="GHEA Grapalat" w:hAnsi="GHEA Grapalat"/>
          <w:color w:val="000000" w:themeColor="text1"/>
          <w:sz w:val="24"/>
          <w:szCs w:val="24"/>
        </w:rPr>
        <w:t xml:space="preserve">Նշված խնդիրը բարձրացվել է նաև ՏՀԶԿ-ի </w:t>
      </w:r>
      <w:r w:rsidR="00E23E2D" w:rsidRPr="005254CF">
        <w:rPr>
          <w:rFonts w:ascii="GHEA Grapalat" w:hAnsi="GHEA Grapalat"/>
          <w:color w:val="000000" w:themeColor="text1"/>
          <w:sz w:val="24"/>
          <w:szCs w:val="24"/>
        </w:rPr>
        <w:t xml:space="preserve">կողմից </w:t>
      </w:r>
      <w:r w:rsidR="009543E3" w:rsidRPr="005254CF">
        <w:rPr>
          <w:rFonts w:ascii="GHEA Grapalat" w:hAnsi="GHEA Grapalat"/>
          <w:color w:val="000000" w:themeColor="text1"/>
          <w:sz w:val="24"/>
          <w:szCs w:val="24"/>
        </w:rPr>
        <w:t xml:space="preserve">2021 թվականի </w:t>
      </w:r>
      <w:r w:rsidR="009543E3" w:rsidRPr="00BA4780">
        <w:rPr>
          <w:rFonts w:ascii="GHEA Grapalat" w:hAnsi="GHEA Grapalat"/>
          <w:color w:val="000000" w:themeColor="text1"/>
          <w:sz w:val="24"/>
          <w:szCs w:val="24"/>
        </w:rPr>
        <w:t xml:space="preserve">գնահատման շրջանակներում և առաջարկվել է </w:t>
      </w:r>
      <w:r w:rsidR="00BA4780" w:rsidRPr="00BA4780">
        <w:rPr>
          <w:rFonts w:ascii="GHEA Grapalat" w:hAnsi="GHEA Grapalat"/>
          <w:color w:val="000000" w:themeColor="text1"/>
          <w:sz w:val="24"/>
          <w:szCs w:val="24"/>
        </w:rPr>
        <w:t xml:space="preserve">բարձրացնել </w:t>
      </w:r>
      <w:proofErr w:type="spellStart"/>
      <w:r w:rsidR="00BA4780" w:rsidRPr="00BA4780">
        <w:rPr>
          <w:rFonts w:ascii="GHEA Grapalat" w:hAnsi="GHEA Grapalat"/>
          <w:color w:val="000000" w:themeColor="text1"/>
          <w:sz w:val="24"/>
          <w:szCs w:val="24"/>
        </w:rPr>
        <w:t>ազդար</w:t>
      </w:r>
      <w:r w:rsidR="00BA5AF1">
        <w:rPr>
          <w:rFonts w:ascii="GHEA Grapalat" w:hAnsi="GHEA Grapalat"/>
          <w:color w:val="000000" w:themeColor="text1"/>
          <w:sz w:val="24"/>
          <w:szCs w:val="24"/>
        </w:rPr>
        <w:t>ար</w:t>
      </w:r>
      <w:r w:rsidR="00BA4780" w:rsidRPr="00BA4780">
        <w:rPr>
          <w:rFonts w:ascii="GHEA Grapalat" w:hAnsi="GHEA Grapalat"/>
          <w:color w:val="000000" w:themeColor="text1"/>
          <w:sz w:val="24"/>
          <w:szCs w:val="24"/>
        </w:rPr>
        <w:t>ների</w:t>
      </w:r>
      <w:proofErr w:type="spellEnd"/>
      <w:r w:rsidR="00BA4780" w:rsidRPr="00BA4780">
        <w:rPr>
          <w:rFonts w:ascii="GHEA Grapalat" w:hAnsi="GHEA Grapalat"/>
          <w:color w:val="000000" w:themeColor="text1"/>
          <w:sz w:val="24"/>
          <w:szCs w:val="24"/>
        </w:rPr>
        <w:t xml:space="preserve"> պաշտպանության արդյունավետությունը</w:t>
      </w:r>
      <w:r w:rsidR="00B7141E" w:rsidRPr="00BA4780">
        <w:rPr>
          <w:rFonts w:ascii="GHEA Grapalat" w:hAnsi="GHEA Grapalat"/>
          <w:color w:val="000000" w:themeColor="text1"/>
          <w:sz w:val="24"/>
          <w:szCs w:val="24"/>
        </w:rPr>
        <w:t>։</w:t>
      </w:r>
    </w:p>
    <w:p w14:paraId="076485D1" w14:textId="77777777" w:rsidR="0014142C" w:rsidRDefault="0031346A" w:rsidP="0014142C">
      <w:pPr>
        <w:pStyle w:val="ListParagraph"/>
        <w:numPr>
          <w:ilvl w:val="0"/>
          <w:numId w:val="30"/>
        </w:numPr>
        <w:tabs>
          <w:tab w:val="left" w:pos="709"/>
          <w:tab w:val="left" w:pos="851"/>
          <w:tab w:val="left" w:pos="993"/>
        </w:tabs>
        <w:spacing w:after="0" w:line="360" w:lineRule="auto"/>
        <w:ind w:left="0" w:firstLine="709"/>
        <w:jc w:val="both"/>
        <w:rPr>
          <w:rFonts w:ascii="GHEA Grapalat" w:hAnsi="GHEA Grapalat"/>
          <w:color w:val="000000" w:themeColor="text1"/>
          <w:sz w:val="24"/>
          <w:szCs w:val="24"/>
        </w:rPr>
      </w:pPr>
      <w:r w:rsidRPr="000E7748">
        <w:rPr>
          <w:rFonts w:ascii="GHEA Grapalat" w:hAnsi="GHEA Grapalat"/>
          <w:color w:val="000000" w:themeColor="text1"/>
          <w:sz w:val="24"/>
          <w:szCs w:val="24"/>
        </w:rPr>
        <w:t xml:space="preserve">ՏՀԶԿ-ի կողմից 2021 թվականի գնահատման շրջանակներում նաև խնդիր է նշվել Սահմանադրությամբ նախատեսված մարմինների անդամների համար </w:t>
      </w:r>
      <w:proofErr w:type="spellStart"/>
      <w:r w:rsidRPr="000E7748">
        <w:rPr>
          <w:rFonts w:ascii="GHEA Grapalat" w:hAnsi="GHEA Grapalat"/>
          <w:color w:val="000000" w:themeColor="text1"/>
          <w:sz w:val="24"/>
          <w:szCs w:val="24"/>
        </w:rPr>
        <w:t>բարեվարքության</w:t>
      </w:r>
      <w:proofErr w:type="spellEnd"/>
      <w:r w:rsidRPr="000E7748">
        <w:rPr>
          <w:rFonts w:ascii="GHEA Grapalat" w:hAnsi="GHEA Grapalat"/>
          <w:color w:val="000000" w:themeColor="text1"/>
          <w:sz w:val="24"/>
          <w:szCs w:val="24"/>
        </w:rPr>
        <w:t xml:space="preserve">, </w:t>
      </w:r>
      <w:proofErr w:type="spellStart"/>
      <w:r w:rsidRPr="000E7748">
        <w:rPr>
          <w:rFonts w:ascii="GHEA Grapalat" w:hAnsi="GHEA Grapalat"/>
          <w:color w:val="000000" w:themeColor="text1"/>
          <w:sz w:val="24"/>
          <w:szCs w:val="24"/>
        </w:rPr>
        <w:t>էթիկային</w:t>
      </w:r>
      <w:proofErr w:type="spellEnd"/>
      <w:r w:rsidRPr="000E7748">
        <w:rPr>
          <w:rFonts w:ascii="GHEA Grapalat" w:hAnsi="GHEA Grapalat"/>
          <w:color w:val="000000" w:themeColor="text1"/>
          <w:sz w:val="24"/>
          <w:szCs w:val="24"/>
        </w:rPr>
        <w:t xml:space="preserve"> առնչվող </w:t>
      </w:r>
      <w:proofErr w:type="spellStart"/>
      <w:r w:rsidRPr="000E7748">
        <w:rPr>
          <w:rFonts w:ascii="GHEA Grapalat" w:hAnsi="GHEA Grapalat"/>
          <w:color w:val="000000" w:themeColor="text1"/>
          <w:sz w:val="24"/>
          <w:szCs w:val="24"/>
        </w:rPr>
        <w:t>կարգավորումների</w:t>
      </w:r>
      <w:proofErr w:type="spellEnd"/>
      <w:r w:rsidRPr="000E7748">
        <w:rPr>
          <w:rFonts w:ascii="GHEA Grapalat" w:hAnsi="GHEA Grapalat"/>
          <w:color w:val="000000" w:themeColor="text1"/>
          <w:sz w:val="24"/>
          <w:szCs w:val="24"/>
        </w:rPr>
        <w:t xml:space="preserve"> </w:t>
      </w:r>
      <w:r w:rsidR="000E7748">
        <w:rPr>
          <w:rFonts w:ascii="GHEA Grapalat" w:hAnsi="GHEA Grapalat"/>
          <w:color w:val="000000" w:themeColor="text1"/>
          <w:sz w:val="24"/>
          <w:szCs w:val="24"/>
        </w:rPr>
        <w:t xml:space="preserve">բացակայությունը, ինչի համատեքստում անհրաժեշտ է ապահովել վերջիններիս </w:t>
      </w:r>
      <w:proofErr w:type="spellStart"/>
      <w:r w:rsidR="000E7748">
        <w:rPr>
          <w:rFonts w:ascii="GHEA Grapalat" w:hAnsi="GHEA Grapalat"/>
          <w:color w:val="000000" w:themeColor="text1"/>
          <w:sz w:val="24"/>
          <w:szCs w:val="24"/>
        </w:rPr>
        <w:t>բարեվարքության</w:t>
      </w:r>
      <w:proofErr w:type="spellEnd"/>
      <w:r w:rsidR="000E7748">
        <w:rPr>
          <w:rFonts w:ascii="GHEA Grapalat" w:hAnsi="GHEA Grapalat"/>
          <w:color w:val="000000" w:themeColor="text1"/>
          <w:sz w:val="24"/>
          <w:szCs w:val="24"/>
        </w:rPr>
        <w:t xml:space="preserve"> ապահովմանն ուղղված մեխանիզմներ։</w:t>
      </w:r>
    </w:p>
    <w:p w14:paraId="3F2E1D3D" w14:textId="77777777" w:rsidR="0014142C" w:rsidRPr="0014142C" w:rsidRDefault="0005748C" w:rsidP="0014142C">
      <w:pPr>
        <w:pStyle w:val="ListParagraph"/>
        <w:numPr>
          <w:ilvl w:val="0"/>
          <w:numId w:val="30"/>
        </w:numPr>
        <w:tabs>
          <w:tab w:val="left" w:pos="709"/>
          <w:tab w:val="left" w:pos="851"/>
          <w:tab w:val="left" w:pos="993"/>
        </w:tabs>
        <w:spacing w:after="0" w:line="360" w:lineRule="auto"/>
        <w:ind w:left="0" w:firstLine="709"/>
        <w:jc w:val="both"/>
        <w:rPr>
          <w:rFonts w:ascii="GHEA Grapalat" w:hAnsi="GHEA Grapalat"/>
          <w:color w:val="000000" w:themeColor="text1"/>
          <w:sz w:val="24"/>
          <w:szCs w:val="24"/>
        </w:rPr>
      </w:pPr>
      <w:proofErr w:type="spellStart"/>
      <w:r w:rsidRPr="0014142C">
        <w:rPr>
          <w:rFonts w:ascii="GHEA Grapalat" w:hAnsi="GHEA Grapalat"/>
          <w:sz w:val="24"/>
          <w:szCs w:val="24"/>
        </w:rPr>
        <w:t>Մոնիթորինգի</w:t>
      </w:r>
      <w:proofErr w:type="spellEnd"/>
      <w:r w:rsidR="0015651F" w:rsidRPr="0014142C">
        <w:rPr>
          <w:rFonts w:ascii="GHEA Grapalat" w:hAnsi="GHEA Grapalat"/>
          <w:sz w:val="24"/>
          <w:szCs w:val="24"/>
        </w:rPr>
        <w:t xml:space="preserve"> շրջանակներում</w:t>
      </w:r>
      <w:r w:rsidR="001600FF" w:rsidRPr="0014142C">
        <w:rPr>
          <w:rFonts w:ascii="GHEA Grapalat" w:hAnsi="GHEA Grapalat"/>
          <w:sz w:val="24"/>
          <w:szCs w:val="24"/>
        </w:rPr>
        <w:t xml:space="preserve"> պարզվել է նաև, որ </w:t>
      </w:r>
      <w:r w:rsidR="004E5A95" w:rsidRPr="0014142C">
        <w:rPr>
          <w:rFonts w:ascii="GHEA Grapalat" w:hAnsi="GHEA Grapalat"/>
          <w:sz w:val="24"/>
          <w:szCs w:val="24"/>
        </w:rPr>
        <w:t>Հակակոռուպցիոն ռազմավարության միջոցառումների ծրագր</w:t>
      </w:r>
      <w:r w:rsidR="00987935" w:rsidRPr="0014142C">
        <w:rPr>
          <w:rFonts w:ascii="GHEA Grapalat" w:hAnsi="GHEA Grapalat"/>
          <w:sz w:val="24"/>
          <w:szCs w:val="24"/>
        </w:rPr>
        <w:t xml:space="preserve">ով </w:t>
      </w:r>
      <w:r w:rsidR="004E5A95" w:rsidRPr="0014142C">
        <w:rPr>
          <w:rFonts w:ascii="GHEA Grapalat" w:hAnsi="GHEA Grapalat"/>
          <w:sz w:val="24"/>
          <w:szCs w:val="24"/>
        </w:rPr>
        <w:t xml:space="preserve">հիմնական կատարող և համակատարող </w:t>
      </w:r>
      <w:r w:rsidR="00987935" w:rsidRPr="0014142C">
        <w:rPr>
          <w:rFonts w:ascii="GHEA Grapalat" w:hAnsi="GHEA Grapalat"/>
          <w:sz w:val="24"/>
          <w:szCs w:val="24"/>
        </w:rPr>
        <w:t xml:space="preserve">մարմինների տարանջատման բացակայությունը անորոշություն է առաջացրել կատարող մարմինների շրջանակում, </w:t>
      </w:r>
      <w:r w:rsidR="00774C03" w:rsidRPr="0014142C">
        <w:rPr>
          <w:rFonts w:ascii="GHEA Grapalat" w:hAnsi="GHEA Grapalat"/>
          <w:sz w:val="24"/>
          <w:szCs w:val="24"/>
        </w:rPr>
        <w:t>ազդել</w:t>
      </w:r>
      <w:r w:rsidR="00987935" w:rsidRPr="0014142C">
        <w:rPr>
          <w:rFonts w:ascii="GHEA Grapalat" w:hAnsi="GHEA Grapalat"/>
          <w:sz w:val="24"/>
          <w:szCs w:val="24"/>
        </w:rPr>
        <w:t xml:space="preserve"> է հիմնական պատասխանատու մարմնի կողմից անհատական միջոցառման իրականացման </w:t>
      </w:r>
      <w:r w:rsidR="00606535" w:rsidRPr="0014142C">
        <w:rPr>
          <w:rFonts w:ascii="GHEA Grapalat" w:hAnsi="GHEA Grapalat"/>
          <w:sz w:val="24"/>
          <w:szCs w:val="24"/>
        </w:rPr>
        <w:t>աշխատանքների համակարգման</w:t>
      </w:r>
      <w:r w:rsidR="001F13DA" w:rsidRPr="0014142C">
        <w:rPr>
          <w:rFonts w:ascii="GHEA Grapalat" w:hAnsi="GHEA Grapalat"/>
          <w:sz w:val="24"/>
          <w:szCs w:val="24"/>
        </w:rPr>
        <w:t xml:space="preserve"> և միջոցառման կատարման արդյունավետության</w:t>
      </w:r>
      <w:r w:rsidR="007A08AA" w:rsidRPr="0014142C">
        <w:rPr>
          <w:rFonts w:ascii="GHEA Grapalat" w:hAnsi="GHEA Grapalat"/>
          <w:sz w:val="24"/>
          <w:szCs w:val="24"/>
        </w:rPr>
        <w:t>, կատարման նկատմամբ հետագա վերահսկողության</w:t>
      </w:r>
      <w:r w:rsidR="001F13DA" w:rsidRPr="0014142C">
        <w:rPr>
          <w:rFonts w:ascii="GHEA Grapalat" w:hAnsi="GHEA Grapalat"/>
          <w:sz w:val="24"/>
          <w:szCs w:val="24"/>
        </w:rPr>
        <w:t xml:space="preserve"> </w:t>
      </w:r>
      <w:r w:rsidR="00606535" w:rsidRPr="0014142C">
        <w:rPr>
          <w:rFonts w:ascii="GHEA Grapalat" w:hAnsi="GHEA Grapalat"/>
          <w:sz w:val="24"/>
          <w:szCs w:val="24"/>
        </w:rPr>
        <w:t>վրա</w:t>
      </w:r>
      <w:r w:rsidR="001F13DA" w:rsidRPr="0014142C">
        <w:rPr>
          <w:rFonts w:ascii="GHEA Grapalat" w:hAnsi="GHEA Grapalat"/>
          <w:sz w:val="24"/>
          <w:szCs w:val="24"/>
        </w:rPr>
        <w:t>:</w:t>
      </w:r>
      <w:r w:rsidR="00606535" w:rsidRPr="0014142C">
        <w:rPr>
          <w:rFonts w:ascii="GHEA Grapalat" w:hAnsi="GHEA Grapalat"/>
          <w:sz w:val="24"/>
          <w:szCs w:val="24"/>
        </w:rPr>
        <w:t xml:space="preserve"> </w:t>
      </w:r>
    </w:p>
    <w:p w14:paraId="04BF643F" w14:textId="2E8BAB0F" w:rsidR="0007180C" w:rsidRPr="0014142C" w:rsidRDefault="00BA5AF1" w:rsidP="006F6CE5">
      <w:pPr>
        <w:pStyle w:val="ListParagraph"/>
        <w:numPr>
          <w:ilvl w:val="0"/>
          <w:numId w:val="30"/>
        </w:numPr>
        <w:tabs>
          <w:tab w:val="left" w:pos="709"/>
          <w:tab w:val="left" w:pos="851"/>
          <w:tab w:val="left" w:pos="993"/>
        </w:tabs>
        <w:spacing w:after="0" w:line="360" w:lineRule="auto"/>
        <w:ind w:left="0" w:firstLine="709"/>
        <w:jc w:val="both"/>
        <w:rPr>
          <w:rFonts w:ascii="GHEA Grapalat" w:hAnsi="GHEA Grapalat"/>
          <w:color w:val="000000" w:themeColor="text1"/>
          <w:sz w:val="24"/>
          <w:szCs w:val="24"/>
        </w:rPr>
      </w:pPr>
      <w:r w:rsidRPr="0014142C">
        <w:rPr>
          <w:rFonts w:ascii="GHEA Grapalat" w:hAnsi="GHEA Grapalat"/>
          <w:sz w:val="24"/>
          <w:szCs w:val="24"/>
        </w:rPr>
        <w:t xml:space="preserve">Բացի այդ, </w:t>
      </w:r>
      <w:proofErr w:type="spellStart"/>
      <w:r w:rsidR="00E04ECB" w:rsidRPr="0014142C">
        <w:rPr>
          <w:rFonts w:ascii="GHEA Grapalat" w:hAnsi="GHEA Grapalat"/>
          <w:sz w:val="24"/>
          <w:szCs w:val="24"/>
        </w:rPr>
        <w:t>մոնիթորինգի</w:t>
      </w:r>
      <w:proofErr w:type="spellEnd"/>
      <w:r w:rsidR="00E04ECB" w:rsidRPr="0014142C">
        <w:rPr>
          <w:rFonts w:ascii="GHEA Grapalat" w:hAnsi="GHEA Grapalat"/>
          <w:sz w:val="24"/>
          <w:szCs w:val="24"/>
        </w:rPr>
        <w:t xml:space="preserve"> և գնահատման  գործընթացին էապես խոչընդոտել է </w:t>
      </w:r>
      <w:r w:rsidR="006269AE" w:rsidRPr="0014142C">
        <w:rPr>
          <w:rFonts w:ascii="GHEA Grapalat" w:hAnsi="GHEA Grapalat"/>
          <w:sz w:val="24"/>
          <w:szCs w:val="24"/>
        </w:rPr>
        <w:t xml:space="preserve">բազմաթիվ </w:t>
      </w:r>
      <w:r w:rsidR="00E04ECB" w:rsidRPr="0014142C">
        <w:rPr>
          <w:rFonts w:ascii="GHEA Grapalat" w:hAnsi="GHEA Grapalat"/>
          <w:sz w:val="24"/>
          <w:szCs w:val="24"/>
        </w:rPr>
        <w:t>պետական</w:t>
      </w:r>
      <w:r w:rsidR="005D251A" w:rsidRPr="0014142C">
        <w:rPr>
          <w:rFonts w:ascii="GHEA Grapalat" w:hAnsi="GHEA Grapalat"/>
          <w:sz w:val="24"/>
          <w:szCs w:val="24"/>
        </w:rPr>
        <w:t xml:space="preserve"> </w:t>
      </w:r>
      <w:r w:rsidR="006269AE" w:rsidRPr="0014142C">
        <w:rPr>
          <w:rFonts w:ascii="GHEA Grapalat" w:hAnsi="GHEA Grapalat"/>
          <w:sz w:val="24"/>
          <w:szCs w:val="24"/>
        </w:rPr>
        <w:t>մարմիններում</w:t>
      </w:r>
      <w:r w:rsidR="005D251A" w:rsidRPr="0014142C">
        <w:rPr>
          <w:rFonts w:ascii="GHEA Grapalat" w:hAnsi="GHEA Grapalat"/>
          <w:sz w:val="24"/>
          <w:szCs w:val="24"/>
        </w:rPr>
        <w:t>, ինչպես նաև տեղական ինքնակառավարման մարմիններում</w:t>
      </w:r>
      <w:r w:rsidR="006269AE" w:rsidRPr="0014142C">
        <w:rPr>
          <w:rFonts w:ascii="GHEA Grapalat" w:hAnsi="GHEA Grapalat"/>
          <w:sz w:val="24"/>
          <w:szCs w:val="24"/>
        </w:rPr>
        <w:t xml:space="preserve"> հակակոռուպցիոն </w:t>
      </w:r>
      <w:r w:rsidR="00B904F9" w:rsidRPr="0014142C">
        <w:rPr>
          <w:rFonts w:ascii="GHEA Grapalat" w:hAnsi="GHEA Grapalat"/>
          <w:sz w:val="24"/>
          <w:szCs w:val="24"/>
        </w:rPr>
        <w:t>ծրագրերի</w:t>
      </w:r>
      <w:r w:rsidR="006269AE" w:rsidRPr="0014142C">
        <w:rPr>
          <w:rFonts w:ascii="GHEA Grapalat" w:hAnsi="GHEA Grapalat"/>
          <w:sz w:val="24"/>
          <w:szCs w:val="24"/>
        </w:rPr>
        <w:t xml:space="preserve"> նկատմամբ հսկողություն իրականացնող պատասխան</w:t>
      </w:r>
      <w:r w:rsidR="001E63A4" w:rsidRPr="0014142C">
        <w:rPr>
          <w:rFonts w:ascii="GHEA Grapalat" w:hAnsi="GHEA Grapalat"/>
          <w:sz w:val="24"/>
          <w:szCs w:val="24"/>
        </w:rPr>
        <w:t>ատ</w:t>
      </w:r>
      <w:r w:rsidR="006269AE" w:rsidRPr="0014142C">
        <w:rPr>
          <w:rFonts w:ascii="GHEA Grapalat" w:hAnsi="GHEA Grapalat"/>
          <w:sz w:val="24"/>
          <w:szCs w:val="24"/>
        </w:rPr>
        <w:t>ու ստորաբաժանում կամ պաշտոնատար անձ նշանակված չ</w:t>
      </w:r>
      <w:r w:rsidR="00B904F9" w:rsidRPr="0014142C">
        <w:rPr>
          <w:rFonts w:ascii="GHEA Grapalat" w:hAnsi="GHEA Grapalat"/>
          <w:sz w:val="24"/>
          <w:szCs w:val="24"/>
        </w:rPr>
        <w:t>լինե</w:t>
      </w:r>
      <w:r w:rsidR="00CA562E" w:rsidRPr="0014142C">
        <w:rPr>
          <w:rFonts w:ascii="GHEA Grapalat" w:hAnsi="GHEA Grapalat"/>
          <w:sz w:val="24"/>
          <w:szCs w:val="24"/>
        </w:rPr>
        <w:t xml:space="preserve">լու, </w:t>
      </w:r>
      <w:proofErr w:type="spellStart"/>
      <w:r w:rsidR="006269AE" w:rsidRPr="0014142C">
        <w:rPr>
          <w:rFonts w:ascii="GHEA Grapalat" w:hAnsi="GHEA Grapalat"/>
          <w:sz w:val="24"/>
          <w:szCs w:val="24"/>
        </w:rPr>
        <w:t>ներգերատեսչական</w:t>
      </w:r>
      <w:proofErr w:type="spellEnd"/>
      <w:r w:rsidR="006269AE" w:rsidRPr="0014142C">
        <w:rPr>
          <w:rFonts w:ascii="GHEA Grapalat" w:hAnsi="GHEA Grapalat"/>
          <w:sz w:val="24"/>
          <w:szCs w:val="24"/>
        </w:rPr>
        <w:t xml:space="preserve"> </w:t>
      </w:r>
      <w:r w:rsidR="00B904F9" w:rsidRPr="0014142C">
        <w:rPr>
          <w:rFonts w:ascii="GHEA Grapalat" w:hAnsi="GHEA Grapalat"/>
          <w:sz w:val="24"/>
          <w:szCs w:val="24"/>
        </w:rPr>
        <w:t>մակարդակում հակակոռուպցիոն ծրագրերի</w:t>
      </w:r>
      <w:r w:rsidR="005D251A" w:rsidRPr="0014142C">
        <w:rPr>
          <w:rFonts w:ascii="GHEA Grapalat" w:hAnsi="GHEA Grapalat"/>
          <w:sz w:val="24"/>
          <w:szCs w:val="24"/>
        </w:rPr>
        <w:t xml:space="preserve"> </w:t>
      </w:r>
      <w:r w:rsidR="00CA562E" w:rsidRPr="0014142C">
        <w:rPr>
          <w:rFonts w:ascii="GHEA Grapalat" w:hAnsi="GHEA Grapalat"/>
          <w:sz w:val="24"/>
          <w:szCs w:val="24"/>
        </w:rPr>
        <w:t>իրականացման աշխատանքների</w:t>
      </w:r>
      <w:r w:rsidR="00B904F9" w:rsidRPr="0014142C">
        <w:rPr>
          <w:rFonts w:ascii="GHEA Grapalat" w:hAnsi="GHEA Grapalat"/>
          <w:sz w:val="24"/>
          <w:szCs w:val="24"/>
        </w:rPr>
        <w:t xml:space="preserve"> համակարգման բացակայությ</w:t>
      </w:r>
      <w:r w:rsidR="00CA562E" w:rsidRPr="0014142C">
        <w:rPr>
          <w:rFonts w:ascii="GHEA Grapalat" w:hAnsi="GHEA Grapalat"/>
          <w:sz w:val="24"/>
          <w:szCs w:val="24"/>
        </w:rPr>
        <w:t>ունը</w:t>
      </w:r>
      <w:r w:rsidR="00B904F9" w:rsidRPr="0014142C">
        <w:rPr>
          <w:rFonts w:ascii="GHEA Grapalat" w:hAnsi="GHEA Grapalat"/>
          <w:sz w:val="24"/>
          <w:szCs w:val="24"/>
        </w:rPr>
        <w:t xml:space="preserve">։ </w:t>
      </w:r>
      <w:proofErr w:type="spellStart"/>
      <w:r w:rsidR="000B1B63" w:rsidRPr="0014142C">
        <w:rPr>
          <w:rFonts w:ascii="GHEA Grapalat" w:hAnsi="GHEA Grapalat"/>
          <w:sz w:val="24"/>
          <w:szCs w:val="24"/>
        </w:rPr>
        <w:t>Վերոնշյալի</w:t>
      </w:r>
      <w:proofErr w:type="spellEnd"/>
      <w:r w:rsidR="000B1B63" w:rsidRPr="0014142C">
        <w:rPr>
          <w:rFonts w:ascii="GHEA Grapalat" w:hAnsi="GHEA Grapalat"/>
          <w:sz w:val="24"/>
          <w:szCs w:val="24"/>
        </w:rPr>
        <w:t xml:space="preserve"> համատեքստում հարկ է հավելել, որ </w:t>
      </w:r>
      <w:proofErr w:type="spellStart"/>
      <w:r w:rsidR="000B1B63" w:rsidRPr="0014142C">
        <w:rPr>
          <w:rFonts w:ascii="GHEA Grapalat" w:hAnsi="GHEA Grapalat"/>
          <w:sz w:val="24"/>
          <w:szCs w:val="24"/>
        </w:rPr>
        <w:t>դեռևս</w:t>
      </w:r>
      <w:proofErr w:type="spellEnd"/>
      <w:r w:rsidR="000B1B63" w:rsidRPr="0014142C">
        <w:rPr>
          <w:rFonts w:ascii="GHEA Grapalat" w:hAnsi="GHEA Grapalat"/>
          <w:sz w:val="24"/>
          <w:szCs w:val="24"/>
        </w:rPr>
        <w:t xml:space="preserve"> </w:t>
      </w:r>
      <w:r w:rsidR="00B2345F" w:rsidRPr="0014142C">
        <w:rPr>
          <w:rFonts w:ascii="GHEA Grapalat" w:hAnsi="GHEA Grapalat"/>
          <w:sz w:val="24"/>
          <w:szCs w:val="24"/>
        </w:rPr>
        <w:t>Կառավարության 2015 թվականի սեպտեմբերի 25-ի N 1</w:t>
      </w:r>
      <w:r w:rsidR="0032299F" w:rsidRPr="0014142C">
        <w:rPr>
          <w:rFonts w:ascii="GHEA Grapalat" w:hAnsi="GHEA Grapalat"/>
          <w:sz w:val="24"/>
          <w:szCs w:val="24"/>
        </w:rPr>
        <w:t>1</w:t>
      </w:r>
      <w:r w:rsidR="00B2345F" w:rsidRPr="0014142C">
        <w:rPr>
          <w:rFonts w:ascii="GHEA Grapalat" w:hAnsi="GHEA Grapalat"/>
          <w:sz w:val="24"/>
          <w:szCs w:val="24"/>
        </w:rPr>
        <w:t>41-Ն</w:t>
      </w:r>
      <w:r w:rsidR="004A1D2F" w:rsidRPr="0014142C">
        <w:rPr>
          <w:rFonts w:ascii="GHEA Grapalat" w:hAnsi="GHEA Grapalat"/>
          <w:sz w:val="24"/>
          <w:szCs w:val="24"/>
        </w:rPr>
        <w:t xml:space="preserve"> որոշմամբ հաստատված 2015-2018 թվականների հակակոռուպցիոն ռազմավարության և դրա իրականացման միջոցառումների ծրագրի</w:t>
      </w:r>
      <w:r w:rsidR="0050424F" w:rsidRPr="0014142C">
        <w:rPr>
          <w:rFonts w:ascii="GHEA Grapalat" w:hAnsi="GHEA Grapalat"/>
          <w:sz w:val="24"/>
          <w:szCs w:val="24"/>
        </w:rPr>
        <w:t xml:space="preserve"> հավելված 1-ի 38-րդ կետով սահմանվել էր</w:t>
      </w:r>
      <w:r w:rsidR="0032299F" w:rsidRPr="0014142C">
        <w:rPr>
          <w:rFonts w:ascii="GHEA Grapalat" w:hAnsi="GHEA Grapalat"/>
          <w:sz w:val="24"/>
          <w:szCs w:val="24"/>
        </w:rPr>
        <w:t>, որ</w:t>
      </w:r>
      <w:r w:rsidR="000B67B5" w:rsidRPr="0014142C">
        <w:rPr>
          <w:rFonts w:ascii="GHEA Grapalat" w:hAnsi="GHEA Grapalat"/>
          <w:sz w:val="24"/>
          <w:szCs w:val="24"/>
        </w:rPr>
        <w:t xml:space="preserve"> Հակակոռուպցիոն</w:t>
      </w:r>
      <w:r w:rsidR="000B1B63" w:rsidRPr="0014142C">
        <w:rPr>
          <w:rFonts w:ascii="GHEA Grapalat" w:hAnsi="GHEA Grapalat"/>
          <w:sz w:val="24"/>
          <w:szCs w:val="24"/>
        </w:rPr>
        <w:t xml:space="preserve"> ռազմավարության իրականացման համար պատասխանատու մարմիններում պետք</w:t>
      </w:r>
      <w:r w:rsidR="001E63A4" w:rsidRPr="0014142C">
        <w:rPr>
          <w:rFonts w:ascii="GHEA Grapalat" w:hAnsi="GHEA Grapalat"/>
          <w:sz w:val="24"/>
          <w:szCs w:val="24"/>
        </w:rPr>
        <w:t xml:space="preserve"> է</w:t>
      </w:r>
      <w:r w:rsidR="000B1B63" w:rsidRPr="0014142C">
        <w:rPr>
          <w:rFonts w:ascii="GHEA Grapalat" w:hAnsi="GHEA Grapalat"/>
          <w:sz w:val="24"/>
          <w:szCs w:val="24"/>
        </w:rPr>
        <w:t xml:space="preserve"> </w:t>
      </w:r>
      <w:r w:rsidR="000B1B63" w:rsidRPr="0014142C">
        <w:rPr>
          <w:rFonts w:ascii="GHEA Grapalat" w:hAnsi="GHEA Grapalat"/>
          <w:color w:val="000000"/>
          <w:sz w:val="24"/>
          <w:szCs w:val="24"/>
          <w:shd w:val="clear" w:color="auto" w:fill="FFFFFF"/>
        </w:rPr>
        <w:t xml:space="preserve">նշանակվեն հակակոռուպցիոն ծրագրերի իրականացման պատասխանատուներ (անձ/ստորաբաժանում), պատասխանատուների պաշտոնների անձնագրերում (աշխատանքի նկարագիր) պետք է ներառվեն հակակոռուպցիոն ծրագրերի իրականացումից բխող </w:t>
      </w:r>
      <w:r w:rsidR="000B1B63" w:rsidRPr="0014142C">
        <w:rPr>
          <w:rFonts w:ascii="GHEA Grapalat" w:hAnsi="GHEA Grapalat"/>
          <w:color w:val="000000"/>
          <w:sz w:val="24"/>
          <w:szCs w:val="24"/>
          <w:shd w:val="clear" w:color="auto" w:fill="FFFFFF"/>
        </w:rPr>
        <w:lastRenderedPageBreak/>
        <w:t>գործառույթներ, յուրաքանչյուր պատասխանատու մարմնում պետք է նշանակվի նաև հակակոռուպցիոն ծրագրերի իրականացումը համակարգող պաշտոնատար անձ՝ առնվազն աշխատակազմի ղեկավարի կամ մարմնի ղեկավարի տեղակալի մակարդակով:</w:t>
      </w:r>
      <w:r w:rsidR="000B1B63" w:rsidRPr="0014142C">
        <w:rPr>
          <w:rFonts w:ascii="GHEA Grapalat" w:hAnsi="GHEA Grapalat"/>
          <w:sz w:val="24"/>
          <w:szCs w:val="24"/>
        </w:rPr>
        <w:t xml:space="preserve"> Սակայն </w:t>
      </w:r>
      <w:proofErr w:type="spellStart"/>
      <w:r w:rsidR="000B1B63" w:rsidRPr="0014142C">
        <w:rPr>
          <w:rFonts w:ascii="GHEA Grapalat" w:hAnsi="GHEA Grapalat"/>
          <w:sz w:val="24"/>
          <w:szCs w:val="24"/>
        </w:rPr>
        <w:t>մոնիթորինգի</w:t>
      </w:r>
      <w:proofErr w:type="spellEnd"/>
      <w:r w:rsidR="000B1B63" w:rsidRPr="0014142C">
        <w:rPr>
          <w:rFonts w:ascii="GHEA Grapalat" w:hAnsi="GHEA Grapalat"/>
          <w:sz w:val="24"/>
          <w:szCs w:val="24"/>
        </w:rPr>
        <w:t xml:space="preserve"> շրջանակներում պարզ է դարձել, որ մի շարք մարմիններում նշանակված չեն</w:t>
      </w:r>
      <w:r w:rsidR="00EB316E" w:rsidRPr="0014142C">
        <w:rPr>
          <w:rFonts w:ascii="GHEA Grapalat" w:hAnsi="GHEA Grapalat"/>
          <w:sz w:val="24"/>
          <w:szCs w:val="24"/>
        </w:rPr>
        <w:t xml:space="preserve"> հակակոռուպցիոն</w:t>
      </w:r>
      <w:r w:rsidR="000B1B63" w:rsidRPr="0014142C">
        <w:rPr>
          <w:rFonts w:ascii="GHEA Grapalat" w:hAnsi="GHEA Grapalat"/>
          <w:sz w:val="24"/>
          <w:szCs w:val="24"/>
        </w:rPr>
        <w:t xml:space="preserve"> պատասխանատուներ, </w:t>
      </w:r>
      <w:r w:rsidR="006D6BF1" w:rsidRPr="0014142C">
        <w:rPr>
          <w:rFonts w:ascii="GHEA Grapalat" w:hAnsi="GHEA Grapalat"/>
          <w:sz w:val="24"/>
          <w:szCs w:val="24"/>
        </w:rPr>
        <w:t xml:space="preserve">իսկ </w:t>
      </w:r>
      <w:r w:rsidR="004A33F5" w:rsidRPr="0014142C">
        <w:rPr>
          <w:rFonts w:ascii="GHEA Grapalat" w:hAnsi="GHEA Grapalat"/>
          <w:sz w:val="24"/>
          <w:szCs w:val="24"/>
        </w:rPr>
        <w:t xml:space="preserve">հակակոռուպցիոն ծրագրերի պատասխանատուներ </w:t>
      </w:r>
      <w:r w:rsidR="006D6BF1" w:rsidRPr="0014142C">
        <w:rPr>
          <w:rFonts w:ascii="GHEA Grapalat" w:hAnsi="GHEA Grapalat"/>
          <w:sz w:val="24"/>
          <w:szCs w:val="24"/>
        </w:rPr>
        <w:t>ունեցող</w:t>
      </w:r>
      <w:r w:rsidR="004A33F5" w:rsidRPr="0014142C">
        <w:rPr>
          <w:rFonts w:ascii="GHEA Grapalat" w:hAnsi="GHEA Grapalat"/>
          <w:sz w:val="24"/>
          <w:szCs w:val="24"/>
        </w:rPr>
        <w:t xml:space="preserve"> մարմիններում այդ անձանց՝ </w:t>
      </w:r>
      <w:r w:rsidR="000B1B63" w:rsidRPr="0014142C">
        <w:rPr>
          <w:rFonts w:ascii="GHEA Grapalat" w:hAnsi="GHEA Grapalat"/>
          <w:sz w:val="24"/>
          <w:szCs w:val="24"/>
        </w:rPr>
        <w:t>հակակոռուպցիոն ծրագրերի իրականացմանն առնչվող գործառույթներ</w:t>
      </w:r>
      <w:r w:rsidR="004A33F5" w:rsidRPr="0014142C">
        <w:rPr>
          <w:rFonts w:ascii="GHEA Grapalat" w:hAnsi="GHEA Grapalat"/>
          <w:sz w:val="24"/>
          <w:szCs w:val="24"/>
        </w:rPr>
        <w:t xml:space="preserve">ը </w:t>
      </w:r>
      <w:proofErr w:type="spellStart"/>
      <w:r w:rsidR="004A33F5" w:rsidRPr="0014142C">
        <w:rPr>
          <w:rFonts w:ascii="GHEA Grapalat" w:hAnsi="GHEA Grapalat"/>
          <w:sz w:val="24"/>
          <w:szCs w:val="24"/>
        </w:rPr>
        <w:t>որև</w:t>
      </w:r>
      <w:r w:rsidR="006D6BF1" w:rsidRPr="0014142C">
        <w:rPr>
          <w:rFonts w:ascii="GHEA Grapalat" w:hAnsi="GHEA Grapalat"/>
          <w:sz w:val="24"/>
          <w:szCs w:val="24"/>
        </w:rPr>
        <w:t>է</w:t>
      </w:r>
      <w:proofErr w:type="spellEnd"/>
      <w:r w:rsidR="004A33F5" w:rsidRPr="0014142C">
        <w:rPr>
          <w:rFonts w:ascii="GHEA Grapalat" w:hAnsi="GHEA Grapalat"/>
          <w:sz w:val="24"/>
          <w:szCs w:val="24"/>
        </w:rPr>
        <w:t xml:space="preserve"> իրավական ակտով </w:t>
      </w:r>
      <w:r w:rsidR="006D6BF1" w:rsidRPr="0014142C">
        <w:rPr>
          <w:rFonts w:ascii="GHEA Grapalat" w:hAnsi="GHEA Grapalat"/>
          <w:sz w:val="24"/>
          <w:szCs w:val="24"/>
        </w:rPr>
        <w:t>ամրագրված</w:t>
      </w:r>
      <w:r w:rsidR="004A33F5" w:rsidRPr="0014142C">
        <w:rPr>
          <w:rFonts w:ascii="GHEA Grapalat" w:hAnsi="GHEA Grapalat"/>
          <w:sz w:val="24"/>
          <w:szCs w:val="24"/>
        </w:rPr>
        <w:t xml:space="preserve"> չեն</w:t>
      </w:r>
      <w:r w:rsidR="00EB316E" w:rsidRPr="0014142C">
        <w:rPr>
          <w:rFonts w:ascii="Times New Roman" w:hAnsi="Times New Roman" w:cs="Times New Roman"/>
          <w:sz w:val="24"/>
          <w:szCs w:val="24"/>
        </w:rPr>
        <w:t>․</w:t>
      </w:r>
      <w:r w:rsidR="00EB316E" w:rsidRPr="0014142C">
        <w:rPr>
          <w:rFonts w:ascii="GHEA Grapalat" w:hAnsi="GHEA Grapalat" w:cs="Times New Roman"/>
          <w:sz w:val="24"/>
          <w:szCs w:val="24"/>
        </w:rPr>
        <w:t xml:space="preserve"> նման պայմաններում </w:t>
      </w:r>
      <w:proofErr w:type="spellStart"/>
      <w:r w:rsidR="001E63A4" w:rsidRPr="0014142C">
        <w:rPr>
          <w:rFonts w:ascii="GHEA Grapalat" w:hAnsi="GHEA Grapalat" w:cs="Times New Roman"/>
          <w:sz w:val="24"/>
          <w:szCs w:val="24"/>
        </w:rPr>
        <w:t>ներգերատեսչական</w:t>
      </w:r>
      <w:proofErr w:type="spellEnd"/>
      <w:r w:rsidR="001E63A4" w:rsidRPr="0014142C">
        <w:rPr>
          <w:rFonts w:ascii="GHEA Grapalat" w:hAnsi="GHEA Grapalat" w:cs="Times New Roman"/>
          <w:sz w:val="24"/>
          <w:szCs w:val="24"/>
        </w:rPr>
        <w:t xml:space="preserve"> մակարդակում միասնական </w:t>
      </w:r>
      <w:proofErr w:type="spellStart"/>
      <w:r w:rsidR="001E63A4" w:rsidRPr="0014142C">
        <w:rPr>
          <w:rFonts w:ascii="GHEA Grapalat" w:hAnsi="GHEA Grapalat" w:cs="Times New Roman"/>
          <w:sz w:val="24"/>
          <w:szCs w:val="24"/>
        </w:rPr>
        <w:t>համակարգվածությունը</w:t>
      </w:r>
      <w:proofErr w:type="spellEnd"/>
      <w:r w:rsidR="001E63A4" w:rsidRPr="0014142C">
        <w:rPr>
          <w:rFonts w:ascii="GHEA Grapalat" w:hAnsi="GHEA Grapalat" w:cs="Times New Roman"/>
          <w:sz w:val="24"/>
          <w:szCs w:val="24"/>
        </w:rPr>
        <w:t xml:space="preserve"> չի ապահովվում, իսկ հաճախ </w:t>
      </w:r>
      <w:r w:rsidR="00EB316E" w:rsidRPr="0014142C">
        <w:rPr>
          <w:rFonts w:ascii="GHEA Grapalat" w:hAnsi="GHEA Grapalat" w:cs="Times New Roman"/>
          <w:sz w:val="24"/>
          <w:szCs w:val="24"/>
        </w:rPr>
        <w:t xml:space="preserve">հակակոռուպցիոն </w:t>
      </w:r>
      <w:r w:rsidR="00544401" w:rsidRPr="0014142C">
        <w:rPr>
          <w:rFonts w:ascii="GHEA Grapalat" w:hAnsi="GHEA Grapalat" w:cs="Times New Roman"/>
          <w:sz w:val="24"/>
          <w:szCs w:val="24"/>
        </w:rPr>
        <w:t>ծրագրերի</w:t>
      </w:r>
      <w:r w:rsidR="00EB316E" w:rsidRPr="0014142C">
        <w:rPr>
          <w:rFonts w:ascii="GHEA Grapalat" w:hAnsi="GHEA Grapalat" w:cs="Times New Roman"/>
          <w:sz w:val="24"/>
          <w:szCs w:val="24"/>
        </w:rPr>
        <w:t xml:space="preserve"> տարբեր միջոցառումներ իրականացնում են տարբեր ստորաբաժանումներ</w:t>
      </w:r>
      <w:r w:rsidR="001E63A4" w:rsidRPr="0014142C">
        <w:rPr>
          <w:rFonts w:ascii="GHEA Grapalat" w:hAnsi="GHEA Grapalat" w:cs="Times New Roman"/>
          <w:sz w:val="24"/>
          <w:szCs w:val="24"/>
        </w:rPr>
        <w:t xml:space="preserve">՝ </w:t>
      </w:r>
      <w:proofErr w:type="spellStart"/>
      <w:r w:rsidR="001E63A4" w:rsidRPr="0014142C">
        <w:rPr>
          <w:rFonts w:ascii="GHEA Grapalat" w:hAnsi="GHEA Grapalat" w:cs="Times New Roman"/>
          <w:sz w:val="24"/>
          <w:szCs w:val="24"/>
        </w:rPr>
        <w:t>դրսևորելով</w:t>
      </w:r>
      <w:proofErr w:type="spellEnd"/>
      <w:r w:rsidR="001E63A4" w:rsidRPr="0014142C">
        <w:rPr>
          <w:rFonts w:ascii="GHEA Grapalat" w:hAnsi="GHEA Grapalat" w:cs="Times New Roman"/>
          <w:sz w:val="24"/>
          <w:szCs w:val="24"/>
        </w:rPr>
        <w:t xml:space="preserve"> կրկնվող </w:t>
      </w:r>
      <w:r w:rsidR="00A75EA7" w:rsidRPr="0014142C">
        <w:rPr>
          <w:rFonts w:ascii="GHEA Grapalat" w:hAnsi="GHEA Grapalat" w:cs="Times New Roman"/>
          <w:sz w:val="24"/>
          <w:szCs w:val="24"/>
        </w:rPr>
        <w:t>կամ</w:t>
      </w:r>
      <w:r w:rsidR="001E63A4" w:rsidRPr="0014142C">
        <w:rPr>
          <w:rFonts w:ascii="GHEA Grapalat" w:hAnsi="GHEA Grapalat" w:cs="Times New Roman"/>
          <w:sz w:val="24"/>
          <w:szCs w:val="24"/>
        </w:rPr>
        <w:t xml:space="preserve"> հակասող մոտեցումներ</w:t>
      </w:r>
      <w:r w:rsidR="00EB316E" w:rsidRPr="0014142C">
        <w:rPr>
          <w:rFonts w:ascii="GHEA Grapalat" w:hAnsi="GHEA Grapalat" w:cs="Times New Roman"/>
          <w:sz w:val="24"/>
          <w:szCs w:val="24"/>
        </w:rPr>
        <w:t xml:space="preserve">։ </w:t>
      </w:r>
      <w:r w:rsidR="001E63A4" w:rsidRPr="0014142C">
        <w:rPr>
          <w:rFonts w:ascii="GHEA Grapalat" w:hAnsi="GHEA Grapalat" w:cs="Times New Roman"/>
          <w:sz w:val="24"/>
          <w:szCs w:val="24"/>
        </w:rPr>
        <w:t xml:space="preserve">Պետական մարմիններում </w:t>
      </w:r>
      <w:proofErr w:type="spellStart"/>
      <w:r w:rsidR="001E63A4" w:rsidRPr="0014142C">
        <w:rPr>
          <w:rFonts w:ascii="GHEA Grapalat" w:hAnsi="GHEA Grapalat" w:cs="Times New Roman"/>
          <w:sz w:val="24"/>
          <w:szCs w:val="24"/>
        </w:rPr>
        <w:t>ներգերատեսչական</w:t>
      </w:r>
      <w:proofErr w:type="spellEnd"/>
      <w:r w:rsidR="001E63A4" w:rsidRPr="0014142C">
        <w:rPr>
          <w:rFonts w:ascii="GHEA Grapalat" w:hAnsi="GHEA Grapalat" w:cs="Times New Roman"/>
          <w:sz w:val="24"/>
          <w:szCs w:val="24"/>
        </w:rPr>
        <w:t xml:space="preserve"> մակարդակում </w:t>
      </w:r>
      <w:r w:rsidR="00BA0473" w:rsidRPr="0014142C">
        <w:rPr>
          <w:rFonts w:ascii="GHEA Grapalat" w:hAnsi="GHEA Grapalat" w:cs="Times New Roman"/>
          <w:sz w:val="24"/>
          <w:szCs w:val="24"/>
        </w:rPr>
        <w:t>կ</w:t>
      </w:r>
      <w:r w:rsidR="00EB316E" w:rsidRPr="0014142C">
        <w:rPr>
          <w:rFonts w:ascii="GHEA Grapalat" w:hAnsi="GHEA Grapalat" w:cs="Times New Roman"/>
          <w:sz w:val="24"/>
          <w:szCs w:val="24"/>
        </w:rPr>
        <w:t xml:space="preserve">ոռուպցիայի դեմ պայքարի ոլորտում աշխատանքների պատշաճ </w:t>
      </w:r>
      <w:proofErr w:type="spellStart"/>
      <w:r w:rsidR="00EB316E" w:rsidRPr="0014142C">
        <w:rPr>
          <w:rFonts w:ascii="GHEA Grapalat" w:hAnsi="GHEA Grapalat" w:cs="Times New Roman"/>
          <w:sz w:val="24"/>
          <w:szCs w:val="24"/>
        </w:rPr>
        <w:t>համակարգ</w:t>
      </w:r>
      <w:r w:rsidR="00E93FD7" w:rsidRPr="0014142C">
        <w:rPr>
          <w:rFonts w:ascii="GHEA Grapalat" w:hAnsi="GHEA Grapalat" w:cs="Times New Roman"/>
          <w:sz w:val="24"/>
          <w:szCs w:val="24"/>
        </w:rPr>
        <w:t>վածության</w:t>
      </w:r>
      <w:proofErr w:type="spellEnd"/>
      <w:r w:rsidR="00E93FD7" w:rsidRPr="0014142C">
        <w:rPr>
          <w:rFonts w:ascii="GHEA Grapalat" w:hAnsi="GHEA Grapalat" w:cs="Times New Roman"/>
          <w:sz w:val="24"/>
          <w:szCs w:val="24"/>
        </w:rPr>
        <w:t xml:space="preserve"> բացակայությունը խնդիրներ է առաջացրել</w:t>
      </w:r>
      <w:r w:rsidR="00EB316E" w:rsidRPr="0014142C">
        <w:rPr>
          <w:rFonts w:ascii="GHEA Grapalat" w:hAnsi="GHEA Grapalat" w:cs="Times New Roman"/>
          <w:sz w:val="24"/>
          <w:szCs w:val="24"/>
        </w:rPr>
        <w:t xml:space="preserve"> նաև ոլորտային միջազգային </w:t>
      </w:r>
      <w:r w:rsidR="006D6BF1" w:rsidRPr="0014142C">
        <w:rPr>
          <w:rFonts w:ascii="GHEA Grapalat" w:hAnsi="GHEA Grapalat" w:cs="Times New Roman"/>
          <w:sz w:val="24"/>
          <w:szCs w:val="24"/>
        </w:rPr>
        <w:t>պարտավորությունների շրջանակներում</w:t>
      </w:r>
      <w:r w:rsidR="005C7C4F" w:rsidRPr="0014142C">
        <w:rPr>
          <w:rFonts w:ascii="GHEA Grapalat" w:hAnsi="GHEA Grapalat" w:cs="Times New Roman"/>
          <w:sz w:val="24"/>
          <w:szCs w:val="24"/>
        </w:rPr>
        <w:t xml:space="preserve"> </w:t>
      </w:r>
      <w:r w:rsidR="00E93FD7" w:rsidRPr="0014142C">
        <w:rPr>
          <w:rFonts w:ascii="GHEA Grapalat" w:hAnsi="GHEA Grapalat" w:cs="Times New Roman"/>
          <w:sz w:val="24"/>
          <w:szCs w:val="24"/>
        </w:rPr>
        <w:t>անհրաժեշտ տեղեկությունները հավաքագրելու</w:t>
      </w:r>
      <w:r w:rsidR="006D6BF1" w:rsidRPr="0014142C">
        <w:rPr>
          <w:rFonts w:ascii="GHEA Grapalat" w:hAnsi="GHEA Grapalat" w:cs="Times New Roman"/>
          <w:sz w:val="24"/>
          <w:szCs w:val="24"/>
        </w:rPr>
        <w:t>,</w:t>
      </w:r>
      <w:r w:rsidR="00E93FD7" w:rsidRPr="0014142C">
        <w:rPr>
          <w:rFonts w:ascii="GHEA Grapalat" w:hAnsi="GHEA Grapalat" w:cs="Times New Roman"/>
          <w:sz w:val="24"/>
          <w:szCs w:val="24"/>
        </w:rPr>
        <w:t xml:space="preserve"> </w:t>
      </w:r>
      <w:r w:rsidR="00EB316E" w:rsidRPr="0014142C">
        <w:rPr>
          <w:rFonts w:ascii="GHEA Grapalat" w:hAnsi="GHEA Grapalat" w:cs="Times New Roman"/>
          <w:sz w:val="24"/>
          <w:szCs w:val="24"/>
        </w:rPr>
        <w:t>հաշվետվություններ</w:t>
      </w:r>
      <w:r w:rsidR="00E93FD7" w:rsidRPr="0014142C">
        <w:rPr>
          <w:rFonts w:ascii="GHEA Grapalat" w:hAnsi="GHEA Grapalat" w:cs="Times New Roman"/>
          <w:sz w:val="24"/>
          <w:szCs w:val="24"/>
        </w:rPr>
        <w:t xml:space="preserve"> ներկայացնելու գործընթացի ընթացքում։ Հատկանշական է նաև, որ </w:t>
      </w:r>
      <w:r w:rsidR="00E93FD7" w:rsidRPr="0014142C">
        <w:rPr>
          <w:rFonts w:ascii="GHEA Grapalat" w:hAnsi="GHEA Grapalat"/>
          <w:color w:val="000000" w:themeColor="text1"/>
          <w:sz w:val="24"/>
          <w:szCs w:val="24"/>
        </w:rPr>
        <w:t>ՏՀԶԿ-ի կողմից 2021 թվականի գնահատման շրջանակներում հակակոռուպցիոն քաղաքականության իրականացման առնչությամբ Հայաստանի Հանրապետության պարտավորությունները գնահատ</w:t>
      </w:r>
      <w:r w:rsidR="00A75EA7" w:rsidRPr="0014142C">
        <w:rPr>
          <w:rFonts w:ascii="GHEA Grapalat" w:hAnsi="GHEA Grapalat"/>
          <w:color w:val="000000" w:themeColor="text1"/>
          <w:sz w:val="24"/>
          <w:szCs w:val="24"/>
        </w:rPr>
        <w:t>վ</w:t>
      </w:r>
      <w:r w:rsidR="00E93FD7" w:rsidRPr="0014142C">
        <w:rPr>
          <w:rFonts w:ascii="GHEA Grapalat" w:hAnsi="GHEA Grapalat"/>
          <w:color w:val="000000" w:themeColor="text1"/>
          <w:sz w:val="24"/>
          <w:szCs w:val="24"/>
        </w:rPr>
        <w:t xml:space="preserve">ել </w:t>
      </w:r>
      <w:r w:rsidR="00A75EA7" w:rsidRPr="0014142C">
        <w:rPr>
          <w:rFonts w:ascii="GHEA Grapalat" w:hAnsi="GHEA Grapalat"/>
          <w:color w:val="000000" w:themeColor="text1"/>
          <w:sz w:val="24"/>
          <w:szCs w:val="24"/>
        </w:rPr>
        <w:t>են</w:t>
      </w:r>
      <w:r w:rsidR="00E93FD7" w:rsidRPr="0014142C">
        <w:rPr>
          <w:rFonts w:ascii="GHEA Grapalat" w:hAnsi="GHEA Grapalat"/>
          <w:color w:val="000000" w:themeColor="text1"/>
          <w:sz w:val="24"/>
          <w:szCs w:val="24"/>
        </w:rPr>
        <w:t xml:space="preserve"> չկատարված այն հիմնավորմամբ, որ միջգերատեսչական մակարդակում հակակոռուպցիոն ծրագրերի համ</w:t>
      </w:r>
      <w:r w:rsidR="00544401" w:rsidRPr="0014142C">
        <w:rPr>
          <w:rFonts w:ascii="GHEA Grapalat" w:hAnsi="GHEA Grapalat"/>
          <w:color w:val="000000" w:themeColor="text1"/>
          <w:sz w:val="24"/>
          <w:szCs w:val="24"/>
        </w:rPr>
        <w:t>ա</w:t>
      </w:r>
      <w:r w:rsidR="00E93FD7" w:rsidRPr="0014142C">
        <w:rPr>
          <w:rFonts w:ascii="GHEA Grapalat" w:hAnsi="GHEA Grapalat"/>
          <w:color w:val="000000" w:themeColor="text1"/>
          <w:sz w:val="24"/>
          <w:szCs w:val="24"/>
        </w:rPr>
        <w:t xml:space="preserve">կարգում չի </w:t>
      </w:r>
      <w:r w:rsidR="00544401" w:rsidRPr="0014142C">
        <w:rPr>
          <w:rFonts w:ascii="GHEA Grapalat" w:hAnsi="GHEA Grapalat"/>
          <w:color w:val="000000" w:themeColor="text1"/>
          <w:sz w:val="24"/>
          <w:szCs w:val="24"/>
        </w:rPr>
        <w:t>իրականցվում</w:t>
      </w:r>
      <w:r w:rsidR="00E93FD7" w:rsidRPr="0014142C">
        <w:rPr>
          <w:rFonts w:ascii="GHEA Grapalat" w:hAnsi="GHEA Grapalat"/>
          <w:color w:val="000000" w:themeColor="text1"/>
          <w:sz w:val="24"/>
          <w:szCs w:val="24"/>
        </w:rPr>
        <w:t>,</w:t>
      </w:r>
      <w:r w:rsidR="001E63A4" w:rsidRPr="0014142C">
        <w:rPr>
          <w:rFonts w:ascii="GHEA Grapalat" w:hAnsi="GHEA Grapalat"/>
          <w:color w:val="000000" w:themeColor="text1"/>
          <w:sz w:val="24"/>
          <w:szCs w:val="24"/>
        </w:rPr>
        <w:t xml:space="preserve"> մի</w:t>
      </w:r>
      <w:r w:rsidR="00E93FD7" w:rsidRPr="0014142C">
        <w:rPr>
          <w:rFonts w:ascii="GHEA Grapalat" w:hAnsi="GHEA Grapalat"/>
          <w:color w:val="000000" w:themeColor="text1"/>
          <w:sz w:val="24"/>
          <w:szCs w:val="24"/>
        </w:rPr>
        <w:t xml:space="preserve"> </w:t>
      </w:r>
      <w:r w:rsidR="005C7C4F" w:rsidRPr="0014142C">
        <w:rPr>
          <w:rFonts w:ascii="GHEA Grapalat" w:hAnsi="GHEA Grapalat"/>
          <w:color w:val="000000" w:themeColor="text1"/>
          <w:sz w:val="24"/>
          <w:szCs w:val="24"/>
        </w:rPr>
        <w:t xml:space="preserve">շարք պետական մարմիններում արդեն իսկ նշանակված հակակոռուպցիոն պատասխանատուները </w:t>
      </w:r>
      <w:r w:rsidR="005C7C4F" w:rsidRPr="0014142C">
        <w:rPr>
          <w:rFonts w:ascii="GHEA Grapalat" w:hAnsi="GHEA Grapalat"/>
          <w:sz w:val="24"/>
          <w:szCs w:val="24"/>
        </w:rPr>
        <w:t xml:space="preserve">բավարար չափով չեն տիրապետում իրենց </w:t>
      </w:r>
      <w:proofErr w:type="spellStart"/>
      <w:r w:rsidR="005C7C4F" w:rsidRPr="0014142C">
        <w:rPr>
          <w:rFonts w:ascii="GHEA Grapalat" w:hAnsi="GHEA Grapalat"/>
          <w:sz w:val="24"/>
          <w:szCs w:val="24"/>
        </w:rPr>
        <w:t>իրավասություններին</w:t>
      </w:r>
      <w:proofErr w:type="spellEnd"/>
      <w:r w:rsidR="005C7C4F" w:rsidRPr="0014142C">
        <w:rPr>
          <w:rFonts w:ascii="GHEA Grapalat" w:hAnsi="GHEA Grapalat"/>
          <w:sz w:val="24"/>
          <w:szCs w:val="24"/>
        </w:rPr>
        <w:t xml:space="preserve">, </w:t>
      </w:r>
      <w:proofErr w:type="spellStart"/>
      <w:r w:rsidR="001E63A4" w:rsidRPr="0014142C">
        <w:rPr>
          <w:rFonts w:ascii="GHEA Grapalat" w:hAnsi="GHEA Grapalat"/>
          <w:sz w:val="24"/>
          <w:szCs w:val="24"/>
        </w:rPr>
        <w:t>ներ</w:t>
      </w:r>
      <w:r w:rsidR="005C7C4F" w:rsidRPr="0014142C">
        <w:rPr>
          <w:rFonts w:ascii="GHEA Grapalat" w:hAnsi="GHEA Grapalat"/>
          <w:sz w:val="24"/>
          <w:szCs w:val="24"/>
        </w:rPr>
        <w:t>գերատեսչական</w:t>
      </w:r>
      <w:proofErr w:type="spellEnd"/>
      <w:r w:rsidR="005C7C4F" w:rsidRPr="0014142C">
        <w:rPr>
          <w:rFonts w:ascii="GHEA Grapalat" w:hAnsi="GHEA Grapalat"/>
          <w:sz w:val="24"/>
          <w:szCs w:val="24"/>
        </w:rPr>
        <w:t xml:space="preserve"> մակարդակում հակակոռուպցիոն ռազմավարության և այլ ծրագրերի իրականացման աշխատանքների պատշաճ համակարգում չի իրականացվում:</w:t>
      </w:r>
    </w:p>
    <w:p w14:paraId="4FAEEB15" w14:textId="0111037C" w:rsidR="00F1619B" w:rsidRPr="0007180C" w:rsidRDefault="00F2652E" w:rsidP="006F6CE5">
      <w:pPr>
        <w:pStyle w:val="Normal1"/>
        <w:spacing w:line="360" w:lineRule="auto"/>
        <w:ind w:firstLine="709"/>
        <w:jc w:val="both"/>
        <w:rPr>
          <w:rFonts w:ascii="GHEA Grapalat" w:hAnsi="GHEA Grapalat"/>
          <w:sz w:val="24"/>
          <w:szCs w:val="24"/>
          <w:lang w:val="hy-AM"/>
        </w:rPr>
      </w:pPr>
      <w:r w:rsidRPr="0007180C">
        <w:rPr>
          <w:rFonts w:ascii="GHEA Grapalat" w:eastAsia="GHEA Grapalat" w:hAnsi="GHEA Grapalat" w:cs="GHEA Grapalat"/>
          <w:sz w:val="24"/>
          <w:szCs w:val="24"/>
          <w:lang w:val="hy-AM"/>
        </w:rPr>
        <w:t>Հաշ</w:t>
      </w:r>
      <w:r w:rsidR="00736512" w:rsidRPr="0007180C">
        <w:rPr>
          <w:rFonts w:ascii="GHEA Grapalat" w:eastAsia="GHEA Grapalat" w:hAnsi="GHEA Grapalat" w:cs="GHEA Grapalat"/>
          <w:sz w:val="24"/>
          <w:szCs w:val="24"/>
          <w:lang w:val="hy-AM"/>
        </w:rPr>
        <w:t>վի առնելով վերոնշյալը</w:t>
      </w:r>
      <w:r w:rsidR="00264636" w:rsidRPr="0007180C">
        <w:rPr>
          <w:rFonts w:ascii="GHEA Grapalat" w:eastAsia="GHEA Grapalat" w:hAnsi="GHEA Grapalat" w:cs="GHEA Grapalat"/>
          <w:sz w:val="24"/>
          <w:szCs w:val="24"/>
          <w:lang w:val="hy-AM"/>
        </w:rPr>
        <w:t>,</w:t>
      </w:r>
      <w:r w:rsidR="000A57DB" w:rsidRPr="0007180C">
        <w:rPr>
          <w:rFonts w:ascii="GHEA Grapalat" w:eastAsia="GHEA Grapalat" w:hAnsi="GHEA Grapalat" w:cs="GHEA Grapalat"/>
          <w:sz w:val="24"/>
          <w:szCs w:val="24"/>
          <w:lang w:val="hy-AM"/>
        </w:rPr>
        <w:t xml:space="preserve"> ինչպես նաև</w:t>
      </w:r>
      <w:r w:rsidR="000D5912" w:rsidRPr="0007180C">
        <w:rPr>
          <w:rFonts w:ascii="GHEA Grapalat" w:eastAsia="GHEA Grapalat" w:hAnsi="GHEA Grapalat" w:cs="GHEA Grapalat"/>
          <w:sz w:val="24"/>
          <w:szCs w:val="24"/>
          <w:lang w:val="hy-AM"/>
        </w:rPr>
        <w:t xml:space="preserve"> </w:t>
      </w:r>
      <w:r w:rsidR="008B3A88" w:rsidRPr="0007180C">
        <w:rPr>
          <w:rFonts w:ascii="GHEA Grapalat" w:eastAsiaTheme="minorHAnsi" w:hAnsi="GHEA Grapalat" w:cs="SylfaenRegular"/>
          <w:noProof/>
          <w:sz w:val="24"/>
          <w:szCs w:val="24"/>
          <w:lang w:val="hy-AM"/>
        </w:rPr>
        <w:t xml:space="preserve">միջոցառումների արդիականացման միջոցով կոռուպցիայի դեմ պայքարի արդյունավետության </w:t>
      </w:r>
      <w:r w:rsidR="00B43FC6" w:rsidRPr="0007180C">
        <w:rPr>
          <w:rFonts w:ascii="GHEA Grapalat" w:eastAsiaTheme="minorHAnsi" w:hAnsi="GHEA Grapalat" w:cs="SylfaenRegular"/>
          <w:noProof/>
          <w:sz w:val="24"/>
          <w:szCs w:val="24"/>
          <w:lang w:val="hy-AM"/>
        </w:rPr>
        <w:t>բարձրացման կարևորությունը՝</w:t>
      </w:r>
      <w:r w:rsidR="00B11DB8" w:rsidRPr="0007180C">
        <w:rPr>
          <w:rFonts w:ascii="GHEA Grapalat" w:eastAsiaTheme="minorHAnsi" w:hAnsi="GHEA Grapalat" w:cs="SylfaenRegular"/>
          <w:noProof/>
          <w:sz w:val="24"/>
          <w:szCs w:val="24"/>
          <w:lang w:val="hy-AM"/>
        </w:rPr>
        <w:t xml:space="preserve"> անհրաժեշտություն է առաջացել </w:t>
      </w:r>
      <w:r w:rsidR="00B43FC6" w:rsidRPr="0007180C">
        <w:rPr>
          <w:rFonts w:ascii="GHEA Grapalat" w:eastAsiaTheme="minorHAnsi" w:hAnsi="GHEA Grapalat" w:cs="SylfaenRegular"/>
          <w:noProof/>
          <w:sz w:val="24"/>
          <w:szCs w:val="24"/>
          <w:lang w:val="hy-AM"/>
        </w:rPr>
        <w:t xml:space="preserve">հստակեցնել </w:t>
      </w:r>
      <w:r w:rsidR="006804C0" w:rsidRPr="0007180C">
        <w:rPr>
          <w:rFonts w:ascii="GHEA Grapalat" w:eastAsiaTheme="minorHAnsi" w:hAnsi="GHEA Grapalat" w:cs="SylfaenRegular"/>
          <w:noProof/>
          <w:sz w:val="24"/>
          <w:szCs w:val="24"/>
          <w:lang w:val="hy-AM"/>
        </w:rPr>
        <w:t xml:space="preserve">Հակակոռուպցիոն </w:t>
      </w:r>
      <w:r w:rsidR="00B43FC6" w:rsidRPr="0007180C">
        <w:rPr>
          <w:rFonts w:ascii="GHEA Grapalat" w:eastAsiaTheme="minorHAnsi" w:hAnsi="GHEA Grapalat" w:cs="SylfaenRegular"/>
          <w:noProof/>
          <w:sz w:val="24"/>
          <w:szCs w:val="24"/>
          <w:lang w:val="hy-AM"/>
        </w:rPr>
        <w:t>ռազմավարությ</w:t>
      </w:r>
      <w:r w:rsidR="0015651F" w:rsidRPr="0007180C">
        <w:rPr>
          <w:rFonts w:ascii="GHEA Grapalat" w:eastAsiaTheme="minorHAnsi" w:hAnsi="GHEA Grapalat" w:cs="SylfaenRegular"/>
          <w:noProof/>
          <w:sz w:val="24"/>
          <w:szCs w:val="24"/>
          <w:lang w:val="hy-AM"/>
        </w:rPr>
        <w:t>ամբ</w:t>
      </w:r>
      <w:r w:rsidR="00B43FC6" w:rsidRPr="0007180C">
        <w:rPr>
          <w:rFonts w:ascii="GHEA Grapalat" w:eastAsiaTheme="minorHAnsi" w:hAnsi="GHEA Grapalat" w:cs="SylfaenRegular"/>
          <w:noProof/>
          <w:sz w:val="24"/>
          <w:szCs w:val="24"/>
          <w:lang w:val="hy-AM"/>
        </w:rPr>
        <w:t xml:space="preserve"> սահմանված</w:t>
      </w:r>
      <w:r w:rsidR="006804C0" w:rsidRPr="0007180C">
        <w:rPr>
          <w:rFonts w:ascii="GHEA Grapalat" w:eastAsiaTheme="minorHAnsi" w:hAnsi="GHEA Grapalat" w:cs="SylfaenRegular"/>
          <w:noProof/>
          <w:sz w:val="24"/>
          <w:szCs w:val="24"/>
          <w:lang w:val="hy-AM"/>
        </w:rPr>
        <w:t xml:space="preserve"> </w:t>
      </w:r>
      <w:r w:rsidR="009413D9" w:rsidRPr="0007180C">
        <w:rPr>
          <w:rFonts w:ascii="GHEA Grapalat" w:eastAsiaTheme="minorHAnsi" w:hAnsi="GHEA Grapalat" w:cs="SylfaenRegular"/>
          <w:noProof/>
          <w:sz w:val="24"/>
          <w:szCs w:val="24"/>
          <w:lang w:val="hy-AM"/>
        </w:rPr>
        <w:t>ակնկալվող արդյունք</w:t>
      </w:r>
      <w:r w:rsidR="00B43FC6" w:rsidRPr="0007180C">
        <w:rPr>
          <w:rFonts w:ascii="GHEA Grapalat" w:eastAsiaTheme="minorHAnsi" w:hAnsi="GHEA Grapalat" w:cs="SylfaenRegular"/>
          <w:noProof/>
          <w:sz w:val="24"/>
          <w:szCs w:val="24"/>
          <w:lang w:val="hy-AM"/>
        </w:rPr>
        <w:t>ներ</w:t>
      </w:r>
      <w:r w:rsidR="009413D9" w:rsidRPr="0007180C">
        <w:rPr>
          <w:rFonts w:ascii="GHEA Grapalat" w:eastAsiaTheme="minorHAnsi" w:hAnsi="GHEA Grapalat" w:cs="SylfaenRegular"/>
          <w:noProof/>
          <w:sz w:val="24"/>
          <w:szCs w:val="24"/>
          <w:lang w:val="hy-AM"/>
        </w:rPr>
        <w:t>ը և վերստուգիչ ցուցանիշները,</w:t>
      </w:r>
      <w:r w:rsidR="00956954" w:rsidRPr="0007180C">
        <w:rPr>
          <w:rFonts w:ascii="GHEA Grapalat" w:eastAsiaTheme="minorHAnsi" w:hAnsi="GHEA Grapalat" w:cs="SylfaenRegular"/>
          <w:noProof/>
          <w:sz w:val="24"/>
          <w:szCs w:val="24"/>
          <w:lang w:val="hy-AM"/>
        </w:rPr>
        <w:t xml:space="preserve"> </w:t>
      </w:r>
      <w:r w:rsidR="00B96DC5" w:rsidRPr="0007180C">
        <w:rPr>
          <w:rFonts w:ascii="GHEA Grapalat" w:eastAsiaTheme="minorHAnsi" w:hAnsi="GHEA Grapalat" w:cs="SylfaenRegular"/>
          <w:noProof/>
          <w:sz w:val="24"/>
          <w:szCs w:val="24"/>
          <w:lang w:val="hy-AM"/>
        </w:rPr>
        <w:t>հստակեցնել</w:t>
      </w:r>
      <w:r w:rsidR="0019278E" w:rsidRPr="0007180C">
        <w:rPr>
          <w:rFonts w:ascii="GHEA Grapalat" w:eastAsiaTheme="minorHAnsi" w:hAnsi="GHEA Grapalat" w:cs="SylfaenRegular"/>
          <w:noProof/>
          <w:sz w:val="24"/>
          <w:szCs w:val="24"/>
          <w:lang w:val="hy-AM"/>
        </w:rPr>
        <w:t>ու</w:t>
      </w:r>
      <w:r w:rsidR="00B96DC5" w:rsidRPr="0007180C">
        <w:rPr>
          <w:rFonts w:ascii="GHEA Grapalat" w:eastAsiaTheme="minorHAnsi" w:hAnsi="GHEA Grapalat" w:cs="SylfaenRegular"/>
          <w:noProof/>
          <w:sz w:val="24"/>
          <w:szCs w:val="24"/>
          <w:lang w:val="hy-AM"/>
        </w:rPr>
        <w:t xml:space="preserve"> հիմնական </w:t>
      </w:r>
      <w:r w:rsidR="00B96DC5" w:rsidRPr="0007180C">
        <w:rPr>
          <w:rFonts w:ascii="GHEA Grapalat" w:eastAsiaTheme="minorHAnsi" w:hAnsi="GHEA Grapalat" w:cs="SylfaenRegular"/>
          <w:noProof/>
          <w:sz w:val="24"/>
          <w:szCs w:val="24"/>
          <w:lang w:val="hy-AM"/>
        </w:rPr>
        <w:lastRenderedPageBreak/>
        <w:t xml:space="preserve">և </w:t>
      </w:r>
      <w:r w:rsidR="00007EEF" w:rsidRPr="0007180C">
        <w:rPr>
          <w:rFonts w:ascii="GHEA Grapalat" w:eastAsiaTheme="minorHAnsi" w:hAnsi="GHEA Grapalat" w:cs="SylfaenRegular"/>
          <w:noProof/>
          <w:sz w:val="24"/>
          <w:szCs w:val="24"/>
          <w:lang w:val="hy-AM"/>
        </w:rPr>
        <w:t>համակատ</w:t>
      </w:r>
      <w:r w:rsidR="00B96DC5" w:rsidRPr="0007180C">
        <w:rPr>
          <w:rFonts w:ascii="GHEA Grapalat" w:eastAsiaTheme="minorHAnsi" w:hAnsi="GHEA Grapalat" w:cs="SylfaenRegular"/>
          <w:noProof/>
          <w:sz w:val="24"/>
          <w:szCs w:val="24"/>
          <w:lang w:val="hy-AM"/>
        </w:rPr>
        <w:t>ա</w:t>
      </w:r>
      <w:r w:rsidR="00007EEF" w:rsidRPr="0007180C">
        <w:rPr>
          <w:rFonts w:ascii="GHEA Grapalat" w:eastAsiaTheme="minorHAnsi" w:hAnsi="GHEA Grapalat" w:cs="SylfaenRegular"/>
          <w:noProof/>
          <w:sz w:val="24"/>
          <w:szCs w:val="24"/>
          <w:lang w:val="hy-AM"/>
        </w:rPr>
        <w:t>ր</w:t>
      </w:r>
      <w:r w:rsidR="00B96DC5" w:rsidRPr="0007180C">
        <w:rPr>
          <w:rFonts w:ascii="GHEA Grapalat" w:eastAsiaTheme="minorHAnsi" w:hAnsi="GHEA Grapalat" w:cs="SylfaenRegular"/>
          <w:noProof/>
          <w:sz w:val="24"/>
          <w:szCs w:val="24"/>
          <w:lang w:val="hy-AM"/>
        </w:rPr>
        <w:t>ող մարմինների</w:t>
      </w:r>
      <w:r w:rsidR="000D526E" w:rsidRPr="0007180C">
        <w:rPr>
          <w:rFonts w:ascii="GHEA Grapalat" w:eastAsiaTheme="minorHAnsi" w:hAnsi="GHEA Grapalat" w:cs="SylfaenRegular"/>
          <w:noProof/>
          <w:sz w:val="24"/>
          <w:szCs w:val="24"/>
          <w:lang w:val="hy-AM"/>
        </w:rPr>
        <w:t>ն</w:t>
      </w:r>
      <w:r w:rsidR="000D5912" w:rsidRPr="0007180C">
        <w:rPr>
          <w:rFonts w:ascii="GHEA Grapalat" w:eastAsiaTheme="minorHAnsi" w:hAnsi="GHEA Grapalat" w:cs="SylfaenRegular"/>
          <w:noProof/>
          <w:sz w:val="24"/>
          <w:szCs w:val="24"/>
          <w:lang w:val="hy-AM"/>
        </w:rPr>
        <w:t xml:space="preserve">, </w:t>
      </w:r>
      <w:r w:rsidR="000D526E" w:rsidRPr="0007180C">
        <w:rPr>
          <w:rFonts w:ascii="GHEA Grapalat" w:eastAsiaTheme="minorHAnsi" w:hAnsi="GHEA Grapalat" w:cs="SylfaenRegular"/>
          <w:noProof/>
          <w:sz w:val="24"/>
          <w:szCs w:val="24"/>
          <w:lang w:val="hy-AM"/>
        </w:rPr>
        <w:t xml:space="preserve">վերանայել </w:t>
      </w:r>
      <w:r w:rsidR="001A16CA" w:rsidRPr="0007180C">
        <w:rPr>
          <w:rFonts w:ascii="GHEA Grapalat" w:eastAsiaTheme="minorHAnsi" w:hAnsi="GHEA Grapalat" w:cs="SylfaenRegular"/>
          <w:noProof/>
          <w:sz w:val="24"/>
          <w:szCs w:val="24"/>
          <w:lang w:val="hy-AM"/>
        </w:rPr>
        <w:t xml:space="preserve">կատարման ենթակա գործողությունների շրջանակը և </w:t>
      </w:r>
      <w:r w:rsidR="009413D9" w:rsidRPr="0007180C">
        <w:rPr>
          <w:rFonts w:ascii="GHEA Grapalat" w:eastAsiaTheme="minorHAnsi" w:hAnsi="GHEA Grapalat" w:cs="SylfaenRegular"/>
          <w:noProof/>
          <w:sz w:val="24"/>
          <w:szCs w:val="24"/>
          <w:lang w:val="hy-AM"/>
        </w:rPr>
        <w:t xml:space="preserve">կատարման </w:t>
      </w:r>
      <w:r w:rsidR="000D526E" w:rsidRPr="0007180C">
        <w:rPr>
          <w:rFonts w:ascii="GHEA Grapalat" w:eastAsiaTheme="minorHAnsi" w:hAnsi="GHEA Grapalat" w:cs="SylfaenRegular"/>
          <w:noProof/>
          <w:sz w:val="24"/>
          <w:szCs w:val="24"/>
          <w:lang w:val="hy-AM"/>
        </w:rPr>
        <w:t>ժամկետները:</w:t>
      </w:r>
    </w:p>
    <w:p w14:paraId="047D6D88" w14:textId="78EE7409" w:rsidR="0080193B" w:rsidRPr="006F6CE5" w:rsidRDefault="00294552" w:rsidP="006F6CE5">
      <w:pPr>
        <w:pStyle w:val="ListParagraph"/>
        <w:numPr>
          <w:ilvl w:val="0"/>
          <w:numId w:val="30"/>
        </w:numPr>
        <w:tabs>
          <w:tab w:val="left" w:pos="993"/>
        </w:tabs>
        <w:spacing w:after="0" w:line="360" w:lineRule="auto"/>
        <w:ind w:left="0" w:firstLine="709"/>
        <w:jc w:val="both"/>
        <w:rPr>
          <w:rFonts w:ascii="GHEA Grapalat" w:hAnsi="GHEA Grapalat"/>
          <w:sz w:val="24"/>
          <w:szCs w:val="24"/>
        </w:rPr>
      </w:pPr>
      <w:r w:rsidRPr="006F6CE5">
        <w:rPr>
          <w:rFonts w:ascii="GHEA Grapalat" w:hAnsi="GHEA Grapalat"/>
          <w:sz w:val="24"/>
          <w:szCs w:val="24"/>
        </w:rPr>
        <w:t>Հակակոռուպցիոն ռազմավարության մի շարք միջոցառումներով</w:t>
      </w:r>
      <w:r w:rsidR="007C035B" w:rsidRPr="006F6CE5">
        <w:rPr>
          <w:rFonts w:ascii="GHEA Grapalat" w:hAnsi="GHEA Grapalat"/>
          <w:sz w:val="24"/>
          <w:szCs w:val="24"/>
        </w:rPr>
        <w:t xml:space="preserve"> (միջոցառումներ 26</w:t>
      </w:r>
      <w:r w:rsidR="00582F99" w:rsidRPr="006F6CE5">
        <w:rPr>
          <w:rFonts w:ascii="GHEA Grapalat" w:hAnsi="GHEA Grapalat"/>
          <w:sz w:val="24"/>
          <w:szCs w:val="24"/>
        </w:rPr>
        <w:t xml:space="preserve">, </w:t>
      </w:r>
      <w:r w:rsidR="005673D2" w:rsidRPr="006F6CE5">
        <w:rPr>
          <w:rFonts w:ascii="GHEA Grapalat" w:hAnsi="GHEA Grapalat"/>
          <w:sz w:val="24"/>
          <w:szCs w:val="24"/>
        </w:rPr>
        <w:t>32</w:t>
      </w:r>
      <w:r w:rsidR="007C035B" w:rsidRPr="006F6CE5">
        <w:rPr>
          <w:rFonts w:ascii="GHEA Grapalat" w:hAnsi="GHEA Grapalat"/>
          <w:sz w:val="24"/>
          <w:szCs w:val="24"/>
        </w:rPr>
        <w:t>)</w:t>
      </w:r>
      <w:r w:rsidRPr="006F6CE5">
        <w:rPr>
          <w:rFonts w:ascii="GHEA Grapalat" w:hAnsi="GHEA Grapalat"/>
          <w:sz w:val="24"/>
          <w:szCs w:val="24"/>
        </w:rPr>
        <w:t xml:space="preserve"> </w:t>
      </w:r>
      <w:r w:rsidR="00887114" w:rsidRPr="006F6CE5">
        <w:rPr>
          <w:rFonts w:ascii="GHEA Grapalat" w:hAnsi="GHEA Grapalat"/>
          <w:sz w:val="24"/>
          <w:szCs w:val="24"/>
        </w:rPr>
        <w:t>Հայաստանի Հանրապետության</w:t>
      </w:r>
      <w:r w:rsidR="007C703E" w:rsidRPr="006F6CE5">
        <w:rPr>
          <w:rFonts w:ascii="GHEA Grapalat" w:hAnsi="GHEA Grapalat"/>
          <w:sz w:val="24"/>
          <w:szCs w:val="24"/>
        </w:rPr>
        <w:t xml:space="preserve"> </w:t>
      </w:r>
      <w:r w:rsidR="00210E70" w:rsidRPr="006F6CE5">
        <w:rPr>
          <w:rFonts w:ascii="GHEA Grapalat" w:hAnsi="GHEA Grapalat"/>
          <w:sz w:val="24"/>
          <w:szCs w:val="24"/>
        </w:rPr>
        <w:t>վ</w:t>
      </w:r>
      <w:r w:rsidR="007C703E" w:rsidRPr="006F6CE5">
        <w:rPr>
          <w:rFonts w:ascii="GHEA Grapalat" w:hAnsi="GHEA Grapalat"/>
          <w:sz w:val="24"/>
          <w:szCs w:val="24"/>
        </w:rPr>
        <w:t>արչապետի աշխատակազմը նշված է որպես պատասխանա</w:t>
      </w:r>
      <w:r w:rsidR="005673D2" w:rsidRPr="006F6CE5">
        <w:rPr>
          <w:rFonts w:ascii="GHEA Grapalat" w:hAnsi="GHEA Grapalat"/>
          <w:sz w:val="24"/>
          <w:szCs w:val="24"/>
        </w:rPr>
        <w:t>տ</w:t>
      </w:r>
      <w:r w:rsidR="007C703E" w:rsidRPr="006F6CE5">
        <w:rPr>
          <w:rFonts w:ascii="GHEA Grapalat" w:hAnsi="GHEA Grapalat"/>
          <w:sz w:val="24"/>
          <w:szCs w:val="24"/>
        </w:rPr>
        <w:t xml:space="preserve">ու մարմին այն դեպքում, երբ </w:t>
      </w:r>
      <w:r w:rsidR="005673D2" w:rsidRPr="006F6CE5">
        <w:rPr>
          <w:rFonts w:ascii="GHEA Grapalat" w:hAnsi="GHEA Grapalat"/>
          <w:sz w:val="24"/>
          <w:szCs w:val="24"/>
        </w:rPr>
        <w:t xml:space="preserve">նշված միջոցառումների իրականացումը դուրս է </w:t>
      </w:r>
      <w:r w:rsidR="000B1370" w:rsidRPr="006F6CE5">
        <w:rPr>
          <w:rFonts w:ascii="GHEA Grapalat" w:hAnsi="GHEA Grapalat"/>
          <w:sz w:val="24"/>
          <w:szCs w:val="24"/>
        </w:rPr>
        <w:t>Հայաստանի Հանրապետության</w:t>
      </w:r>
      <w:r w:rsidR="005673D2" w:rsidRPr="006F6CE5">
        <w:rPr>
          <w:rFonts w:ascii="GHEA Grapalat" w:hAnsi="GHEA Grapalat"/>
          <w:sz w:val="24"/>
          <w:szCs w:val="24"/>
        </w:rPr>
        <w:t xml:space="preserve"> վար</w:t>
      </w:r>
      <w:r w:rsidR="008504F2" w:rsidRPr="006F6CE5">
        <w:rPr>
          <w:rFonts w:ascii="GHEA Grapalat" w:hAnsi="GHEA Grapalat"/>
          <w:sz w:val="24"/>
          <w:szCs w:val="24"/>
        </w:rPr>
        <w:t>չ</w:t>
      </w:r>
      <w:r w:rsidR="005673D2" w:rsidRPr="006F6CE5">
        <w:rPr>
          <w:rFonts w:ascii="GHEA Grapalat" w:hAnsi="GHEA Grapalat"/>
          <w:sz w:val="24"/>
          <w:szCs w:val="24"/>
        </w:rPr>
        <w:t xml:space="preserve">ապետի աշխատակազմի լիազորությունների շրջանակից: </w:t>
      </w:r>
      <w:r w:rsidR="00F91F64" w:rsidRPr="006F6CE5">
        <w:rPr>
          <w:rFonts w:ascii="GHEA Grapalat" w:hAnsi="GHEA Grapalat"/>
          <w:sz w:val="24"/>
          <w:szCs w:val="24"/>
        </w:rPr>
        <w:t xml:space="preserve">Հարկ է նաև հավելել, որ </w:t>
      </w:r>
      <w:r w:rsidR="00821464" w:rsidRPr="006F6CE5">
        <w:rPr>
          <w:rFonts w:ascii="GHEA Grapalat" w:hAnsi="GHEA Grapalat"/>
          <w:sz w:val="24"/>
          <w:szCs w:val="24"/>
        </w:rPr>
        <w:t xml:space="preserve">Վարչապետի աշխատակազմը նշված է որպես </w:t>
      </w:r>
      <w:r w:rsidR="0080193B" w:rsidRPr="006F6CE5">
        <w:rPr>
          <w:rFonts w:ascii="GHEA Grapalat" w:hAnsi="GHEA Grapalat"/>
          <w:sz w:val="24"/>
          <w:szCs w:val="24"/>
        </w:rPr>
        <w:t>6-րդ</w:t>
      </w:r>
      <w:r w:rsidR="00821464" w:rsidRPr="006F6CE5">
        <w:rPr>
          <w:rFonts w:ascii="GHEA Grapalat" w:hAnsi="GHEA Grapalat"/>
          <w:sz w:val="24"/>
          <w:szCs w:val="24"/>
        </w:rPr>
        <w:t xml:space="preserve"> և 48-րդ </w:t>
      </w:r>
      <w:r w:rsidR="00F91F64" w:rsidRPr="006F6CE5">
        <w:rPr>
          <w:rFonts w:ascii="GHEA Grapalat" w:hAnsi="GHEA Grapalat"/>
          <w:sz w:val="24"/>
          <w:szCs w:val="24"/>
        </w:rPr>
        <w:t>միջոցառումներ</w:t>
      </w:r>
      <w:r w:rsidR="00932673" w:rsidRPr="006F6CE5">
        <w:rPr>
          <w:rFonts w:ascii="GHEA Grapalat" w:hAnsi="GHEA Grapalat"/>
          <w:sz w:val="24"/>
          <w:szCs w:val="24"/>
        </w:rPr>
        <w:t>ով որպես</w:t>
      </w:r>
      <w:r w:rsidR="00821464" w:rsidRPr="006F6CE5">
        <w:rPr>
          <w:rFonts w:ascii="GHEA Grapalat" w:hAnsi="GHEA Grapalat"/>
          <w:sz w:val="24"/>
          <w:szCs w:val="24"/>
        </w:rPr>
        <w:t xml:space="preserve"> միակ պատասխանատու</w:t>
      </w:r>
      <w:r w:rsidR="00F91F64" w:rsidRPr="006F6CE5">
        <w:rPr>
          <w:rFonts w:ascii="GHEA Grapalat" w:hAnsi="GHEA Grapalat"/>
          <w:sz w:val="24"/>
          <w:szCs w:val="24"/>
        </w:rPr>
        <w:t xml:space="preserve"> մարմին</w:t>
      </w:r>
      <w:r w:rsidR="00A14CF4" w:rsidRPr="006F6CE5">
        <w:rPr>
          <w:rFonts w:ascii="GHEA Grapalat" w:hAnsi="GHEA Grapalat"/>
          <w:sz w:val="24"/>
          <w:szCs w:val="24"/>
        </w:rPr>
        <w:t>, մ</w:t>
      </w:r>
      <w:r w:rsidR="003814DA" w:rsidRPr="006F6CE5">
        <w:rPr>
          <w:rFonts w:ascii="GHEA Grapalat" w:hAnsi="GHEA Grapalat"/>
          <w:sz w:val="24"/>
          <w:szCs w:val="24"/>
        </w:rPr>
        <w:t>ինչդեռ</w:t>
      </w:r>
      <w:r w:rsidR="00821464" w:rsidRPr="006F6CE5">
        <w:rPr>
          <w:rFonts w:ascii="GHEA Grapalat" w:hAnsi="GHEA Grapalat"/>
          <w:sz w:val="24"/>
          <w:szCs w:val="24"/>
        </w:rPr>
        <w:t xml:space="preserve"> </w:t>
      </w:r>
      <w:r w:rsidR="0080193B" w:rsidRPr="006F6CE5">
        <w:rPr>
          <w:rFonts w:ascii="GHEA Grapalat" w:hAnsi="GHEA Grapalat"/>
          <w:sz w:val="24"/>
          <w:szCs w:val="24"/>
        </w:rPr>
        <w:t>միջոցառման դեպքում դոնո</w:t>
      </w:r>
      <w:r w:rsidR="00E31839" w:rsidRPr="006F6CE5">
        <w:rPr>
          <w:rFonts w:ascii="GHEA Grapalat" w:hAnsi="GHEA Grapalat"/>
          <w:sz w:val="24"/>
          <w:szCs w:val="24"/>
        </w:rPr>
        <w:t>րների համակարգման աշխատանքների ի</w:t>
      </w:r>
      <w:r w:rsidR="00BF1E66" w:rsidRPr="006F6CE5">
        <w:rPr>
          <w:rFonts w:ascii="GHEA Grapalat" w:hAnsi="GHEA Grapalat"/>
          <w:sz w:val="24"/>
          <w:szCs w:val="24"/>
        </w:rPr>
        <w:t>րականացու</w:t>
      </w:r>
      <w:r w:rsidR="00E31839" w:rsidRPr="006F6CE5">
        <w:rPr>
          <w:rFonts w:ascii="GHEA Grapalat" w:hAnsi="GHEA Grapalat"/>
          <w:sz w:val="24"/>
          <w:szCs w:val="24"/>
        </w:rPr>
        <w:t xml:space="preserve">մը բխում է հակակոռուպցիոն քաղաքականության կատարումն ապահովելու </w:t>
      </w:r>
      <w:proofErr w:type="spellStart"/>
      <w:r w:rsidR="00E31839" w:rsidRPr="006F6CE5">
        <w:rPr>
          <w:rFonts w:ascii="GHEA Grapalat" w:hAnsi="GHEA Grapalat"/>
          <w:sz w:val="24"/>
          <w:szCs w:val="24"/>
        </w:rPr>
        <w:t>գործառույթից</w:t>
      </w:r>
      <w:proofErr w:type="spellEnd"/>
      <w:r w:rsidR="003814DA" w:rsidRPr="006F6CE5">
        <w:rPr>
          <w:rFonts w:ascii="GHEA Grapalat" w:hAnsi="GHEA Grapalat"/>
          <w:sz w:val="24"/>
          <w:szCs w:val="24"/>
        </w:rPr>
        <w:t xml:space="preserve">, իսկ 48-րդ միջոցառումը ենթադրում է Հակակոռուպցիոն </w:t>
      </w:r>
      <w:r w:rsidR="004F0BE0" w:rsidRPr="006F6CE5">
        <w:rPr>
          <w:rFonts w:ascii="GHEA Grapalat" w:hAnsi="GHEA Grapalat"/>
          <w:sz w:val="24"/>
          <w:szCs w:val="24"/>
        </w:rPr>
        <w:t xml:space="preserve">ռազմավարության </w:t>
      </w:r>
      <w:proofErr w:type="spellStart"/>
      <w:r w:rsidR="0005748C" w:rsidRPr="006F6CE5">
        <w:rPr>
          <w:rFonts w:ascii="GHEA Grapalat" w:hAnsi="GHEA Grapalat"/>
          <w:sz w:val="24"/>
          <w:szCs w:val="24"/>
        </w:rPr>
        <w:t>մոնիթորինգի</w:t>
      </w:r>
      <w:proofErr w:type="spellEnd"/>
      <w:r w:rsidR="003814DA" w:rsidRPr="006F6CE5">
        <w:rPr>
          <w:rFonts w:ascii="GHEA Grapalat" w:hAnsi="GHEA Grapalat"/>
          <w:sz w:val="24"/>
          <w:szCs w:val="24"/>
        </w:rPr>
        <w:t xml:space="preserve"> նպատակով հասարակության</w:t>
      </w:r>
      <w:r w:rsidR="004F0BE0" w:rsidRPr="006F6CE5">
        <w:rPr>
          <w:rFonts w:ascii="GHEA Grapalat" w:hAnsi="GHEA Grapalat"/>
          <w:sz w:val="24"/>
          <w:szCs w:val="24"/>
        </w:rPr>
        <w:t xml:space="preserve"> շրջանում հարցումների անցկացման գործառույթ</w:t>
      </w:r>
      <w:r w:rsidR="00FA70AA" w:rsidRPr="006F6CE5">
        <w:rPr>
          <w:rFonts w:ascii="GHEA Grapalat" w:hAnsi="GHEA Grapalat"/>
          <w:sz w:val="24"/>
          <w:szCs w:val="24"/>
        </w:rPr>
        <w:t>ներ</w:t>
      </w:r>
      <w:r w:rsidR="00A14CF4" w:rsidRPr="006F6CE5">
        <w:rPr>
          <w:rFonts w:ascii="GHEA Grapalat" w:hAnsi="GHEA Grapalat"/>
          <w:sz w:val="24"/>
          <w:szCs w:val="24"/>
        </w:rPr>
        <w:t>, որոնք Արդարադատության նախարարությանը վերապահված իրավասություններ են</w:t>
      </w:r>
      <w:r w:rsidR="00FA70AA" w:rsidRPr="006F6CE5">
        <w:rPr>
          <w:rFonts w:ascii="GHEA Grapalat" w:hAnsi="GHEA Grapalat"/>
          <w:sz w:val="24"/>
          <w:szCs w:val="24"/>
        </w:rPr>
        <w:t>։ Ո</w:t>
      </w:r>
      <w:r w:rsidR="00BF1E66" w:rsidRPr="006F6CE5">
        <w:rPr>
          <w:rFonts w:ascii="GHEA Grapalat" w:hAnsi="GHEA Grapalat"/>
          <w:sz w:val="24"/>
          <w:szCs w:val="24"/>
        </w:rPr>
        <w:t>ւ</w:t>
      </w:r>
      <w:r w:rsidR="00FA70AA" w:rsidRPr="006F6CE5">
        <w:rPr>
          <w:rFonts w:ascii="GHEA Grapalat" w:hAnsi="GHEA Grapalat"/>
          <w:sz w:val="24"/>
          <w:szCs w:val="24"/>
        </w:rPr>
        <w:t>ս</w:t>
      </w:r>
      <w:r w:rsidR="00BF1E66" w:rsidRPr="006F6CE5">
        <w:rPr>
          <w:rFonts w:ascii="GHEA Grapalat" w:hAnsi="GHEA Grapalat"/>
          <w:sz w:val="24"/>
          <w:szCs w:val="24"/>
        </w:rPr>
        <w:t>տի անհրաժեշտ է</w:t>
      </w:r>
      <w:r w:rsidR="00087B8A" w:rsidRPr="006F6CE5">
        <w:rPr>
          <w:rFonts w:ascii="GHEA Grapalat" w:hAnsi="GHEA Grapalat"/>
          <w:sz w:val="24"/>
          <w:szCs w:val="24"/>
        </w:rPr>
        <w:t xml:space="preserve"> վերանայել</w:t>
      </w:r>
      <w:r w:rsidR="00BF1E66" w:rsidRPr="006F6CE5">
        <w:rPr>
          <w:rFonts w:ascii="GHEA Grapalat" w:hAnsi="GHEA Grapalat"/>
          <w:sz w:val="24"/>
          <w:szCs w:val="24"/>
        </w:rPr>
        <w:t xml:space="preserve"> </w:t>
      </w:r>
      <w:r w:rsidR="00511597" w:rsidRPr="006F6CE5">
        <w:rPr>
          <w:rFonts w:ascii="GHEA Grapalat" w:hAnsi="GHEA Grapalat"/>
          <w:sz w:val="24"/>
          <w:szCs w:val="24"/>
        </w:rPr>
        <w:t xml:space="preserve">նշված միջոցառումների կատարող </w:t>
      </w:r>
      <w:r w:rsidR="00087B8A" w:rsidRPr="006F6CE5">
        <w:rPr>
          <w:rFonts w:ascii="GHEA Grapalat" w:hAnsi="GHEA Grapalat"/>
          <w:sz w:val="24"/>
          <w:szCs w:val="24"/>
        </w:rPr>
        <w:t>մարմինների շրջանակը</w:t>
      </w:r>
      <w:r w:rsidR="00511597" w:rsidRPr="006F6CE5">
        <w:rPr>
          <w:rFonts w:ascii="GHEA Grapalat" w:hAnsi="GHEA Grapalat"/>
          <w:sz w:val="24"/>
          <w:szCs w:val="24"/>
        </w:rPr>
        <w:t xml:space="preserve">։ </w:t>
      </w:r>
    </w:p>
    <w:p w14:paraId="5ADFB945" w14:textId="73FEE8E9" w:rsidR="0084163A" w:rsidRDefault="00D6149E" w:rsidP="006F6CE5">
      <w:pPr>
        <w:spacing w:after="0" w:line="360" w:lineRule="auto"/>
        <w:ind w:firstLine="709"/>
        <w:jc w:val="both"/>
        <w:rPr>
          <w:rFonts w:ascii="GHEA Grapalat" w:hAnsi="GHEA Grapalat"/>
          <w:sz w:val="24"/>
          <w:szCs w:val="24"/>
        </w:rPr>
      </w:pPr>
      <w:r w:rsidRPr="005254CF">
        <w:rPr>
          <w:rFonts w:ascii="GHEA Grapalat" w:hAnsi="GHEA Grapalat"/>
          <w:sz w:val="24"/>
          <w:szCs w:val="24"/>
        </w:rPr>
        <w:t>Վերոնշյալից ելնելով՝ անհրաժեշտություն է առաջացել վերանայել</w:t>
      </w:r>
      <w:r w:rsidR="00210E70" w:rsidRPr="005254CF">
        <w:rPr>
          <w:rFonts w:ascii="GHEA Grapalat" w:hAnsi="GHEA Grapalat"/>
          <w:sz w:val="24"/>
          <w:szCs w:val="24"/>
        </w:rPr>
        <w:t>ու</w:t>
      </w:r>
      <w:r w:rsidRPr="005254CF">
        <w:rPr>
          <w:rFonts w:ascii="GHEA Grapalat" w:hAnsi="GHEA Grapalat"/>
          <w:sz w:val="24"/>
          <w:szCs w:val="24"/>
        </w:rPr>
        <w:t xml:space="preserve"> </w:t>
      </w:r>
      <w:r w:rsidR="00194A91" w:rsidRPr="005254CF">
        <w:rPr>
          <w:rFonts w:ascii="GHEA Grapalat" w:hAnsi="GHEA Grapalat"/>
          <w:sz w:val="24"/>
          <w:szCs w:val="24"/>
        </w:rPr>
        <w:t>Հ</w:t>
      </w:r>
      <w:r w:rsidRPr="005254CF">
        <w:rPr>
          <w:rFonts w:ascii="GHEA Grapalat" w:hAnsi="GHEA Grapalat"/>
          <w:sz w:val="24"/>
          <w:szCs w:val="24"/>
        </w:rPr>
        <w:t xml:space="preserve">ակակոռուպցիոն </w:t>
      </w:r>
      <w:r w:rsidR="00194A91" w:rsidRPr="005254CF">
        <w:rPr>
          <w:rFonts w:ascii="GHEA Grapalat" w:hAnsi="GHEA Grapalat"/>
          <w:sz w:val="24"/>
          <w:szCs w:val="24"/>
        </w:rPr>
        <w:t>ռազմավարության միջոցառումների շրջանակներում կատարման ենթակա գործողությունների շրջանակը և կատարման ժամկետները</w:t>
      </w:r>
      <w:r w:rsidR="00EC4850" w:rsidRPr="005254CF">
        <w:rPr>
          <w:rFonts w:ascii="GHEA Grapalat" w:hAnsi="GHEA Grapalat"/>
          <w:sz w:val="24"/>
          <w:szCs w:val="24"/>
        </w:rPr>
        <w:t xml:space="preserve">՝ ապահովելով դրանց որոշակիությունը և </w:t>
      </w:r>
      <w:proofErr w:type="spellStart"/>
      <w:r w:rsidR="00EC4850" w:rsidRPr="005254CF">
        <w:rPr>
          <w:rFonts w:ascii="GHEA Grapalat" w:hAnsi="GHEA Grapalat"/>
          <w:sz w:val="24"/>
          <w:szCs w:val="24"/>
        </w:rPr>
        <w:t>իրատեսականությունը</w:t>
      </w:r>
      <w:proofErr w:type="spellEnd"/>
      <w:r w:rsidR="008D5599" w:rsidRPr="005254CF">
        <w:rPr>
          <w:rFonts w:ascii="GHEA Grapalat" w:hAnsi="GHEA Grapalat"/>
          <w:sz w:val="24"/>
          <w:szCs w:val="24"/>
        </w:rPr>
        <w:t>:</w:t>
      </w:r>
    </w:p>
    <w:p w14:paraId="4EFD6865" w14:textId="77777777" w:rsidR="00136652" w:rsidRDefault="00320E79" w:rsidP="00136652">
      <w:pPr>
        <w:pStyle w:val="ListParagraph"/>
        <w:numPr>
          <w:ilvl w:val="0"/>
          <w:numId w:val="30"/>
        </w:numPr>
        <w:tabs>
          <w:tab w:val="left" w:pos="851"/>
          <w:tab w:val="left" w:pos="993"/>
        </w:tabs>
        <w:spacing w:after="0" w:line="360" w:lineRule="auto"/>
        <w:ind w:left="0" w:firstLine="567"/>
        <w:jc w:val="both"/>
        <w:rPr>
          <w:rFonts w:ascii="GHEA Grapalat" w:hAnsi="GHEA Grapalat"/>
          <w:sz w:val="24"/>
          <w:szCs w:val="24"/>
        </w:rPr>
      </w:pPr>
      <w:r w:rsidRPr="006F6CE5">
        <w:rPr>
          <w:rFonts w:ascii="GHEA Grapalat" w:hAnsi="GHEA Grapalat"/>
          <w:sz w:val="24"/>
          <w:szCs w:val="24"/>
        </w:rPr>
        <w:t xml:space="preserve">Նշվածից </w:t>
      </w:r>
      <w:r w:rsidR="000C2F57" w:rsidRPr="006F6CE5">
        <w:rPr>
          <w:rFonts w:ascii="GHEA Grapalat" w:hAnsi="GHEA Grapalat"/>
          <w:sz w:val="24"/>
          <w:szCs w:val="24"/>
        </w:rPr>
        <w:t>բացի</w:t>
      </w:r>
      <w:r w:rsidR="00F03CAE" w:rsidRPr="006F6CE5">
        <w:rPr>
          <w:rFonts w:ascii="GHEA Grapalat" w:hAnsi="GHEA Grapalat"/>
          <w:sz w:val="24"/>
          <w:szCs w:val="24"/>
        </w:rPr>
        <w:t>՝</w:t>
      </w:r>
      <w:r w:rsidR="000C2F57" w:rsidRPr="006F6CE5">
        <w:rPr>
          <w:rFonts w:ascii="GHEA Grapalat" w:hAnsi="GHEA Grapalat"/>
          <w:sz w:val="24"/>
          <w:szCs w:val="24"/>
        </w:rPr>
        <w:t xml:space="preserve"> Հակակոռուպցիոն ռազմավարության միջոցառումների </w:t>
      </w:r>
      <w:r w:rsidR="00BF6859" w:rsidRPr="006F6CE5">
        <w:rPr>
          <w:rFonts w:ascii="GHEA Grapalat" w:hAnsi="GHEA Grapalat"/>
          <w:sz w:val="24"/>
          <w:szCs w:val="24"/>
        </w:rPr>
        <w:t xml:space="preserve">ընդհանուր </w:t>
      </w:r>
      <w:r w:rsidR="000C2F57" w:rsidRPr="006F6CE5">
        <w:rPr>
          <w:rFonts w:ascii="GHEA Grapalat" w:hAnsi="GHEA Grapalat"/>
          <w:sz w:val="24"/>
          <w:szCs w:val="24"/>
        </w:rPr>
        <w:t>վերանայումը բխում է</w:t>
      </w:r>
      <w:r w:rsidR="00BF6859" w:rsidRPr="006F6CE5">
        <w:rPr>
          <w:rFonts w:ascii="GHEA Grapalat" w:hAnsi="GHEA Grapalat"/>
          <w:sz w:val="24"/>
          <w:szCs w:val="24"/>
        </w:rPr>
        <w:t xml:space="preserve"> նաև</w:t>
      </w:r>
      <w:r w:rsidR="000C2F57" w:rsidRPr="006F6CE5">
        <w:rPr>
          <w:rFonts w:ascii="GHEA Grapalat" w:hAnsi="GHEA Grapalat"/>
          <w:sz w:val="24"/>
          <w:szCs w:val="24"/>
        </w:rPr>
        <w:t xml:space="preserve"> դրանք</w:t>
      </w:r>
      <w:r w:rsidRPr="006F6CE5">
        <w:rPr>
          <w:rFonts w:ascii="GHEA Grapalat" w:hAnsi="GHEA Grapalat"/>
          <w:sz w:val="24"/>
          <w:szCs w:val="24"/>
        </w:rPr>
        <w:t xml:space="preserve"> Կառավարության 2021 թվականի նոյեմբերի 18-ի թիվ 1902-Լ որոշմամբ հաստատված</w:t>
      </w:r>
      <w:r w:rsidR="000C2F57" w:rsidRPr="006F6CE5">
        <w:rPr>
          <w:rFonts w:ascii="GHEA Grapalat" w:hAnsi="GHEA Grapalat"/>
          <w:sz w:val="24"/>
          <w:szCs w:val="24"/>
        </w:rPr>
        <w:t xml:space="preserve"> </w:t>
      </w:r>
      <w:r w:rsidRPr="006F6CE5">
        <w:rPr>
          <w:rFonts w:ascii="GHEA Grapalat" w:hAnsi="GHEA Grapalat"/>
          <w:color w:val="000000"/>
          <w:sz w:val="24"/>
          <w:szCs w:val="24"/>
          <w:shd w:val="clear" w:color="auto" w:fill="FFFFFF"/>
        </w:rPr>
        <w:t>Հայաստանի Հանրապետության կառավարության 2021-2026 թվականների գործունեության միջոցառումների ծրագրին</w:t>
      </w:r>
      <w:r w:rsidR="00825F5D" w:rsidRPr="006F6CE5">
        <w:rPr>
          <w:rFonts w:ascii="GHEA Grapalat" w:hAnsi="GHEA Grapalat"/>
          <w:color w:val="000000"/>
          <w:sz w:val="24"/>
          <w:szCs w:val="24"/>
          <w:shd w:val="clear" w:color="auto" w:fill="FFFFFF"/>
        </w:rPr>
        <w:t xml:space="preserve"> (այսուհետ՝ Ծրագիր)</w:t>
      </w:r>
      <w:r w:rsidRPr="006F6CE5">
        <w:rPr>
          <w:rFonts w:ascii="GHEA Grapalat" w:hAnsi="GHEA Grapalat"/>
          <w:color w:val="000000"/>
          <w:sz w:val="24"/>
          <w:szCs w:val="24"/>
          <w:shd w:val="clear" w:color="auto" w:fill="FFFFFF"/>
        </w:rPr>
        <w:t xml:space="preserve"> </w:t>
      </w:r>
      <w:r w:rsidR="00BF6859" w:rsidRPr="006F6CE5">
        <w:rPr>
          <w:rFonts w:ascii="GHEA Grapalat" w:hAnsi="GHEA Grapalat"/>
          <w:sz w:val="24"/>
          <w:szCs w:val="24"/>
        </w:rPr>
        <w:t>համապատասխանեցնելու անհրաժեշտությունից։</w:t>
      </w:r>
      <w:r w:rsidR="00700C0B" w:rsidRPr="006F6CE5">
        <w:rPr>
          <w:rFonts w:ascii="GHEA Grapalat" w:hAnsi="GHEA Grapalat"/>
          <w:sz w:val="24"/>
          <w:szCs w:val="24"/>
        </w:rPr>
        <w:t xml:space="preserve"> Մասնավորապես</w:t>
      </w:r>
      <w:r w:rsidR="00D70036" w:rsidRPr="006F6CE5">
        <w:rPr>
          <w:rFonts w:ascii="GHEA Grapalat" w:hAnsi="GHEA Grapalat"/>
          <w:sz w:val="24"/>
          <w:szCs w:val="24"/>
        </w:rPr>
        <w:t xml:space="preserve">, </w:t>
      </w:r>
      <w:r w:rsidR="00825F5D" w:rsidRPr="006F6CE5">
        <w:rPr>
          <w:rFonts w:ascii="GHEA Grapalat" w:hAnsi="GHEA Grapalat"/>
          <w:sz w:val="24"/>
          <w:szCs w:val="24"/>
        </w:rPr>
        <w:t xml:space="preserve">Ծրագրով սահմանվել են Հակակոռուպցիոն դատարանի ամբողջական </w:t>
      </w:r>
      <w:proofErr w:type="spellStart"/>
      <w:r w:rsidR="00825F5D" w:rsidRPr="006F6CE5">
        <w:rPr>
          <w:rFonts w:ascii="GHEA Grapalat" w:hAnsi="GHEA Grapalat"/>
          <w:sz w:val="24"/>
          <w:szCs w:val="24"/>
        </w:rPr>
        <w:t>գործարկման</w:t>
      </w:r>
      <w:r w:rsidR="007F5477" w:rsidRPr="006F6CE5">
        <w:rPr>
          <w:rFonts w:ascii="GHEA Grapalat" w:hAnsi="GHEA Grapalat"/>
          <w:sz w:val="24"/>
          <w:szCs w:val="24"/>
        </w:rPr>
        <w:t>ը</w:t>
      </w:r>
      <w:proofErr w:type="spellEnd"/>
      <w:r w:rsidR="00825F5D" w:rsidRPr="006F6CE5">
        <w:rPr>
          <w:rFonts w:ascii="GHEA Grapalat" w:hAnsi="GHEA Grapalat"/>
          <w:sz w:val="24"/>
          <w:szCs w:val="24"/>
        </w:rPr>
        <w:t xml:space="preserve"> և նյութատեխնիկական կարիքների ապահովման</w:t>
      </w:r>
      <w:r w:rsidR="007F5477" w:rsidRPr="006F6CE5">
        <w:rPr>
          <w:rFonts w:ascii="GHEA Grapalat" w:hAnsi="GHEA Grapalat"/>
          <w:sz w:val="24"/>
          <w:szCs w:val="24"/>
        </w:rPr>
        <w:t>ը</w:t>
      </w:r>
      <w:r w:rsidR="00825F5D" w:rsidRPr="006F6CE5">
        <w:rPr>
          <w:rFonts w:ascii="GHEA Grapalat" w:hAnsi="GHEA Grapalat"/>
          <w:sz w:val="24"/>
          <w:szCs w:val="24"/>
        </w:rPr>
        <w:t xml:space="preserve">, </w:t>
      </w:r>
      <w:r w:rsidR="007F5477" w:rsidRPr="006F6CE5">
        <w:rPr>
          <w:rFonts w:ascii="GHEA Grapalat" w:hAnsi="GHEA Grapalat"/>
          <w:sz w:val="24"/>
          <w:szCs w:val="24"/>
        </w:rPr>
        <w:t xml:space="preserve">շահերի բախման և անհամատեղելիության պահանջների վերանայմանը, </w:t>
      </w:r>
      <w:r w:rsidR="001A04E7" w:rsidRPr="006F6CE5">
        <w:rPr>
          <w:rFonts w:ascii="GHEA Grapalat" w:hAnsi="GHEA Grapalat"/>
          <w:sz w:val="24"/>
          <w:szCs w:val="24"/>
        </w:rPr>
        <w:t xml:space="preserve">նվերներ ընդունելու արգելքին առնչվող </w:t>
      </w:r>
      <w:proofErr w:type="spellStart"/>
      <w:r w:rsidR="001A04E7" w:rsidRPr="006F6CE5">
        <w:rPr>
          <w:rFonts w:ascii="GHEA Grapalat" w:hAnsi="GHEA Grapalat"/>
          <w:sz w:val="24"/>
          <w:szCs w:val="24"/>
        </w:rPr>
        <w:t>կարգավորումների</w:t>
      </w:r>
      <w:proofErr w:type="spellEnd"/>
      <w:r w:rsidR="001A04E7" w:rsidRPr="006F6CE5">
        <w:rPr>
          <w:rFonts w:ascii="GHEA Grapalat" w:hAnsi="GHEA Grapalat"/>
          <w:sz w:val="24"/>
          <w:szCs w:val="24"/>
        </w:rPr>
        <w:t xml:space="preserve"> </w:t>
      </w:r>
      <w:proofErr w:type="spellStart"/>
      <w:r w:rsidR="001A04E7" w:rsidRPr="006F6CE5">
        <w:rPr>
          <w:rFonts w:ascii="GHEA Grapalat" w:hAnsi="GHEA Grapalat"/>
          <w:sz w:val="24"/>
          <w:szCs w:val="24"/>
        </w:rPr>
        <w:t>հստակեցմանը</w:t>
      </w:r>
      <w:proofErr w:type="spellEnd"/>
      <w:r w:rsidR="001A04E7" w:rsidRPr="006F6CE5">
        <w:rPr>
          <w:rFonts w:ascii="GHEA Grapalat" w:hAnsi="GHEA Grapalat"/>
          <w:sz w:val="24"/>
          <w:szCs w:val="24"/>
        </w:rPr>
        <w:t xml:space="preserve"> և </w:t>
      </w:r>
      <w:r w:rsidR="007F5477" w:rsidRPr="006F6CE5">
        <w:rPr>
          <w:rFonts w:ascii="GHEA Grapalat" w:hAnsi="GHEA Grapalat"/>
          <w:sz w:val="24"/>
          <w:szCs w:val="24"/>
        </w:rPr>
        <w:t>նվերների ռեեստրի ստեղծման</w:t>
      </w:r>
      <w:r w:rsidR="001A04E7" w:rsidRPr="006F6CE5">
        <w:rPr>
          <w:rFonts w:ascii="GHEA Grapalat" w:hAnsi="GHEA Grapalat"/>
          <w:sz w:val="24"/>
          <w:szCs w:val="24"/>
        </w:rPr>
        <w:t xml:space="preserve">ը, ազդարարման համակարգի կատարելագործմանն ուղղված միջոցառումների նոր շրջանակ և նոր ժամկետներ։ Նման պայմաններում </w:t>
      </w:r>
      <w:r w:rsidR="00D70036" w:rsidRPr="006F6CE5">
        <w:rPr>
          <w:rFonts w:ascii="GHEA Grapalat" w:hAnsi="GHEA Grapalat"/>
          <w:sz w:val="24"/>
          <w:szCs w:val="24"/>
        </w:rPr>
        <w:t xml:space="preserve">միջոցառումների </w:t>
      </w:r>
      <w:r w:rsidR="00D70036" w:rsidRPr="006F6CE5">
        <w:rPr>
          <w:rFonts w:ascii="GHEA Grapalat" w:hAnsi="GHEA Grapalat"/>
          <w:sz w:val="24"/>
          <w:szCs w:val="24"/>
        </w:rPr>
        <w:lastRenderedPageBreak/>
        <w:t xml:space="preserve">համահունչ իրականացումն ապահովելու նպատակով </w:t>
      </w:r>
      <w:r w:rsidR="001A04E7" w:rsidRPr="006F6CE5">
        <w:rPr>
          <w:rFonts w:ascii="GHEA Grapalat" w:hAnsi="GHEA Grapalat"/>
          <w:sz w:val="24"/>
          <w:szCs w:val="24"/>
        </w:rPr>
        <w:t>անհրաժեշտ է ապահովել Հակակոռուպցիոն ռազմավարության և Կառավարության ծրագրի համապատասխանությունը։</w:t>
      </w:r>
    </w:p>
    <w:p w14:paraId="23E348F5" w14:textId="199EAE81" w:rsidR="0014142C" w:rsidRDefault="00492300" w:rsidP="00136652">
      <w:pPr>
        <w:pStyle w:val="ListParagraph"/>
        <w:numPr>
          <w:ilvl w:val="0"/>
          <w:numId w:val="30"/>
        </w:numPr>
        <w:tabs>
          <w:tab w:val="left" w:pos="851"/>
          <w:tab w:val="left" w:pos="993"/>
        </w:tabs>
        <w:spacing w:after="0" w:line="360" w:lineRule="auto"/>
        <w:ind w:left="0" w:firstLine="567"/>
        <w:jc w:val="both"/>
        <w:rPr>
          <w:rFonts w:ascii="GHEA Grapalat" w:hAnsi="GHEA Grapalat"/>
          <w:sz w:val="24"/>
          <w:szCs w:val="24"/>
        </w:rPr>
      </w:pPr>
      <w:r w:rsidRPr="00136652">
        <w:rPr>
          <w:rFonts w:ascii="GHEA Grapalat" w:hAnsi="GHEA Grapalat"/>
          <w:sz w:val="24"/>
          <w:szCs w:val="24"/>
        </w:rPr>
        <w:t xml:space="preserve">Միաժամանակ հարկ է նշել, որ </w:t>
      </w:r>
      <w:proofErr w:type="spellStart"/>
      <w:r w:rsidRPr="00136652">
        <w:rPr>
          <w:rFonts w:ascii="GHEA Grapalat" w:hAnsi="GHEA Grapalat"/>
          <w:sz w:val="24"/>
          <w:szCs w:val="24"/>
        </w:rPr>
        <w:t>մոնիթորինգի</w:t>
      </w:r>
      <w:proofErr w:type="spellEnd"/>
      <w:r w:rsidRPr="00136652">
        <w:rPr>
          <w:rFonts w:ascii="GHEA Grapalat" w:hAnsi="GHEA Grapalat"/>
          <w:sz w:val="24"/>
          <w:szCs w:val="24"/>
        </w:rPr>
        <w:t xml:space="preserve"> շրջանակում բացահայտվել է նաև լիազորող նորմի առնչությամբ խնդիր</w:t>
      </w:r>
      <w:r w:rsidR="00C55E8B" w:rsidRPr="00136652">
        <w:rPr>
          <w:rFonts w:ascii="GHEA Grapalat" w:hAnsi="GHEA Grapalat"/>
          <w:sz w:val="24"/>
          <w:szCs w:val="24"/>
        </w:rPr>
        <w:t xml:space="preserve">։ Մասնավորապես Հակակոռուպցիոն ռազմավարությունը հաստատվել է </w:t>
      </w:r>
      <w:r w:rsidR="00A55BB8">
        <w:rPr>
          <w:rFonts w:ascii="GHEA Grapalat" w:hAnsi="GHEA Grapalat"/>
          <w:sz w:val="24"/>
          <w:szCs w:val="24"/>
        </w:rPr>
        <w:t xml:space="preserve">Կառավարության </w:t>
      </w:r>
      <w:r w:rsidR="00C55E8B" w:rsidRPr="00136652">
        <w:rPr>
          <w:rFonts w:ascii="GHEA Grapalat" w:hAnsi="GHEA Grapalat"/>
          <w:sz w:val="24"/>
          <w:szCs w:val="24"/>
        </w:rPr>
        <w:t xml:space="preserve">ենթաօրենսդրական </w:t>
      </w:r>
      <w:r w:rsidR="006E2088">
        <w:rPr>
          <w:rFonts w:ascii="GHEA Grapalat" w:hAnsi="GHEA Grapalat"/>
          <w:sz w:val="24"/>
          <w:szCs w:val="24"/>
        </w:rPr>
        <w:t xml:space="preserve">նորմատիվ իրավական </w:t>
      </w:r>
      <w:r w:rsidR="00C55E8B" w:rsidRPr="00136652">
        <w:rPr>
          <w:rFonts w:ascii="GHEA Grapalat" w:hAnsi="GHEA Grapalat"/>
          <w:sz w:val="24"/>
          <w:szCs w:val="24"/>
        </w:rPr>
        <w:t xml:space="preserve">ակտով, մինչդեռ </w:t>
      </w:r>
      <w:r w:rsidR="00A55BB8">
        <w:rPr>
          <w:rFonts w:ascii="GHEA Grapalat" w:hAnsi="GHEA Grapalat"/>
          <w:sz w:val="24"/>
          <w:szCs w:val="24"/>
        </w:rPr>
        <w:t>ռազմավարական փաստաթուղթը</w:t>
      </w:r>
      <w:r w:rsidR="00C55E8B" w:rsidRPr="00136652">
        <w:rPr>
          <w:rFonts w:ascii="GHEA Grapalat" w:hAnsi="GHEA Grapalat"/>
          <w:sz w:val="24"/>
          <w:szCs w:val="24"/>
        </w:rPr>
        <w:t xml:space="preserve"> ենթաօրենսդրական</w:t>
      </w:r>
      <w:r w:rsidR="006E2088">
        <w:rPr>
          <w:rFonts w:ascii="GHEA Grapalat" w:hAnsi="GHEA Grapalat"/>
          <w:sz w:val="24"/>
          <w:szCs w:val="24"/>
        </w:rPr>
        <w:t xml:space="preserve"> </w:t>
      </w:r>
      <w:r w:rsidR="006E2088">
        <w:rPr>
          <w:rFonts w:ascii="GHEA Grapalat" w:hAnsi="GHEA Grapalat"/>
          <w:sz w:val="24"/>
          <w:szCs w:val="24"/>
        </w:rPr>
        <w:t>նորմատիվ իրավական</w:t>
      </w:r>
      <w:r w:rsidR="00C55E8B" w:rsidRPr="00136652">
        <w:rPr>
          <w:rFonts w:ascii="GHEA Grapalat" w:hAnsi="GHEA Grapalat"/>
          <w:sz w:val="24"/>
          <w:szCs w:val="24"/>
        </w:rPr>
        <w:t xml:space="preserve"> ակտ</w:t>
      </w:r>
      <w:r w:rsidR="00A55BB8">
        <w:rPr>
          <w:rFonts w:ascii="GHEA Grapalat" w:hAnsi="GHEA Grapalat"/>
          <w:sz w:val="24"/>
          <w:szCs w:val="24"/>
        </w:rPr>
        <w:t>ով հաստատելու լիազորություն</w:t>
      </w:r>
      <w:r w:rsidR="00C55E8B" w:rsidRPr="00136652">
        <w:rPr>
          <w:rFonts w:ascii="GHEA Grapalat" w:hAnsi="GHEA Grapalat"/>
          <w:sz w:val="24"/>
          <w:szCs w:val="24"/>
        </w:rPr>
        <w:t xml:space="preserve"> Սահմանադրությամբ և օրենքով Կառավարությանը </w:t>
      </w:r>
      <w:r w:rsidR="00714EA8" w:rsidRPr="00136652">
        <w:rPr>
          <w:rFonts w:ascii="GHEA Grapalat" w:hAnsi="GHEA Grapalat"/>
          <w:sz w:val="24"/>
          <w:szCs w:val="24"/>
        </w:rPr>
        <w:t xml:space="preserve">հատուկ </w:t>
      </w:r>
      <w:r w:rsidR="00A55BB8">
        <w:rPr>
          <w:rFonts w:ascii="GHEA Grapalat" w:hAnsi="GHEA Grapalat"/>
          <w:sz w:val="24"/>
          <w:szCs w:val="24"/>
        </w:rPr>
        <w:t xml:space="preserve">և հստակ </w:t>
      </w:r>
      <w:r w:rsidR="00C55E8B" w:rsidRPr="00136652">
        <w:rPr>
          <w:rFonts w:ascii="GHEA Grapalat" w:hAnsi="GHEA Grapalat"/>
          <w:sz w:val="24"/>
          <w:szCs w:val="24"/>
        </w:rPr>
        <w:t xml:space="preserve">վերապահված չէ։ Նշվածից ելնելով՝ ռազմավարական </w:t>
      </w:r>
      <w:r w:rsidR="00B9345A">
        <w:rPr>
          <w:rFonts w:ascii="GHEA Grapalat" w:hAnsi="GHEA Grapalat"/>
          <w:sz w:val="24"/>
          <w:szCs w:val="24"/>
        </w:rPr>
        <w:t>փաստաթղթերը</w:t>
      </w:r>
      <w:r w:rsidR="00C55E8B" w:rsidRPr="00136652">
        <w:rPr>
          <w:rFonts w:ascii="GHEA Grapalat" w:hAnsi="GHEA Grapalat"/>
          <w:sz w:val="24"/>
          <w:szCs w:val="24"/>
        </w:rPr>
        <w:t xml:space="preserve"> սահմանվում են </w:t>
      </w:r>
      <w:r w:rsidR="00B9345A">
        <w:rPr>
          <w:rFonts w:ascii="GHEA Grapalat" w:hAnsi="GHEA Grapalat"/>
          <w:sz w:val="24"/>
          <w:szCs w:val="24"/>
        </w:rPr>
        <w:t xml:space="preserve">Կառավարության </w:t>
      </w:r>
      <w:r w:rsidR="00C55E8B" w:rsidRPr="00136652">
        <w:rPr>
          <w:rFonts w:ascii="GHEA Grapalat" w:hAnsi="GHEA Grapalat"/>
          <w:sz w:val="24"/>
          <w:szCs w:val="24"/>
        </w:rPr>
        <w:t>ներքին</w:t>
      </w:r>
      <w:r w:rsidR="00454B8D" w:rsidRPr="00136652">
        <w:rPr>
          <w:rFonts w:ascii="GHEA Grapalat" w:hAnsi="GHEA Grapalat"/>
          <w:sz w:val="24"/>
          <w:szCs w:val="24"/>
        </w:rPr>
        <w:t xml:space="preserve"> (լոկալ)</w:t>
      </w:r>
      <w:r w:rsidR="00C55E8B" w:rsidRPr="00136652">
        <w:rPr>
          <w:rFonts w:ascii="GHEA Grapalat" w:hAnsi="GHEA Grapalat"/>
          <w:sz w:val="24"/>
          <w:szCs w:val="24"/>
        </w:rPr>
        <w:t xml:space="preserve"> իրավական ակտով</w:t>
      </w:r>
      <w:r w:rsidR="00E07635" w:rsidRPr="00136652">
        <w:rPr>
          <w:rFonts w:ascii="GHEA Grapalat" w:hAnsi="GHEA Grapalat"/>
          <w:sz w:val="24"/>
          <w:szCs w:val="24"/>
        </w:rPr>
        <w:t xml:space="preserve">։ </w:t>
      </w:r>
      <w:r w:rsidR="00B9345A">
        <w:rPr>
          <w:rFonts w:ascii="GHEA Grapalat" w:hAnsi="GHEA Grapalat"/>
          <w:sz w:val="24"/>
          <w:szCs w:val="24"/>
        </w:rPr>
        <w:t>Ո</w:t>
      </w:r>
      <w:r w:rsidR="00E07635" w:rsidRPr="00136652">
        <w:rPr>
          <w:rFonts w:ascii="GHEA Grapalat" w:hAnsi="GHEA Grapalat"/>
          <w:sz w:val="24"/>
          <w:szCs w:val="24"/>
        </w:rPr>
        <w:t>ւ</w:t>
      </w:r>
      <w:r w:rsidR="001F3C0E">
        <w:rPr>
          <w:rFonts w:ascii="GHEA Grapalat" w:hAnsi="GHEA Grapalat"/>
          <w:sz w:val="24"/>
          <w:szCs w:val="24"/>
        </w:rPr>
        <w:t>ս</w:t>
      </w:r>
      <w:r w:rsidR="00E07635" w:rsidRPr="00136652">
        <w:rPr>
          <w:rFonts w:ascii="GHEA Grapalat" w:hAnsi="GHEA Grapalat"/>
          <w:sz w:val="24"/>
          <w:szCs w:val="24"/>
        </w:rPr>
        <w:t>տի առաջարկվում է</w:t>
      </w:r>
      <w:r w:rsidR="006F6CE5" w:rsidRPr="00136652">
        <w:rPr>
          <w:rFonts w:ascii="GHEA Grapalat" w:hAnsi="GHEA Grapalat"/>
          <w:sz w:val="24"/>
          <w:szCs w:val="24"/>
        </w:rPr>
        <w:t xml:space="preserve"> </w:t>
      </w:r>
      <w:r w:rsidR="00E07635" w:rsidRPr="00136652">
        <w:rPr>
          <w:rFonts w:ascii="GHEA Grapalat" w:hAnsi="GHEA Grapalat"/>
          <w:sz w:val="24"/>
          <w:szCs w:val="24"/>
        </w:rPr>
        <w:t xml:space="preserve">ուժը կորցրած ճանաչել </w:t>
      </w:r>
      <w:r w:rsidR="00E07635" w:rsidRPr="00136652">
        <w:rPr>
          <w:rFonts w:ascii="GHEA Grapalat" w:hAnsi="GHEA Grapalat" w:cs="Sylfaen"/>
          <w:sz w:val="24"/>
          <w:szCs w:val="24"/>
        </w:rPr>
        <w:t>Հայաստանի</w:t>
      </w:r>
      <w:r w:rsidR="00E07635" w:rsidRPr="00136652">
        <w:rPr>
          <w:rFonts w:ascii="GHEA Grapalat" w:hAnsi="GHEA Grapalat"/>
          <w:sz w:val="24"/>
          <w:szCs w:val="24"/>
        </w:rPr>
        <w:t xml:space="preserve"> Հանրապետության կառավարության 2019 թվականի հոկտեմբերի 3-ի «Հայաստանի Հանրապետության հակակոռուպցիոն ռազմավարությունը և դրա իրականացման 2019-2022 թվականների միջոցառումների ծրագիրը հաստատելու մասին» N 1332-Ն որոշումը և Հայաստանի Հանրապետության հակակոռուպցիոն ռազմավարությունը և դրա իրականացման 2019-2022 թվականների միջոցառումների ծրագիրը հաստատել Կառավարության ներքին </w:t>
      </w:r>
      <w:r w:rsidR="00454B8D" w:rsidRPr="00136652">
        <w:rPr>
          <w:rFonts w:ascii="GHEA Grapalat" w:hAnsi="GHEA Grapalat"/>
          <w:sz w:val="24"/>
          <w:szCs w:val="24"/>
        </w:rPr>
        <w:t xml:space="preserve">(լոկալ) </w:t>
      </w:r>
      <w:r w:rsidR="00714EA8" w:rsidRPr="00136652">
        <w:rPr>
          <w:rFonts w:ascii="GHEA Grapalat" w:hAnsi="GHEA Grapalat"/>
          <w:sz w:val="24"/>
          <w:szCs w:val="24"/>
        </w:rPr>
        <w:t xml:space="preserve">իրավական </w:t>
      </w:r>
      <w:r w:rsidR="00E07635" w:rsidRPr="00136652">
        <w:rPr>
          <w:rFonts w:ascii="GHEA Grapalat" w:hAnsi="GHEA Grapalat"/>
          <w:sz w:val="24"/>
          <w:szCs w:val="24"/>
        </w:rPr>
        <w:t>ակտով։</w:t>
      </w:r>
    </w:p>
    <w:p w14:paraId="2B78B447" w14:textId="2469AFF9" w:rsidR="00E44528" w:rsidRPr="00E44528" w:rsidRDefault="00E44528" w:rsidP="00B54B4A">
      <w:pPr>
        <w:tabs>
          <w:tab w:val="left" w:pos="851"/>
          <w:tab w:val="left" w:pos="993"/>
        </w:tabs>
        <w:spacing w:after="0" w:line="360" w:lineRule="auto"/>
        <w:ind w:firstLine="567"/>
        <w:jc w:val="both"/>
        <w:rPr>
          <w:rFonts w:ascii="GHEA Grapalat" w:hAnsi="GHEA Grapalat"/>
          <w:sz w:val="24"/>
          <w:szCs w:val="24"/>
        </w:rPr>
      </w:pPr>
      <w:r>
        <w:rPr>
          <w:rFonts w:ascii="GHEA Grapalat" w:hAnsi="GHEA Grapalat"/>
          <w:sz w:val="24"/>
          <w:szCs w:val="24"/>
        </w:rPr>
        <w:t xml:space="preserve">Ամբողջ </w:t>
      </w:r>
      <w:proofErr w:type="spellStart"/>
      <w:r>
        <w:rPr>
          <w:rFonts w:ascii="GHEA Grapalat" w:hAnsi="GHEA Grapalat"/>
          <w:sz w:val="24"/>
          <w:szCs w:val="24"/>
        </w:rPr>
        <w:t>վերոշարադրյալի</w:t>
      </w:r>
      <w:proofErr w:type="spellEnd"/>
      <w:r>
        <w:rPr>
          <w:rFonts w:ascii="GHEA Grapalat" w:hAnsi="GHEA Grapalat"/>
          <w:sz w:val="24"/>
          <w:szCs w:val="24"/>
        </w:rPr>
        <w:t xml:space="preserve"> համատեքստում հարկ է նշել, որ </w:t>
      </w:r>
      <w:r w:rsidR="00E33AE6">
        <w:rPr>
          <w:rFonts w:ascii="GHEA Grapalat" w:hAnsi="GHEA Grapalat"/>
          <w:sz w:val="24"/>
          <w:szCs w:val="24"/>
        </w:rPr>
        <w:t xml:space="preserve">չնայած այն հանգամանքին, որ Հակակոռուպցիոն ռազմավարությունը ավարտվում է 2022 թվականին, սակայն </w:t>
      </w:r>
      <w:r>
        <w:rPr>
          <w:rFonts w:ascii="GHEA Grapalat" w:hAnsi="GHEA Grapalat"/>
          <w:sz w:val="24"/>
          <w:szCs w:val="24"/>
        </w:rPr>
        <w:t xml:space="preserve">Նախագծերի ընդունման հրատապությունը պայմանավորված է </w:t>
      </w:r>
      <w:r w:rsidR="00E33AE6">
        <w:rPr>
          <w:rFonts w:ascii="GHEA Grapalat" w:hAnsi="GHEA Grapalat"/>
          <w:sz w:val="24"/>
          <w:szCs w:val="24"/>
        </w:rPr>
        <w:t>հակակոռուպցիոն ոլորտային միջազգային պարտավորությունների</w:t>
      </w:r>
      <w:r w:rsidR="00B54B4A">
        <w:rPr>
          <w:rFonts w:ascii="GHEA Grapalat" w:hAnsi="GHEA Grapalat"/>
          <w:sz w:val="24"/>
          <w:szCs w:val="24"/>
        </w:rPr>
        <w:t>՝ ՏՀԶԿ</w:t>
      </w:r>
      <w:r w:rsidR="005B14C3">
        <w:rPr>
          <w:rFonts w:ascii="GHEA Grapalat" w:hAnsi="GHEA Grapalat"/>
          <w:sz w:val="24"/>
          <w:szCs w:val="24"/>
        </w:rPr>
        <w:t>-ի</w:t>
      </w:r>
      <w:r w:rsidR="008A170C">
        <w:rPr>
          <w:rFonts w:ascii="GHEA Grapalat" w:hAnsi="GHEA Grapalat"/>
          <w:sz w:val="24"/>
          <w:szCs w:val="24"/>
        </w:rPr>
        <w:t>,</w:t>
      </w:r>
      <w:r w:rsidR="00B54B4A">
        <w:rPr>
          <w:rFonts w:ascii="GHEA Grapalat" w:hAnsi="GHEA Grapalat"/>
          <w:sz w:val="24"/>
          <w:szCs w:val="24"/>
        </w:rPr>
        <w:t xml:space="preserve"> ԳՐԵԿՈ-ի կողմից</w:t>
      </w:r>
      <w:r w:rsidR="00E33AE6">
        <w:rPr>
          <w:rFonts w:ascii="GHEA Grapalat" w:hAnsi="GHEA Grapalat"/>
          <w:sz w:val="24"/>
          <w:szCs w:val="24"/>
        </w:rPr>
        <w:t xml:space="preserve"> </w:t>
      </w:r>
      <w:r w:rsidR="00B54B4A">
        <w:rPr>
          <w:rFonts w:ascii="GHEA Grapalat" w:hAnsi="GHEA Grapalat"/>
          <w:sz w:val="24"/>
          <w:szCs w:val="24"/>
        </w:rPr>
        <w:t xml:space="preserve">2022 թվականի </w:t>
      </w:r>
      <w:r w:rsidR="00E33AE6">
        <w:rPr>
          <w:rFonts w:ascii="GHEA Grapalat" w:hAnsi="GHEA Grapalat"/>
          <w:sz w:val="24"/>
          <w:szCs w:val="24"/>
        </w:rPr>
        <w:t xml:space="preserve">գնահատման նախաշեմին </w:t>
      </w:r>
      <w:r w:rsidR="00B54B4A">
        <w:rPr>
          <w:rFonts w:ascii="GHEA Grapalat" w:hAnsi="GHEA Grapalat"/>
          <w:sz w:val="24"/>
          <w:szCs w:val="24"/>
        </w:rPr>
        <w:t>չկատարված կամ մասնակի կատարված պարտավորությունների կատարման</w:t>
      </w:r>
      <w:r w:rsidR="00B92A2B">
        <w:rPr>
          <w:rFonts w:ascii="GHEA Grapalat" w:hAnsi="GHEA Grapalat"/>
          <w:sz w:val="24"/>
          <w:szCs w:val="24"/>
        </w:rPr>
        <w:t>, նոր պարտավորությունների համատեքստում 2022 թվականին կատարված գնահատվելու</w:t>
      </w:r>
      <w:r w:rsidR="00B54B4A">
        <w:rPr>
          <w:rFonts w:ascii="GHEA Grapalat" w:hAnsi="GHEA Grapalat"/>
          <w:sz w:val="24"/>
          <w:szCs w:val="24"/>
        </w:rPr>
        <w:t xml:space="preserve"> անհրաժեշտությունից</w:t>
      </w:r>
      <w:r w:rsidR="002010C6">
        <w:rPr>
          <w:rFonts w:ascii="GHEA Grapalat" w:hAnsi="GHEA Grapalat"/>
          <w:sz w:val="24"/>
          <w:szCs w:val="24"/>
        </w:rPr>
        <w:t xml:space="preserve">, քանի որ Նախագծերով սահմանված կարգավորումները միտված են Հակակոռուպցիոն քաղաքականությանը, դրա </w:t>
      </w:r>
      <w:proofErr w:type="spellStart"/>
      <w:r w:rsidR="002010C6">
        <w:rPr>
          <w:rFonts w:ascii="GHEA Grapalat" w:hAnsi="GHEA Grapalat"/>
          <w:sz w:val="24"/>
          <w:szCs w:val="24"/>
        </w:rPr>
        <w:t>մոնիթորինգի</w:t>
      </w:r>
      <w:proofErr w:type="spellEnd"/>
      <w:r w:rsidR="002010C6">
        <w:rPr>
          <w:rFonts w:ascii="GHEA Grapalat" w:hAnsi="GHEA Grapalat"/>
          <w:sz w:val="24"/>
          <w:szCs w:val="24"/>
        </w:rPr>
        <w:t xml:space="preserve"> և գնահատման համակարգին առնչվող պարտավորությունների կատարման ապահովմանը։</w:t>
      </w:r>
      <w:r w:rsidR="00B54B4A">
        <w:rPr>
          <w:rFonts w:ascii="GHEA Grapalat" w:hAnsi="GHEA Grapalat"/>
          <w:sz w:val="24"/>
          <w:szCs w:val="24"/>
        </w:rPr>
        <w:t xml:space="preserve"> </w:t>
      </w:r>
      <w:r w:rsidR="009B3CDC">
        <w:rPr>
          <w:rFonts w:ascii="GHEA Grapalat" w:hAnsi="GHEA Grapalat"/>
          <w:sz w:val="24"/>
          <w:szCs w:val="24"/>
        </w:rPr>
        <w:t xml:space="preserve">Հատկանշական է նաև, որ այս պահին գնահատվում է նաև Հայաստանի Հանրապետության կողմից ՄԱԿ-ի </w:t>
      </w:r>
      <w:r w:rsidR="009B3CDC" w:rsidRPr="009B3CDC">
        <w:rPr>
          <w:rFonts w:ascii="Sylfaen" w:hAnsi="Sylfaen"/>
          <w:sz w:val="24"/>
          <w:szCs w:val="24"/>
        </w:rPr>
        <w:t>«</w:t>
      </w:r>
      <w:r w:rsidR="009B3CDC">
        <w:rPr>
          <w:rFonts w:ascii="GHEA Grapalat" w:hAnsi="GHEA Grapalat"/>
          <w:sz w:val="24"/>
          <w:szCs w:val="24"/>
        </w:rPr>
        <w:t>Կոռուպցիայի դեմ կոնվենցիայով</w:t>
      </w:r>
      <w:r w:rsidR="009B3CDC" w:rsidRPr="009B3CDC">
        <w:rPr>
          <w:rFonts w:ascii="Sylfaen" w:hAnsi="Sylfaen"/>
          <w:sz w:val="24"/>
          <w:szCs w:val="24"/>
        </w:rPr>
        <w:t>»</w:t>
      </w:r>
      <w:r w:rsidR="009B3CDC">
        <w:rPr>
          <w:rFonts w:ascii="GHEA Grapalat" w:hAnsi="GHEA Grapalat"/>
          <w:sz w:val="24"/>
          <w:szCs w:val="24"/>
        </w:rPr>
        <w:t xml:space="preserve"> սահմանված պարտավորությունների կատարումը, որի շրջանակում Նախագծերով նախատեսված փոփոխությունները </w:t>
      </w:r>
      <w:proofErr w:type="spellStart"/>
      <w:r w:rsidR="00900778">
        <w:rPr>
          <w:rFonts w:ascii="GHEA Grapalat" w:hAnsi="GHEA Grapalat"/>
          <w:sz w:val="24"/>
          <w:szCs w:val="24"/>
        </w:rPr>
        <w:t>ևս</w:t>
      </w:r>
      <w:proofErr w:type="spellEnd"/>
      <w:r w:rsidR="00900778">
        <w:rPr>
          <w:rFonts w:ascii="GHEA Grapalat" w:hAnsi="GHEA Grapalat"/>
          <w:sz w:val="24"/>
          <w:szCs w:val="24"/>
        </w:rPr>
        <w:t xml:space="preserve"> Հայաստանի Հանրապետության համար </w:t>
      </w:r>
      <w:r w:rsidR="0043224D">
        <w:rPr>
          <w:rFonts w:ascii="GHEA Grapalat" w:hAnsi="GHEA Grapalat"/>
          <w:sz w:val="24"/>
          <w:szCs w:val="24"/>
        </w:rPr>
        <w:t xml:space="preserve">դրական արդյունքների կհանգեցնեն, քանի </w:t>
      </w:r>
      <w:r w:rsidR="006E6605">
        <w:rPr>
          <w:rFonts w:ascii="GHEA Grapalat" w:hAnsi="GHEA Grapalat"/>
          <w:sz w:val="24"/>
          <w:szCs w:val="24"/>
        </w:rPr>
        <w:t xml:space="preserve">որ </w:t>
      </w:r>
      <w:r w:rsidR="0043224D">
        <w:rPr>
          <w:rFonts w:ascii="GHEA Grapalat" w:hAnsi="GHEA Grapalat"/>
          <w:sz w:val="24"/>
          <w:szCs w:val="24"/>
        </w:rPr>
        <w:t xml:space="preserve">Հակակոռուպցիոն քաղաքականությանը, դրա </w:t>
      </w:r>
      <w:proofErr w:type="spellStart"/>
      <w:r w:rsidR="0043224D">
        <w:rPr>
          <w:rFonts w:ascii="GHEA Grapalat" w:hAnsi="GHEA Grapalat"/>
          <w:sz w:val="24"/>
          <w:szCs w:val="24"/>
        </w:rPr>
        <w:lastRenderedPageBreak/>
        <w:t>մոնիթորինգի</w:t>
      </w:r>
      <w:proofErr w:type="spellEnd"/>
      <w:r w:rsidR="0043224D">
        <w:rPr>
          <w:rFonts w:ascii="GHEA Grapalat" w:hAnsi="GHEA Grapalat"/>
          <w:sz w:val="24"/>
          <w:szCs w:val="24"/>
        </w:rPr>
        <w:t xml:space="preserve"> և գնահատման համակարգին առնչվող համանման խնդիրներ բարձրացվել են նաև այս գնահատման շրջանակներում։</w:t>
      </w:r>
    </w:p>
    <w:p w14:paraId="7240CCB2" w14:textId="77777777" w:rsidR="003F3A1D" w:rsidRPr="005254CF" w:rsidRDefault="003F3A1D" w:rsidP="00C44280">
      <w:pPr>
        <w:spacing w:after="0" w:line="360" w:lineRule="auto"/>
        <w:ind w:firstLine="540"/>
        <w:jc w:val="both"/>
        <w:rPr>
          <w:rFonts w:ascii="GHEA Grapalat" w:hAnsi="GHEA Grapalat"/>
          <w:sz w:val="24"/>
          <w:szCs w:val="24"/>
        </w:rPr>
      </w:pPr>
    </w:p>
    <w:p w14:paraId="3AF9CFD6" w14:textId="77777777" w:rsidR="00D11662" w:rsidRPr="005254CF" w:rsidRDefault="00CB5A12" w:rsidP="00E86B2A">
      <w:pPr>
        <w:shd w:val="clear" w:color="auto" w:fill="FFFFFF"/>
        <w:spacing w:after="0" w:line="360" w:lineRule="auto"/>
        <w:ind w:firstLine="567"/>
        <w:jc w:val="both"/>
        <w:rPr>
          <w:rFonts w:ascii="GHEA Grapalat" w:eastAsia="GHEA Grapalat" w:hAnsi="GHEA Grapalat" w:cs="GHEA Grapalat"/>
          <w:b/>
          <w:i/>
          <w:sz w:val="24"/>
          <w:szCs w:val="24"/>
        </w:rPr>
      </w:pPr>
      <w:r w:rsidRPr="005254CF">
        <w:rPr>
          <w:rFonts w:ascii="GHEA Grapalat" w:eastAsia="GHEA Grapalat" w:hAnsi="GHEA Grapalat" w:cs="GHEA Grapalat"/>
          <w:b/>
          <w:sz w:val="24"/>
          <w:szCs w:val="24"/>
          <w:u w:val="single"/>
        </w:rPr>
        <w:t xml:space="preserve">3. </w:t>
      </w:r>
      <w:r w:rsidR="00D11662" w:rsidRPr="005254CF">
        <w:rPr>
          <w:rFonts w:ascii="GHEA Grapalat" w:eastAsia="GHEA Grapalat" w:hAnsi="GHEA Grapalat" w:cs="GHEA Grapalat"/>
          <w:b/>
          <w:sz w:val="24"/>
          <w:szCs w:val="24"/>
          <w:u w:val="single"/>
        </w:rPr>
        <w:t>Առաջարկվող կարգավորման բնույթը</w:t>
      </w:r>
    </w:p>
    <w:p w14:paraId="728DD591" w14:textId="2DFABF92" w:rsidR="002E5C1B" w:rsidRDefault="007B2CA6" w:rsidP="00E86B2A">
      <w:pPr>
        <w:shd w:val="clear" w:color="auto" w:fill="FFFFFF"/>
        <w:spacing w:after="0" w:line="360" w:lineRule="auto"/>
        <w:ind w:firstLine="567"/>
        <w:jc w:val="both"/>
        <w:rPr>
          <w:rFonts w:ascii="GHEA Grapalat" w:hAnsi="GHEA Grapalat"/>
          <w:sz w:val="24"/>
          <w:szCs w:val="24"/>
        </w:rPr>
      </w:pPr>
      <w:r>
        <w:rPr>
          <w:rFonts w:ascii="GHEA Grapalat" w:eastAsia="GHEA Grapalat" w:hAnsi="GHEA Grapalat" w:cs="GHEA Grapalat"/>
          <w:sz w:val="24"/>
          <w:szCs w:val="24"/>
        </w:rPr>
        <w:t>Նախագծերով</w:t>
      </w:r>
      <w:r w:rsidR="00D11662" w:rsidRPr="005254CF">
        <w:rPr>
          <w:rFonts w:ascii="GHEA Grapalat" w:eastAsia="GHEA Grapalat" w:hAnsi="GHEA Grapalat" w:cs="GHEA Grapalat"/>
          <w:sz w:val="24"/>
          <w:szCs w:val="24"/>
        </w:rPr>
        <w:t xml:space="preserve"> առաջարկվում է </w:t>
      </w:r>
      <w:r w:rsidRPr="005254CF">
        <w:rPr>
          <w:rFonts w:ascii="GHEA Grapalat" w:hAnsi="GHEA Grapalat"/>
          <w:sz w:val="24"/>
          <w:szCs w:val="24"/>
        </w:rPr>
        <w:t>Հայաստանի Հանրապետության հակակոռուպցիոն ռազմավարությունը և դրա իրականացման 2019-2022 թվականների միջոցառումների ծրագիրը</w:t>
      </w:r>
      <w:r>
        <w:rPr>
          <w:rFonts w:ascii="GHEA Grapalat" w:hAnsi="GHEA Grapalat"/>
          <w:sz w:val="24"/>
          <w:szCs w:val="24"/>
        </w:rPr>
        <w:t xml:space="preserve"> հաստատել Կառավարության</w:t>
      </w:r>
      <w:r>
        <w:rPr>
          <w:rFonts w:ascii="GHEA Grapalat" w:eastAsia="GHEA Grapalat" w:hAnsi="GHEA Grapalat" w:cs="GHEA Grapalat"/>
          <w:sz w:val="24"/>
          <w:szCs w:val="24"/>
        </w:rPr>
        <w:t xml:space="preserve"> </w:t>
      </w:r>
      <w:r w:rsidRPr="00136652">
        <w:rPr>
          <w:rFonts w:ascii="GHEA Grapalat" w:hAnsi="GHEA Grapalat"/>
          <w:sz w:val="24"/>
          <w:szCs w:val="24"/>
        </w:rPr>
        <w:t>ներքին (լոկալ) իրավական ակտով</w:t>
      </w:r>
      <w:r>
        <w:rPr>
          <w:rFonts w:ascii="GHEA Grapalat" w:eastAsia="GHEA Grapalat" w:hAnsi="GHEA Grapalat" w:cs="GHEA Grapalat"/>
          <w:sz w:val="24"/>
          <w:szCs w:val="24"/>
        </w:rPr>
        <w:t xml:space="preserve">՝ </w:t>
      </w:r>
      <w:proofErr w:type="spellStart"/>
      <w:r>
        <w:rPr>
          <w:rFonts w:ascii="GHEA Grapalat" w:eastAsia="GHEA Grapalat" w:hAnsi="GHEA Grapalat" w:cs="GHEA Grapalat"/>
          <w:sz w:val="24"/>
          <w:szCs w:val="24"/>
        </w:rPr>
        <w:t>միևնույն</w:t>
      </w:r>
      <w:proofErr w:type="spellEnd"/>
      <w:r>
        <w:rPr>
          <w:rFonts w:ascii="GHEA Grapalat" w:eastAsia="GHEA Grapalat" w:hAnsi="GHEA Grapalat" w:cs="GHEA Grapalat"/>
          <w:sz w:val="24"/>
          <w:szCs w:val="24"/>
        </w:rPr>
        <w:t xml:space="preserve"> </w:t>
      </w:r>
      <w:proofErr w:type="spellStart"/>
      <w:r>
        <w:rPr>
          <w:rFonts w:ascii="GHEA Grapalat" w:eastAsia="GHEA Grapalat" w:hAnsi="GHEA Grapalat" w:cs="GHEA Grapalat"/>
          <w:sz w:val="24"/>
          <w:szCs w:val="24"/>
        </w:rPr>
        <w:t>ժամաակ</w:t>
      </w:r>
      <w:proofErr w:type="spellEnd"/>
      <w:r>
        <w:rPr>
          <w:rFonts w:ascii="GHEA Grapalat" w:eastAsia="GHEA Grapalat" w:hAnsi="GHEA Grapalat" w:cs="GHEA Grapalat"/>
          <w:sz w:val="24"/>
          <w:szCs w:val="24"/>
        </w:rPr>
        <w:t xml:space="preserve"> ուժը կորցրած</w:t>
      </w:r>
      <w:r w:rsidR="002E5C1B">
        <w:rPr>
          <w:rFonts w:ascii="GHEA Grapalat" w:eastAsia="GHEA Grapalat" w:hAnsi="GHEA Grapalat" w:cs="GHEA Grapalat"/>
          <w:sz w:val="24"/>
          <w:szCs w:val="24"/>
        </w:rPr>
        <w:t xml:space="preserve"> ճանաչելով </w:t>
      </w:r>
      <w:r w:rsidR="002E5C1B" w:rsidRPr="00136652">
        <w:rPr>
          <w:rFonts w:ascii="GHEA Grapalat" w:hAnsi="GHEA Grapalat" w:cs="Sylfaen"/>
          <w:sz w:val="24"/>
          <w:szCs w:val="24"/>
        </w:rPr>
        <w:t>Հայաստանի</w:t>
      </w:r>
      <w:r w:rsidR="002E5C1B" w:rsidRPr="00136652">
        <w:rPr>
          <w:rFonts w:ascii="GHEA Grapalat" w:hAnsi="GHEA Grapalat"/>
          <w:sz w:val="24"/>
          <w:szCs w:val="24"/>
        </w:rPr>
        <w:t xml:space="preserve"> Հանրապետության կառավարության 2019 թվականի հոկտեմբերի 3-ի «Հայաստանի Հանրապետության հակակոռուպցիոն ռազմավարությունը և դրա իրականացման 2019-2022 թվականների միջոցառումների ծրագիրը հաստատելու մասին» N 1332-Ն որոշումը</w:t>
      </w:r>
      <w:r w:rsidR="00DE0A6E">
        <w:rPr>
          <w:rFonts w:ascii="GHEA Grapalat" w:hAnsi="GHEA Grapalat"/>
          <w:sz w:val="24"/>
          <w:szCs w:val="24"/>
        </w:rPr>
        <w:t xml:space="preserve">։ Հակակոռուպցիոն ռազմավարությամբ կատարվում են </w:t>
      </w:r>
      <w:proofErr w:type="spellStart"/>
      <w:r w:rsidR="00DE0A6E">
        <w:rPr>
          <w:rFonts w:ascii="GHEA Grapalat" w:hAnsi="GHEA Grapalat"/>
          <w:sz w:val="24"/>
          <w:szCs w:val="24"/>
        </w:rPr>
        <w:t>հետևյալ</w:t>
      </w:r>
      <w:proofErr w:type="spellEnd"/>
      <w:r w:rsidR="00DE0A6E">
        <w:rPr>
          <w:rFonts w:ascii="GHEA Grapalat" w:hAnsi="GHEA Grapalat"/>
          <w:sz w:val="24"/>
          <w:szCs w:val="24"/>
        </w:rPr>
        <w:t xml:space="preserve"> հիմնական փոփոխությունները.</w:t>
      </w:r>
      <w:r w:rsidR="002E5C1B" w:rsidRPr="00136652">
        <w:rPr>
          <w:rFonts w:ascii="GHEA Grapalat" w:hAnsi="GHEA Grapalat"/>
          <w:sz w:val="24"/>
          <w:szCs w:val="24"/>
        </w:rPr>
        <w:t xml:space="preserve"> </w:t>
      </w:r>
    </w:p>
    <w:p w14:paraId="5075A102" w14:textId="0F173013" w:rsidR="00EA6487" w:rsidRPr="00D20399" w:rsidRDefault="00F31941" w:rsidP="00E86B2A">
      <w:pPr>
        <w:shd w:val="clear" w:color="auto" w:fill="FFFFFF"/>
        <w:spacing w:after="0" w:line="360" w:lineRule="auto"/>
        <w:ind w:firstLine="567"/>
        <w:jc w:val="both"/>
        <w:rPr>
          <w:rFonts w:ascii="Times New Roman" w:eastAsia="GHEA Grapalat" w:hAnsi="Times New Roman" w:cs="Times New Roman"/>
          <w:sz w:val="24"/>
          <w:szCs w:val="24"/>
        </w:rPr>
      </w:pPr>
      <w:r w:rsidRPr="005254CF">
        <w:rPr>
          <w:rFonts w:ascii="GHEA Grapalat" w:hAnsi="GHEA Grapalat"/>
          <w:sz w:val="24"/>
          <w:szCs w:val="24"/>
        </w:rPr>
        <w:t xml:space="preserve">1) </w:t>
      </w:r>
      <w:r w:rsidR="00CD7DCC" w:rsidRPr="005254CF">
        <w:rPr>
          <w:rFonts w:ascii="GHEA Grapalat" w:eastAsia="GHEA Grapalat" w:hAnsi="GHEA Grapalat" w:cs="GHEA Grapalat"/>
          <w:sz w:val="24"/>
          <w:szCs w:val="24"/>
        </w:rPr>
        <w:t>Մ</w:t>
      </w:r>
      <w:r w:rsidR="00DF4ECA" w:rsidRPr="005254CF">
        <w:rPr>
          <w:rFonts w:ascii="GHEA Grapalat" w:eastAsia="GHEA Grapalat" w:hAnsi="GHEA Grapalat" w:cs="GHEA Grapalat"/>
          <w:sz w:val="24"/>
          <w:szCs w:val="24"/>
        </w:rPr>
        <w:t xml:space="preserve">իջազգային փորձի հաշվառմամբ </w:t>
      </w:r>
      <w:r w:rsidRPr="005254CF">
        <w:rPr>
          <w:rFonts w:ascii="GHEA Grapalat" w:eastAsia="GHEA Grapalat" w:hAnsi="GHEA Grapalat" w:cs="GHEA Grapalat"/>
          <w:sz w:val="24"/>
          <w:szCs w:val="24"/>
        </w:rPr>
        <w:t xml:space="preserve">սահմանվում </w:t>
      </w:r>
      <w:r w:rsidR="00DF4ECA" w:rsidRPr="005254CF">
        <w:rPr>
          <w:rFonts w:ascii="GHEA Grapalat" w:eastAsia="GHEA Grapalat" w:hAnsi="GHEA Grapalat" w:cs="GHEA Grapalat"/>
          <w:sz w:val="24"/>
          <w:szCs w:val="24"/>
        </w:rPr>
        <w:t>են</w:t>
      </w:r>
      <w:r w:rsidR="00184DA5" w:rsidRPr="005254CF">
        <w:rPr>
          <w:rFonts w:ascii="GHEA Grapalat" w:eastAsia="GHEA Grapalat" w:hAnsi="GHEA Grapalat" w:cs="GHEA Grapalat"/>
          <w:sz w:val="24"/>
          <w:szCs w:val="24"/>
        </w:rPr>
        <w:t xml:space="preserve"> </w:t>
      </w:r>
      <w:r w:rsidR="00CD1D6C" w:rsidRPr="005254CF">
        <w:rPr>
          <w:rFonts w:ascii="GHEA Grapalat" w:eastAsia="GHEA Grapalat" w:hAnsi="GHEA Grapalat" w:cs="GHEA Grapalat"/>
          <w:sz w:val="24"/>
          <w:szCs w:val="24"/>
        </w:rPr>
        <w:t xml:space="preserve">Հակակոռուպցիոն ռազմավարության </w:t>
      </w:r>
      <w:proofErr w:type="spellStart"/>
      <w:r w:rsidR="0005748C">
        <w:rPr>
          <w:rFonts w:ascii="GHEA Grapalat" w:eastAsia="GHEA Grapalat" w:hAnsi="GHEA Grapalat" w:cs="GHEA Grapalat"/>
          <w:sz w:val="24"/>
          <w:szCs w:val="24"/>
        </w:rPr>
        <w:t>մոնիթորինգի</w:t>
      </w:r>
      <w:proofErr w:type="spellEnd"/>
      <w:r w:rsidR="00CD1D6C" w:rsidRPr="005254CF">
        <w:rPr>
          <w:rFonts w:ascii="GHEA Grapalat" w:eastAsia="GHEA Grapalat" w:hAnsi="GHEA Grapalat" w:cs="GHEA Grapalat"/>
          <w:sz w:val="24"/>
          <w:szCs w:val="24"/>
        </w:rPr>
        <w:t xml:space="preserve"> և գնահատման </w:t>
      </w:r>
      <w:r w:rsidR="00265D48" w:rsidRPr="005254CF">
        <w:rPr>
          <w:rFonts w:ascii="GHEA Grapalat" w:eastAsia="GHEA Grapalat" w:hAnsi="GHEA Grapalat" w:cs="GHEA Grapalat"/>
          <w:sz w:val="24"/>
          <w:szCs w:val="24"/>
        </w:rPr>
        <w:t xml:space="preserve">իրականացման նոր </w:t>
      </w:r>
      <w:proofErr w:type="spellStart"/>
      <w:r w:rsidR="00265D48" w:rsidRPr="005254CF">
        <w:rPr>
          <w:rFonts w:ascii="GHEA Grapalat" w:eastAsia="GHEA Grapalat" w:hAnsi="GHEA Grapalat" w:cs="GHEA Grapalat"/>
          <w:sz w:val="24"/>
          <w:szCs w:val="24"/>
        </w:rPr>
        <w:t>կարգավորումներ</w:t>
      </w:r>
      <w:proofErr w:type="spellEnd"/>
      <w:r w:rsidR="003021A6" w:rsidRPr="005254CF">
        <w:rPr>
          <w:rFonts w:ascii="GHEA Grapalat" w:eastAsia="GHEA Grapalat" w:hAnsi="GHEA Grapalat" w:cs="GHEA Grapalat"/>
          <w:sz w:val="24"/>
          <w:szCs w:val="24"/>
        </w:rPr>
        <w:t>, որոնք հնարավորություն կտան իրական</w:t>
      </w:r>
      <w:r w:rsidR="00210E70" w:rsidRPr="005254CF">
        <w:rPr>
          <w:rFonts w:ascii="GHEA Grapalat" w:eastAsia="GHEA Grapalat" w:hAnsi="GHEA Grapalat" w:cs="GHEA Grapalat"/>
          <w:sz w:val="24"/>
          <w:szCs w:val="24"/>
        </w:rPr>
        <w:t>ա</w:t>
      </w:r>
      <w:r w:rsidR="003021A6" w:rsidRPr="005254CF">
        <w:rPr>
          <w:rFonts w:ascii="GHEA Grapalat" w:eastAsia="GHEA Grapalat" w:hAnsi="GHEA Grapalat" w:cs="GHEA Grapalat"/>
          <w:sz w:val="24"/>
          <w:szCs w:val="24"/>
        </w:rPr>
        <w:t>ցնել</w:t>
      </w:r>
      <w:r w:rsidR="00932673" w:rsidRPr="005254CF">
        <w:rPr>
          <w:rFonts w:ascii="GHEA Grapalat" w:eastAsia="GHEA Grapalat" w:hAnsi="GHEA Grapalat" w:cs="GHEA Grapalat"/>
          <w:sz w:val="24"/>
          <w:szCs w:val="24"/>
        </w:rPr>
        <w:t>ու</w:t>
      </w:r>
      <w:r w:rsidR="003021A6" w:rsidRPr="005254CF">
        <w:rPr>
          <w:rFonts w:ascii="GHEA Grapalat" w:eastAsia="GHEA Grapalat" w:hAnsi="GHEA Grapalat" w:cs="GHEA Grapalat"/>
          <w:sz w:val="24"/>
          <w:szCs w:val="24"/>
        </w:rPr>
        <w:t xml:space="preserve"> ոչ միայն կատարողականի գնահատում</w:t>
      </w:r>
      <w:r w:rsidR="00265D48" w:rsidRPr="005254CF">
        <w:rPr>
          <w:rFonts w:ascii="GHEA Grapalat" w:eastAsia="GHEA Grapalat" w:hAnsi="GHEA Grapalat" w:cs="GHEA Grapalat"/>
          <w:sz w:val="24"/>
          <w:szCs w:val="24"/>
        </w:rPr>
        <w:t xml:space="preserve">՝ քանակական </w:t>
      </w:r>
      <w:proofErr w:type="spellStart"/>
      <w:r w:rsidR="0005748C">
        <w:rPr>
          <w:rFonts w:ascii="GHEA Grapalat" w:eastAsia="GHEA Grapalat" w:hAnsi="GHEA Grapalat" w:cs="GHEA Grapalat"/>
          <w:sz w:val="24"/>
          <w:szCs w:val="24"/>
        </w:rPr>
        <w:t>մոնիթորինգ</w:t>
      </w:r>
      <w:proofErr w:type="spellEnd"/>
      <w:r w:rsidR="003021A6" w:rsidRPr="005254CF">
        <w:rPr>
          <w:rFonts w:ascii="GHEA Grapalat" w:eastAsia="GHEA Grapalat" w:hAnsi="GHEA Grapalat" w:cs="GHEA Grapalat"/>
          <w:sz w:val="24"/>
          <w:szCs w:val="24"/>
        </w:rPr>
        <w:t xml:space="preserve">, </w:t>
      </w:r>
      <w:proofErr w:type="spellStart"/>
      <w:r w:rsidR="003021A6" w:rsidRPr="005254CF">
        <w:rPr>
          <w:rFonts w:ascii="GHEA Grapalat" w:eastAsia="GHEA Grapalat" w:hAnsi="GHEA Grapalat" w:cs="GHEA Grapalat"/>
          <w:sz w:val="24"/>
          <w:szCs w:val="24"/>
        </w:rPr>
        <w:t>այլև</w:t>
      </w:r>
      <w:proofErr w:type="spellEnd"/>
      <w:r w:rsidR="003021A6" w:rsidRPr="005254CF">
        <w:rPr>
          <w:rFonts w:ascii="GHEA Grapalat" w:eastAsia="GHEA Grapalat" w:hAnsi="GHEA Grapalat" w:cs="GHEA Grapalat"/>
          <w:sz w:val="24"/>
          <w:szCs w:val="24"/>
        </w:rPr>
        <w:t xml:space="preserve"> </w:t>
      </w:r>
      <w:r w:rsidR="00912F35" w:rsidRPr="005254CF">
        <w:rPr>
          <w:rFonts w:ascii="GHEA Grapalat" w:eastAsia="GHEA Grapalat" w:hAnsi="GHEA Grapalat" w:cs="GHEA Grapalat"/>
          <w:sz w:val="24"/>
          <w:szCs w:val="24"/>
        </w:rPr>
        <w:t xml:space="preserve">որակական </w:t>
      </w:r>
      <w:proofErr w:type="spellStart"/>
      <w:r w:rsidR="0005748C">
        <w:rPr>
          <w:rFonts w:ascii="GHEA Grapalat" w:eastAsia="GHEA Grapalat" w:hAnsi="GHEA Grapalat" w:cs="GHEA Grapalat"/>
          <w:sz w:val="24"/>
          <w:szCs w:val="24"/>
        </w:rPr>
        <w:t>մոնիթորինգ</w:t>
      </w:r>
      <w:proofErr w:type="spellEnd"/>
      <w:r w:rsidR="00912F35" w:rsidRPr="005254CF">
        <w:rPr>
          <w:rFonts w:ascii="GHEA Grapalat" w:eastAsia="GHEA Grapalat" w:hAnsi="GHEA Grapalat" w:cs="GHEA Grapalat"/>
          <w:sz w:val="24"/>
          <w:szCs w:val="24"/>
        </w:rPr>
        <w:t xml:space="preserve">՝ միջանկյալ </w:t>
      </w:r>
      <w:proofErr w:type="spellStart"/>
      <w:r w:rsidR="00912F35" w:rsidRPr="005254CF">
        <w:rPr>
          <w:rFonts w:ascii="GHEA Grapalat" w:eastAsia="GHEA Grapalat" w:hAnsi="GHEA Grapalat" w:cs="GHEA Grapalat"/>
          <w:sz w:val="24"/>
          <w:szCs w:val="24"/>
        </w:rPr>
        <w:t>մոնիթորինգի</w:t>
      </w:r>
      <w:proofErr w:type="spellEnd"/>
      <w:r w:rsidR="00912F35" w:rsidRPr="005254CF">
        <w:rPr>
          <w:rFonts w:ascii="GHEA Grapalat" w:eastAsia="GHEA Grapalat" w:hAnsi="GHEA Grapalat" w:cs="GHEA Grapalat"/>
          <w:sz w:val="24"/>
          <w:szCs w:val="24"/>
        </w:rPr>
        <w:t xml:space="preserve"> շրջանակներում պարզելով կատարված գործողություններով ձեռք բերված </w:t>
      </w:r>
      <w:r w:rsidR="001E18DC" w:rsidRPr="005254CF">
        <w:rPr>
          <w:rFonts w:ascii="GHEA Grapalat" w:eastAsia="GHEA Grapalat" w:hAnsi="GHEA Grapalat" w:cs="GHEA Grapalat"/>
          <w:sz w:val="24"/>
          <w:szCs w:val="24"/>
        </w:rPr>
        <w:t xml:space="preserve">փաստացի </w:t>
      </w:r>
      <w:r w:rsidR="00135245" w:rsidRPr="005254CF">
        <w:rPr>
          <w:rFonts w:ascii="GHEA Grapalat" w:eastAsia="GHEA Grapalat" w:hAnsi="GHEA Grapalat" w:cs="GHEA Grapalat"/>
          <w:sz w:val="24"/>
          <w:szCs w:val="24"/>
        </w:rPr>
        <w:t>արդյուն</w:t>
      </w:r>
      <w:r w:rsidR="00135245" w:rsidRPr="00CE3659">
        <w:rPr>
          <w:rFonts w:ascii="GHEA Grapalat" w:eastAsia="GHEA Grapalat" w:hAnsi="GHEA Grapalat" w:cs="GHEA Grapalat"/>
          <w:sz w:val="24"/>
          <w:szCs w:val="24"/>
        </w:rPr>
        <w:t>քներ</w:t>
      </w:r>
      <w:r w:rsidR="00C764CF" w:rsidRPr="00CE3659">
        <w:rPr>
          <w:rFonts w:ascii="GHEA Grapalat" w:eastAsia="GHEA Grapalat" w:hAnsi="GHEA Grapalat" w:cs="GHEA Grapalat"/>
          <w:sz w:val="24"/>
          <w:szCs w:val="24"/>
        </w:rPr>
        <w:t>ը</w:t>
      </w:r>
      <w:r w:rsidR="00CE3659" w:rsidRPr="00CE3659">
        <w:rPr>
          <w:rFonts w:ascii="GHEA Grapalat" w:eastAsia="GHEA Grapalat" w:hAnsi="GHEA Grapalat" w:cs="GHEA Grapalat"/>
          <w:sz w:val="24"/>
          <w:szCs w:val="24"/>
        </w:rPr>
        <w:t xml:space="preserve">, դրանց համապատասխանությունը Հակակոռուպցիոն ռազմավարությամբ սահմանված նպատակներին, բացահայտելով առկա խնդիրները և </w:t>
      </w:r>
      <w:proofErr w:type="spellStart"/>
      <w:r w:rsidR="00CE3659" w:rsidRPr="00CE3659">
        <w:rPr>
          <w:rFonts w:ascii="GHEA Grapalat" w:eastAsia="GHEA Grapalat" w:hAnsi="GHEA Grapalat" w:cs="GHEA Grapalat"/>
          <w:sz w:val="24"/>
          <w:szCs w:val="24"/>
        </w:rPr>
        <w:t>մարտահրավերները</w:t>
      </w:r>
      <w:proofErr w:type="spellEnd"/>
      <w:r w:rsidR="00CE3659" w:rsidRPr="00CE3659">
        <w:rPr>
          <w:rFonts w:ascii="GHEA Grapalat" w:eastAsia="GHEA Grapalat" w:hAnsi="GHEA Grapalat" w:cs="GHEA Grapalat"/>
          <w:sz w:val="24"/>
          <w:szCs w:val="24"/>
        </w:rPr>
        <w:t>:</w:t>
      </w:r>
      <w:r w:rsidR="00484431">
        <w:rPr>
          <w:rFonts w:ascii="GHEA Grapalat" w:eastAsia="GHEA Grapalat" w:hAnsi="GHEA Grapalat" w:cs="GHEA Grapalat"/>
          <w:sz w:val="24"/>
          <w:szCs w:val="24"/>
        </w:rPr>
        <w:t xml:space="preserve"> </w:t>
      </w:r>
    </w:p>
    <w:p w14:paraId="4BAEBACB" w14:textId="73762327" w:rsidR="00124239" w:rsidRPr="00A27044" w:rsidRDefault="00135245" w:rsidP="00E86B2A">
      <w:pPr>
        <w:shd w:val="clear" w:color="auto" w:fill="FFFFFF"/>
        <w:spacing w:after="0" w:line="360" w:lineRule="auto"/>
        <w:ind w:firstLine="567"/>
        <w:jc w:val="both"/>
        <w:rPr>
          <w:rFonts w:ascii="GHEA Grapalat" w:eastAsia="GHEA Grapalat" w:hAnsi="GHEA Grapalat" w:cs="GHEA Grapalat"/>
          <w:sz w:val="24"/>
          <w:szCs w:val="24"/>
        </w:rPr>
      </w:pPr>
      <w:r w:rsidRPr="005254CF">
        <w:rPr>
          <w:rFonts w:ascii="GHEA Grapalat" w:eastAsia="GHEA Grapalat" w:hAnsi="GHEA Grapalat" w:cs="GHEA Grapalat"/>
          <w:sz w:val="24"/>
          <w:szCs w:val="24"/>
        </w:rPr>
        <w:t xml:space="preserve">2) </w:t>
      </w:r>
      <w:proofErr w:type="spellStart"/>
      <w:r w:rsidR="00CD7DCC" w:rsidRPr="005254CF">
        <w:rPr>
          <w:rFonts w:ascii="GHEA Grapalat" w:eastAsia="GHEA Grapalat" w:hAnsi="GHEA Grapalat" w:cs="GHEA Grapalat"/>
          <w:sz w:val="24"/>
          <w:szCs w:val="24"/>
        </w:rPr>
        <w:t>Մ</w:t>
      </w:r>
      <w:r w:rsidR="000948EC" w:rsidRPr="005254CF">
        <w:rPr>
          <w:rFonts w:ascii="GHEA Grapalat" w:eastAsia="GHEA Grapalat" w:hAnsi="GHEA Grapalat" w:cs="GHEA Grapalat"/>
          <w:sz w:val="24"/>
          <w:szCs w:val="24"/>
        </w:rPr>
        <w:t>ասնակցային</w:t>
      </w:r>
      <w:proofErr w:type="spellEnd"/>
      <w:r w:rsidR="000948EC" w:rsidRPr="005254CF">
        <w:rPr>
          <w:rFonts w:ascii="GHEA Grapalat" w:eastAsia="GHEA Grapalat" w:hAnsi="GHEA Grapalat" w:cs="GHEA Grapalat"/>
          <w:sz w:val="24"/>
          <w:szCs w:val="24"/>
        </w:rPr>
        <w:t xml:space="preserve"> </w:t>
      </w:r>
      <w:proofErr w:type="spellStart"/>
      <w:r w:rsidR="000948EC" w:rsidRPr="00A27044">
        <w:rPr>
          <w:rFonts w:ascii="GHEA Grapalat" w:eastAsia="GHEA Grapalat" w:hAnsi="GHEA Grapalat" w:cs="GHEA Grapalat"/>
          <w:sz w:val="24"/>
          <w:szCs w:val="24"/>
        </w:rPr>
        <w:t>մոնիթորինգի</w:t>
      </w:r>
      <w:proofErr w:type="spellEnd"/>
      <w:r w:rsidR="000948EC" w:rsidRPr="00A27044">
        <w:rPr>
          <w:rFonts w:ascii="GHEA Grapalat" w:eastAsia="GHEA Grapalat" w:hAnsi="GHEA Grapalat" w:cs="GHEA Grapalat"/>
          <w:sz w:val="24"/>
          <w:szCs w:val="24"/>
        </w:rPr>
        <w:t xml:space="preserve"> ապահովման նպատակով </w:t>
      </w:r>
      <w:r w:rsidR="00C764CF" w:rsidRPr="00A27044">
        <w:rPr>
          <w:rFonts w:ascii="GHEA Grapalat" w:eastAsia="GHEA Grapalat" w:hAnsi="GHEA Grapalat" w:cs="GHEA Grapalat"/>
          <w:sz w:val="24"/>
          <w:szCs w:val="24"/>
        </w:rPr>
        <w:t xml:space="preserve">սահմանվում են </w:t>
      </w:r>
      <w:proofErr w:type="spellStart"/>
      <w:r w:rsidR="0005748C">
        <w:rPr>
          <w:rFonts w:ascii="GHEA Grapalat" w:eastAsia="GHEA Grapalat" w:hAnsi="GHEA Grapalat" w:cs="GHEA Grapalat"/>
          <w:sz w:val="24"/>
          <w:szCs w:val="24"/>
        </w:rPr>
        <w:t>մոնիթորինգի</w:t>
      </w:r>
      <w:proofErr w:type="spellEnd"/>
      <w:r w:rsidR="00C764CF" w:rsidRPr="00A27044">
        <w:rPr>
          <w:rFonts w:ascii="GHEA Grapalat" w:eastAsia="GHEA Grapalat" w:hAnsi="GHEA Grapalat" w:cs="GHEA Grapalat"/>
          <w:sz w:val="24"/>
          <w:szCs w:val="24"/>
        </w:rPr>
        <w:t xml:space="preserve"> և գնահատման նոր </w:t>
      </w:r>
      <w:r w:rsidR="00A27044" w:rsidRPr="00A27044">
        <w:rPr>
          <w:rFonts w:ascii="GHEA Grapalat" w:eastAsia="GHEA Grapalat" w:hAnsi="GHEA Grapalat" w:cs="GHEA Grapalat"/>
          <w:sz w:val="24"/>
          <w:szCs w:val="24"/>
        </w:rPr>
        <w:t xml:space="preserve">ընթացակարգ և </w:t>
      </w:r>
      <w:r w:rsidR="009479E6" w:rsidRPr="00A27044">
        <w:rPr>
          <w:rFonts w:ascii="GHEA Grapalat" w:eastAsia="GHEA Grapalat" w:hAnsi="GHEA Grapalat" w:cs="GHEA Grapalat"/>
          <w:sz w:val="24"/>
          <w:szCs w:val="24"/>
        </w:rPr>
        <w:t xml:space="preserve">ողջամիտ </w:t>
      </w:r>
      <w:r w:rsidR="00C764CF" w:rsidRPr="00A27044">
        <w:rPr>
          <w:rFonts w:ascii="GHEA Grapalat" w:eastAsia="GHEA Grapalat" w:hAnsi="GHEA Grapalat" w:cs="GHEA Grapalat"/>
          <w:sz w:val="24"/>
          <w:szCs w:val="24"/>
        </w:rPr>
        <w:t>ժամկետներ, որոնք հնա</w:t>
      </w:r>
      <w:r w:rsidR="000948EC" w:rsidRPr="00A27044">
        <w:rPr>
          <w:rFonts w:ascii="GHEA Grapalat" w:eastAsia="GHEA Grapalat" w:hAnsi="GHEA Grapalat" w:cs="GHEA Grapalat"/>
          <w:sz w:val="24"/>
          <w:szCs w:val="24"/>
        </w:rPr>
        <w:t>րավոր</w:t>
      </w:r>
      <w:r w:rsidR="00C764CF" w:rsidRPr="00A27044">
        <w:rPr>
          <w:rFonts w:ascii="GHEA Grapalat" w:eastAsia="GHEA Grapalat" w:hAnsi="GHEA Grapalat" w:cs="GHEA Grapalat"/>
          <w:sz w:val="24"/>
          <w:szCs w:val="24"/>
        </w:rPr>
        <w:t>ություն կտան</w:t>
      </w:r>
      <w:r w:rsidR="00124239" w:rsidRPr="00A27044">
        <w:rPr>
          <w:rFonts w:ascii="GHEA Grapalat" w:eastAsia="GHEA Grapalat" w:hAnsi="GHEA Grapalat" w:cs="GHEA Grapalat"/>
          <w:sz w:val="24"/>
          <w:szCs w:val="24"/>
        </w:rPr>
        <w:t>՝</w:t>
      </w:r>
    </w:p>
    <w:p w14:paraId="0940DB43" w14:textId="05254244" w:rsidR="00124239" w:rsidRPr="005254CF" w:rsidRDefault="000948EC" w:rsidP="00E86B2A">
      <w:pPr>
        <w:shd w:val="clear" w:color="auto" w:fill="FFFFFF"/>
        <w:spacing w:after="0" w:line="360" w:lineRule="auto"/>
        <w:ind w:firstLine="567"/>
        <w:jc w:val="both"/>
        <w:rPr>
          <w:rFonts w:ascii="GHEA Grapalat" w:eastAsia="GHEA Grapalat" w:hAnsi="GHEA Grapalat" w:cs="GHEA Grapalat"/>
          <w:sz w:val="24"/>
          <w:szCs w:val="24"/>
        </w:rPr>
      </w:pPr>
      <w:r w:rsidRPr="00A27044">
        <w:rPr>
          <w:rFonts w:ascii="GHEA Grapalat" w:eastAsia="GHEA Grapalat" w:hAnsi="GHEA Grapalat" w:cs="GHEA Grapalat"/>
          <w:sz w:val="24"/>
          <w:szCs w:val="24"/>
        </w:rPr>
        <w:t>ա</w:t>
      </w:r>
      <w:r w:rsidR="00124239" w:rsidRPr="00A27044">
        <w:rPr>
          <w:rFonts w:ascii="GHEA Grapalat" w:eastAsia="GHEA Grapalat" w:hAnsi="GHEA Grapalat" w:cs="GHEA Grapalat"/>
          <w:sz w:val="24"/>
          <w:szCs w:val="24"/>
        </w:rPr>
        <w:t>.</w:t>
      </w:r>
      <w:r w:rsidR="00C764CF" w:rsidRPr="00A27044">
        <w:rPr>
          <w:rFonts w:ascii="GHEA Grapalat" w:eastAsia="GHEA Grapalat" w:hAnsi="GHEA Grapalat" w:cs="GHEA Grapalat"/>
          <w:sz w:val="24"/>
          <w:szCs w:val="24"/>
        </w:rPr>
        <w:t xml:space="preserve"> </w:t>
      </w:r>
      <w:r w:rsidRPr="00A27044">
        <w:rPr>
          <w:rFonts w:ascii="GHEA Grapalat" w:eastAsia="GHEA Grapalat" w:hAnsi="GHEA Grapalat" w:cs="GHEA Grapalat"/>
          <w:sz w:val="24"/>
          <w:szCs w:val="24"/>
        </w:rPr>
        <w:t>ո</w:t>
      </w:r>
      <w:r w:rsidR="00124239" w:rsidRPr="00A27044">
        <w:rPr>
          <w:rFonts w:ascii="GHEA Grapalat" w:eastAsia="GHEA Grapalat" w:hAnsi="GHEA Grapalat" w:cs="GHEA Grapalat"/>
          <w:sz w:val="24"/>
          <w:szCs w:val="24"/>
        </w:rPr>
        <w:t>լորտային քաղաքացիական հա</w:t>
      </w:r>
      <w:r w:rsidR="003E1770" w:rsidRPr="00A27044">
        <w:rPr>
          <w:rFonts w:ascii="GHEA Grapalat" w:eastAsia="GHEA Grapalat" w:hAnsi="GHEA Grapalat" w:cs="GHEA Grapalat"/>
          <w:sz w:val="24"/>
          <w:szCs w:val="24"/>
        </w:rPr>
        <w:t>ս</w:t>
      </w:r>
      <w:r w:rsidR="00124239" w:rsidRPr="00A27044">
        <w:rPr>
          <w:rFonts w:ascii="GHEA Grapalat" w:eastAsia="GHEA Grapalat" w:hAnsi="GHEA Grapalat" w:cs="GHEA Grapalat"/>
          <w:sz w:val="24"/>
          <w:szCs w:val="24"/>
        </w:rPr>
        <w:t>ար</w:t>
      </w:r>
      <w:r w:rsidR="003E1770" w:rsidRPr="00A27044">
        <w:rPr>
          <w:rFonts w:ascii="GHEA Grapalat" w:eastAsia="GHEA Grapalat" w:hAnsi="GHEA Grapalat" w:cs="GHEA Grapalat"/>
          <w:sz w:val="24"/>
          <w:szCs w:val="24"/>
        </w:rPr>
        <w:t>ա</w:t>
      </w:r>
      <w:r w:rsidR="00124239" w:rsidRPr="00A27044">
        <w:rPr>
          <w:rFonts w:ascii="GHEA Grapalat" w:eastAsia="GHEA Grapalat" w:hAnsi="GHEA Grapalat" w:cs="GHEA Grapalat"/>
          <w:sz w:val="24"/>
          <w:szCs w:val="24"/>
        </w:rPr>
        <w:t>կության ներկայացուցիչներին իրականացնել</w:t>
      </w:r>
      <w:r w:rsidR="00932673" w:rsidRPr="00A27044">
        <w:rPr>
          <w:rFonts w:ascii="GHEA Grapalat" w:eastAsia="GHEA Grapalat" w:hAnsi="GHEA Grapalat" w:cs="GHEA Grapalat"/>
          <w:sz w:val="24"/>
          <w:szCs w:val="24"/>
        </w:rPr>
        <w:t>ու</w:t>
      </w:r>
      <w:r w:rsidR="00124239" w:rsidRPr="00A27044">
        <w:rPr>
          <w:rFonts w:ascii="GHEA Grapalat" w:eastAsia="GHEA Grapalat" w:hAnsi="GHEA Grapalat" w:cs="GHEA Grapalat"/>
          <w:sz w:val="24"/>
          <w:szCs w:val="24"/>
        </w:rPr>
        <w:t xml:space="preserve"> Հակակոռուպցիոն ռազմավարության</w:t>
      </w:r>
      <w:r w:rsidR="00124239" w:rsidRPr="005254CF">
        <w:rPr>
          <w:rFonts w:ascii="GHEA Grapalat" w:eastAsia="GHEA Grapalat" w:hAnsi="GHEA Grapalat" w:cs="GHEA Grapalat"/>
          <w:sz w:val="24"/>
          <w:szCs w:val="24"/>
        </w:rPr>
        <w:t xml:space="preserve"> այլընտրանքային </w:t>
      </w:r>
      <w:proofErr w:type="spellStart"/>
      <w:r w:rsidR="0005748C">
        <w:rPr>
          <w:rFonts w:ascii="GHEA Grapalat" w:eastAsia="GHEA Grapalat" w:hAnsi="GHEA Grapalat" w:cs="GHEA Grapalat"/>
          <w:sz w:val="24"/>
          <w:szCs w:val="24"/>
        </w:rPr>
        <w:t>մոնիթորինգ</w:t>
      </w:r>
      <w:proofErr w:type="spellEnd"/>
      <w:r w:rsidR="00124239" w:rsidRPr="005254CF">
        <w:rPr>
          <w:rFonts w:ascii="GHEA Grapalat" w:eastAsia="GHEA Grapalat" w:hAnsi="GHEA Grapalat" w:cs="GHEA Grapalat"/>
          <w:sz w:val="24"/>
          <w:szCs w:val="24"/>
        </w:rPr>
        <w:t xml:space="preserve"> և գնահատում և դրանք ներկայացնել</w:t>
      </w:r>
      <w:r w:rsidR="00932673" w:rsidRPr="005254CF">
        <w:rPr>
          <w:rFonts w:ascii="GHEA Grapalat" w:eastAsia="GHEA Grapalat" w:hAnsi="GHEA Grapalat" w:cs="GHEA Grapalat"/>
          <w:sz w:val="24"/>
          <w:szCs w:val="24"/>
        </w:rPr>
        <w:t>ու</w:t>
      </w:r>
      <w:r w:rsidR="00124239" w:rsidRPr="005254CF">
        <w:rPr>
          <w:rFonts w:ascii="GHEA Grapalat" w:eastAsia="GHEA Grapalat" w:hAnsi="GHEA Grapalat" w:cs="GHEA Grapalat"/>
          <w:sz w:val="24"/>
          <w:szCs w:val="24"/>
        </w:rPr>
        <w:t xml:space="preserve"> Արդարադատության նախարարությանը</w:t>
      </w:r>
      <w:r w:rsidRPr="005254CF">
        <w:rPr>
          <w:rFonts w:ascii="GHEA Grapalat" w:eastAsia="GHEA Grapalat" w:hAnsi="GHEA Grapalat" w:cs="GHEA Grapalat"/>
          <w:sz w:val="24"/>
          <w:szCs w:val="24"/>
        </w:rPr>
        <w:t xml:space="preserve">, առաջարկություններ և դիտողություններ ներկայացնել Արդարադատության նախարարության կողմից կազմված </w:t>
      </w:r>
      <w:proofErr w:type="spellStart"/>
      <w:r w:rsidR="0005748C">
        <w:rPr>
          <w:rFonts w:ascii="GHEA Grapalat" w:eastAsia="GHEA Grapalat" w:hAnsi="GHEA Grapalat" w:cs="GHEA Grapalat"/>
          <w:sz w:val="24"/>
          <w:szCs w:val="24"/>
        </w:rPr>
        <w:t>մոնիթորինգի</w:t>
      </w:r>
      <w:proofErr w:type="spellEnd"/>
      <w:r w:rsidRPr="005254CF">
        <w:rPr>
          <w:rFonts w:ascii="GHEA Grapalat" w:eastAsia="GHEA Grapalat" w:hAnsi="GHEA Grapalat" w:cs="GHEA Grapalat"/>
          <w:sz w:val="24"/>
          <w:szCs w:val="24"/>
        </w:rPr>
        <w:t xml:space="preserve"> և գնահատման հաշվետվության նախագծի վերաբերյալ,</w:t>
      </w:r>
    </w:p>
    <w:p w14:paraId="182840D4" w14:textId="019EE7C9" w:rsidR="00135245" w:rsidRPr="00D20399" w:rsidRDefault="00EB204F" w:rsidP="00E86B2A">
      <w:pPr>
        <w:shd w:val="clear" w:color="auto" w:fill="FFFFFF"/>
        <w:spacing w:after="0" w:line="360" w:lineRule="auto"/>
        <w:ind w:firstLine="567"/>
        <w:jc w:val="both"/>
        <w:rPr>
          <w:rFonts w:ascii="Times New Roman" w:eastAsia="GHEA Grapalat" w:hAnsi="Times New Roman" w:cs="Times New Roman"/>
          <w:sz w:val="24"/>
          <w:szCs w:val="24"/>
        </w:rPr>
      </w:pPr>
      <w:r w:rsidRPr="005254CF">
        <w:rPr>
          <w:rFonts w:ascii="GHEA Grapalat" w:eastAsia="GHEA Grapalat" w:hAnsi="GHEA Grapalat" w:cs="GHEA Grapalat"/>
          <w:sz w:val="24"/>
          <w:szCs w:val="24"/>
        </w:rPr>
        <w:t>բ</w:t>
      </w:r>
      <w:r w:rsidR="00124239" w:rsidRPr="005254CF">
        <w:rPr>
          <w:rFonts w:ascii="GHEA Grapalat" w:eastAsia="GHEA Grapalat" w:hAnsi="GHEA Grapalat" w:cs="GHEA Grapalat"/>
          <w:sz w:val="24"/>
          <w:szCs w:val="24"/>
        </w:rPr>
        <w:t>.</w:t>
      </w:r>
      <w:r w:rsidR="00A87B97" w:rsidRPr="005254CF">
        <w:rPr>
          <w:rFonts w:ascii="GHEA Grapalat" w:eastAsia="GHEA Grapalat" w:hAnsi="GHEA Grapalat" w:cs="GHEA Grapalat"/>
          <w:sz w:val="24"/>
          <w:szCs w:val="24"/>
        </w:rPr>
        <w:t xml:space="preserve"> </w:t>
      </w:r>
      <w:r w:rsidR="001E18DC" w:rsidRPr="005254CF">
        <w:rPr>
          <w:rFonts w:ascii="GHEA Grapalat" w:eastAsia="GHEA Grapalat" w:hAnsi="GHEA Grapalat" w:cs="GHEA Grapalat"/>
          <w:sz w:val="24"/>
          <w:szCs w:val="24"/>
        </w:rPr>
        <w:t>Արդարադատության նախարարությանը</w:t>
      </w:r>
      <w:r w:rsidR="008764C2" w:rsidRPr="00811044">
        <w:rPr>
          <w:rFonts w:ascii="GHEA Grapalat" w:eastAsia="GHEA Grapalat" w:hAnsi="GHEA Grapalat" w:cs="GHEA Grapalat"/>
          <w:sz w:val="24"/>
          <w:szCs w:val="24"/>
        </w:rPr>
        <w:t>`</w:t>
      </w:r>
      <w:r w:rsidR="001E18DC" w:rsidRPr="005254CF">
        <w:rPr>
          <w:rFonts w:ascii="GHEA Grapalat" w:eastAsia="GHEA Grapalat" w:hAnsi="GHEA Grapalat" w:cs="GHEA Grapalat"/>
          <w:sz w:val="24"/>
          <w:szCs w:val="24"/>
        </w:rPr>
        <w:t xml:space="preserve"> </w:t>
      </w:r>
      <w:r w:rsidRPr="005254CF">
        <w:rPr>
          <w:rFonts w:ascii="GHEA Grapalat" w:eastAsia="GHEA Grapalat" w:hAnsi="GHEA Grapalat" w:cs="GHEA Grapalat"/>
          <w:sz w:val="24"/>
          <w:szCs w:val="24"/>
        </w:rPr>
        <w:t>իր վերլուծություններում օգտագործել</w:t>
      </w:r>
      <w:r w:rsidR="00932673" w:rsidRPr="005254CF">
        <w:rPr>
          <w:rFonts w:ascii="GHEA Grapalat" w:eastAsia="GHEA Grapalat" w:hAnsi="GHEA Grapalat" w:cs="GHEA Grapalat"/>
          <w:sz w:val="24"/>
          <w:szCs w:val="24"/>
        </w:rPr>
        <w:t>ու</w:t>
      </w:r>
      <w:r w:rsidRPr="005254CF">
        <w:rPr>
          <w:rFonts w:ascii="GHEA Grapalat" w:eastAsia="GHEA Grapalat" w:hAnsi="GHEA Grapalat" w:cs="GHEA Grapalat"/>
          <w:sz w:val="24"/>
          <w:szCs w:val="24"/>
        </w:rPr>
        <w:t xml:space="preserve"> և ապահովել</w:t>
      </w:r>
      <w:r w:rsidR="00932673" w:rsidRPr="005254CF">
        <w:rPr>
          <w:rFonts w:ascii="GHEA Grapalat" w:eastAsia="GHEA Grapalat" w:hAnsi="GHEA Grapalat" w:cs="GHEA Grapalat"/>
          <w:sz w:val="24"/>
          <w:szCs w:val="24"/>
        </w:rPr>
        <w:t>ու</w:t>
      </w:r>
      <w:r w:rsidRPr="005254CF">
        <w:rPr>
          <w:rFonts w:ascii="GHEA Grapalat" w:eastAsia="GHEA Grapalat" w:hAnsi="GHEA Grapalat" w:cs="GHEA Grapalat"/>
          <w:sz w:val="24"/>
          <w:szCs w:val="24"/>
        </w:rPr>
        <w:t xml:space="preserve"> քաղաքացիական հասար</w:t>
      </w:r>
      <w:r w:rsidR="00212AF1" w:rsidRPr="005254CF">
        <w:rPr>
          <w:rFonts w:ascii="GHEA Grapalat" w:eastAsia="GHEA Grapalat" w:hAnsi="GHEA Grapalat" w:cs="GHEA Grapalat"/>
          <w:sz w:val="24"/>
          <w:szCs w:val="24"/>
        </w:rPr>
        <w:t>ակ</w:t>
      </w:r>
      <w:r w:rsidRPr="005254CF">
        <w:rPr>
          <w:rFonts w:ascii="GHEA Grapalat" w:eastAsia="GHEA Grapalat" w:hAnsi="GHEA Grapalat" w:cs="GHEA Grapalat"/>
          <w:sz w:val="24"/>
          <w:szCs w:val="24"/>
        </w:rPr>
        <w:t xml:space="preserve">ության ներկայացուցիչների կողմից ներկայացված </w:t>
      </w:r>
      <w:r w:rsidR="000722E9" w:rsidRPr="005254CF">
        <w:rPr>
          <w:rFonts w:ascii="GHEA Grapalat" w:eastAsia="GHEA Grapalat" w:hAnsi="GHEA Grapalat" w:cs="GHEA Grapalat"/>
          <w:sz w:val="24"/>
          <w:szCs w:val="24"/>
        </w:rPr>
        <w:lastRenderedPageBreak/>
        <w:t>այլընտրան</w:t>
      </w:r>
      <w:r w:rsidRPr="005254CF">
        <w:rPr>
          <w:rFonts w:ascii="GHEA Grapalat" w:eastAsia="GHEA Grapalat" w:hAnsi="GHEA Grapalat" w:cs="GHEA Grapalat"/>
          <w:sz w:val="24"/>
          <w:szCs w:val="24"/>
        </w:rPr>
        <w:t xml:space="preserve">քային զեկույցների և առաջարկությունների ամփոփումը </w:t>
      </w:r>
      <w:proofErr w:type="spellStart"/>
      <w:r w:rsidR="0005748C">
        <w:rPr>
          <w:rFonts w:ascii="GHEA Grapalat" w:eastAsia="GHEA Grapalat" w:hAnsi="GHEA Grapalat" w:cs="GHEA Grapalat"/>
          <w:sz w:val="24"/>
          <w:szCs w:val="24"/>
        </w:rPr>
        <w:t>մոնիթորինգի</w:t>
      </w:r>
      <w:proofErr w:type="spellEnd"/>
      <w:r w:rsidRPr="005254CF">
        <w:rPr>
          <w:rFonts w:ascii="GHEA Grapalat" w:eastAsia="GHEA Grapalat" w:hAnsi="GHEA Grapalat" w:cs="GHEA Grapalat"/>
          <w:sz w:val="24"/>
          <w:szCs w:val="24"/>
        </w:rPr>
        <w:t xml:space="preserve"> և </w:t>
      </w:r>
      <w:r w:rsidR="00C63E14" w:rsidRPr="005254CF">
        <w:rPr>
          <w:rFonts w:ascii="GHEA Grapalat" w:eastAsia="GHEA Grapalat" w:hAnsi="GHEA Grapalat" w:cs="GHEA Grapalat"/>
          <w:sz w:val="24"/>
          <w:szCs w:val="24"/>
        </w:rPr>
        <w:t>գնահատման</w:t>
      </w:r>
      <w:r w:rsidRPr="005254CF">
        <w:rPr>
          <w:rFonts w:ascii="GHEA Grapalat" w:eastAsia="GHEA Grapalat" w:hAnsi="GHEA Grapalat" w:cs="GHEA Grapalat"/>
          <w:sz w:val="24"/>
          <w:szCs w:val="24"/>
        </w:rPr>
        <w:t xml:space="preserve"> հաշվետվություններում</w:t>
      </w:r>
      <w:r w:rsidR="00CD7DCC" w:rsidRPr="005254CF">
        <w:rPr>
          <w:rFonts w:ascii="GHEA Grapalat" w:eastAsia="GHEA Grapalat" w:hAnsi="GHEA Grapalat" w:cs="GHEA Grapalat"/>
          <w:sz w:val="24"/>
          <w:szCs w:val="24"/>
        </w:rPr>
        <w:t>:</w:t>
      </w:r>
    </w:p>
    <w:p w14:paraId="5B4BD44A" w14:textId="45CA67B1" w:rsidR="003B724C" w:rsidRPr="005254CF" w:rsidRDefault="00D66AC2" w:rsidP="00E86B2A">
      <w:pPr>
        <w:shd w:val="clear" w:color="auto" w:fill="FFFFFF"/>
        <w:spacing w:after="0" w:line="360" w:lineRule="auto"/>
        <w:ind w:firstLine="567"/>
        <w:jc w:val="both"/>
        <w:rPr>
          <w:rFonts w:ascii="GHEA Grapalat" w:eastAsia="GHEA Grapalat" w:hAnsi="GHEA Grapalat" w:cs="GHEA Grapalat"/>
          <w:sz w:val="24"/>
          <w:szCs w:val="24"/>
        </w:rPr>
      </w:pPr>
      <w:r w:rsidRPr="005254CF">
        <w:rPr>
          <w:rFonts w:ascii="GHEA Grapalat" w:eastAsia="GHEA Grapalat" w:hAnsi="GHEA Grapalat" w:cs="GHEA Grapalat"/>
          <w:sz w:val="24"/>
          <w:szCs w:val="24"/>
        </w:rPr>
        <w:t>3)</w:t>
      </w:r>
      <w:r w:rsidR="00A87B97" w:rsidRPr="005254CF">
        <w:rPr>
          <w:rFonts w:ascii="GHEA Grapalat" w:eastAsia="GHEA Grapalat" w:hAnsi="GHEA Grapalat" w:cs="GHEA Grapalat"/>
          <w:sz w:val="24"/>
          <w:szCs w:val="24"/>
        </w:rPr>
        <w:t xml:space="preserve"> </w:t>
      </w:r>
      <w:r w:rsidR="003B724C" w:rsidRPr="005254CF">
        <w:rPr>
          <w:rFonts w:ascii="GHEA Grapalat" w:eastAsia="GHEA Grapalat" w:hAnsi="GHEA Grapalat" w:cs="GHEA Grapalat"/>
          <w:sz w:val="24"/>
          <w:szCs w:val="24"/>
        </w:rPr>
        <w:t xml:space="preserve">Հակակոռուպցիոն ռազմավարության միջոցառումների ծրագրի առանձին բաժինների համար սահմանվում են միջանկյալ արդյունքային </w:t>
      </w:r>
      <w:proofErr w:type="spellStart"/>
      <w:r w:rsidR="003B724C" w:rsidRPr="005254CF">
        <w:rPr>
          <w:rFonts w:ascii="GHEA Grapalat" w:eastAsia="GHEA Grapalat" w:hAnsi="GHEA Grapalat" w:cs="GHEA Grapalat"/>
          <w:sz w:val="24"/>
          <w:szCs w:val="24"/>
        </w:rPr>
        <w:t>ցուցիչներ</w:t>
      </w:r>
      <w:proofErr w:type="spellEnd"/>
      <w:r w:rsidR="009E0406" w:rsidRPr="005254CF">
        <w:rPr>
          <w:rFonts w:ascii="GHEA Grapalat" w:eastAsia="GHEA Grapalat" w:hAnsi="GHEA Grapalat" w:cs="GHEA Grapalat"/>
          <w:sz w:val="24"/>
          <w:szCs w:val="24"/>
        </w:rPr>
        <w:t xml:space="preserve">՝ միջանկյալ </w:t>
      </w:r>
      <w:proofErr w:type="spellStart"/>
      <w:r w:rsidR="0005748C">
        <w:rPr>
          <w:rFonts w:ascii="GHEA Grapalat" w:eastAsia="GHEA Grapalat" w:hAnsi="GHEA Grapalat" w:cs="GHEA Grapalat"/>
          <w:sz w:val="24"/>
          <w:szCs w:val="24"/>
        </w:rPr>
        <w:t>մոնիթորինգ</w:t>
      </w:r>
      <w:r w:rsidR="009E0406" w:rsidRPr="005254CF">
        <w:rPr>
          <w:rFonts w:ascii="GHEA Grapalat" w:eastAsia="GHEA Grapalat" w:hAnsi="GHEA Grapalat" w:cs="GHEA Grapalat"/>
          <w:sz w:val="24"/>
          <w:szCs w:val="24"/>
        </w:rPr>
        <w:t>ը</w:t>
      </w:r>
      <w:proofErr w:type="spellEnd"/>
      <w:r w:rsidR="009E0406" w:rsidRPr="005254CF">
        <w:rPr>
          <w:rFonts w:ascii="GHEA Grapalat" w:eastAsia="GHEA Grapalat" w:hAnsi="GHEA Grapalat" w:cs="GHEA Grapalat"/>
          <w:sz w:val="24"/>
          <w:szCs w:val="24"/>
        </w:rPr>
        <w:t xml:space="preserve"> հնարավոր դարձնելու նպատակով.</w:t>
      </w:r>
    </w:p>
    <w:p w14:paraId="071BFB78" w14:textId="6175F59D" w:rsidR="00CD7DCC" w:rsidRPr="005254CF" w:rsidRDefault="002666EE" w:rsidP="00E86B2A">
      <w:pPr>
        <w:shd w:val="clear" w:color="auto" w:fill="FFFFFF"/>
        <w:spacing w:after="0" w:line="360" w:lineRule="auto"/>
        <w:ind w:firstLine="567"/>
        <w:jc w:val="both"/>
        <w:rPr>
          <w:rFonts w:ascii="GHEA Grapalat" w:eastAsia="GHEA Grapalat" w:hAnsi="GHEA Grapalat" w:cs="GHEA Grapalat"/>
          <w:sz w:val="24"/>
          <w:szCs w:val="24"/>
        </w:rPr>
      </w:pPr>
      <w:proofErr w:type="spellStart"/>
      <w:r w:rsidRPr="005254CF">
        <w:rPr>
          <w:rFonts w:ascii="GHEA Grapalat" w:eastAsia="GHEA Grapalat" w:hAnsi="GHEA Grapalat" w:cs="GHEA Grapalat"/>
          <w:sz w:val="24"/>
          <w:szCs w:val="24"/>
        </w:rPr>
        <w:t>Վերոնշյալի</w:t>
      </w:r>
      <w:proofErr w:type="spellEnd"/>
      <w:r w:rsidRPr="005254CF">
        <w:rPr>
          <w:rFonts w:ascii="GHEA Grapalat" w:eastAsia="GHEA Grapalat" w:hAnsi="GHEA Grapalat" w:cs="GHEA Grapalat"/>
          <w:sz w:val="24"/>
          <w:szCs w:val="24"/>
        </w:rPr>
        <w:t xml:space="preserve"> համատեքստում հարկ է նշել, որ </w:t>
      </w:r>
      <w:r w:rsidR="003F7534" w:rsidRPr="005254CF">
        <w:rPr>
          <w:rFonts w:ascii="GHEA Grapalat" w:eastAsia="GHEA Grapalat" w:hAnsi="GHEA Grapalat" w:cs="GHEA Grapalat"/>
          <w:sz w:val="24"/>
          <w:szCs w:val="24"/>
        </w:rPr>
        <w:t xml:space="preserve">բաժինների՝ </w:t>
      </w:r>
      <w:r w:rsidRPr="005254CF">
        <w:rPr>
          <w:rFonts w:ascii="GHEA Grapalat" w:eastAsia="GHEA Grapalat" w:hAnsi="GHEA Grapalat" w:cs="GHEA Grapalat"/>
          <w:sz w:val="24"/>
          <w:szCs w:val="24"/>
        </w:rPr>
        <w:t xml:space="preserve">Կոռուպցիայի կանխարգելման </w:t>
      </w:r>
      <w:r w:rsidR="003F7534" w:rsidRPr="005254CF">
        <w:rPr>
          <w:rFonts w:ascii="GHEA Grapalat" w:eastAsia="GHEA Grapalat" w:hAnsi="GHEA Grapalat" w:cs="GHEA Grapalat"/>
          <w:sz w:val="24"/>
          <w:szCs w:val="24"/>
        </w:rPr>
        <w:t xml:space="preserve">հանձնաժողովի </w:t>
      </w:r>
      <w:proofErr w:type="spellStart"/>
      <w:r w:rsidR="003F7534" w:rsidRPr="005254CF">
        <w:rPr>
          <w:rFonts w:ascii="GHEA Grapalat" w:eastAsia="GHEA Grapalat" w:hAnsi="GHEA Grapalat" w:cs="GHEA Grapalat"/>
          <w:sz w:val="24"/>
          <w:szCs w:val="24"/>
        </w:rPr>
        <w:t>գործառույթներին</w:t>
      </w:r>
      <w:proofErr w:type="spellEnd"/>
      <w:r w:rsidR="003F7534" w:rsidRPr="005254CF">
        <w:rPr>
          <w:rFonts w:ascii="GHEA Grapalat" w:eastAsia="GHEA Grapalat" w:hAnsi="GHEA Grapalat" w:cs="GHEA Grapalat"/>
          <w:sz w:val="24"/>
          <w:szCs w:val="24"/>
        </w:rPr>
        <w:t xml:space="preserve"> առնչվող մի շարք </w:t>
      </w:r>
      <w:proofErr w:type="spellStart"/>
      <w:r w:rsidR="00A22885" w:rsidRPr="005254CF">
        <w:rPr>
          <w:rFonts w:ascii="GHEA Grapalat" w:eastAsia="GHEA Grapalat" w:hAnsi="GHEA Grapalat" w:cs="GHEA Grapalat"/>
          <w:sz w:val="24"/>
          <w:szCs w:val="24"/>
        </w:rPr>
        <w:t>ցուցիչների</w:t>
      </w:r>
      <w:proofErr w:type="spellEnd"/>
      <w:r w:rsidR="00A22885" w:rsidRPr="005254CF">
        <w:rPr>
          <w:rFonts w:ascii="GHEA Grapalat" w:eastAsia="GHEA Grapalat" w:hAnsi="GHEA Grapalat" w:cs="GHEA Grapalat"/>
          <w:sz w:val="24"/>
          <w:szCs w:val="24"/>
        </w:rPr>
        <w:t xml:space="preserve"> համար </w:t>
      </w:r>
      <w:proofErr w:type="spellStart"/>
      <w:r w:rsidR="00A22885" w:rsidRPr="005254CF">
        <w:rPr>
          <w:rFonts w:ascii="GHEA Grapalat" w:eastAsia="GHEA Grapalat" w:hAnsi="GHEA Grapalat" w:cs="GHEA Grapalat"/>
          <w:sz w:val="24"/>
          <w:szCs w:val="24"/>
        </w:rPr>
        <w:t>հիմքային</w:t>
      </w:r>
      <w:proofErr w:type="spellEnd"/>
      <w:r w:rsidR="00A22885" w:rsidRPr="005254CF">
        <w:rPr>
          <w:rFonts w:ascii="GHEA Grapalat" w:eastAsia="GHEA Grapalat" w:hAnsi="GHEA Grapalat" w:cs="GHEA Grapalat"/>
          <w:sz w:val="24"/>
          <w:szCs w:val="24"/>
        </w:rPr>
        <w:t xml:space="preserve"> </w:t>
      </w:r>
      <w:r w:rsidR="0029189D" w:rsidRPr="005254CF">
        <w:rPr>
          <w:rFonts w:ascii="GHEA Grapalat" w:eastAsia="GHEA Grapalat" w:hAnsi="GHEA Grapalat" w:cs="GHEA Grapalat"/>
          <w:sz w:val="24"/>
          <w:szCs w:val="24"/>
        </w:rPr>
        <w:t>են</w:t>
      </w:r>
      <w:r w:rsidR="00A22885" w:rsidRPr="005254CF">
        <w:rPr>
          <w:rFonts w:ascii="GHEA Grapalat" w:eastAsia="GHEA Grapalat" w:hAnsi="GHEA Grapalat" w:cs="GHEA Grapalat"/>
          <w:sz w:val="24"/>
          <w:szCs w:val="24"/>
        </w:rPr>
        <w:t xml:space="preserve"> համարվել 2020 թվականի վիճակագրական տվյալները՝ հաշվի առնելով կոնկրետ գործառույթները Կոռուպցիայի կանխարգելման հանձնաժողովին 2020 թվականին վերապահվելու հանգամանքը: Նմանապես, բաժինների՝ կոռուպցիոն </w:t>
      </w:r>
      <w:proofErr w:type="spellStart"/>
      <w:r w:rsidR="00A22885" w:rsidRPr="005254CF">
        <w:rPr>
          <w:rFonts w:ascii="GHEA Grapalat" w:eastAsia="GHEA Grapalat" w:hAnsi="GHEA Grapalat" w:cs="GHEA Grapalat"/>
          <w:sz w:val="24"/>
          <w:szCs w:val="24"/>
        </w:rPr>
        <w:t>հանցագործություների</w:t>
      </w:r>
      <w:proofErr w:type="spellEnd"/>
      <w:r w:rsidR="00A22885" w:rsidRPr="005254CF">
        <w:rPr>
          <w:rFonts w:ascii="GHEA Grapalat" w:eastAsia="GHEA Grapalat" w:hAnsi="GHEA Grapalat" w:cs="GHEA Grapalat"/>
          <w:sz w:val="24"/>
          <w:szCs w:val="24"/>
        </w:rPr>
        <w:t xml:space="preserve"> գործերի վիճակագրություն նախատեսող </w:t>
      </w:r>
      <w:proofErr w:type="spellStart"/>
      <w:r w:rsidR="000F1A02" w:rsidRPr="005254CF">
        <w:rPr>
          <w:rFonts w:ascii="GHEA Grapalat" w:eastAsia="GHEA Grapalat" w:hAnsi="GHEA Grapalat" w:cs="GHEA Grapalat"/>
          <w:sz w:val="24"/>
          <w:szCs w:val="24"/>
        </w:rPr>
        <w:t>ցուցիչների</w:t>
      </w:r>
      <w:proofErr w:type="spellEnd"/>
      <w:r w:rsidR="000F1A02" w:rsidRPr="005254CF">
        <w:rPr>
          <w:rFonts w:ascii="GHEA Grapalat" w:eastAsia="GHEA Grapalat" w:hAnsi="GHEA Grapalat" w:cs="GHEA Grapalat"/>
          <w:sz w:val="24"/>
          <w:szCs w:val="24"/>
        </w:rPr>
        <w:t xml:space="preserve"> համար </w:t>
      </w:r>
      <w:proofErr w:type="spellStart"/>
      <w:r w:rsidR="000F1A02" w:rsidRPr="005254CF">
        <w:rPr>
          <w:rFonts w:ascii="GHEA Grapalat" w:eastAsia="GHEA Grapalat" w:hAnsi="GHEA Grapalat" w:cs="GHEA Grapalat"/>
          <w:sz w:val="24"/>
          <w:szCs w:val="24"/>
        </w:rPr>
        <w:t>հիմքային</w:t>
      </w:r>
      <w:proofErr w:type="spellEnd"/>
      <w:r w:rsidR="000F1A02" w:rsidRPr="005254CF">
        <w:rPr>
          <w:rFonts w:ascii="GHEA Grapalat" w:eastAsia="GHEA Grapalat" w:hAnsi="GHEA Grapalat" w:cs="GHEA Grapalat"/>
          <w:sz w:val="24"/>
          <w:szCs w:val="24"/>
        </w:rPr>
        <w:t xml:space="preserve"> են ընդունվել 2020 թվականի վիճակագրական տվյալները՝ հաշվի առնելով այն հանգ</w:t>
      </w:r>
      <w:r w:rsidR="00CD7DCC" w:rsidRPr="005254CF">
        <w:rPr>
          <w:rFonts w:ascii="GHEA Grapalat" w:eastAsia="GHEA Grapalat" w:hAnsi="GHEA Grapalat" w:cs="GHEA Grapalat"/>
          <w:sz w:val="24"/>
          <w:szCs w:val="24"/>
        </w:rPr>
        <w:t>ամանքը</w:t>
      </w:r>
      <w:r w:rsidR="000F1A02" w:rsidRPr="005254CF">
        <w:rPr>
          <w:rFonts w:ascii="GHEA Grapalat" w:eastAsia="GHEA Grapalat" w:hAnsi="GHEA Grapalat" w:cs="GHEA Grapalat"/>
          <w:sz w:val="24"/>
          <w:szCs w:val="24"/>
        </w:rPr>
        <w:t>, որ կոռուպցիոն հանցագործությունների ցանկը Քրեական օրեն</w:t>
      </w:r>
      <w:r w:rsidR="001A473B" w:rsidRPr="005254CF">
        <w:rPr>
          <w:rFonts w:ascii="GHEA Grapalat" w:eastAsia="GHEA Grapalat" w:hAnsi="GHEA Grapalat" w:cs="GHEA Grapalat"/>
          <w:sz w:val="24"/>
          <w:szCs w:val="24"/>
        </w:rPr>
        <w:t>ս</w:t>
      </w:r>
      <w:r w:rsidR="000F1A02" w:rsidRPr="005254CF">
        <w:rPr>
          <w:rFonts w:ascii="GHEA Grapalat" w:eastAsia="GHEA Grapalat" w:hAnsi="GHEA Grapalat" w:cs="GHEA Grapalat"/>
          <w:sz w:val="24"/>
          <w:szCs w:val="24"/>
        </w:rPr>
        <w:t xml:space="preserve">գրքով սահմանվել է միայն 2020 </w:t>
      </w:r>
      <w:r w:rsidR="001A473B" w:rsidRPr="005254CF">
        <w:rPr>
          <w:rFonts w:ascii="GHEA Grapalat" w:eastAsia="GHEA Grapalat" w:hAnsi="GHEA Grapalat" w:cs="GHEA Grapalat"/>
          <w:sz w:val="24"/>
          <w:szCs w:val="24"/>
        </w:rPr>
        <w:t>թվականին</w:t>
      </w:r>
      <w:r w:rsidR="000F1A02" w:rsidRPr="005254CF">
        <w:rPr>
          <w:rFonts w:ascii="GHEA Grapalat" w:eastAsia="GHEA Grapalat" w:hAnsi="GHEA Grapalat" w:cs="GHEA Grapalat"/>
          <w:sz w:val="24"/>
          <w:szCs w:val="24"/>
        </w:rPr>
        <w:t>:</w:t>
      </w:r>
    </w:p>
    <w:p w14:paraId="578AE33D" w14:textId="77777777" w:rsidR="009E0406" w:rsidRPr="005254CF" w:rsidRDefault="00CD7DCC" w:rsidP="00E86B2A">
      <w:pPr>
        <w:shd w:val="clear" w:color="auto" w:fill="FFFFFF"/>
        <w:spacing w:after="0" w:line="360" w:lineRule="auto"/>
        <w:ind w:firstLine="567"/>
        <w:jc w:val="both"/>
        <w:rPr>
          <w:rFonts w:ascii="GHEA Grapalat" w:eastAsia="GHEA Grapalat" w:hAnsi="GHEA Grapalat" w:cs="GHEA Grapalat"/>
          <w:sz w:val="24"/>
          <w:szCs w:val="24"/>
        </w:rPr>
      </w:pPr>
      <w:r w:rsidRPr="005254CF">
        <w:rPr>
          <w:rFonts w:ascii="GHEA Grapalat" w:eastAsia="GHEA Grapalat" w:hAnsi="GHEA Grapalat" w:cs="GHEA Grapalat"/>
          <w:sz w:val="24"/>
          <w:szCs w:val="24"/>
        </w:rPr>
        <w:t xml:space="preserve">4) </w:t>
      </w:r>
      <w:r w:rsidR="002B77A8" w:rsidRPr="005254CF">
        <w:rPr>
          <w:rFonts w:ascii="GHEA Grapalat" w:eastAsia="GHEA Grapalat" w:hAnsi="GHEA Grapalat" w:cs="GHEA Grapalat"/>
          <w:sz w:val="24"/>
          <w:szCs w:val="24"/>
        </w:rPr>
        <w:t>Բացահայտված խնդիրների լուծման, արդեն իսկ ընդունված օրենքների հետ հակասության վերացման</w:t>
      </w:r>
      <w:r w:rsidR="00EA6487" w:rsidRPr="005254CF">
        <w:rPr>
          <w:rFonts w:ascii="GHEA Grapalat" w:eastAsia="GHEA Grapalat" w:hAnsi="GHEA Grapalat" w:cs="GHEA Grapalat"/>
          <w:sz w:val="24"/>
          <w:szCs w:val="24"/>
        </w:rPr>
        <w:t xml:space="preserve"> </w:t>
      </w:r>
      <w:r w:rsidR="002B77A8" w:rsidRPr="005254CF">
        <w:rPr>
          <w:rFonts w:ascii="GHEA Grapalat" w:eastAsia="GHEA Grapalat" w:hAnsi="GHEA Grapalat" w:cs="GHEA Grapalat"/>
          <w:sz w:val="24"/>
          <w:szCs w:val="24"/>
        </w:rPr>
        <w:t>նպատակով վերանայվում են</w:t>
      </w:r>
      <w:r w:rsidR="009E0406" w:rsidRPr="005254CF">
        <w:rPr>
          <w:rFonts w:ascii="GHEA Grapalat" w:eastAsia="GHEA Grapalat" w:hAnsi="GHEA Grapalat" w:cs="GHEA Grapalat"/>
          <w:sz w:val="24"/>
          <w:szCs w:val="24"/>
        </w:rPr>
        <w:t xml:space="preserve"> առանձին միջոցառումների </w:t>
      </w:r>
      <w:r w:rsidR="002B77A8" w:rsidRPr="005254CF">
        <w:rPr>
          <w:rFonts w:ascii="GHEA Grapalat" w:eastAsia="GHEA Grapalat" w:hAnsi="GHEA Grapalat" w:cs="GHEA Grapalat"/>
          <w:sz w:val="24"/>
          <w:szCs w:val="24"/>
        </w:rPr>
        <w:t xml:space="preserve">վերստուգիչ </w:t>
      </w:r>
      <w:proofErr w:type="spellStart"/>
      <w:r w:rsidR="002B77A8" w:rsidRPr="005254CF">
        <w:rPr>
          <w:rFonts w:ascii="GHEA Grapalat" w:eastAsia="GHEA Grapalat" w:hAnsi="GHEA Grapalat" w:cs="GHEA Grapalat"/>
          <w:sz w:val="24"/>
          <w:szCs w:val="24"/>
        </w:rPr>
        <w:t>ցուցիչները</w:t>
      </w:r>
      <w:proofErr w:type="spellEnd"/>
      <w:r w:rsidR="002B77A8" w:rsidRPr="005254CF">
        <w:rPr>
          <w:rFonts w:ascii="GHEA Grapalat" w:eastAsia="GHEA Grapalat" w:hAnsi="GHEA Grapalat" w:cs="GHEA Grapalat"/>
          <w:sz w:val="24"/>
          <w:szCs w:val="24"/>
        </w:rPr>
        <w:t xml:space="preserve">, սահմանվում են նոր </w:t>
      </w:r>
      <w:r w:rsidR="005D34EF" w:rsidRPr="005254CF">
        <w:rPr>
          <w:rFonts w:ascii="GHEA Grapalat" w:eastAsia="GHEA Grapalat" w:hAnsi="GHEA Grapalat" w:cs="GHEA Grapalat"/>
          <w:sz w:val="24"/>
          <w:szCs w:val="24"/>
        </w:rPr>
        <w:t>վերստու</w:t>
      </w:r>
      <w:r w:rsidR="002B77A8" w:rsidRPr="005254CF">
        <w:rPr>
          <w:rFonts w:ascii="GHEA Grapalat" w:eastAsia="GHEA Grapalat" w:hAnsi="GHEA Grapalat" w:cs="GHEA Grapalat"/>
          <w:sz w:val="24"/>
          <w:szCs w:val="24"/>
        </w:rPr>
        <w:t xml:space="preserve">գիչ </w:t>
      </w:r>
      <w:proofErr w:type="spellStart"/>
      <w:r w:rsidR="002B77A8" w:rsidRPr="005254CF">
        <w:rPr>
          <w:rFonts w:ascii="GHEA Grapalat" w:eastAsia="GHEA Grapalat" w:hAnsi="GHEA Grapalat" w:cs="GHEA Grapalat"/>
          <w:sz w:val="24"/>
          <w:szCs w:val="24"/>
        </w:rPr>
        <w:t>ցուցիչներ</w:t>
      </w:r>
      <w:proofErr w:type="spellEnd"/>
      <w:r w:rsidR="002B77A8" w:rsidRPr="005254CF">
        <w:rPr>
          <w:rFonts w:ascii="GHEA Grapalat" w:eastAsia="GHEA Grapalat" w:hAnsi="GHEA Grapalat" w:cs="GHEA Grapalat"/>
          <w:sz w:val="24"/>
          <w:szCs w:val="24"/>
        </w:rPr>
        <w:t xml:space="preserve">, վերանայվում են </w:t>
      </w:r>
      <w:r w:rsidR="002666EE" w:rsidRPr="005254CF">
        <w:rPr>
          <w:rFonts w:ascii="GHEA Grapalat" w:eastAsia="GHEA Grapalat" w:hAnsi="GHEA Grapalat" w:cs="GHEA Grapalat"/>
          <w:sz w:val="24"/>
          <w:szCs w:val="24"/>
        </w:rPr>
        <w:t>ակնկալվող արդյունքները և սահմանվում են նոր ակնկալվող արդյունքներ</w:t>
      </w:r>
      <w:r w:rsidR="003D7C48" w:rsidRPr="005254CF">
        <w:rPr>
          <w:rFonts w:ascii="GHEA Grapalat" w:eastAsia="GHEA Grapalat" w:hAnsi="GHEA Grapalat" w:cs="GHEA Grapalat"/>
          <w:sz w:val="24"/>
          <w:szCs w:val="24"/>
        </w:rPr>
        <w:t>:</w:t>
      </w:r>
    </w:p>
    <w:p w14:paraId="063C814B" w14:textId="1907126D" w:rsidR="001A473B" w:rsidRPr="005254CF" w:rsidRDefault="001A473B" w:rsidP="00E86B2A">
      <w:pPr>
        <w:shd w:val="clear" w:color="auto" w:fill="FFFFFF"/>
        <w:spacing w:after="0" w:line="360" w:lineRule="auto"/>
        <w:ind w:firstLine="567"/>
        <w:jc w:val="both"/>
        <w:rPr>
          <w:rFonts w:ascii="GHEA Grapalat" w:eastAsia="GHEA Grapalat" w:hAnsi="GHEA Grapalat" w:cs="GHEA Grapalat"/>
          <w:sz w:val="24"/>
          <w:szCs w:val="24"/>
        </w:rPr>
      </w:pPr>
      <w:r w:rsidRPr="005254CF">
        <w:rPr>
          <w:rFonts w:ascii="GHEA Grapalat" w:eastAsia="GHEA Grapalat" w:hAnsi="GHEA Grapalat" w:cs="GHEA Grapalat"/>
          <w:sz w:val="24"/>
          <w:szCs w:val="24"/>
        </w:rPr>
        <w:t>5)</w:t>
      </w:r>
      <w:r w:rsidR="00DB2A22" w:rsidRPr="005254CF">
        <w:rPr>
          <w:rFonts w:ascii="GHEA Grapalat" w:eastAsia="GHEA Grapalat" w:hAnsi="GHEA Grapalat" w:cs="GHEA Grapalat"/>
          <w:sz w:val="24"/>
          <w:szCs w:val="24"/>
        </w:rPr>
        <w:t xml:space="preserve"> Վերանայվ</w:t>
      </w:r>
      <w:r w:rsidR="003D7C48" w:rsidRPr="005254CF">
        <w:rPr>
          <w:rFonts w:ascii="GHEA Grapalat" w:eastAsia="GHEA Grapalat" w:hAnsi="GHEA Grapalat" w:cs="GHEA Grapalat"/>
          <w:sz w:val="24"/>
          <w:szCs w:val="24"/>
        </w:rPr>
        <w:t>ում</w:t>
      </w:r>
      <w:r w:rsidR="006F590B">
        <w:rPr>
          <w:rFonts w:ascii="GHEA Grapalat" w:eastAsia="GHEA Grapalat" w:hAnsi="GHEA Grapalat" w:cs="GHEA Grapalat"/>
          <w:sz w:val="24"/>
          <w:szCs w:val="24"/>
        </w:rPr>
        <w:t>,</w:t>
      </w:r>
      <w:r w:rsidR="0016154F" w:rsidRPr="005254CF">
        <w:rPr>
          <w:rFonts w:ascii="GHEA Grapalat" w:eastAsia="GHEA Grapalat" w:hAnsi="GHEA Grapalat" w:cs="GHEA Grapalat"/>
          <w:sz w:val="24"/>
          <w:szCs w:val="24"/>
        </w:rPr>
        <w:t xml:space="preserve"> լրացվում</w:t>
      </w:r>
      <w:r w:rsidR="003D7C48" w:rsidRPr="005254CF">
        <w:rPr>
          <w:rFonts w:ascii="GHEA Grapalat" w:eastAsia="GHEA Grapalat" w:hAnsi="GHEA Grapalat" w:cs="GHEA Grapalat"/>
          <w:sz w:val="24"/>
          <w:szCs w:val="24"/>
        </w:rPr>
        <w:t xml:space="preserve"> </w:t>
      </w:r>
      <w:r w:rsidR="006F590B">
        <w:rPr>
          <w:rFonts w:ascii="GHEA Grapalat" w:eastAsia="GHEA Grapalat" w:hAnsi="GHEA Grapalat" w:cs="GHEA Grapalat"/>
          <w:sz w:val="24"/>
          <w:szCs w:val="24"/>
        </w:rPr>
        <w:t xml:space="preserve"> կամ միավորվում </w:t>
      </w:r>
      <w:r w:rsidR="003D7C48" w:rsidRPr="005254CF">
        <w:rPr>
          <w:rFonts w:ascii="GHEA Grapalat" w:eastAsia="GHEA Grapalat" w:hAnsi="GHEA Grapalat" w:cs="GHEA Grapalat"/>
          <w:sz w:val="24"/>
          <w:szCs w:val="24"/>
        </w:rPr>
        <w:t>են Հակակոռուպցիոն ռազմավարության միջոցառումներով սահմանված կատարման ենթակա գործողությունների շրջանակը և դրանց կատարման ժամկետները՝ իրատեսական միջոցառումների շրջանակ նախատեսելու,</w:t>
      </w:r>
      <w:r w:rsidR="0016154F" w:rsidRPr="005254CF">
        <w:rPr>
          <w:rFonts w:ascii="GHEA Grapalat" w:eastAsia="GHEA Grapalat" w:hAnsi="GHEA Grapalat" w:cs="GHEA Grapalat"/>
          <w:sz w:val="24"/>
          <w:szCs w:val="24"/>
        </w:rPr>
        <w:t xml:space="preserve"> Հակակոռուպցիոն ռազմավարությամբ սահմանված նպատակներին համահունչ գործողություններ նախատեսելու,</w:t>
      </w:r>
      <w:r w:rsidR="003D7C48" w:rsidRPr="005254CF">
        <w:rPr>
          <w:rFonts w:ascii="GHEA Grapalat" w:eastAsia="GHEA Grapalat" w:hAnsi="GHEA Grapalat" w:cs="GHEA Grapalat"/>
          <w:sz w:val="24"/>
          <w:szCs w:val="24"/>
        </w:rPr>
        <w:t xml:space="preserve"> առաջիկա տար</w:t>
      </w:r>
      <w:r w:rsidR="0029189D" w:rsidRPr="005254CF">
        <w:rPr>
          <w:rFonts w:ascii="GHEA Grapalat" w:eastAsia="GHEA Grapalat" w:hAnsi="GHEA Grapalat" w:cs="GHEA Grapalat"/>
          <w:sz w:val="24"/>
          <w:szCs w:val="24"/>
        </w:rPr>
        <w:t xml:space="preserve">ում </w:t>
      </w:r>
      <w:r w:rsidR="003D7C48" w:rsidRPr="005254CF">
        <w:rPr>
          <w:rFonts w:ascii="GHEA Grapalat" w:eastAsia="GHEA Grapalat" w:hAnsi="GHEA Grapalat" w:cs="GHEA Grapalat"/>
          <w:sz w:val="24"/>
          <w:szCs w:val="24"/>
        </w:rPr>
        <w:t>նախկինում չավարտված աշխատանքներ</w:t>
      </w:r>
      <w:r w:rsidR="00DF5FC3" w:rsidRPr="005254CF">
        <w:rPr>
          <w:rFonts w:ascii="GHEA Grapalat" w:eastAsia="GHEA Grapalat" w:hAnsi="GHEA Grapalat" w:cs="GHEA Grapalat"/>
          <w:sz w:val="24"/>
          <w:szCs w:val="24"/>
        </w:rPr>
        <w:t>ն</w:t>
      </w:r>
      <w:r w:rsidR="003D7C48" w:rsidRPr="005254CF">
        <w:rPr>
          <w:rFonts w:ascii="GHEA Grapalat" w:eastAsia="GHEA Grapalat" w:hAnsi="GHEA Grapalat" w:cs="GHEA Grapalat"/>
          <w:sz w:val="24"/>
          <w:szCs w:val="24"/>
        </w:rPr>
        <w:t xml:space="preserve"> ավարտին հասցնելու հնարավորություն</w:t>
      </w:r>
      <w:r w:rsidR="00CC70C5" w:rsidRPr="00CC70C5">
        <w:rPr>
          <w:rFonts w:ascii="GHEA Grapalat" w:eastAsia="GHEA Grapalat" w:hAnsi="GHEA Grapalat" w:cs="GHEA Grapalat"/>
          <w:sz w:val="24"/>
          <w:szCs w:val="24"/>
        </w:rPr>
        <w:t xml:space="preserve"> ապահովելու</w:t>
      </w:r>
      <w:r w:rsidR="00E56AA4">
        <w:rPr>
          <w:rFonts w:ascii="GHEA Grapalat" w:eastAsia="GHEA Grapalat" w:hAnsi="GHEA Grapalat" w:cs="GHEA Grapalat"/>
          <w:sz w:val="24"/>
          <w:szCs w:val="24"/>
        </w:rPr>
        <w:t xml:space="preserve"> </w:t>
      </w:r>
      <w:r w:rsidR="003D7C48" w:rsidRPr="005254CF">
        <w:rPr>
          <w:rFonts w:ascii="GHEA Grapalat" w:eastAsia="GHEA Grapalat" w:hAnsi="GHEA Grapalat" w:cs="GHEA Grapalat"/>
          <w:sz w:val="24"/>
          <w:szCs w:val="24"/>
        </w:rPr>
        <w:t xml:space="preserve">նպատակով: </w:t>
      </w:r>
      <w:r w:rsidR="004057C0" w:rsidRPr="005254CF">
        <w:rPr>
          <w:rFonts w:ascii="GHEA Grapalat" w:eastAsia="GHEA Grapalat" w:hAnsi="GHEA Grapalat" w:cs="GHEA Grapalat"/>
          <w:sz w:val="24"/>
          <w:szCs w:val="24"/>
        </w:rPr>
        <w:t xml:space="preserve">Միաժամանակ վերստուգիչ </w:t>
      </w:r>
      <w:proofErr w:type="spellStart"/>
      <w:r w:rsidR="004057C0" w:rsidRPr="005254CF">
        <w:rPr>
          <w:rFonts w:ascii="GHEA Grapalat" w:eastAsia="GHEA Grapalat" w:hAnsi="GHEA Grapalat" w:cs="GHEA Grapalat"/>
          <w:sz w:val="24"/>
          <w:szCs w:val="24"/>
        </w:rPr>
        <w:t>ցուցիչներում</w:t>
      </w:r>
      <w:proofErr w:type="spellEnd"/>
      <w:r w:rsidR="004057C0" w:rsidRPr="005254CF">
        <w:rPr>
          <w:rFonts w:ascii="GHEA Grapalat" w:eastAsia="GHEA Grapalat" w:hAnsi="GHEA Grapalat" w:cs="GHEA Grapalat"/>
          <w:sz w:val="24"/>
          <w:szCs w:val="24"/>
        </w:rPr>
        <w:t xml:space="preserve"> նշված ժամկետներ</w:t>
      </w:r>
      <w:r w:rsidR="00390F7D" w:rsidRPr="005254CF">
        <w:rPr>
          <w:rFonts w:ascii="GHEA Grapalat" w:eastAsia="GHEA Grapalat" w:hAnsi="GHEA Grapalat" w:cs="GHEA Grapalat"/>
          <w:sz w:val="24"/>
          <w:szCs w:val="24"/>
        </w:rPr>
        <w:t>ը</w:t>
      </w:r>
      <w:r w:rsidR="004057C0" w:rsidRPr="005254CF">
        <w:rPr>
          <w:rFonts w:ascii="GHEA Grapalat" w:eastAsia="GHEA Grapalat" w:hAnsi="GHEA Grapalat" w:cs="GHEA Grapalat"/>
          <w:sz w:val="24"/>
          <w:szCs w:val="24"/>
        </w:rPr>
        <w:t xml:space="preserve"> սահմանվում են ըստ տարիների, քանի որ </w:t>
      </w:r>
      <w:r w:rsidR="00DF5FC3" w:rsidRPr="005254CF">
        <w:rPr>
          <w:rFonts w:ascii="GHEA Grapalat" w:eastAsia="GHEA Grapalat" w:hAnsi="GHEA Grapalat" w:cs="GHEA Grapalat"/>
          <w:sz w:val="24"/>
          <w:szCs w:val="24"/>
        </w:rPr>
        <w:t xml:space="preserve">գնահատումն </w:t>
      </w:r>
      <w:r w:rsidR="004057C0" w:rsidRPr="005254CF">
        <w:rPr>
          <w:rFonts w:ascii="GHEA Grapalat" w:eastAsia="GHEA Grapalat" w:hAnsi="GHEA Grapalat" w:cs="GHEA Grapalat"/>
          <w:sz w:val="24"/>
          <w:szCs w:val="24"/>
        </w:rPr>
        <w:t>իրականացվել և իրականացվում է տարեկան 1 անգամ:</w:t>
      </w:r>
    </w:p>
    <w:p w14:paraId="5A38BD76" w14:textId="44F193E6" w:rsidR="00FC684D" w:rsidRDefault="004057C0" w:rsidP="00E86B2A">
      <w:pPr>
        <w:shd w:val="clear" w:color="auto" w:fill="FFFFFF"/>
        <w:spacing w:after="0" w:line="360" w:lineRule="auto"/>
        <w:ind w:firstLine="567"/>
        <w:jc w:val="both"/>
        <w:rPr>
          <w:rFonts w:ascii="GHEA Grapalat" w:eastAsia="GHEA Grapalat" w:hAnsi="GHEA Grapalat" w:cs="GHEA Grapalat"/>
          <w:sz w:val="24"/>
          <w:szCs w:val="24"/>
        </w:rPr>
      </w:pPr>
      <w:r w:rsidRPr="005254CF">
        <w:rPr>
          <w:rFonts w:ascii="GHEA Grapalat" w:eastAsia="GHEA Grapalat" w:hAnsi="GHEA Grapalat" w:cs="GHEA Grapalat"/>
          <w:sz w:val="24"/>
          <w:szCs w:val="24"/>
        </w:rPr>
        <w:t xml:space="preserve">6) </w:t>
      </w:r>
      <w:r w:rsidR="005F0C9C" w:rsidRPr="005254CF">
        <w:rPr>
          <w:rFonts w:ascii="GHEA Grapalat" w:eastAsia="GHEA Grapalat" w:hAnsi="GHEA Grapalat" w:cs="GHEA Grapalat"/>
          <w:sz w:val="24"/>
          <w:szCs w:val="24"/>
        </w:rPr>
        <w:t>Հ</w:t>
      </w:r>
      <w:r w:rsidR="00390F7D" w:rsidRPr="005254CF">
        <w:rPr>
          <w:rFonts w:ascii="GHEA Grapalat" w:eastAsia="GHEA Grapalat" w:hAnsi="GHEA Grapalat" w:cs="GHEA Grapalat"/>
          <w:sz w:val="24"/>
          <w:szCs w:val="24"/>
        </w:rPr>
        <w:t xml:space="preserve">ստակեցվում </w:t>
      </w:r>
      <w:r w:rsidR="0029189D" w:rsidRPr="005254CF">
        <w:rPr>
          <w:rFonts w:ascii="GHEA Grapalat" w:eastAsia="GHEA Grapalat" w:hAnsi="GHEA Grapalat" w:cs="GHEA Grapalat"/>
          <w:sz w:val="24"/>
          <w:szCs w:val="24"/>
        </w:rPr>
        <w:t>է</w:t>
      </w:r>
      <w:r w:rsidR="00390F7D" w:rsidRPr="005254CF">
        <w:rPr>
          <w:rFonts w:ascii="GHEA Grapalat" w:eastAsia="GHEA Grapalat" w:hAnsi="GHEA Grapalat" w:cs="GHEA Grapalat"/>
          <w:sz w:val="24"/>
          <w:szCs w:val="24"/>
        </w:rPr>
        <w:t xml:space="preserve"> </w:t>
      </w:r>
      <w:r w:rsidR="005F0C9C" w:rsidRPr="005254CF">
        <w:rPr>
          <w:rFonts w:ascii="GHEA Grapalat" w:eastAsia="GHEA Grapalat" w:hAnsi="GHEA Grapalat" w:cs="GHEA Grapalat"/>
          <w:sz w:val="24"/>
          <w:szCs w:val="24"/>
        </w:rPr>
        <w:t xml:space="preserve">Հակակոռուպցիոն ռազմավարության և միջոցառումների կատարման համար պատասխանատու մարմինների շրջանակը՝ տարանջատելով </w:t>
      </w:r>
      <w:r w:rsidR="00390F7D" w:rsidRPr="005254CF">
        <w:rPr>
          <w:rFonts w:ascii="GHEA Grapalat" w:eastAsia="GHEA Grapalat" w:hAnsi="GHEA Grapalat" w:cs="GHEA Grapalat"/>
          <w:sz w:val="24"/>
          <w:szCs w:val="24"/>
        </w:rPr>
        <w:t xml:space="preserve">հիմնական կատարող և </w:t>
      </w:r>
      <w:r w:rsidR="005F0C9C" w:rsidRPr="005254CF">
        <w:rPr>
          <w:rFonts w:ascii="GHEA Grapalat" w:eastAsia="GHEA Grapalat" w:hAnsi="GHEA Grapalat" w:cs="GHEA Grapalat"/>
          <w:sz w:val="24"/>
          <w:szCs w:val="24"/>
        </w:rPr>
        <w:t xml:space="preserve">համակատարող </w:t>
      </w:r>
      <w:r w:rsidR="00DF5FC3" w:rsidRPr="005254CF">
        <w:rPr>
          <w:rFonts w:ascii="GHEA Grapalat" w:eastAsia="GHEA Grapalat" w:hAnsi="GHEA Grapalat" w:cs="GHEA Grapalat"/>
          <w:sz w:val="24"/>
          <w:szCs w:val="24"/>
        </w:rPr>
        <w:t>մարմինները</w:t>
      </w:r>
      <w:r w:rsidR="005F0C9C" w:rsidRPr="005254CF">
        <w:rPr>
          <w:rFonts w:ascii="GHEA Grapalat" w:eastAsia="GHEA Grapalat" w:hAnsi="GHEA Grapalat" w:cs="GHEA Grapalat"/>
          <w:sz w:val="24"/>
          <w:szCs w:val="24"/>
        </w:rPr>
        <w:t>:</w:t>
      </w:r>
      <w:r w:rsidR="00382A26" w:rsidRPr="005254CF">
        <w:rPr>
          <w:rFonts w:ascii="GHEA Grapalat" w:eastAsia="GHEA Grapalat" w:hAnsi="GHEA Grapalat" w:cs="GHEA Grapalat"/>
          <w:sz w:val="24"/>
          <w:szCs w:val="24"/>
        </w:rPr>
        <w:t xml:space="preserve"> </w:t>
      </w:r>
      <w:r w:rsidR="00FC4FAD">
        <w:rPr>
          <w:rFonts w:ascii="GHEA Grapalat" w:eastAsia="GHEA Grapalat" w:hAnsi="GHEA Grapalat" w:cs="GHEA Grapalat"/>
          <w:sz w:val="24"/>
          <w:szCs w:val="24"/>
        </w:rPr>
        <w:t>Սահմանվում</w:t>
      </w:r>
      <w:r w:rsidR="007612AF">
        <w:rPr>
          <w:rFonts w:ascii="GHEA Grapalat" w:eastAsia="GHEA Grapalat" w:hAnsi="GHEA Grapalat" w:cs="GHEA Grapalat"/>
          <w:sz w:val="24"/>
          <w:szCs w:val="24"/>
        </w:rPr>
        <w:t xml:space="preserve"> են պետական և տեղական ինքնակառավարման </w:t>
      </w:r>
      <w:r w:rsidR="007612AF">
        <w:rPr>
          <w:rFonts w:ascii="GHEA Grapalat" w:eastAsia="GHEA Grapalat" w:hAnsi="GHEA Grapalat" w:cs="GHEA Grapalat"/>
          <w:sz w:val="24"/>
          <w:szCs w:val="24"/>
        </w:rPr>
        <w:lastRenderedPageBreak/>
        <w:t xml:space="preserve">մարմիններում </w:t>
      </w:r>
      <w:r w:rsidR="00FC4FAD">
        <w:rPr>
          <w:rFonts w:ascii="GHEA Grapalat" w:eastAsia="GHEA Grapalat" w:hAnsi="GHEA Grapalat" w:cs="GHEA Grapalat"/>
          <w:sz w:val="24"/>
          <w:szCs w:val="24"/>
        </w:rPr>
        <w:t xml:space="preserve">հակակոռուպցիոն ծրագրերի պատասխանատուների կողմից </w:t>
      </w:r>
      <w:proofErr w:type="spellStart"/>
      <w:r w:rsidR="00FC4FAD">
        <w:rPr>
          <w:rFonts w:ascii="GHEA Grapalat" w:eastAsia="GHEA Grapalat" w:hAnsi="GHEA Grapalat" w:cs="GHEA Grapalat"/>
          <w:sz w:val="24"/>
          <w:szCs w:val="24"/>
        </w:rPr>
        <w:t>ներգերատեսչական</w:t>
      </w:r>
      <w:proofErr w:type="spellEnd"/>
      <w:r w:rsidR="00FC4FAD">
        <w:rPr>
          <w:rFonts w:ascii="GHEA Grapalat" w:eastAsia="GHEA Grapalat" w:hAnsi="GHEA Grapalat" w:cs="GHEA Grapalat"/>
          <w:sz w:val="24"/>
          <w:szCs w:val="24"/>
        </w:rPr>
        <w:t xml:space="preserve"> մակարդակում </w:t>
      </w:r>
      <w:r w:rsidR="007612AF">
        <w:rPr>
          <w:rFonts w:ascii="GHEA Grapalat" w:eastAsia="GHEA Grapalat" w:hAnsi="GHEA Grapalat" w:cs="GHEA Grapalat"/>
          <w:sz w:val="24"/>
          <w:szCs w:val="24"/>
        </w:rPr>
        <w:t xml:space="preserve">հակակոռուպցիոն ծրագրերի իրականացման նկատմամբ </w:t>
      </w:r>
      <w:r w:rsidR="00EF4F4F">
        <w:rPr>
          <w:rFonts w:ascii="GHEA Grapalat" w:eastAsia="GHEA Grapalat" w:hAnsi="GHEA Grapalat" w:cs="GHEA Grapalat"/>
          <w:sz w:val="24"/>
          <w:szCs w:val="24"/>
        </w:rPr>
        <w:t xml:space="preserve">համակարգման </w:t>
      </w:r>
      <w:r w:rsidR="007612AF">
        <w:rPr>
          <w:rFonts w:ascii="GHEA Grapalat" w:eastAsia="GHEA Grapalat" w:hAnsi="GHEA Grapalat" w:cs="GHEA Grapalat"/>
          <w:sz w:val="24"/>
          <w:szCs w:val="24"/>
        </w:rPr>
        <w:t xml:space="preserve">մեխանիզմները։ </w:t>
      </w:r>
      <w:r w:rsidR="00382A26" w:rsidRPr="005254CF">
        <w:rPr>
          <w:rFonts w:ascii="GHEA Grapalat" w:eastAsia="GHEA Grapalat" w:hAnsi="GHEA Grapalat" w:cs="GHEA Grapalat"/>
          <w:sz w:val="24"/>
          <w:szCs w:val="24"/>
        </w:rPr>
        <w:t>Միաժամանակ, Հայաստանի Հանրապետության վարչապետի աշխատակազմը (</w:t>
      </w:r>
      <w:r w:rsidR="00DF5FC3" w:rsidRPr="005254CF">
        <w:rPr>
          <w:rFonts w:ascii="GHEA Grapalat" w:eastAsia="GHEA Grapalat" w:hAnsi="GHEA Grapalat" w:cs="GHEA Grapalat"/>
          <w:sz w:val="24"/>
          <w:szCs w:val="24"/>
        </w:rPr>
        <w:t xml:space="preserve">բացառությամբ </w:t>
      </w:r>
      <w:r w:rsidR="00382A26" w:rsidRPr="005254CF">
        <w:rPr>
          <w:rFonts w:ascii="GHEA Grapalat" w:eastAsia="GHEA Grapalat" w:hAnsi="GHEA Grapalat" w:cs="GHEA Grapalat"/>
          <w:sz w:val="24"/>
          <w:szCs w:val="24"/>
        </w:rPr>
        <w:t>Հայաստանի Հանրապետության վարչապետի աշխատակազմի Քաղաքացիական ծառայության գրասենյակի) հանվում է կատարող մարմինների շրջանակից:</w:t>
      </w:r>
    </w:p>
    <w:p w14:paraId="7766368D" w14:textId="3C60EA22" w:rsidR="00D20399" w:rsidRPr="00D20399" w:rsidRDefault="002D41CF" w:rsidP="00E86B2A">
      <w:pPr>
        <w:shd w:val="clear" w:color="auto" w:fill="FFFFFF"/>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7</w:t>
      </w:r>
      <w:r w:rsidR="00D20399" w:rsidRPr="005254CF">
        <w:rPr>
          <w:rFonts w:ascii="GHEA Grapalat" w:eastAsia="GHEA Grapalat" w:hAnsi="GHEA Grapalat" w:cs="GHEA Grapalat"/>
          <w:sz w:val="24"/>
          <w:szCs w:val="24"/>
        </w:rPr>
        <w:t>)</w:t>
      </w:r>
      <w:r w:rsidR="00D20399" w:rsidRPr="00D20399">
        <w:rPr>
          <w:rFonts w:ascii="GHEA Grapalat" w:eastAsia="GHEA Grapalat" w:hAnsi="GHEA Grapalat" w:cs="GHEA Grapalat"/>
          <w:sz w:val="24"/>
          <w:szCs w:val="24"/>
        </w:rPr>
        <w:t xml:space="preserve"> </w:t>
      </w:r>
      <w:r w:rsidR="00D20399">
        <w:rPr>
          <w:rFonts w:ascii="GHEA Grapalat" w:eastAsia="GHEA Grapalat" w:hAnsi="GHEA Grapalat" w:cs="GHEA Grapalat"/>
          <w:sz w:val="24"/>
          <w:szCs w:val="24"/>
        </w:rPr>
        <w:t xml:space="preserve">Հստակեցվում են կոռուպցիայի կանխարգելման շրջանակներում հակակոռուպցիոն կրթության </w:t>
      </w:r>
      <w:proofErr w:type="spellStart"/>
      <w:r w:rsidR="00D20399">
        <w:rPr>
          <w:rFonts w:ascii="GHEA Grapalat" w:eastAsia="GHEA Grapalat" w:hAnsi="GHEA Grapalat" w:cs="GHEA Grapalat"/>
          <w:sz w:val="24"/>
          <w:szCs w:val="24"/>
        </w:rPr>
        <w:t>երաշխավորմանն</w:t>
      </w:r>
      <w:proofErr w:type="spellEnd"/>
      <w:r w:rsidR="00D20399">
        <w:rPr>
          <w:rFonts w:ascii="GHEA Grapalat" w:eastAsia="GHEA Grapalat" w:hAnsi="GHEA Grapalat" w:cs="GHEA Grapalat"/>
          <w:sz w:val="24"/>
          <w:szCs w:val="24"/>
        </w:rPr>
        <w:t xml:space="preserve"> ուղղված ռազմավարական </w:t>
      </w:r>
      <w:r w:rsidR="00E05A15">
        <w:rPr>
          <w:rFonts w:ascii="GHEA Grapalat" w:eastAsia="GHEA Grapalat" w:hAnsi="GHEA Grapalat" w:cs="GHEA Grapalat"/>
          <w:sz w:val="24"/>
          <w:szCs w:val="24"/>
        </w:rPr>
        <w:t xml:space="preserve">նպատակները, ինչպես նաև </w:t>
      </w:r>
      <w:r w:rsidR="0030683D">
        <w:rPr>
          <w:rFonts w:ascii="GHEA Grapalat" w:eastAsia="GHEA Grapalat" w:hAnsi="GHEA Grapalat" w:cs="GHEA Grapalat"/>
          <w:sz w:val="24"/>
          <w:szCs w:val="24"/>
        </w:rPr>
        <w:t xml:space="preserve">Հակակոռուպցիոն ռազմավարության միջոցառումների ծրագրի փոփոխություններին համահունչ՝ </w:t>
      </w:r>
      <w:r w:rsidR="00463D1C">
        <w:rPr>
          <w:rFonts w:ascii="GHEA Grapalat" w:eastAsia="GHEA Grapalat" w:hAnsi="GHEA Grapalat" w:cs="GHEA Grapalat"/>
          <w:sz w:val="24"/>
          <w:szCs w:val="24"/>
        </w:rPr>
        <w:t xml:space="preserve">հստակեցվում են այլ ռազմավարական նպատակները </w:t>
      </w:r>
      <w:proofErr w:type="spellStart"/>
      <w:r w:rsidR="00463D1C">
        <w:rPr>
          <w:rFonts w:ascii="GHEA Grapalat" w:eastAsia="GHEA Grapalat" w:hAnsi="GHEA Grapalat" w:cs="GHEA Grapalat"/>
          <w:sz w:val="24"/>
          <w:szCs w:val="24"/>
        </w:rPr>
        <w:t>ևս</w:t>
      </w:r>
      <w:proofErr w:type="spellEnd"/>
      <w:r w:rsidR="00463D1C">
        <w:rPr>
          <w:rFonts w:ascii="GHEA Grapalat" w:eastAsia="GHEA Grapalat" w:hAnsi="GHEA Grapalat" w:cs="GHEA Grapalat"/>
          <w:sz w:val="24"/>
          <w:szCs w:val="24"/>
        </w:rPr>
        <w:t>։</w:t>
      </w:r>
      <w:r w:rsidR="0030683D">
        <w:rPr>
          <w:rFonts w:ascii="GHEA Grapalat" w:eastAsia="GHEA Grapalat" w:hAnsi="GHEA Grapalat" w:cs="GHEA Grapalat"/>
          <w:sz w:val="24"/>
          <w:szCs w:val="24"/>
        </w:rPr>
        <w:t xml:space="preserve"> </w:t>
      </w:r>
    </w:p>
    <w:p w14:paraId="529FB6DD" w14:textId="6C3437CF" w:rsidR="002D41CF" w:rsidRDefault="00463D1C" w:rsidP="00E86B2A">
      <w:pPr>
        <w:shd w:val="clear" w:color="auto" w:fill="FFFFFF"/>
        <w:tabs>
          <w:tab w:val="left" w:pos="810"/>
          <w:tab w:val="left" w:pos="1080"/>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8</w:t>
      </w:r>
      <w:r w:rsidR="00AA2E37" w:rsidRPr="005254CF">
        <w:rPr>
          <w:rFonts w:ascii="GHEA Grapalat" w:eastAsia="GHEA Grapalat" w:hAnsi="GHEA Grapalat" w:cs="GHEA Grapalat"/>
          <w:sz w:val="24"/>
          <w:szCs w:val="24"/>
        </w:rPr>
        <w:t xml:space="preserve">) </w:t>
      </w:r>
      <w:r w:rsidR="002D41CF">
        <w:rPr>
          <w:rFonts w:ascii="GHEA Grapalat" w:eastAsia="GHEA Grapalat" w:hAnsi="GHEA Grapalat" w:cs="GHEA Grapalat"/>
          <w:sz w:val="24"/>
          <w:szCs w:val="24"/>
        </w:rPr>
        <w:t xml:space="preserve">Հաշվի առնելով այլ ռազմավարական փաստաթղթերի հետ </w:t>
      </w:r>
      <w:proofErr w:type="spellStart"/>
      <w:r w:rsidR="002D41CF">
        <w:rPr>
          <w:rFonts w:ascii="GHEA Grapalat" w:eastAsia="GHEA Grapalat" w:hAnsi="GHEA Grapalat" w:cs="GHEA Grapalat"/>
          <w:sz w:val="24"/>
          <w:szCs w:val="24"/>
        </w:rPr>
        <w:t>կրկնությունները</w:t>
      </w:r>
      <w:proofErr w:type="spellEnd"/>
      <w:r w:rsidR="002D41CF">
        <w:rPr>
          <w:rFonts w:ascii="GHEA Grapalat" w:eastAsia="GHEA Grapalat" w:hAnsi="GHEA Grapalat" w:cs="GHEA Grapalat"/>
          <w:sz w:val="24"/>
          <w:szCs w:val="24"/>
        </w:rPr>
        <w:t xml:space="preserve">՝ Հակակոռուպցիոն ռազմավարությունից հանվում են </w:t>
      </w:r>
      <w:proofErr w:type="spellStart"/>
      <w:r w:rsidR="002D41CF">
        <w:rPr>
          <w:rFonts w:ascii="GHEA Grapalat" w:eastAsia="GHEA Grapalat" w:hAnsi="GHEA Grapalat" w:cs="GHEA Grapalat"/>
          <w:sz w:val="24"/>
          <w:szCs w:val="24"/>
        </w:rPr>
        <w:t>թվայնացմանը</w:t>
      </w:r>
      <w:proofErr w:type="spellEnd"/>
      <w:r w:rsidR="002D41CF">
        <w:rPr>
          <w:rFonts w:ascii="GHEA Grapalat" w:eastAsia="GHEA Grapalat" w:hAnsi="GHEA Grapalat" w:cs="GHEA Grapalat"/>
          <w:sz w:val="24"/>
          <w:szCs w:val="24"/>
        </w:rPr>
        <w:t xml:space="preserve"> և հանրային </w:t>
      </w:r>
      <w:r w:rsidR="00F1189C">
        <w:rPr>
          <w:rFonts w:ascii="GHEA Grapalat" w:eastAsia="GHEA Grapalat" w:hAnsi="GHEA Grapalat" w:cs="GHEA Grapalat"/>
          <w:sz w:val="24"/>
          <w:szCs w:val="24"/>
        </w:rPr>
        <w:t>կառավարման բարեփոխումներին</w:t>
      </w:r>
      <w:r w:rsidR="002D41CF">
        <w:rPr>
          <w:rFonts w:ascii="GHEA Grapalat" w:eastAsia="GHEA Grapalat" w:hAnsi="GHEA Grapalat" w:cs="GHEA Grapalat"/>
          <w:sz w:val="24"/>
          <w:szCs w:val="24"/>
        </w:rPr>
        <w:t xml:space="preserve"> առնչվող շուրջ</w:t>
      </w:r>
      <w:r w:rsidR="006F590B">
        <w:rPr>
          <w:rFonts w:ascii="GHEA Grapalat" w:eastAsia="GHEA Grapalat" w:hAnsi="GHEA Grapalat" w:cs="GHEA Grapalat"/>
          <w:sz w:val="24"/>
          <w:szCs w:val="24"/>
        </w:rPr>
        <w:t xml:space="preserve"> 4 միջոցառում՝ դրանք ոլորտային ռազմավարական փաստաթղթերով արդեն իսկ նախատեսված լինելու և դրանց շրջանակում փաստացի իրականացվելու հանգամանքների հաշվառմամբ։</w:t>
      </w:r>
    </w:p>
    <w:p w14:paraId="4DC93FF1" w14:textId="7E3D46F9" w:rsidR="00AA2E37" w:rsidRPr="005254CF" w:rsidRDefault="002D41CF" w:rsidP="002D41CF">
      <w:pPr>
        <w:shd w:val="clear" w:color="auto" w:fill="FFFFFF"/>
        <w:tabs>
          <w:tab w:val="left" w:pos="810"/>
          <w:tab w:val="left" w:pos="1080"/>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9</w:t>
      </w:r>
      <w:r w:rsidRPr="005254CF">
        <w:rPr>
          <w:rFonts w:ascii="GHEA Grapalat" w:eastAsia="GHEA Grapalat" w:hAnsi="GHEA Grapalat" w:cs="GHEA Grapalat"/>
          <w:sz w:val="24"/>
          <w:szCs w:val="24"/>
        </w:rPr>
        <w:t xml:space="preserve">) </w:t>
      </w:r>
      <w:r w:rsidR="00716234" w:rsidRPr="005254CF">
        <w:rPr>
          <w:rFonts w:ascii="GHEA Grapalat" w:eastAsia="GHEA Grapalat" w:hAnsi="GHEA Grapalat" w:cs="GHEA Grapalat"/>
          <w:sz w:val="24"/>
          <w:szCs w:val="24"/>
        </w:rPr>
        <w:t xml:space="preserve">Նախագծում կատարվում են նաև տեխնիկական բնույթի </w:t>
      </w:r>
      <w:r>
        <w:rPr>
          <w:rFonts w:ascii="GHEA Grapalat" w:eastAsia="GHEA Grapalat" w:hAnsi="GHEA Grapalat" w:cs="GHEA Grapalat"/>
          <w:sz w:val="24"/>
          <w:szCs w:val="24"/>
        </w:rPr>
        <w:t xml:space="preserve"> մի շարք </w:t>
      </w:r>
      <w:r w:rsidR="00716234" w:rsidRPr="005254CF">
        <w:rPr>
          <w:rFonts w:ascii="GHEA Grapalat" w:eastAsia="GHEA Grapalat" w:hAnsi="GHEA Grapalat" w:cs="GHEA Grapalat"/>
          <w:sz w:val="24"/>
          <w:szCs w:val="24"/>
        </w:rPr>
        <w:t>փոփոխություններ:</w:t>
      </w:r>
    </w:p>
    <w:p w14:paraId="73C00796" w14:textId="77777777" w:rsidR="009B2F47" w:rsidRPr="005254CF" w:rsidRDefault="009B2F47" w:rsidP="009B2F47">
      <w:pPr>
        <w:shd w:val="clear" w:color="auto" w:fill="FFFFFF"/>
        <w:spacing w:after="0" w:line="360" w:lineRule="auto"/>
        <w:ind w:firstLine="567"/>
        <w:jc w:val="both"/>
        <w:rPr>
          <w:rFonts w:ascii="GHEA Grapalat" w:eastAsia="GHEA Grapalat" w:hAnsi="GHEA Grapalat" w:cs="GHEA Grapalat"/>
          <w:sz w:val="24"/>
          <w:szCs w:val="24"/>
        </w:rPr>
      </w:pPr>
    </w:p>
    <w:p w14:paraId="254E7024" w14:textId="77777777" w:rsidR="00090659" w:rsidRPr="005254CF" w:rsidRDefault="00CB5A12" w:rsidP="006D2E84">
      <w:pPr>
        <w:spacing w:after="0" w:line="360" w:lineRule="auto"/>
        <w:ind w:firstLine="567"/>
        <w:contextualSpacing/>
        <w:jc w:val="both"/>
        <w:rPr>
          <w:rFonts w:ascii="GHEA Grapalat" w:hAnsi="GHEA Grapalat"/>
          <w:b/>
          <w:bCs/>
          <w:iCs/>
          <w:sz w:val="24"/>
          <w:szCs w:val="24"/>
          <w:u w:val="single"/>
        </w:rPr>
      </w:pPr>
      <w:r w:rsidRPr="005254CF">
        <w:rPr>
          <w:rFonts w:ascii="GHEA Grapalat" w:eastAsia="GHEA Grapalat" w:hAnsi="GHEA Grapalat" w:cs="GHEA Grapalat"/>
          <w:b/>
          <w:sz w:val="24"/>
          <w:szCs w:val="24"/>
          <w:u w:val="single"/>
        </w:rPr>
        <w:t>4</w:t>
      </w:r>
      <w:r w:rsidR="00C07AE4" w:rsidRPr="005254CF">
        <w:rPr>
          <w:rFonts w:ascii="GHEA Grapalat" w:eastAsia="GHEA Grapalat" w:hAnsi="GHEA Grapalat" w:cs="GHEA Grapalat"/>
          <w:b/>
          <w:sz w:val="24"/>
          <w:szCs w:val="24"/>
          <w:u w:val="single"/>
        </w:rPr>
        <w:t>.</w:t>
      </w:r>
      <w:r w:rsidR="00CE5D82" w:rsidRPr="005254CF">
        <w:rPr>
          <w:rFonts w:ascii="GHEA Grapalat" w:hAnsi="GHEA Grapalat"/>
          <w:b/>
          <w:bCs/>
          <w:sz w:val="24"/>
          <w:szCs w:val="24"/>
          <w:u w:val="single"/>
        </w:rPr>
        <w:t xml:space="preserve">Նախագծերի ընդունման կապակցությամբ ֆինանսական միջոցների անհրաժեշտության և պետական բյուջեի </w:t>
      </w:r>
      <w:proofErr w:type="spellStart"/>
      <w:r w:rsidR="00CE5D82" w:rsidRPr="005254CF">
        <w:rPr>
          <w:rFonts w:ascii="GHEA Grapalat" w:hAnsi="GHEA Grapalat"/>
          <w:b/>
          <w:bCs/>
          <w:sz w:val="24"/>
          <w:szCs w:val="24"/>
          <w:u w:val="single"/>
        </w:rPr>
        <w:t>եկամուտներում</w:t>
      </w:r>
      <w:proofErr w:type="spellEnd"/>
      <w:r w:rsidR="00CE5D82" w:rsidRPr="005254CF">
        <w:rPr>
          <w:rFonts w:ascii="GHEA Grapalat" w:hAnsi="GHEA Grapalat"/>
          <w:b/>
          <w:bCs/>
          <w:sz w:val="24"/>
          <w:szCs w:val="24"/>
          <w:u w:val="single"/>
        </w:rPr>
        <w:t xml:space="preserve"> և ծախսերում սպասվելիք փոփոխությունների մասին</w:t>
      </w:r>
    </w:p>
    <w:p w14:paraId="4D30DD89" w14:textId="2037BD75" w:rsidR="00CE5D82" w:rsidRPr="005254CF" w:rsidRDefault="00581D1B" w:rsidP="006D2E84">
      <w:pPr>
        <w:spacing w:after="0" w:line="360" w:lineRule="auto"/>
        <w:ind w:firstLine="567"/>
        <w:contextualSpacing/>
        <w:jc w:val="both"/>
        <w:rPr>
          <w:rFonts w:ascii="GHEA Grapalat" w:hAnsi="GHEA Grapalat"/>
          <w:sz w:val="24"/>
          <w:szCs w:val="24"/>
        </w:rPr>
      </w:pPr>
      <w:r>
        <w:rPr>
          <w:rFonts w:ascii="GHEA Grapalat" w:hAnsi="GHEA Grapalat"/>
          <w:sz w:val="24"/>
          <w:szCs w:val="24"/>
        </w:rPr>
        <w:t xml:space="preserve">Հաշվի առնելով, որ մի շարք միջոցառումներ հանվել են Հակակոռուպցիոն ռազմավարությունից, </w:t>
      </w:r>
      <w:r w:rsidR="00F6366D" w:rsidRPr="005254CF">
        <w:rPr>
          <w:rFonts w:ascii="GHEA Grapalat" w:hAnsi="GHEA Grapalat"/>
          <w:sz w:val="24"/>
          <w:szCs w:val="24"/>
        </w:rPr>
        <w:t xml:space="preserve">Նախագծերի </w:t>
      </w:r>
      <w:proofErr w:type="spellStart"/>
      <w:r w:rsidR="00F6366D" w:rsidRPr="005254CF">
        <w:rPr>
          <w:rFonts w:ascii="GHEA Grapalat" w:hAnsi="GHEA Grapalat"/>
          <w:sz w:val="24"/>
          <w:szCs w:val="24"/>
        </w:rPr>
        <w:t>ընդունմամբ</w:t>
      </w:r>
      <w:proofErr w:type="spellEnd"/>
      <w:r w:rsidR="00F6366D" w:rsidRPr="005254CF">
        <w:rPr>
          <w:rFonts w:ascii="GHEA Grapalat" w:hAnsi="GHEA Grapalat"/>
          <w:sz w:val="24"/>
          <w:szCs w:val="24"/>
        </w:rPr>
        <w:t xml:space="preserve"> Հայաստանի Հանրապետության պետական բյուջեու</w:t>
      </w:r>
      <w:r>
        <w:rPr>
          <w:rFonts w:ascii="GHEA Grapalat" w:hAnsi="GHEA Grapalat"/>
          <w:sz w:val="24"/>
          <w:szCs w:val="24"/>
        </w:rPr>
        <w:t>մ հնարավոր են նվազեցումներ</w:t>
      </w:r>
      <w:r w:rsidR="00F6366D" w:rsidRPr="005254CF">
        <w:rPr>
          <w:rFonts w:ascii="GHEA Grapalat" w:hAnsi="GHEA Grapalat"/>
          <w:sz w:val="24"/>
          <w:szCs w:val="24"/>
        </w:rPr>
        <w:t>։</w:t>
      </w:r>
    </w:p>
    <w:p w14:paraId="66AF9D0B" w14:textId="77777777" w:rsidR="00090659" w:rsidRPr="005254CF" w:rsidRDefault="00090659" w:rsidP="006D2E84">
      <w:pPr>
        <w:spacing w:after="0" w:line="360" w:lineRule="auto"/>
        <w:ind w:firstLine="567"/>
        <w:contextualSpacing/>
        <w:jc w:val="both"/>
        <w:rPr>
          <w:rFonts w:ascii="GHEA Grapalat" w:hAnsi="GHEA Grapalat"/>
          <w:sz w:val="24"/>
          <w:szCs w:val="24"/>
        </w:rPr>
      </w:pPr>
    </w:p>
    <w:p w14:paraId="7A28ABC0" w14:textId="77777777" w:rsidR="00090659" w:rsidRPr="005254CF" w:rsidRDefault="002E6E97" w:rsidP="006D2E84">
      <w:pPr>
        <w:spacing w:after="0" w:line="360" w:lineRule="auto"/>
        <w:ind w:firstLine="567"/>
        <w:jc w:val="both"/>
        <w:rPr>
          <w:rFonts w:ascii="GHEA Grapalat" w:eastAsia="GHEA Grapalat" w:hAnsi="GHEA Grapalat" w:cs="GHEA Grapalat"/>
          <w:b/>
          <w:sz w:val="24"/>
          <w:szCs w:val="24"/>
          <w:u w:val="single"/>
        </w:rPr>
      </w:pPr>
      <w:r w:rsidRPr="005254CF">
        <w:rPr>
          <w:rFonts w:ascii="GHEA Grapalat" w:eastAsia="GHEA Grapalat" w:hAnsi="GHEA Grapalat" w:cs="GHEA Grapalat"/>
          <w:b/>
          <w:sz w:val="24"/>
          <w:szCs w:val="24"/>
          <w:u w:val="single"/>
        </w:rPr>
        <w:t>5</w:t>
      </w:r>
      <w:r w:rsidR="00CE5D82" w:rsidRPr="005254CF">
        <w:rPr>
          <w:rFonts w:ascii="GHEA Grapalat" w:eastAsia="GHEA Grapalat" w:hAnsi="GHEA Grapalat" w:cs="GHEA Grapalat"/>
          <w:b/>
          <w:sz w:val="24"/>
          <w:szCs w:val="24"/>
          <w:u w:val="single"/>
        </w:rPr>
        <w:t xml:space="preserve">. </w:t>
      </w:r>
      <w:r w:rsidR="00C07AE4" w:rsidRPr="005254CF">
        <w:rPr>
          <w:rFonts w:ascii="GHEA Grapalat" w:eastAsia="GHEA Grapalat" w:hAnsi="GHEA Grapalat" w:cs="GHEA Grapalat"/>
          <w:b/>
          <w:sz w:val="24"/>
          <w:szCs w:val="24"/>
          <w:u w:val="single"/>
        </w:rPr>
        <w:t>Նախագիծը մշակող մարմինը</w:t>
      </w:r>
    </w:p>
    <w:p w14:paraId="0551CF27" w14:textId="77777777" w:rsidR="00C07AE4" w:rsidRPr="005254CF" w:rsidRDefault="00C07AE4" w:rsidP="006D2E84">
      <w:pPr>
        <w:spacing w:after="0" w:line="360" w:lineRule="auto"/>
        <w:ind w:firstLine="567"/>
        <w:jc w:val="both"/>
        <w:rPr>
          <w:rFonts w:ascii="GHEA Grapalat" w:eastAsia="GHEA Grapalat" w:hAnsi="GHEA Grapalat" w:cs="GHEA Grapalat"/>
          <w:sz w:val="24"/>
          <w:szCs w:val="24"/>
        </w:rPr>
      </w:pPr>
      <w:r w:rsidRPr="005254CF">
        <w:rPr>
          <w:rFonts w:ascii="GHEA Grapalat" w:eastAsia="GHEA Grapalat" w:hAnsi="GHEA Grapalat" w:cs="GHEA Grapalat"/>
          <w:sz w:val="24"/>
          <w:szCs w:val="24"/>
        </w:rPr>
        <w:t>Նախագիծը մշակվել է Հայաստանի Հանրապետության արդարադատության նախարարության կողմից։</w:t>
      </w:r>
    </w:p>
    <w:p w14:paraId="2E84BBF3" w14:textId="77777777" w:rsidR="00090659" w:rsidRPr="005254CF" w:rsidRDefault="00090659" w:rsidP="006D2E84">
      <w:pPr>
        <w:spacing w:after="0" w:line="360" w:lineRule="auto"/>
        <w:ind w:firstLine="567"/>
        <w:jc w:val="both"/>
        <w:rPr>
          <w:rFonts w:ascii="GHEA Grapalat" w:eastAsia="GHEA Grapalat" w:hAnsi="GHEA Grapalat" w:cs="GHEA Grapalat"/>
          <w:sz w:val="24"/>
          <w:szCs w:val="24"/>
        </w:rPr>
      </w:pPr>
    </w:p>
    <w:p w14:paraId="352B1645" w14:textId="77777777" w:rsidR="00D11662" w:rsidRPr="005254CF" w:rsidRDefault="002E6E97" w:rsidP="006D2E84">
      <w:pPr>
        <w:spacing w:after="0" w:line="360" w:lineRule="auto"/>
        <w:ind w:firstLine="567"/>
        <w:rPr>
          <w:rFonts w:ascii="GHEA Grapalat" w:hAnsi="GHEA Grapalat"/>
          <w:b/>
          <w:sz w:val="24"/>
          <w:szCs w:val="24"/>
          <w:u w:val="single"/>
        </w:rPr>
      </w:pPr>
      <w:r w:rsidRPr="005254CF">
        <w:rPr>
          <w:rFonts w:ascii="GHEA Grapalat" w:eastAsia="GHEA Grapalat" w:hAnsi="GHEA Grapalat" w:cs="GHEA Grapalat"/>
          <w:b/>
          <w:sz w:val="24"/>
          <w:szCs w:val="24"/>
        </w:rPr>
        <w:lastRenderedPageBreak/>
        <w:t>6</w:t>
      </w:r>
      <w:r w:rsidR="00C07AE4" w:rsidRPr="005254CF">
        <w:rPr>
          <w:rFonts w:ascii="GHEA Grapalat" w:eastAsia="GHEA Grapalat" w:hAnsi="GHEA Grapalat" w:cs="GHEA Grapalat"/>
          <w:b/>
          <w:sz w:val="24"/>
          <w:szCs w:val="24"/>
        </w:rPr>
        <w:t>.</w:t>
      </w:r>
      <w:r w:rsidR="00F6366D" w:rsidRPr="005254CF">
        <w:rPr>
          <w:rFonts w:ascii="GHEA Grapalat" w:hAnsi="GHEA Grapalat"/>
          <w:b/>
          <w:sz w:val="24"/>
          <w:szCs w:val="24"/>
        </w:rPr>
        <w:t xml:space="preserve"> </w:t>
      </w:r>
      <w:r w:rsidR="00D11662" w:rsidRPr="005254CF">
        <w:rPr>
          <w:rFonts w:ascii="GHEA Grapalat" w:eastAsia="GHEA Grapalat" w:hAnsi="GHEA Grapalat" w:cs="GHEA Grapalat"/>
          <w:b/>
          <w:sz w:val="24"/>
          <w:szCs w:val="24"/>
          <w:u w:val="single"/>
        </w:rPr>
        <w:t>Ակնկալվող արդյունքը</w:t>
      </w:r>
    </w:p>
    <w:p w14:paraId="5AF99586" w14:textId="17FB877C" w:rsidR="00D11662" w:rsidRPr="005254CF" w:rsidRDefault="00D11662" w:rsidP="006D2E84">
      <w:pPr>
        <w:spacing w:after="0" w:line="360" w:lineRule="auto"/>
        <w:ind w:firstLine="567"/>
        <w:jc w:val="both"/>
        <w:rPr>
          <w:rFonts w:ascii="GHEA Grapalat" w:eastAsia="GHEA Grapalat" w:hAnsi="GHEA Grapalat" w:cs="GHEA Grapalat"/>
          <w:sz w:val="24"/>
          <w:szCs w:val="24"/>
        </w:rPr>
      </w:pPr>
      <w:bookmarkStart w:id="1" w:name="_heading=h.1fob9te" w:colFirst="0" w:colLast="0"/>
      <w:bookmarkEnd w:id="1"/>
      <w:r w:rsidRPr="005254CF">
        <w:rPr>
          <w:rFonts w:ascii="GHEA Grapalat" w:eastAsia="GHEA Grapalat" w:hAnsi="GHEA Grapalat" w:cs="GHEA Grapalat"/>
          <w:sz w:val="24"/>
          <w:szCs w:val="24"/>
        </w:rPr>
        <w:t>Նախագծի ընդունման արդյունքում</w:t>
      </w:r>
      <w:r w:rsidR="0022308A" w:rsidRPr="005254CF">
        <w:rPr>
          <w:rFonts w:ascii="GHEA Grapalat" w:eastAsia="GHEA Grapalat" w:hAnsi="GHEA Grapalat" w:cs="GHEA Grapalat"/>
          <w:sz w:val="24"/>
          <w:szCs w:val="24"/>
        </w:rPr>
        <w:t xml:space="preserve"> ակնկալվում է </w:t>
      </w:r>
      <w:r w:rsidR="001D5FFC" w:rsidRPr="005254CF">
        <w:rPr>
          <w:rFonts w:ascii="GHEA Grapalat" w:eastAsia="GHEA Grapalat" w:hAnsi="GHEA Grapalat" w:cs="GHEA Grapalat"/>
          <w:sz w:val="24"/>
          <w:szCs w:val="24"/>
        </w:rPr>
        <w:t xml:space="preserve">շտկել Հակակոռուպցիոն ռազմավարության </w:t>
      </w:r>
      <w:proofErr w:type="spellStart"/>
      <w:r w:rsidR="0005748C">
        <w:rPr>
          <w:rFonts w:ascii="GHEA Grapalat" w:eastAsia="GHEA Grapalat" w:hAnsi="GHEA Grapalat" w:cs="GHEA Grapalat"/>
          <w:sz w:val="24"/>
          <w:szCs w:val="24"/>
        </w:rPr>
        <w:t>մոնիթորինգի</w:t>
      </w:r>
      <w:proofErr w:type="spellEnd"/>
      <w:r w:rsidR="001D5FFC" w:rsidRPr="005254CF">
        <w:rPr>
          <w:rFonts w:ascii="GHEA Grapalat" w:eastAsia="GHEA Grapalat" w:hAnsi="GHEA Grapalat" w:cs="GHEA Grapalat"/>
          <w:sz w:val="24"/>
          <w:szCs w:val="24"/>
        </w:rPr>
        <w:t xml:space="preserve"> արդյունքում բացահայտված թերությունները և </w:t>
      </w:r>
      <w:proofErr w:type="spellStart"/>
      <w:r w:rsidR="001D5FFC" w:rsidRPr="005254CF">
        <w:rPr>
          <w:rFonts w:ascii="GHEA Grapalat" w:eastAsia="GHEA Grapalat" w:hAnsi="GHEA Grapalat" w:cs="GHEA Grapalat"/>
          <w:sz w:val="24"/>
          <w:szCs w:val="24"/>
        </w:rPr>
        <w:t>բացերը</w:t>
      </w:r>
      <w:proofErr w:type="spellEnd"/>
      <w:r w:rsidR="001D5FFC" w:rsidRPr="005254CF">
        <w:rPr>
          <w:rFonts w:ascii="GHEA Grapalat" w:eastAsia="GHEA Grapalat" w:hAnsi="GHEA Grapalat" w:cs="GHEA Grapalat"/>
          <w:sz w:val="24"/>
          <w:szCs w:val="24"/>
        </w:rPr>
        <w:t xml:space="preserve">, ինչպես նաև </w:t>
      </w:r>
      <w:r w:rsidR="0022308A" w:rsidRPr="005254CF">
        <w:rPr>
          <w:rFonts w:ascii="GHEA Grapalat" w:eastAsia="GHEA Grapalat" w:hAnsi="GHEA Grapalat" w:cs="GHEA Grapalat"/>
          <w:sz w:val="24"/>
          <w:szCs w:val="24"/>
        </w:rPr>
        <w:t xml:space="preserve">սահմանել Հակակոռուպցիոն ռազմավարության </w:t>
      </w:r>
      <w:proofErr w:type="spellStart"/>
      <w:r w:rsidR="0005748C">
        <w:rPr>
          <w:rFonts w:ascii="GHEA Grapalat" w:eastAsia="GHEA Grapalat" w:hAnsi="GHEA Grapalat" w:cs="GHEA Grapalat"/>
          <w:sz w:val="24"/>
          <w:szCs w:val="24"/>
        </w:rPr>
        <w:t>մոնիթորինգի</w:t>
      </w:r>
      <w:proofErr w:type="spellEnd"/>
      <w:r w:rsidR="0022308A" w:rsidRPr="005254CF">
        <w:rPr>
          <w:rFonts w:ascii="GHEA Grapalat" w:eastAsia="GHEA Grapalat" w:hAnsi="GHEA Grapalat" w:cs="GHEA Grapalat"/>
          <w:sz w:val="24"/>
          <w:szCs w:val="24"/>
        </w:rPr>
        <w:t xml:space="preserve"> և գնահատման արդյունավետ համակարգ</w:t>
      </w:r>
      <w:r w:rsidR="00E01ECC" w:rsidRPr="005254CF">
        <w:rPr>
          <w:rFonts w:ascii="GHEA Grapalat" w:eastAsia="GHEA Grapalat" w:hAnsi="GHEA Grapalat" w:cs="GHEA Grapalat"/>
          <w:sz w:val="24"/>
          <w:szCs w:val="24"/>
        </w:rPr>
        <w:t xml:space="preserve"> և բարձրացնել Հակակոռուպցիոն ռազմավարության միջոցառումների կատարման արդյունավետությունը</w:t>
      </w:r>
      <w:r w:rsidR="00E259A4" w:rsidRPr="005254CF">
        <w:rPr>
          <w:rFonts w:ascii="GHEA Grapalat" w:eastAsia="GHEA Grapalat" w:hAnsi="GHEA Grapalat" w:cs="GHEA Grapalat"/>
          <w:sz w:val="24"/>
          <w:szCs w:val="24"/>
        </w:rPr>
        <w:t>, ապահովել միջազգային պարտավորությունների կատարումը</w:t>
      </w:r>
      <w:r w:rsidR="00E01ECC" w:rsidRPr="005254CF">
        <w:rPr>
          <w:rFonts w:ascii="GHEA Grapalat" w:eastAsia="GHEA Grapalat" w:hAnsi="GHEA Grapalat" w:cs="GHEA Grapalat"/>
          <w:sz w:val="24"/>
          <w:szCs w:val="24"/>
        </w:rPr>
        <w:t>:</w:t>
      </w:r>
    </w:p>
    <w:sectPr w:rsidR="00D11662" w:rsidRPr="005254CF" w:rsidSect="00027583">
      <w:footerReference w:type="default" r:id="rId8"/>
      <w:pgSz w:w="12240" w:h="15840"/>
      <w:pgMar w:top="1440" w:right="630" w:bottom="900" w:left="99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3A33" w14:textId="77777777" w:rsidR="00FF054A" w:rsidRDefault="00FF054A" w:rsidP="007B747C">
      <w:pPr>
        <w:spacing w:after="0" w:line="240" w:lineRule="auto"/>
      </w:pPr>
      <w:r>
        <w:separator/>
      </w:r>
    </w:p>
  </w:endnote>
  <w:endnote w:type="continuationSeparator" w:id="0">
    <w:p w14:paraId="2E9019B4" w14:textId="77777777" w:rsidR="00FF054A" w:rsidRDefault="00FF054A" w:rsidP="007B747C">
      <w:pPr>
        <w:spacing w:after="0" w:line="240" w:lineRule="auto"/>
      </w:pPr>
      <w:r>
        <w:continuationSeparator/>
      </w:r>
    </w:p>
  </w:endnote>
  <w:endnote w:type="continuationNotice" w:id="1">
    <w:p w14:paraId="7B3B684F" w14:textId="77777777" w:rsidR="00FF054A" w:rsidRDefault="00FF05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ylfaenRegular">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983278"/>
      <w:docPartObj>
        <w:docPartGallery w:val="Page Numbers (Bottom of Page)"/>
        <w:docPartUnique/>
      </w:docPartObj>
    </w:sdtPr>
    <w:sdtEndPr/>
    <w:sdtContent>
      <w:p w14:paraId="15318929" w14:textId="776FEA11" w:rsidR="0007180C" w:rsidRDefault="0007180C">
        <w:pPr>
          <w:pStyle w:val="Footer"/>
          <w:jc w:val="center"/>
        </w:pPr>
        <w:r>
          <w:fldChar w:fldCharType="begin"/>
        </w:r>
        <w:r>
          <w:instrText>PAGE   \* MERGEFORMAT</w:instrText>
        </w:r>
        <w:r>
          <w:fldChar w:fldCharType="separate"/>
        </w:r>
        <w:r w:rsidR="009B2F47" w:rsidRPr="009B2F47">
          <w:rPr>
            <w:noProof/>
            <w:lang w:val="ru-RU"/>
          </w:rPr>
          <w:t>25</w:t>
        </w:r>
        <w:r>
          <w:fldChar w:fldCharType="end"/>
        </w:r>
      </w:p>
    </w:sdtContent>
  </w:sdt>
  <w:p w14:paraId="14A31A2E" w14:textId="77777777" w:rsidR="003D6908" w:rsidRDefault="003D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6DCB" w14:textId="77777777" w:rsidR="00FF054A" w:rsidRDefault="00FF054A" w:rsidP="007B747C">
      <w:pPr>
        <w:spacing w:after="0" w:line="240" w:lineRule="auto"/>
      </w:pPr>
      <w:r>
        <w:separator/>
      </w:r>
    </w:p>
  </w:footnote>
  <w:footnote w:type="continuationSeparator" w:id="0">
    <w:p w14:paraId="4FAD93CA" w14:textId="77777777" w:rsidR="00FF054A" w:rsidRDefault="00FF054A" w:rsidP="007B747C">
      <w:pPr>
        <w:spacing w:after="0" w:line="240" w:lineRule="auto"/>
      </w:pPr>
      <w:r>
        <w:continuationSeparator/>
      </w:r>
    </w:p>
  </w:footnote>
  <w:footnote w:type="continuationNotice" w:id="1">
    <w:p w14:paraId="41B04FD0" w14:textId="77777777" w:rsidR="00FF054A" w:rsidRDefault="00FF054A">
      <w:pPr>
        <w:spacing w:after="0" w:line="240" w:lineRule="auto"/>
      </w:pPr>
    </w:p>
  </w:footnote>
  <w:footnote w:id="2">
    <w:p w14:paraId="1F6FE799" w14:textId="77777777" w:rsidR="00124239" w:rsidRPr="00334554" w:rsidRDefault="00124239">
      <w:pPr>
        <w:pStyle w:val="FootnoteText"/>
        <w:rPr>
          <w:rFonts w:ascii="GHEA Grapalat" w:hAnsi="GHEA Grapalat"/>
          <w:lang w:val="en-US"/>
        </w:rPr>
      </w:pPr>
      <w:r w:rsidRPr="00334554">
        <w:rPr>
          <w:rStyle w:val="FootnoteReference"/>
          <w:rFonts w:ascii="GHEA Grapalat" w:hAnsi="GHEA Grapalat"/>
        </w:rPr>
        <w:footnoteRef/>
      </w:r>
      <w:r w:rsidRPr="00334554">
        <w:rPr>
          <w:rFonts w:ascii="GHEA Grapalat" w:hAnsi="GHEA Grapalat"/>
        </w:rPr>
        <w:t xml:space="preserve"> </w:t>
      </w:r>
      <w:hyperlink r:id="rId1" w:history="1">
        <w:r w:rsidRPr="00334554">
          <w:rPr>
            <w:rStyle w:val="Hyperlink"/>
            <w:rFonts w:ascii="GHEA Grapalat" w:hAnsi="GHEA Grapalat"/>
          </w:rPr>
          <w:t>https://www.oecd.org/corruption/acn/OECD-ACN-Armenia-4th-Round-Monitoring-Report-July-2018-ENG.pdf</w:t>
        </w:r>
      </w:hyperlink>
      <w:r w:rsidRPr="00334554">
        <w:rPr>
          <w:rFonts w:ascii="GHEA Grapalat" w:hAnsi="GHEA Grapalat"/>
          <w:lang w:val="en-US"/>
        </w:rPr>
        <w:t>, էջ 24-27</w:t>
      </w:r>
    </w:p>
  </w:footnote>
  <w:footnote w:id="3">
    <w:p w14:paraId="23149F2B" w14:textId="77777777" w:rsidR="00124239" w:rsidRPr="00334554" w:rsidRDefault="00124239">
      <w:pPr>
        <w:pStyle w:val="FootnoteText"/>
        <w:rPr>
          <w:rFonts w:ascii="GHEA Grapalat" w:hAnsi="GHEA Grapalat"/>
          <w:lang w:val="en-US"/>
        </w:rPr>
      </w:pPr>
      <w:r w:rsidRPr="00334554">
        <w:rPr>
          <w:rStyle w:val="FootnoteReference"/>
          <w:rFonts w:ascii="GHEA Grapalat" w:hAnsi="GHEA Grapalat"/>
        </w:rPr>
        <w:footnoteRef/>
      </w:r>
      <w:r w:rsidRPr="00334554">
        <w:rPr>
          <w:rFonts w:ascii="GHEA Grapalat" w:hAnsi="GHEA Grapalat"/>
        </w:rPr>
        <w:t xml:space="preserve"> </w:t>
      </w:r>
      <w:hyperlink r:id="rId2" w:history="1">
        <w:r w:rsidRPr="00334554">
          <w:rPr>
            <w:rStyle w:val="Hyperlink"/>
            <w:rFonts w:ascii="GHEA Grapalat" w:hAnsi="GHEA Grapalat"/>
          </w:rPr>
          <w:t>https://www.unodc.org/documents/corruption/Publications/2015/National_Anti-Corruption_Strategies_-_A_Practical_Guide_for_Development_and_Implementation_E.pdf</w:t>
        </w:r>
      </w:hyperlink>
      <w:r w:rsidRPr="00334554">
        <w:rPr>
          <w:rFonts w:ascii="GHEA Grapalat" w:hAnsi="GHEA Grapalat"/>
          <w:lang w:val="en-US"/>
        </w:rPr>
        <w:t xml:space="preserve"> , էջ 16, 31, 37, 42-50</w:t>
      </w:r>
    </w:p>
  </w:footnote>
  <w:footnote w:id="4">
    <w:p w14:paraId="692AEC24" w14:textId="77777777" w:rsidR="00124239" w:rsidRPr="00334554" w:rsidRDefault="00124239" w:rsidP="00845ED1">
      <w:pPr>
        <w:pStyle w:val="FootnoteText"/>
        <w:rPr>
          <w:rFonts w:ascii="GHEA Grapalat" w:hAnsi="GHEA Grapalat"/>
          <w:lang w:val="en-US"/>
        </w:rPr>
      </w:pPr>
      <w:r w:rsidRPr="00334554">
        <w:rPr>
          <w:rStyle w:val="FootnoteReference"/>
          <w:rFonts w:ascii="GHEA Grapalat" w:hAnsi="GHEA Grapalat"/>
        </w:rPr>
        <w:footnoteRef/>
      </w:r>
      <w:hyperlink r:id="rId3" w:history="1">
        <w:r w:rsidRPr="00334554">
          <w:rPr>
            <w:rStyle w:val="Hyperlink"/>
            <w:rFonts w:ascii="GHEA Grapalat" w:hAnsi="GHEA Grapalat"/>
          </w:rPr>
          <w:t>https://www.unodc.org/documents/southeastasiaandpacific/2013/10/corruption/Kuala_Lumpur_Statement_on_Anti-Corruption_Strategies_Final_21-22_October_2013.pdf</w:t>
        </w:r>
      </w:hyperlink>
      <w:r w:rsidRPr="00334554">
        <w:rPr>
          <w:rFonts w:ascii="GHEA Grapalat" w:hAnsi="GHEA Grapalat"/>
          <w:lang w:val="en-US"/>
        </w:rPr>
        <w:t xml:space="preserve">; </w:t>
      </w:r>
      <w:hyperlink r:id="rId4" w:history="1">
        <w:r w:rsidRPr="00334554">
          <w:rPr>
            <w:rStyle w:val="Hyperlink"/>
            <w:rFonts w:ascii="GHEA Grapalat" w:hAnsi="GHEA Grapalat"/>
            <w:lang w:val="en-US"/>
          </w:rPr>
          <w:t>https://transparency.am/files/statements/1548064401-49-259867.pdf</w:t>
        </w:r>
      </w:hyperlink>
      <w:r w:rsidRPr="00334554">
        <w:rPr>
          <w:rFonts w:ascii="GHEA Grapalat" w:hAnsi="GHEA Grapalat"/>
          <w:lang w:val="en-US"/>
        </w:rPr>
        <w:t xml:space="preserve"> </w:t>
      </w:r>
    </w:p>
  </w:footnote>
  <w:footnote w:id="5">
    <w:p w14:paraId="2EB211C6" w14:textId="77777777" w:rsidR="00124239" w:rsidRPr="00334554" w:rsidRDefault="00124239">
      <w:pPr>
        <w:pStyle w:val="FootnoteText"/>
        <w:rPr>
          <w:rFonts w:ascii="GHEA Grapalat" w:hAnsi="GHEA Grapalat"/>
          <w:lang w:val="en-US"/>
        </w:rPr>
      </w:pPr>
      <w:r w:rsidRPr="00334554">
        <w:rPr>
          <w:rStyle w:val="FootnoteReference"/>
          <w:rFonts w:ascii="GHEA Grapalat" w:hAnsi="GHEA Grapalat"/>
        </w:rPr>
        <w:footnoteRef/>
      </w:r>
      <w:r w:rsidRPr="00334554">
        <w:rPr>
          <w:rFonts w:ascii="GHEA Grapalat" w:hAnsi="GHEA Grapalat"/>
        </w:rPr>
        <w:t xml:space="preserve"> </w:t>
      </w:r>
      <w:hyperlink r:id="rId5" w:history="1">
        <w:r w:rsidRPr="00334554">
          <w:rPr>
            <w:rStyle w:val="Hyperlink"/>
            <w:rFonts w:ascii="GHEA Grapalat" w:hAnsi="GHEA Grapalat"/>
          </w:rPr>
          <w:t>https://transparency.am/files/statements/1548064401-49-259867.pdf</w:t>
        </w:r>
      </w:hyperlink>
    </w:p>
  </w:footnote>
  <w:footnote w:id="6">
    <w:p w14:paraId="0060939A" w14:textId="77777777" w:rsidR="00124239" w:rsidRPr="00AD5180" w:rsidRDefault="00124239">
      <w:pPr>
        <w:pStyle w:val="FootnoteText"/>
        <w:rPr>
          <w:rFonts w:ascii="Sylfaen" w:hAnsi="Sylfaen"/>
        </w:rPr>
      </w:pPr>
      <w:r w:rsidRPr="00334554">
        <w:rPr>
          <w:rStyle w:val="FootnoteReference"/>
          <w:rFonts w:ascii="GHEA Grapalat" w:hAnsi="GHEA Grapalat"/>
        </w:rPr>
        <w:footnoteRef/>
      </w:r>
      <w:r w:rsidRPr="00334554">
        <w:rPr>
          <w:rFonts w:ascii="GHEA Grapalat" w:hAnsi="GHEA Grapalat"/>
        </w:rPr>
        <w:t xml:space="preserve"> </w:t>
      </w:r>
      <w:hyperlink r:id="rId6" w:history="1">
        <w:r w:rsidRPr="00334554">
          <w:rPr>
            <w:rStyle w:val="Hyperlink"/>
            <w:rFonts w:ascii="GHEA Grapalat" w:hAnsi="GHEA Grapalat"/>
          </w:rPr>
          <w:t>http://rai-see.org/wp-content/uploads/2015/05/Methodology_on_Monitoring_2015.pdf</w:t>
        </w:r>
      </w:hyperlink>
      <w:r>
        <w:rPr>
          <w:rFonts w:ascii="Sylfaen" w:hAnsi="Sylfaen"/>
        </w:rPr>
        <w:t xml:space="preserve"> </w:t>
      </w:r>
    </w:p>
  </w:footnote>
  <w:footnote w:id="7">
    <w:p w14:paraId="140B370A" w14:textId="77777777" w:rsidR="00124239" w:rsidRPr="00334554" w:rsidRDefault="00124239" w:rsidP="00500BA8">
      <w:pPr>
        <w:pStyle w:val="FootnoteText"/>
        <w:rPr>
          <w:rFonts w:ascii="GHEA Grapalat" w:hAnsi="GHEA Grapalat"/>
        </w:rPr>
      </w:pPr>
      <w:r w:rsidRPr="00334554">
        <w:rPr>
          <w:rStyle w:val="FootnoteReference"/>
          <w:rFonts w:ascii="GHEA Grapalat" w:hAnsi="GHEA Grapalat"/>
        </w:rPr>
        <w:footnoteRef/>
      </w:r>
      <w:r w:rsidRPr="00334554">
        <w:rPr>
          <w:rFonts w:ascii="GHEA Grapalat" w:hAnsi="GHEA Grapalat"/>
        </w:rPr>
        <w:t xml:space="preserve"> </w:t>
      </w:r>
      <w:hyperlink r:id="rId7" w:history="1">
        <w:r w:rsidRPr="00334554">
          <w:rPr>
            <w:rStyle w:val="Hyperlink"/>
            <w:rFonts w:ascii="GHEA Grapalat" w:hAnsi="GHEA Grapalat"/>
          </w:rPr>
          <w:t>http://rai-see.org/wp-content/uploads/2015/05/Methodology_on_Monitoring_2015.pdf</w:t>
        </w:r>
      </w:hyperlink>
      <w:r w:rsidRPr="00334554">
        <w:rPr>
          <w:rFonts w:ascii="GHEA Grapalat" w:hAnsi="GHEA Grapalat"/>
        </w:rPr>
        <w:t xml:space="preserve">, </w:t>
      </w:r>
      <w:r w:rsidR="00F6366D" w:rsidRPr="00F6366D">
        <w:rPr>
          <w:rFonts w:ascii="GHEA Grapalat" w:hAnsi="GHEA Grapalat"/>
        </w:rPr>
        <w:t>էջ 34-36</w:t>
      </w:r>
    </w:p>
  </w:footnote>
  <w:footnote w:id="8">
    <w:p w14:paraId="0D4B480A" w14:textId="77777777" w:rsidR="00124239" w:rsidRPr="00334554" w:rsidRDefault="00124239" w:rsidP="00500BA8">
      <w:pPr>
        <w:pStyle w:val="FootnoteText"/>
        <w:rPr>
          <w:rFonts w:ascii="GHEA Grapalat" w:hAnsi="GHEA Grapalat"/>
        </w:rPr>
      </w:pPr>
      <w:r w:rsidRPr="00334554">
        <w:rPr>
          <w:rStyle w:val="FootnoteReference"/>
          <w:rFonts w:ascii="GHEA Grapalat" w:hAnsi="GHEA Grapalat"/>
        </w:rPr>
        <w:footnoteRef/>
      </w:r>
      <w:r w:rsidRPr="00334554">
        <w:rPr>
          <w:rFonts w:ascii="GHEA Grapalat" w:hAnsi="GHEA Grapalat"/>
        </w:rPr>
        <w:t xml:space="preserve"> </w:t>
      </w:r>
      <w:hyperlink r:id="rId8" w:history="1">
        <w:r w:rsidRPr="00334554">
          <w:rPr>
            <w:rStyle w:val="Hyperlink"/>
            <w:rFonts w:ascii="GHEA Grapalat" w:hAnsi="GHEA Grapalat"/>
          </w:rPr>
          <w:t>http://www.anti-corruption.org/wp-content/uploads/2017/04/RBAP-DG-2014-Anti-Corruption-Strategies.pdf</w:t>
        </w:r>
      </w:hyperlink>
      <w:r w:rsidR="00F6366D" w:rsidRPr="00F6366D">
        <w:rPr>
          <w:rFonts w:ascii="GHEA Grapalat" w:hAnsi="GHEA Grapalat"/>
        </w:rPr>
        <w:t xml:space="preserve"> </w:t>
      </w:r>
    </w:p>
  </w:footnote>
  <w:footnote w:id="9">
    <w:p w14:paraId="1C175B78" w14:textId="77777777" w:rsidR="00124239" w:rsidRPr="002D3218" w:rsidRDefault="00124239" w:rsidP="00500BA8">
      <w:pPr>
        <w:pStyle w:val="FootnoteText"/>
        <w:rPr>
          <w:rFonts w:ascii="Sylfaen" w:hAnsi="Sylfaen"/>
        </w:rPr>
      </w:pPr>
      <w:r w:rsidRPr="00334554">
        <w:rPr>
          <w:rStyle w:val="FootnoteReference"/>
          <w:rFonts w:ascii="GHEA Grapalat" w:hAnsi="GHEA Grapalat"/>
        </w:rPr>
        <w:footnoteRef/>
      </w:r>
      <w:r w:rsidRPr="00334554">
        <w:rPr>
          <w:rFonts w:ascii="GHEA Grapalat" w:hAnsi="GHEA Grapalat"/>
        </w:rPr>
        <w:t xml:space="preserve"> </w:t>
      </w:r>
      <w:hyperlink r:id="rId9" w:history="1">
        <w:r w:rsidRPr="00334554">
          <w:rPr>
            <w:rStyle w:val="Hyperlink"/>
            <w:rFonts w:ascii="GHEA Grapalat" w:hAnsi="GHEA Grapalat"/>
          </w:rPr>
          <w:t>http://www.anti-corruption.org/wp-content/uploads/2017/04/RBAP-DG-2014-Anti-Corruption-Strategies.pdf</w:t>
        </w:r>
      </w:hyperlink>
      <w:r w:rsidR="00F6366D" w:rsidRPr="00F6366D">
        <w:rPr>
          <w:rFonts w:ascii="GHEA Grapalat" w:hAnsi="GHEA Grapalat"/>
        </w:rPr>
        <w:t>, էջ</w:t>
      </w:r>
      <w:r w:rsidRPr="00334554">
        <w:rPr>
          <w:rFonts w:ascii="GHEA Grapalat" w:hAnsi="GHEA Grapalat"/>
        </w:rPr>
        <w:t xml:space="preserve"> 26-27</w:t>
      </w:r>
    </w:p>
  </w:footnote>
  <w:footnote w:id="10">
    <w:p w14:paraId="471CBA3B" w14:textId="77777777" w:rsidR="00124239" w:rsidRPr="00913F8D" w:rsidRDefault="00124239">
      <w:pPr>
        <w:pStyle w:val="FootnoteText"/>
        <w:rPr>
          <w:rFonts w:ascii="GHEA Grapalat" w:hAnsi="GHEA Grapalat"/>
        </w:rPr>
      </w:pPr>
      <w:r w:rsidRPr="00913F8D">
        <w:rPr>
          <w:rStyle w:val="FootnoteReference"/>
          <w:rFonts w:ascii="GHEA Grapalat" w:hAnsi="GHEA Grapalat"/>
        </w:rPr>
        <w:footnoteRef/>
      </w:r>
      <w:r w:rsidRPr="00913F8D">
        <w:rPr>
          <w:rFonts w:ascii="GHEA Grapalat" w:hAnsi="GHEA Grapalat"/>
        </w:rPr>
        <w:t xml:space="preserve"> </w:t>
      </w:r>
      <w:hyperlink r:id="rId10" w:history="1">
        <w:r w:rsidRPr="00913F8D">
          <w:rPr>
            <w:rStyle w:val="Hyperlink"/>
            <w:rFonts w:ascii="GHEA Grapalat" w:hAnsi="GHEA Grapalat"/>
          </w:rPr>
          <w:t>https://www.cmi.no/publications/file/4171-how-to-monitor-and-evaluate-anti-corruption.pdf</w:t>
        </w:r>
      </w:hyperlink>
      <w:r w:rsidRPr="00913F8D">
        <w:rPr>
          <w:rFonts w:ascii="GHEA Grapalat" w:hAnsi="GHEA Grapalat"/>
        </w:rPr>
        <w:t xml:space="preserve"> </w:t>
      </w:r>
      <w:r w:rsidR="00F6366D" w:rsidRPr="00F6366D">
        <w:rPr>
          <w:rFonts w:ascii="GHEA Grapalat" w:hAnsi="GHEA Grapalat"/>
        </w:rPr>
        <w:t>,</w:t>
      </w:r>
      <w:r w:rsidRPr="00913F8D">
        <w:rPr>
          <w:rFonts w:ascii="GHEA Grapalat" w:hAnsi="GHEA Grapalat"/>
        </w:rPr>
        <w:t xml:space="preserve"> </w:t>
      </w:r>
      <w:r w:rsidR="00F6366D" w:rsidRPr="00F6366D">
        <w:rPr>
          <w:rFonts w:ascii="GHEA Grapalat" w:hAnsi="GHEA Grapalat"/>
        </w:rPr>
        <w:t>էջ</w:t>
      </w:r>
      <w:r w:rsidRPr="00913F8D">
        <w:rPr>
          <w:rFonts w:ascii="GHEA Grapalat" w:hAnsi="GHEA Grapalat"/>
        </w:rPr>
        <w:t xml:space="preserve"> 20-22, 28</w:t>
      </w:r>
    </w:p>
  </w:footnote>
  <w:footnote w:id="11">
    <w:p w14:paraId="342138DC" w14:textId="77777777" w:rsidR="00124239" w:rsidRPr="00913F8D" w:rsidRDefault="00124239">
      <w:pPr>
        <w:pStyle w:val="FootnoteText"/>
        <w:rPr>
          <w:rFonts w:ascii="GHEA Grapalat" w:hAnsi="GHEA Grapalat"/>
        </w:rPr>
      </w:pPr>
      <w:r w:rsidRPr="00913F8D">
        <w:rPr>
          <w:rStyle w:val="FootnoteReference"/>
          <w:rFonts w:ascii="GHEA Grapalat" w:hAnsi="GHEA Grapalat"/>
        </w:rPr>
        <w:footnoteRef/>
      </w:r>
      <w:r w:rsidRPr="00913F8D">
        <w:rPr>
          <w:rFonts w:ascii="GHEA Grapalat" w:hAnsi="GHEA Grapalat"/>
        </w:rPr>
        <w:t xml:space="preserve"> </w:t>
      </w:r>
      <w:hyperlink r:id="rId11" w:history="1">
        <w:r w:rsidR="00F6366D" w:rsidRPr="00F6366D">
          <w:rPr>
            <w:rStyle w:val="Hyperlink"/>
            <w:rFonts w:ascii="GHEA Grapalat" w:hAnsi="GHEA Grapalat"/>
          </w:rPr>
          <w:t>http://documents1.worldbank.org/curated/en/129401593200074880/text/Monitoring-and-Evaluation-M-E-of-Anti-Corruption-Action-Plans.txt</w:t>
        </w:r>
      </w:hyperlink>
    </w:p>
  </w:footnote>
  <w:footnote w:id="12">
    <w:p w14:paraId="798F1813" w14:textId="77777777" w:rsidR="00124239" w:rsidRPr="007B0619" w:rsidRDefault="00124239">
      <w:pPr>
        <w:pStyle w:val="FootnoteText"/>
      </w:pPr>
      <w:r w:rsidRPr="00913F8D">
        <w:rPr>
          <w:rStyle w:val="FootnoteReference"/>
          <w:rFonts w:ascii="GHEA Grapalat" w:hAnsi="GHEA Grapalat"/>
        </w:rPr>
        <w:footnoteRef/>
      </w:r>
      <w:r w:rsidRPr="00913F8D">
        <w:rPr>
          <w:rFonts w:ascii="GHEA Grapalat" w:hAnsi="GHEA Grapalat"/>
        </w:rPr>
        <w:t xml:space="preserve"> </w:t>
      </w:r>
      <w:hyperlink r:id="rId12" w:history="1">
        <w:r w:rsidRPr="00913F8D">
          <w:rPr>
            <w:rStyle w:val="Hyperlink"/>
            <w:rFonts w:ascii="GHEA Grapalat" w:hAnsi="GHEA Grapalat"/>
          </w:rPr>
          <w:t>https://www.matsne.gov.ge/ka/document/view/4674422?publication=0</w:t>
        </w:r>
      </w:hyperlink>
      <w:r w:rsidR="00F6366D" w:rsidRPr="00F6366D">
        <w:rPr>
          <w:rFonts w:ascii="GHEA Grapalat" w:hAnsi="GHEA Grapalat"/>
        </w:rPr>
        <w:t>, էջ 51-53</w:t>
      </w:r>
    </w:p>
  </w:footnote>
  <w:footnote w:id="13">
    <w:p w14:paraId="019B8E09" w14:textId="77777777" w:rsidR="00124239" w:rsidRPr="008C7586" w:rsidRDefault="00124239">
      <w:pPr>
        <w:pStyle w:val="FootnoteText"/>
        <w:rPr>
          <w:rFonts w:ascii="GHEA Grapalat" w:hAnsi="GHEA Grapalat"/>
        </w:rPr>
      </w:pPr>
      <w:r w:rsidRPr="00334554">
        <w:rPr>
          <w:rStyle w:val="FootnoteReference"/>
          <w:rFonts w:ascii="GHEA Grapalat" w:hAnsi="GHEA Grapalat"/>
        </w:rPr>
        <w:footnoteRef/>
      </w:r>
      <w:r w:rsidRPr="00334554">
        <w:rPr>
          <w:rFonts w:ascii="GHEA Grapalat" w:hAnsi="GHEA Grapalat"/>
        </w:rPr>
        <w:t xml:space="preserve"> </w:t>
      </w:r>
      <w:hyperlink r:id="rId13" w:history="1">
        <w:r w:rsidR="00F6366D" w:rsidRPr="00F6366D">
          <w:rPr>
            <w:rStyle w:val="Hyperlink"/>
            <w:rFonts w:ascii="GHEA Grapalat" w:hAnsi="GHEA Grapalat"/>
          </w:rPr>
          <w:t>https://www.sprm.gov.my/images/1_BannerSlide/NACP/National-Anti-Corruption-Plan-2019-2023.pdf</w:t>
        </w:r>
      </w:hyperlink>
      <w:r w:rsidR="00F6366D" w:rsidRPr="008C7586">
        <w:rPr>
          <w:rFonts w:ascii="GHEA Grapalat" w:hAnsi="GHEA Grapalat"/>
        </w:rPr>
        <w:t xml:space="preserve"> </w:t>
      </w:r>
      <w:r w:rsidR="00F6366D" w:rsidRPr="00F6366D">
        <w:rPr>
          <w:rFonts w:ascii="GHEA Grapalat" w:hAnsi="GHEA Grapalat"/>
        </w:rPr>
        <w:t>,</w:t>
      </w:r>
      <w:r w:rsidR="00F6366D" w:rsidRPr="008C7586">
        <w:rPr>
          <w:rFonts w:ascii="GHEA Grapalat" w:hAnsi="GHEA Grapalat"/>
        </w:rPr>
        <w:t>pages 11, 16,  70,  72-76.</w:t>
      </w:r>
    </w:p>
  </w:footnote>
  <w:footnote w:id="14">
    <w:p w14:paraId="47A4AFEF" w14:textId="77777777" w:rsidR="00124239" w:rsidRPr="008C7586" w:rsidRDefault="00124239">
      <w:pPr>
        <w:pStyle w:val="FootnoteText"/>
        <w:rPr>
          <w:rFonts w:ascii="GHEA Grapalat" w:hAnsi="GHEA Grapalat"/>
        </w:rPr>
      </w:pPr>
      <w:r w:rsidRPr="00BB56B8">
        <w:rPr>
          <w:rStyle w:val="FootnoteReference"/>
          <w:rFonts w:ascii="GHEA Grapalat" w:hAnsi="GHEA Grapalat"/>
        </w:rPr>
        <w:footnoteRef/>
      </w:r>
      <w:r w:rsidRPr="00BB56B8">
        <w:rPr>
          <w:rFonts w:ascii="GHEA Grapalat" w:hAnsi="GHEA Grapalat"/>
        </w:rPr>
        <w:t xml:space="preserve"> </w:t>
      </w:r>
      <w:hyperlink r:id="rId14" w:history="1">
        <w:r w:rsidRPr="00BB56B8">
          <w:rPr>
            <w:rStyle w:val="Hyperlink"/>
            <w:rFonts w:ascii="GHEA Grapalat" w:hAnsi="GHEA Grapalat"/>
          </w:rPr>
          <w:t>http://lex.justice.md/viewdoc.php?action=view&amp;view=doc&amp;id=370789&amp;lang=2</w:t>
        </w:r>
      </w:hyperlink>
      <w:r w:rsidRPr="008C7586">
        <w:rPr>
          <w:rFonts w:ascii="GHEA Grapalat" w:hAnsi="GHEA Grapalat"/>
        </w:rPr>
        <w:t xml:space="preserve"> </w:t>
      </w:r>
    </w:p>
  </w:footnote>
  <w:footnote w:id="15">
    <w:p w14:paraId="13FE344D" w14:textId="77777777" w:rsidR="00124239" w:rsidRPr="008C7586" w:rsidRDefault="00124239">
      <w:pPr>
        <w:pStyle w:val="FootnoteText"/>
        <w:rPr>
          <w:rFonts w:ascii="GHEA Grapalat" w:hAnsi="GHEA Grapalat"/>
        </w:rPr>
      </w:pPr>
      <w:r w:rsidRPr="00BB56B8">
        <w:rPr>
          <w:rStyle w:val="FootnoteReference"/>
          <w:rFonts w:ascii="GHEA Grapalat" w:hAnsi="GHEA Grapalat"/>
        </w:rPr>
        <w:footnoteRef/>
      </w:r>
      <w:r w:rsidRPr="00BB56B8">
        <w:rPr>
          <w:rFonts w:ascii="GHEA Grapalat" w:hAnsi="GHEA Grapalat"/>
        </w:rPr>
        <w:t xml:space="preserve"> </w:t>
      </w:r>
      <w:hyperlink r:id="rId15" w:history="1">
        <w:r w:rsidRPr="00BB56B8">
          <w:rPr>
            <w:rStyle w:val="Hyperlink"/>
            <w:rFonts w:ascii="GHEA Grapalat" w:hAnsi="GHEA Grapalat"/>
          </w:rPr>
          <w:t>http://lex.justice.md/viewdoc.php?action=view&amp;view=doc&amp;id=370789&amp;lang=2</w:t>
        </w:r>
      </w:hyperlink>
      <w:r w:rsidRPr="008C7586">
        <w:rPr>
          <w:rFonts w:ascii="GHEA Grapalat" w:hAnsi="GHEA Grapalat"/>
        </w:rPr>
        <w:t xml:space="preserve"> </w:t>
      </w:r>
    </w:p>
  </w:footnote>
  <w:footnote w:id="16">
    <w:p w14:paraId="1A293010" w14:textId="636D04AD" w:rsidR="00253866" w:rsidRDefault="00253866" w:rsidP="00B92302">
      <w:pPr>
        <w:pStyle w:val="FootnoteText"/>
        <w:jc w:val="both"/>
      </w:pPr>
      <w:r>
        <w:rPr>
          <w:rStyle w:val="FootnoteReference"/>
        </w:rPr>
        <w:footnoteRef/>
      </w:r>
      <w:r>
        <w:t xml:space="preserve"> </w:t>
      </w:r>
      <w:r w:rsidRPr="00B92302">
        <w:rPr>
          <w:rFonts w:ascii="GHEA Grapalat" w:hAnsi="GHEA Grapalat"/>
        </w:rPr>
        <w:t xml:space="preserve">Վերոնշյալի համատեքստում հարկ է հավելել, որ </w:t>
      </w:r>
      <w:r w:rsidR="0005748C">
        <w:rPr>
          <w:rFonts w:ascii="GHEA Grapalat" w:hAnsi="GHEA Grapalat"/>
          <w:color w:val="000000" w:themeColor="text1"/>
        </w:rPr>
        <w:t>Մոնիթորինգի</w:t>
      </w:r>
      <w:r w:rsidRPr="00B92302">
        <w:rPr>
          <w:rFonts w:ascii="GHEA Grapalat" w:hAnsi="GHEA Grapalat"/>
          <w:color w:val="000000" w:themeColor="text1"/>
        </w:rPr>
        <w:t xml:space="preserve"> շրջանակներում դիտարկվել է ոչ միայն Հակակոռուպցիոն ռազմավարության կատարումը, այլև միջոցառումներին առնչությամբ առկա միջազգային պարտավորությունների շրջանակը և դրանց կատարումը։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B91"/>
    <w:multiLevelType w:val="hybridMultilevel"/>
    <w:tmpl w:val="D4A65F14"/>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083F085B"/>
    <w:multiLevelType w:val="hybridMultilevel"/>
    <w:tmpl w:val="85DA7D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33138"/>
    <w:multiLevelType w:val="hybridMultilevel"/>
    <w:tmpl w:val="EB4A00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12D93"/>
    <w:multiLevelType w:val="hybridMultilevel"/>
    <w:tmpl w:val="4B00C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837BC0"/>
    <w:multiLevelType w:val="hybridMultilevel"/>
    <w:tmpl w:val="909E638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EF97905"/>
    <w:multiLevelType w:val="hybridMultilevel"/>
    <w:tmpl w:val="FEF22216"/>
    <w:lvl w:ilvl="0" w:tplc="04190001">
      <w:start w:val="1"/>
      <w:numFmt w:val="bullet"/>
      <w:lvlText w:val=""/>
      <w:lvlJc w:val="left"/>
      <w:pPr>
        <w:ind w:left="2869" w:hanging="360"/>
      </w:pPr>
      <w:rPr>
        <w:rFonts w:ascii="Symbol" w:hAnsi="Symbol" w:hint="default"/>
      </w:rPr>
    </w:lvl>
    <w:lvl w:ilvl="1" w:tplc="04090003">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6" w15:restartNumberingAfterBreak="0">
    <w:nsid w:val="2068654F"/>
    <w:multiLevelType w:val="hybridMultilevel"/>
    <w:tmpl w:val="9558B8E0"/>
    <w:lvl w:ilvl="0" w:tplc="04090017">
      <w:start w:val="1"/>
      <w:numFmt w:val="lowerLetter"/>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3522F43"/>
    <w:multiLevelType w:val="hybridMultilevel"/>
    <w:tmpl w:val="D3F01FB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5183A"/>
    <w:multiLevelType w:val="hybridMultilevel"/>
    <w:tmpl w:val="21480F02"/>
    <w:lvl w:ilvl="0" w:tplc="04190001">
      <w:start w:val="1"/>
      <w:numFmt w:val="bullet"/>
      <w:lvlText w:val=""/>
      <w:lvlJc w:val="left"/>
      <w:pPr>
        <w:ind w:left="2869" w:hanging="360"/>
      </w:pPr>
      <w:rPr>
        <w:rFonts w:ascii="Symbol" w:hAnsi="Symbol" w:hint="default"/>
      </w:rPr>
    </w:lvl>
    <w:lvl w:ilvl="1" w:tplc="04090001">
      <w:start w:val="1"/>
      <w:numFmt w:val="bullet"/>
      <w:lvlText w:val=""/>
      <w:lvlJc w:val="left"/>
      <w:pPr>
        <w:ind w:left="2869" w:hanging="360"/>
      </w:pPr>
      <w:rPr>
        <w:rFonts w:ascii="Symbol" w:hAnsi="Symbol"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9" w15:restartNumberingAfterBreak="0">
    <w:nsid w:val="2DAC4CC1"/>
    <w:multiLevelType w:val="hybridMultilevel"/>
    <w:tmpl w:val="72386E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A285A3A"/>
    <w:multiLevelType w:val="hybridMultilevel"/>
    <w:tmpl w:val="8A682428"/>
    <w:lvl w:ilvl="0" w:tplc="EB62B4AA">
      <w:start w:val="1"/>
      <w:numFmt w:val="decimal"/>
      <w:lvlText w:val="%1."/>
      <w:lvlJc w:val="left"/>
      <w:pPr>
        <w:ind w:left="1425" w:hanging="105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3E6619CF"/>
    <w:multiLevelType w:val="hybridMultilevel"/>
    <w:tmpl w:val="B31489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C72B51"/>
    <w:multiLevelType w:val="hybridMultilevel"/>
    <w:tmpl w:val="DA929EA6"/>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064C7"/>
    <w:multiLevelType w:val="hybridMultilevel"/>
    <w:tmpl w:val="0882A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11268"/>
    <w:multiLevelType w:val="hybridMultilevel"/>
    <w:tmpl w:val="4B706E4C"/>
    <w:lvl w:ilvl="0" w:tplc="0409000D">
      <w:start w:val="1"/>
      <w:numFmt w:val="bullet"/>
      <w:lvlText w:val=""/>
      <w:lvlJc w:val="left"/>
      <w:pPr>
        <w:ind w:left="1429" w:hanging="360"/>
      </w:pPr>
      <w:rPr>
        <w:rFonts w:ascii="Wingdings" w:hAnsi="Wingdings" w:hint="default"/>
      </w:rPr>
    </w:lvl>
    <w:lvl w:ilvl="1" w:tplc="0409000D">
      <w:start w:val="1"/>
      <w:numFmt w:val="bullet"/>
      <w:lvlText w:val=""/>
      <w:lvlJc w:val="left"/>
      <w:pPr>
        <w:ind w:left="2149" w:hanging="360"/>
      </w:pPr>
      <w:rPr>
        <w:rFonts w:ascii="Wingdings" w:hAnsi="Wingdings"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02733CC"/>
    <w:multiLevelType w:val="hybridMultilevel"/>
    <w:tmpl w:val="8BB8AEA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5973595D"/>
    <w:multiLevelType w:val="hybridMultilevel"/>
    <w:tmpl w:val="0420A7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9D50370"/>
    <w:multiLevelType w:val="hybridMultilevel"/>
    <w:tmpl w:val="C908C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5238F"/>
    <w:multiLevelType w:val="hybridMultilevel"/>
    <w:tmpl w:val="9E606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2E32FC"/>
    <w:multiLevelType w:val="hybridMultilevel"/>
    <w:tmpl w:val="E32E16BA"/>
    <w:lvl w:ilvl="0" w:tplc="0409000B">
      <w:start w:val="1"/>
      <w:numFmt w:val="bullet"/>
      <w:lvlText w:val=""/>
      <w:lvlJc w:val="left"/>
      <w:pPr>
        <w:ind w:left="797" w:hanging="360"/>
      </w:pPr>
      <w:rPr>
        <w:rFonts w:ascii="Wingdings" w:hAnsi="Wingdings"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0" w15:restartNumberingAfterBreak="0">
    <w:nsid w:val="5E7900EA"/>
    <w:multiLevelType w:val="hybridMultilevel"/>
    <w:tmpl w:val="8160A3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32775"/>
    <w:multiLevelType w:val="hybridMultilevel"/>
    <w:tmpl w:val="E500EB00"/>
    <w:lvl w:ilvl="0" w:tplc="0F5A6002">
      <w:start w:val="1"/>
      <w:numFmt w:val="decimal"/>
      <w:lvlText w:val="%1."/>
      <w:lvlJc w:val="left"/>
      <w:pPr>
        <w:ind w:left="644" w:hanging="360"/>
      </w:pPr>
      <w:rPr>
        <w:rFonts w:ascii="GHEA Grapalat" w:hAnsi="GHEA Grapalat" w:cs="Sylfaen"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077398"/>
    <w:multiLevelType w:val="hybridMultilevel"/>
    <w:tmpl w:val="9356E768"/>
    <w:lvl w:ilvl="0" w:tplc="311091AE">
      <w:start w:val="53"/>
      <w:numFmt w:val="decimal"/>
      <w:lvlText w:val="%1."/>
      <w:lvlJc w:val="left"/>
      <w:pPr>
        <w:ind w:left="1439" w:hanging="360"/>
      </w:pPr>
      <w:rPr>
        <w:rFonts w:cstheme="minorBidi" w:hint="default"/>
        <w:b w:val="0"/>
        <w:color w:val="auto"/>
      </w:rPr>
    </w:lvl>
    <w:lvl w:ilvl="1" w:tplc="04090019">
      <w:start w:val="1"/>
      <w:numFmt w:val="lowerLetter"/>
      <w:lvlText w:val="%2."/>
      <w:lvlJc w:val="left"/>
      <w:pPr>
        <w:ind w:left="2159" w:hanging="360"/>
      </w:pPr>
    </w:lvl>
    <w:lvl w:ilvl="2" w:tplc="0409001B">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23" w15:restartNumberingAfterBreak="0">
    <w:nsid w:val="676E2FBE"/>
    <w:multiLevelType w:val="hybridMultilevel"/>
    <w:tmpl w:val="ECF86B98"/>
    <w:lvl w:ilvl="0" w:tplc="2208E024">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245C73"/>
    <w:multiLevelType w:val="hybridMultilevel"/>
    <w:tmpl w:val="E7DC63DA"/>
    <w:lvl w:ilvl="0" w:tplc="041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F13029E"/>
    <w:multiLevelType w:val="hybridMultilevel"/>
    <w:tmpl w:val="1486B7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502816"/>
    <w:multiLevelType w:val="hybridMultilevel"/>
    <w:tmpl w:val="C81452EC"/>
    <w:lvl w:ilvl="0" w:tplc="04090011">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50B6695"/>
    <w:multiLevelType w:val="hybridMultilevel"/>
    <w:tmpl w:val="76147A9C"/>
    <w:lvl w:ilvl="0" w:tplc="041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DF4524E"/>
    <w:multiLevelType w:val="hybridMultilevel"/>
    <w:tmpl w:val="D2546BC8"/>
    <w:lvl w:ilvl="0" w:tplc="7B3C273E">
      <w:numFmt w:val="bullet"/>
      <w:lvlText w:val="-"/>
      <w:lvlJc w:val="left"/>
      <w:pPr>
        <w:ind w:left="720" w:hanging="360"/>
      </w:pPr>
      <w:rPr>
        <w:rFonts w:ascii="GHEA Grapalat" w:eastAsia="Calibri" w:hAnsi="GHEA Grapalat"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3802F8"/>
    <w:multiLevelType w:val="hybridMultilevel"/>
    <w:tmpl w:val="08D04E16"/>
    <w:lvl w:ilvl="0" w:tplc="04190001">
      <w:start w:val="1"/>
      <w:numFmt w:val="bullet"/>
      <w:lvlText w:val=""/>
      <w:lvlJc w:val="left"/>
      <w:pPr>
        <w:ind w:left="1440" w:hanging="360"/>
      </w:pPr>
      <w:rPr>
        <w:rFonts w:ascii="Symbol" w:hAnsi="Symbol" w:hint="default"/>
      </w:rPr>
    </w:lvl>
    <w:lvl w:ilvl="1" w:tplc="247058D8">
      <w:numFmt w:val="bullet"/>
      <w:lvlText w:val="•"/>
      <w:lvlJc w:val="left"/>
      <w:pPr>
        <w:ind w:left="2160" w:hanging="360"/>
      </w:pPr>
      <w:rPr>
        <w:rFonts w:ascii="GHEA Grapalat" w:eastAsiaTheme="minorHAnsi" w:hAnsi="GHEA Grapalat" w:cs="SylfaenRegular"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2011443066">
    <w:abstractNumId w:val="10"/>
  </w:num>
  <w:num w:numId="2" w16cid:durableId="1527064167">
    <w:abstractNumId w:val="21"/>
  </w:num>
  <w:num w:numId="3" w16cid:durableId="1225868149">
    <w:abstractNumId w:val="26"/>
  </w:num>
  <w:num w:numId="4" w16cid:durableId="82845300">
    <w:abstractNumId w:val="22"/>
  </w:num>
  <w:num w:numId="5" w16cid:durableId="391392195">
    <w:abstractNumId w:val="17"/>
  </w:num>
  <w:num w:numId="6" w16cid:durableId="1634409345">
    <w:abstractNumId w:val="1"/>
  </w:num>
  <w:num w:numId="7" w16cid:durableId="671182160">
    <w:abstractNumId w:val="11"/>
  </w:num>
  <w:num w:numId="8" w16cid:durableId="875391713">
    <w:abstractNumId w:val="28"/>
  </w:num>
  <w:num w:numId="9" w16cid:durableId="1589772942">
    <w:abstractNumId w:val="29"/>
  </w:num>
  <w:num w:numId="10" w16cid:durableId="1003361878">
    <w:abstractNumId w:val="4"/>
  </w:num>
  <w:num w:numId="11" w16cid:durableId="2104648856">
    <w:abstractNumId w:val="9"/>
  </w:num>
  <w:num w:numId="12" w16cid:durableId="676007441">
    <w:abstractNumId w:val="3"/>
  </w:num>
  <w:num w:numId="13" w16cid:durableId="2113240685">
    <w:abstractNumId w:val="2"/>
  </w:num>
  <w:num w:numId="14" w16cid:durableId="589774927">
    <w:abstractNumId w:val="7"/>
  </w:num>
  <w:num w:numId="15" w16cid:durableId="951210849">
    <w:abstractNumId w:val="13"/>
  </w:num>
  <w:num w:numId="16" w16cid:durableId="1262369908">
    <w:abstractNumId w:val="24"/>
  </w:num>
  <w:num w:numId="17" w16cid:durableId="1670669912">
    <w:abstractNumId w:val="12"/>
  </w:num>
  <w:num w:numId="18" w16cid:durableId="181557573">
    <w:abstractNumId w:val="27"/>
  </w:num>
  <w:num w:numId="19" w16cid:durableId="1380784044">
    <w:abstractNumId w:val="6"/>
  </w:num>
  <w:num w:numId="20" w16cid:durableId="1160534783">
    <w:abstractNumId w:val="16"/>
  </w:num>
  <w:num w:numId="21" w16cid:durableId="753356042">
    <w:abstractNumId w:val="0"/>
  </w:num>
  <w:num w:numId="22" w16cid:durableId="1401975803">
    <w:abstractNumId w:val="23"/>
  </w:num>
  <w:num w:numId="23" w16cid:durableId="1396590740">
    <w:abstractNumId w:val="14"/>
  </w:num>
  <w:num w:numId="24" w16cid:durableId="757364761">
    <w:abstractNumId w:val="25"/>
  </w:num>
  <w:num w:numId="25" w16cid:durableId="2024623247">
    <w:abstractNumId w:val="18"/>
  </w:num>
  <w:num w:numId="26" w16cid:durableId="534658094">
    <w:abstractNumId w:val="15"/>
  </w:num>
  <w:num w:numId="27" w16cid:durableId="1773819421">
    <w:abstractNumId w:val="5"/>
  </w:num>
  <w:num w:numId="28" w16cid:durableId="314451121">
    <w:abstractNumId w:val="8"/>
  </w:num>
  <w:num w:numId="29" w16cid:durableId="311102196">
    <w:abstractNumId w:val="20"/>
  </w:num>
  <w:num w:numId="30" w16cid:durableId="2625680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NotTrackFormatting/>
  <w:defaultTabStop w:val="720"/>
  <w:hyphenationZone w:val="141"/>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11662"/>
    <w:rsid w:val="000017B6"/>
    <w:rsid w:val="00003364"/>
    <w:rsid w:val="00005876"/>
    <w:rsid w:val="00006A2B"/>
    <w:rsid w:val="000075E6"/>
    <w:rsid w:val="00007EEF"/>
    <w:rsid w:val="00012309"/>
    <w:rsid w:val="0001245F"/>
    <w:rsid w:val="000157BA"/>
    <w:rsid w:val="00015EB5"/>
    <w:rsid w:val="0001728B"/>
    <w:rsid w:val="000215CE"/>
    <w:rsid w:val="00021EA7"/>
    <w:rsid w:val="0002359B"/>
    <w:rsid w:val="000248C5"/>
    <w:rsid w:val="00027583"/>
    <w:rsid w:val="00035351"/>
    <w:rsid w:val="00041BE3"/>
    <w:rsid w:val="00043224"/>
    <w:rsid w:val="00045159"/>
    <w:rsid w:val="000524F2"/>
    <w:rsid w:val="000526E4"/>
    <w:rsid w:val="00053BF8"/>
    <w:rsid w:val="00056081"/>
    <w:rsid w:val="000567E0"/>
    <w:rsid w:val="00057157"/>
    <w:rsid w:val="0005748C"/>
    <w:rsid w:val="00057859"/>
    <w:rsid w:val="00057ADA"/>
    <w:rsid w:val="000601BD"/>
    <w:rsid w:val="00060653"/>
    <w:rsid w:val="000607EA"/>
    <w:rsid w:val="00063A8E"/>
    <w:rsid w:val="00064928"/>
    <w:rsid w:val="0007180C"/>
    <w:rsid w:val="000722E9"/>
    <w:rsid w:val="00075C13"/>
    <w:rsid w:val="00081B8B"/>
    <w:rsid w:val="00086105"/>
    <w:rsid w:val="00087B8A"/>
    <w:rsid w:val="00090659"/>
    <w:rsid w:val="00090FCB"/>
    <w:rsid w:val="000939D9"/>
    <w:rsid w:val="000948D3"/>
    <w:rsid w:val="000948EC"/>
    <w:rsid w:val="000A0287"/>
    <w:rsid w:val="000A05ED"/>
    <w:rsid w:val="000A255B"/>
    <w:rsid w:val="000A2E1F"/>
    <w:rsid w:val="000A3063"/>
    <w:rsid w:val="000A3820"/>
    <w:rsid w:val="000A41A2"/>
    <w:rsid w:val="000A5682"/>
    <w:rsid w:val="000A57DB"/>
    <w:rsid w:val="000A6025"/>
    <w:rsid w:val="000A6CB7"/>
    <w:rsid w:val="000B0530"/>
    <w:rsid w:val="000B0EDC"/>
    <w:rsid w:val="000B1370"/>
    <w:rsid w:val="000B1B63"/>
    <w:rsid w:val="000B1BBC"/>
    <w:rsid w:val="000B67B5"/>
    <w:rsid w:val="000C2ACB"/>
    <w:rsid w:val="000C2F57"/>
    <w:rsid w:val="000C3CCC"/>
    <w:rsid w:val="000C61B1"/>
    <w:rsid w:val="000D0484"/>
    <w:rsid w:val="000D06ED"/>
    <w:rsid w:val="000D0793"/>
    <w:rsid w:val="000D0B12"/>
    <w:rsid w:val="000D1A0B"/>
    <w:rsid w:val="000D3680"/>
    <w:rsid w:val="000D390F"/>
    <w:rsid w:val="000D526E"/>
    <w:rsid w:val="000D5912"/>
    <w:rsid w:val="000D6C81"/>
    <w:rsid w:val="000E19D2"/>
    <w:rsid w:val="000E7748"/>
    <w:rsid w:val="000F1A02"/>
    <w:rsid w:val="000F3289"/>
    <w:rsid w:val="000F7EF8"/>
    <w:rsid w:val="0010078A"/>
    <w:rsid w:val="00102285"/>
    <w:rsid w:val="0010273C"/>
    <w:rsid w:val="001037AD"/>
    <w:rsid w:val="001044C8"/>
    <w:rsid w:val="0010635C"/>
    <w:rsid w:val="00110E99"/>
    <w:rsid w:val="00112BD6"/>
    <w:rsid w:val="00115935"/>
    <w:rsid w:val="0011615B"/>
    <w:rsid w:val="00116FFF"/>
    <w:rsid w:val="00121D46"/>
    <w:rsid w:val="001241D7"/>
    <w:rsid w:val="00124239"/>
    <w:rsid w:val="00124D17"/>
    <w:rsid w:val="001309C4"/>
    <w:rsid w:val="001325EA"/>
    <w:rsid w:val="00135245"/>
    <w:rsid w:val="00136058"/>
    <w:rsid w:val="00136652"/>
    <w:rsid w:val="00137810"/>
    <w:rsid w:val="0014142C"/>
    <w:rsid w:val="00145934"/>
    <w:rsid w:val="00146804"/>
    <w:rsid w:val="00150DF8"/>
    <w:rsid w:val="00151918"/>
    <w:rsid w:val="00152101"/>
    <w:rsid w:val="0015651F"/>
    <w:rsid w:val="001568DA"/>
    <w:rsid w:val="00157E89"/>
    <w:rsid w:val="001600FF"/>
    <w:rsid w:val="0016154F"/>
    <w:rsid w:val="00165BFB"/>
    <w:rsid w:val="00167DDC"/>
    <w:rsid w:val="00167E98"/>
    <w:rsid w:val="0017083E"/>
    <w:rsid w:val="0017360C"/>
    <w:rsid w:val="00175D32"/>
    <w:rsid w:val="00175EA4"/>
    <w:rsid w:val="00184151"/>
    <w:rsid w:val="00184C34"/>
    <w:rsid w:val="00184DA5"/>
    <w:rsid w:val="001861C1"/>
    <w:rsid w:val="00186CA2"/>
    <w:rsid w:val="0018736A"/>
    <w:rsid w:val="00187665"/>
    <w:rsid w:val="00190519"/>
    <w:rsid w:val="0019278E"/>
    <w:rsid w:val="0019364C"/>
    <w:rsid w:val="00194835"/>
    <w:rsid w:val="00194A91"/>
    <w:rsid w:val="001A04E7"/>
    <w:rsid w:val="001A16CA"/>
    <w:rsid w:val="001A2030"/>
    <w:rsid w:val="001A473B"/>
    <w:rsid w:val="001A578F"/>
    <w:rsid w:val="001A73B7"/>
    <w:rsid w:val="001A7AB9"/>
    <w:rsid w:val="001B0FD3"/>
    <w:rsid w:val="001B1898"/>
    <w:rsid w:val="001B1A26"/>
    <w:rsid w:val="001B3A8B"/>
    <w:rsid w:val="001B450F"/>
    <w:rsid w:val="001B4898"/>
    <w:rsid w:val="001B644A"/>
    <w:rsid w:val="001B6E3C"/>
    <w:rsid w:val="001B747A"/>
    <w:rsid w:val="001B74EB"/>
    <w:rsid w:val="001D03FC"/>
    <w:rsid w:val="001D07FF"/>
    <w:rsid w:val="001D1AEA"/>
    <w:rsid w:val="001D38AB"/>
    <w:rsid w:val="001D55B4"/>
    <w:rsid w:val="001D5BC9"/>
    <w:rsid w:val="001D5FFC"/>
    <w:rsid w:val="001D62AE"/>
    <w:rsid w:val="001D691A"/>
    <w:rsid w:val="001E0578"/>
    <w:rsid w:val="001E162C"/>
    <w:rsid w:val="001E18DC"/>
    <w:rsid w:val="001E3736"/>
    <w:rsid w:val="001E56EB"/>
    <w:rsid w:val="001E59E9"/>
    <w:rsid w:val="001E63A4"/>
    <w:rsid w:val="001E7D3B"/>
    <w:rsid w:val="001F13DA"/>
    <w:rsid w:val="001F3C0E"/>
    <w:rsid w:val="001F4101"/>
    <w:rsid w:val="001F5D94"/>
    <w:rsid w:val="001F655B"/>
    <w:rsid w:val="001F687F"/>
    <w:rsid w:val="001F6BBC"/>
    <w:rsid w:val="001F7322"/>
    <w:rsid w:val="00200618"/>
    <w:rsid w:val="002010C6"/>
    <w:rsid w:val="002028D8"/>
    <w:rsid w:val="00203831"/>
    <w:rsid w:val="00205226"/>
    <w:rsid w:val="00205322"/>
    <w:rsid w:val="002065BE"/>
    <w:rsid w:val="00207A31"/>
    <w:rsid w:val="002103F1"/>
    <w:rsid w:val="00210E70"/>
    <w:rsid w:val="0021191D"/>
    <w:rsid w:val="0021209A"/>
    <w:rsid w:val="00212A80"/>
    <w:rsid w:val="00212AF1"/>
    <w:rsid w:val="00215427"/>
    <w:rsid w:val="00220B6A"/>
    <w:rsid w:val="00220E31"/>
    <w:rsid w:val="0022110A"/>
    <w:rsid w:val="0022308A"/>
    <w:rsid w:val="00223BCD"/>
    <w:rsid w:val="00224A88"/>
    <w:rsid w:val="002260BB"/>
    <w:rsid w:val="0022744A"/>
    <w:rsid w:val="00233DFF"/>
    <w:rsid w:val="002340D4"/>
    <w:rsid w:val="00236D08"/>
    <w:rsid w:val="00240889"/>
    <w:rsid w:val="0024214A"/>
    <w:rsid w:val="00242EA2"/>
    <w:rsid w:val="00242FE7"/>
    <w:rsid w:val="002516E3"/>
    <w:rsid w:val="00253866"/>
    <w:rsid w:val="0025515A"/>
    <w:rsid w:val="0025533D"/>
    <w:rsid w:val="00257E00"/>
    <w:rsid w:val="002602F0"/>
    <w:rsid w:val="00261DD5"/>
    <w:rsid w:val="0026431E"/>
    <w:rsid w:val="002644A8"/>
    <w:rsid w:val="00264636"/>
    <w:rsid w:val="00265D48"/>
    <w:rsid w:val="002666EE"/>
    <w:rsid w:val="0027037F"/>
    <w:rsid w:val="002721BB"/>
    <w:rsid w:val="00275080"/>
    <w:rsid w:val="002751C5"/>
    <w:rsid w:val="0028330C"/>
    <w:rsid w:val="00283B42"/>
    <w:rsid w:val="00283EA8"/>
    <w:rsid w:val="00284CA6"/>
    <w:rsid w:val="0029189D"/>
    <w:rsid w:val="00293AFD"/>
    <w:rsid w:val="00294552"/>
    <w:rsid w:val="00297CCB"/>
    <w:rsid w:val="002A1D2F"/>
    <w:rsid w:val="002A20C6"/>
    <w:rsid w:val="002A30A6"/>
    <w:rsid w:val="002A39C3"/>
    <w:rsid w:val="002A4ED3"/>
    <w:rsid w:val="002B0CBC"/>
    <w:rsid w:val="002B3441"/>
    <w:rsid w:val="002B4CC5"/>
    <w:rsid w:val="002B57DA"/>
    <w:rsid w:val="002B6D56"/>
    <w:rsid w:val="002B7493"/>
    <w:rsid w:val="002B77A8"/>
    <w:rsid w:val="002C274D"/>
    <w:rsid w:val="002C58D9"/>
    <w:rsid w:val="002D3218"/>
    <w:rsid w:val="002D41CF"/>
    <w:rsid w:val="002E1604"/>
    <w:rsid w:val="002E39FD"/>
    <w:rsid w:val="002E4C81"/>
    <w:rsid w:val="002E5A89"/>
    <w:rsid w:val="002E5C1B"/>
    <w:rsid w:val="002E6E97"/>
    <w:rsid w:val="002F1EE6"/>
    <w:rsid w:val="002F2346"/>
    <w:rsid w:val="002F268A"/>
    <w:rsid w:val="002F4E2B"/>
    <w:rsid w:val="00301527"/>
    <w:rsid w:val="003021A6"/>
    <w:rsid w:val="00303D9B"/>
    <w:rsid w:val="0030683D"/>
    <w:rsid w:val="003113DD"/>
    <w:rsid w:val="00312A4B"/>
    <w:rsid w:val="0031346A"/>
    <w:rsid w:val="00316197"/>
    <w:rsid w:val="00317A9F"/>
    <w:rsid w:val="00320E79"/>
    <w:rsid w:val="0032299F"/>
    <w:rsid w:val="00324195"/>
    <w:rsid w:val="00324519"/>
    <w:rsid w:val="00327508"/>
    <w:rsid w:val="00330DFE"/>
    <w:rsid w:val="00334554"/>
    <w:rsid w:val="00336665"/>
    <w:rsid w:val="0033722B"/>
    <w:rsid w:val="00337C23"/>
    <w:rsid w:val="0034008F"/>
    <w:rsid w:val="00340371"/>
    <w:rsid w:val="0034504E"/>
    <w:rsid w:val="00345FF8"/>
    <w:rsid w:val="00350152"/>
    <w:rsid w:val="00350218"/>
    <w:rsid w:val="00350FF9"/>
    <w:rsid w:val="0035336A"/>
    <w:rsid w:val="00360CDC"/>
    <w:rsid w:val="003612B7"/>
    <w:rsid w:val="00365220"/>
    <w:rsid w:val="00372027"/>
    <w:rsid w:val="00372499"/>
    <w:rsid w:val="00376800"/>
    <w:rsid w:val="0037747F"/>
    <w:rsid w:val="003814DA"/>
    <w:rsid w:val="0038296F"/>
    <w:rsid w:val="00382A26"/>
    <w:rsid w:val="0038344F"/>
    <w:rsid w:val="00390F7D"/>
    <w:rsid w:val="00395BF9"/>
    <w:rsid w:val="00396151"/>
    <w:rsid w:val="003976E3"/>
    <w:rsid w:val="003A0DE3"/>
    <w:rsid w:val="003A2D4B"/>
    <w:rsid w:val="003A4120"/>
    <w:rsid w:val="003B14BE"/>
    <w:rsid w:val="003B158E"/>
    <w:rsid w:val="003B1A4D"/>
    <w:rsid w:val="003B278E"/>
    <w:rsid w:val="003B451E"/>
    <w:rsid w:val="003B5C13"/>
    <w:rsid w:val="003B724C"/>
    <w:rsid w:val="003C03A9"/>
    <w:rsid w:val="003C1849"/>
    <w:rsid w:val="003C3260"/>
    <w:rsid w:val="003C7025"/>
    <w:rsid w:val="003D00BB"/>
    <w:rsid w:val="003D269F"/>
    <w:rsid w:val="003D5472"/>
    <w:rsid w:val="003D6908"/>
    <w:rsid w:val="003D6F9A"/>
    <w:rsid w:val="003D7C48"/>
    <w:rsid w:val="003E1770"/>
    <w:rsid w:val="003E3809"/>
    <w:rsid w:val="003E3B48"/>
    <w:rsid w:val="003E69CF"/>
    <w:rsid w:val="003F242E"/>
    <w:rsid w:val="003F30B6"/>
    <w:rsid w:val="003F3A1D"/>
    <w:rsid w:val="003F7534"/>
    <w:rsid w:val="003F79D2"/>
    <w:rsid w:val="004057C0"/>
    <w:rsid w:val="00407683"/>
    <w:rsid w:val="004124F5"/>
    <w:rsid w:val="004133B8"/>
    <w:rsid w:val="00414ABE"/>
    <w:rsid w:val="00415BEC"/>
    <w:rsid w:val="00421FBE"/>
    <w:rsid w:val="00426B9E"/>
    <w:rsid w:val="004321FE"/>
    <w:rsid w:val="0043224D"/>
    <w:rsid w:val="0043444D"/>
    <w:rsid w:val="00443804"/>
    <w:rsid w:val="00444984"/>
    <w:rsid w:val="00450290"/>
    <w:rsid w:val="00452998"/>
    <w:rsid w:val="0045336A"/>
    <w:rsid w:val="0045479E"/>
    <w:rsid w:val="00454B8D"/>
    <w:rsid w:val="004569FE"/>
    <w:rsid w:val="00460614"/>
    <w:rsid w:val="00460D05"/>
    <w:rsid w:val="00462105"/>
    <w:rsid w:val="00463BCE"/>
    <w:rsid w:val="00463D1C"/>
    <w:rsid w:val="00470073"/>
    <w:rsid w:val="00471B3C"/>
    <w:rsid w:val="00475935"/>
    <w:rsid w:val="00475C5B"/>
    <w:rsid w:val="00480D0B"/>
    <w:rsid w:val="00483619"/>
    <w:rsid w:val="00483D1E"/>
    <w:rsid w:val="00484431"/>
    <w:rsid w:val="0048609F"/>
    <w:rsid w:val="00486D9B"/>
    <w:rsid w:val="004879EB"/>
    <w:rsid w:val="00491829"/>
    <w:rsid w:val="00492300"/>
    <w:rsid w:val="00496572"/>
    <w:rsid w:val="00497065"/>
    <w:rsid w:val="004A1D2F"/>
    <w:rsid w:val="004A33F5"/>
    <w:rsid w:val="004A35F9"/>
    <w:rsid w:val="004A3819"/>
    <w:rsid w:val="004A7058"/>
    <w:rsid w:val="004B0757"/>
    <w:rsid w:val="004B5036"/>
    <w:rsid w:val="004B6734"/>
    <w:rsid w:val="004B6F24"/>
    <w:rsid w:val="004C02FE"/>
    <w:rsid w:val="004C2062"/>
    <w:rsid w:val="004C2A73"/>
    <w:rsid w:val="004C2E1D"/>
    <w:rsid w:val="004C4ADD"/>
    <w:rsid w:val="004C6280"/>
    <w:rsid w:val="004C6B96"/>
    <w:rsid w:val="004D2097"/>
    <w:rsid w:val="004D4DD6"/>
    <w:rsid w:val="004E2845"/>
    <w:rsid w:val="004E2AB4"/>
    <w:rsid w:val="004E4A1B"/>
    <w:rsid w:val="004E4AFD"/>
    <w:rsid w:val="004E5A95"/>
    <w:rsid w:val="004F0A1F"/>
    <w:rsid w:val="004F0BE0"/>
    <w:rsid w:val="004F1E67"/>
    <w:rsid w:val="004F2972"/>
    <w:rsid w:val="004F3EBF"/>
    <w:rsid w:val="004F45AE"/>
    <w:rsid w:val="004F4824"/>
    <w:rsid w:val="004F515D"/>
    <w:rsid w:val="00500649"/>
    <w:rsid w:val="00500BA8"/>
    <w:rsid w:val="0050169D"/>
    <w:rsid w:val="0050424F"/>
    <w:rsid w:val="00505794"/>
    <w:rsid w:val="005063D4"/>
    <w:rsid w:val="00506A46"/>
    <w:rsid w:val="005104EB"/>
    <w:rsid w:val="00511597"/>
    <w:rsid w:val="005138E9"/>
    <w:rsid w:val="00513D28"/>
    <w:rsid w:val="00515E03"/>
    <w:rsid w:val="00516423"/>
    <w:rsid w:val="005230FE"/>
    <w:rsid w:val="00524C1B"/>
    <w:rsid w:val="005254CF"/>
    <w:rsid w:val="00525650"/>
    <w:rsid w:val="00525E80"/>
    <w:rsid w:val="005308F6"/>
    <w:rsid w:val="00530C23"/>
    <w:rsid w:val="005331D0"/>
    <w:rsid w:val="00533B29"/>
    <w:rsid w:val="0053440B"/>
    <w:rsid w:val="005367A9"/>
    <w:rsid w:val="00537066"/>
    <w:rsid w:val="00540AB0"/>
    <w:rsid w:val="00544401"/>
    <w:rsid w:val="005450B8"/>
    <w:rsid w:val="0055129E"/>
    <w:rsid w:val="005564B8"/>
    <w:rsid w:val="00560DFC"/>
    <w:rsid w:val="005621F7"/>
    <w:rsid w:val="005673D2"/>
    <w:rsid w:val="00567897"/>
    <w:rsid w:val="00567B78"/>
    <w:rsid w:val="00571BB1"/>
    <w:rsid w:val="005727FB"/>
    <w:rsid w:val="00573C63"/>
    <w:rsid w:val="0057435D"/>
    <w:rsid w:val="00581D1B"/>
    <w:rsid w:val="00582F99"/>
    <w:rsid w:val="005848F8"/>
    <w:rsid w:val="00586EA4"/>
    <w:rsid w:val="0058744D"/>
    <w:rsid w:val="0059666F"/>
    <w:rsid w:val="005979BB"/>
    <w:rsid w:val="005A1608"/>
    <w:rsid w:val="005A2F88"/>
    <w:rsid w:val="005A3539"/>
    <w:rsid w:val="005A686C"/>
    <w:rsid w:val="005A77F0"/>
    <w:rsid w:val="005B14C3"/>
    <w:rsid w:val="005B2B16"/>
    <w:rsid w:val="005B508D"/>
    <w:rsid w:val="005B6B82"/>
    <w:rsid w:val="005C4300"/>
    <w:rsid w:val="005C4A6C"/>
    <w:rsid w:val="005C73E3"/>
    <w:rsid w:val="005C7C4F"/>
    <w:rsid w:val="005C7DDA"/>
    <w:rsid w:val="005D0A4C"/>
    <w:rsid w:val="005D2185"/>
    <w:rsid w:val="005D251A"/>
    <w:rsid w:val="005D32EC"/>
    <w:rsid w:val="005D34EF"/>
    <w:rsid w:val="005D7EC2"/>
    <w:rsid w:val="005E0CED"/>
    <w:rsid w:val="005E4C0B"/>
    <w:rsid w:val="005F0C9C"/>
    <w:rsid w:val="005F1974"/>
    <w:rsid w:val="005F4C29"/>
    <w:rsid w:val="00606535"/>
    <w:rsid w:val="0061165B"/>
    <w:rsid w:val="00614FB2"/>
    <w:rsid w:val="006159A3"/>
    <w:rsid w:val="00616185"/>
    <w:rsid w:val="006269AE"/>
    <w:rsid w:val="00627C6D"/>
    <w:rsid w:val="00633671"/>
    <w:rsid w:val="006338FE"/>
    <w:rsid w:val="00634155"/>
    <w:rsid w:val="00636B08"/>
    <w:rsid w:val="00640AF5"/>
    <w:rsid w:val="00643200"/>
    <w:rsid w:val="00643AC0"/>
    <w:rsid w:val="00644B5F"/>
    <w:rsid w:val="00650295"/>
    <w:rsid w:val="00654B3E"/>
    <w:rsid w:val="006562F4"/>
    <w:rsid w:val="00667C3E"/>
    <w:rsid w:val="00673F0F"/>
    <w:rsid w:val="00676C2E"/>
    <w:rsid w:val="006804C0"/>
    <w:rsid w:val="0068417A"/>
    <w:rsid w:val="00686031"/>
    <w:rsid w:val="006900C5"/>
    <w:rsid w:val="00690406"/>
    <w:rsid w:val="00691659"/>
    <w:rsid w:val="0069285A"/>
    <w:rsid w:val="006959A8"/>
    <w:rsid w:val="00695CAC"/>
    <w:rsid w:val="006A0088"/>
    <w:rsid w:val="006A16CD"/>
    <w:rsid w:val="006A2B14"/>
    <w:rsid w:val="006A7E8D"/>
    <w:rsid w:val="006B04B2"/>
    <w:rsid w:val="006B12F5"/>
    <w:rsid w:val="006B198C"/>
    <w:rsid w:val="006B3494"/>
    <w:rsid w:val="006B3A09"/>
    <w:rsid w:val="006B5336"/>
    <w:rsid w:val="006B68D8"/>
    <w:rsid w:val="006B7B9B"/>
    <w:rsid w:val="006C0D1B"/>
    <w:rsid w:val="006C719C"/>
    <w:rsid w:val="006D12A0"/>
    <w:rsid w:val="006D2E84"/>
    <w:rsid w:val="006D3325"/>
    <w:rsid w:val="006D6BF1"/>
    <w:rsid w:val="006D6F23"/>
    <w:rsid w:val="006D7A5A"/>
    <w:rsid w:val="006E0A8F"/>
    <w:rsid w:val="006E2088"/>
    <w:rsid w:val="006E3A63"/>
    <w:rsid w:val="006E3C7A"/>
    <w:rsid w:val="006E5AED"/>
    <w:rsid w:val="006E637E"/>
    <w:rsid w:val="006E6605"/>
    <w:rsid w:val="006E751B"/>
    <w:rsid w:val="006F3749"/>
    <w:rsid w:val="006F422D"/>
    <w:rsid w:val="006F4989"/>
    <w:rsid w:val="006F501A"/>
    <w:rsid w:val="006F54C6"/>
    <w:rsid w:val="006F590B"/>
    <w:rsid w:val="006F6CE5"/>
    <w:rsid w:val="00700C0B"/>
    <w:rsid w:val="00706B2D"/>
    <w:rsid w:val="00711A81"/>
    <w:rsid w:val="00714EA8"/>
    <w:rsid w:val="00716234"/>
    <w:rsid w:val="007166C7"/>
    <w:rsid w:val="00723360"/>
    <w:rsid w:val="00724354"/>
    <w:rsid w:val="0072510F"/>
    <w:rsid w:val="00725E4C"/>
    <w:rsid w:val="00727C7B"/>
    <w:rsid w:val="00727F7E"/>
    <w:rsid w:val="0073062B"/>
    <w:rsid w:val="00735EF3"/>
    <w:rsid w:val="00736447"/>
    <w:rsid w:val="00736512"/>
    <w:rsid w:val="00740112"/>
    <w:rsid w:val="007410BE"/>
    <w:rsid w:val="00754A77"/>
    <w:rsid w:val="0076028D"/>
    <w:rsid w:val="007612AF"/>
    <w:rsid w:val="007614B6"/>
    <w:rsid w:val="00761B55"/>
    <w:rsid w:val="00762A70"/>
    <w:rsid w:val="00762C45"/>
    <w:rsid w:val="0077331C"/>
    <w:rsid w:val="00774C03"/>
    <w:rsid w:val="00780CCF"/>
    <w:rsid w:val="007827FE"/>
    <w:rsid w:val="0078309B"/>
    <w:rsid w:val="00785246"/>
    <w:rsid w:val="0078648C"/>
    <w:rsid w:val="0078795F"/>
    <w:rsid w:val="00794555"/>
    <w:rsid w:val="00796825"/>
    <w:rsid w:val="007A075C"/>
    <w:rsid w:val="007A08AA"/>
    <w:rsid w:val="007B0619"/>
    <w:rsid w:val="007B0C2C"/>
    <w:rsid w:val="007B11EA"/>
    <w:rsid w:val="007B23AE"/>
    <w:rsid w:val="007B2CA6"/>
    <w:rsid w:val="007B53FF"/>
    <w:rsid w:val="007B6890"/>
    <w:rsid w:val="007B6E30"/>
    <w:rsid w:val="007B747C"/>
    <w:rsid w:val="007B7A68"/>
    <w:rsid w:val="007C035B"/>
    <w:rsid w:val="007C20E1"/>
    <w:rsid w:val="007C3DE1"/>
    <w:rsid w:val="007C4825"/>
    <w:rsid w:val="007C4909"/>
    <w:rsid w:val="007C703E"/>
    <w:rsid w:val="007C739E"/>
    <w:rsid w:val="007D24C0"/>
    <w:rsid w:val="007D3983"/>
    <w:rsid w:val="007D3E3B"/>
    <w:rsid w:val="007D448B"/>
    <w:rsid w:val="007E1A01"/>
    <w:rsid w:val="007E1F4E"/>
    <w:rsid w:val="007E3B90"/>
    <w:rsid w:val="007E4017"/>
    <w:rsid w:val="007E44F4"/>
    <w:rsid w:val="007E7110"/>
    <w:rsid w:val="007F32A9"/>
    <w:rsid w:val="007F3C0B"/>
    <w:rsid w:val="007F4335"/>
    <w:rsid w:val="007F5477"/>
    <w:rsid w:val="007F65A8"/>
    <w:rsid w:val="0080193B"/>
    <w:rsid w:val="00805BA5"/>
    <w:rsid w:val="00811044"/>
    <w:rsid w:val="00812405"/>
    <w:rsid w:val="00812B36"/>
    <w:rsid w:val="00817349"/>
    <w:rsid w:val="008175F3"/>
    <w:rsid w:val="00821464"/>
    <w:rsid w:val="00821EAF"/>
    <w:rsid w:val="00825786"/>
    <w:rsid w:val="00825F5D"/>
    <w:rsid w:val="00831C2A"/>
    <w:rsid w:val="00832B2D"/>
    <w:rsid w:val="00834C7B"/>
    <w:rsid w:val="00836696"/>
    <w:rsid w:val="008413DB"/>
    <w:rsid w:val="0084163A"/>
    <w:rsid w:val="008419F0"/>
    <w:rsid w:val="00842E4B"/>
    <w:rsid w:val="00845ED1"/>
    <w:rsid w:val="00847EBB"/>
    <w:rsid w:val="008504F2"/>
    <w:rsid w:val="00853AC9"/>
    <w:rsid w:val="00856233"/>
    <w:rsid w:val="008601C7"/>
    <w:rsid w:val="00862781"/>
    <w:rsid w:val="00863793"/>
    <w:rsid w:val="0086524E"/>
    <w:rsid w:val="00865C29"/>
    <w:rsid w:val="008668A7"/>
    <w:rsid w:val="008670F9"/>
    <w:rsid w:val="0087395E"/>
    <w:rsid w:val="00875A6E"/>
    <w:rsid w:val="008764C2"/>
    <w:rsid w:val="008771FF"/>
    <w:rsid w:val="008811E8"/>
    <w:rsid w:val="00881501"/>
    <w:rsid w:val="00882496"/>
    <w:rsid w:val="00887114"/>
    <w:rsid w:val="008877DE"/>
    <w:rsid w:val="008919DD"/>
    <w:rsid w:val="008922C1"/>
    <w:rsid w:val="008963CC"/>
    <w:rsid w:val="008A170C"/>
    <w:rsid w:val="008A25DC"/>
    <w:rsid w:val="008A2A9F"/>
    <w:rsid w:val="008A5C25"/>
    <w:rsid w:val="008A6D2D"/>
    <w:rsid w:val="008B0131"/>
    <w:rsid w:val="008B35F8"/>
    <w:rsid w:val="008B3A88"/>
    <w:rsid w:val="008B4F99"/>
    <w:rsid w:val="008C225C"/>
    <w:rsid w:val="008C3B61"/>
    <w:rsid w:val="008C6619"/>
    <w:rsid w:val="008C7586"/>
    <w:rsid w:val="008D0B98"/>
    <w:rsid w:val="008D2BAD"/>
    <w:rsid w:val="008D5599"/>
    <w:rsid w:val="008D6684"/>
    <w:rsid w:val="008E035D"/>
    <w:rsid w:val="008E0FEA"/>
    <w:rsid w:val="008E23B2"/>
    <w:rsid w:val="008E3FA0"/>
    <w:rsid w:val="008F2A28"/>
    <w:rsid w:val="008F4776"/>
    <w:rsid w:val="008F7BFF"/>
    <w:rsid w:val="00900778"/>
    <w:rsid w:val="009011CB"/>
    <w:rsid w:val="00901D26"/>
    <w:rsid w:val="009071EA"/>
    <w:rsid w:val="009104E5"/>
    <w:rsid w:val="00912F35"/>
    <w:rsid w:val="009133F4"/>
    <w:rsid w:val="00913F8D"/>
    <w:rsid w:val="00913F9A"/>
    <w:rsid w:val="00917C49"/>
    <w:rsid w:val="00920C77"/>
    <w:rsid w:val="00920D2C"/>
    <w:rsid w:val="00924740"/>
    <w:rsid w:val="009277B9"/>
    <w:rsid w:val="0093256E"/>
    <w:rsid w:val="00932673"/>
    <w:rsid w:val="00934764"/>
    <w:rsid w:val="0093480A"/>
    <w:rsid w:val="009403FF"/>
    <w:rsid w:val="009413D9"/>
    <w:rsid w:val="00944431"/>
    <w:rsid w:val="009452A0"/>
    <w:rsid w:val="0094660B"/>
    <w:rsid w:val="009468C4"/>
    <w:rsid w:val="009479E6"/>
    <w:rsid w:val="0095341C"/>
    <w:rsid w:val="009543E3"/>
    <w:rsid w:val="00954781"/>
    <w:rsid w:val="00956954"/>
    <w:rsid w:val="00957BAA"/>
    <w:rsid w:val="00960297"/>
    <w:rsid w:val="009608AD"/>
    <w:rsid w:val="00960D2C"/>
    <w:rsid w:val="00967548"/>
    <w:rsid w:val="009701C7"/>
    <w:rsid w:val="009761F2"/>
    <w:rsid w:val="00976630"/>
    <w:rsid w:val="00977790"/>
    <w:rsid w:val="00977932"/>
    <w:rsid w:val="009809F0"/>
    <w:rsid w:val="00987935"/>
    <w:rsid w:val="009970E5"/>
    <w:rsid w:val="009A10F1"/>
    <w:rsid w:val="009A1EEE"/>
    <w:rsid w:val="009A41D5"/>
    <w:rsid w:val="009A4749"/>
    <w:rsid w:val="009A5FE0"/>
    <w:rsid w:val="009A6B3E"/>
    <w:rsid w:val="009A6F80"/>
    <w:rsid w:val="009A7175"/>
    <w:rsid w:val="009B2F47"/>
    <w:rsid w:val="009B308A"/>
    <w:rsid w:val="009B37FE"/>
    <w:rsid w:val="009B3CDC"/>
    <w:rsid w:val="009C097F"/>
    <w:rsid w:val="009C1685"/>
    <w:rsid w:val="009C26BE"/>
    <w:rsid w:val="009C63C1"/>
    <w:rsid w:val="009C671B"/>
    <w:rsid w:val="009D288C"/>
    <w:rsid w:val="009D4A01"/>
    <w:rsid w:val="009D7C0A"/>
    <w:rsid w:val="009E0406"/>
    <w:rsid w:val="009E4738"/>
    <w:rsid w:val="009F1F0C"/>
    <w:rsid w:val="009F3B0E"/>
    <w:rsid w:val="009F5518"/>
    <w:rsid w:val="00A0434A"/>
    <w:rsid w:val="00A06254"/>
    <w:rsid w:val="00A067E2"/>
    <w:rsid w:val="00A06C3E"/>
    <w:rsid w:val="00A1136B"/>
    <w:rsid w:val="00A116DE"/>
    <w:rsid w:val="00A13BC9"/>
    <w:rsid w:val="00A14CF4"/>
    <w:rsid w:val="00A17230"/>
    <w:rsid w:val="00A22885"/>
    <w:rsid w:val="00A22902"/>
    <w:rsid w:val="00A243A1"/>
    <w:rsid w:val="00A27044"/>
    <w:rsid w:val="00A30A24"/>
    <w:rsid w:val="00A30BBF"/>
    <w:rsid w:val="00A31072"/>
    <w:rsid w:val="00A34EA7"/>
    <w:rsid w:val="00A37ACA"/>
    <w:rsid w:val="00A4353D"/>
    <w:rsid w:val="00A45C3B"/>
    <w:rsid w:val="00A464ED"/>
    <w:rsid w:val="00A46F7E"/>
    <w:rsid w:val="00A470F4"/>
    <w:rsid w:val="00A5074E"/>
    <w:rsid w:val="00A51811"/>
    <w:rsid w:val="00A522EC"/>
    <w:rsid w:val="00A524B9"/>
    <w:rsid w:val="00A5266F"/>
    <w:rsid w:val="00A52A05"/>
    <w:rsid w:val="00A53275"/>
    <w:rsid w:val="00A5581F"/>
    <w:rsid w:val="00A55BB8"/>
    <w:rsid w:val="00A61999"/>
    <w:rsid w:val="00A63232"/>
    <w:rsid w:val="00A64967"/>
    <w:rsid w:val="00A64D2D"/>
    <w:rsid w:val="00A66C7F"/>
    <w:rsid w:val="00A67AAD"/>
    <w:rsid w:val="00A722DD"/>
    <w:rsid w:val="00A73A2B"/>
    <w:rsid w:val="00A74C79"/>
    <w:rsid w:val="00A75310"/>
    <w:rsid w:val="00A75939"/>
    <w:rsid w:val="00A75EA7"/>
    <w:rsid w:val="00A765CF"/>
    <w:rsid w:val="00A76A8B"/>
    <w:rsid w:val="00A77F29"/>
    <w:rsid w:val="00A818E1"/>
    <w:rsid w:val="00A82B41"/>
    <w:rsid w:val="00A842F5"/>
    <w:rsid w:val="00A84F16"/>
    <w:rsid w:val="00A8759C"/>
    <w:rsid w:val="00A87B97"/>
    <w:rsid w:val="00A901D9"/>
    <w:rsid w:val="00A91755"/>
    <w:rsid w:val="00A931AE"/>
    <w:rsid w:val="00A93DCD"/>
    <w:rsid w:val="00A96B8C"/>
    <w:rsid w:val="00AA06B5"/>
    <w:rsid w:val="00AA2E37"/>
    <w:rsid w:val="00AA5E19"/>
    <w:rsid w:val="00AB3755"/>
    <w:rsid w:val="00AB38A6"/>
    <w:rsid w:val="00AB3D87"/>
    <w:rsid w:val="00AB5BE6"/>
    <w:rsid w:val="00AB67EB"/>
    <w:rsid w:val="00AB7131"/>
    <w:rsid w:val="00AB7911"/>
    <w:rsid w:val="00AC09C6"/>
    <w:rsid w:val="00AC0EE2"/>
    <w:rsid w:val="00AC12A3"/>
    <w:rsid w:val="00AC1C22"/>
    <w:rsid w:val="00AC214C"/>
    <w:rsid w:val="00AC28DD"/>
    <w:rsid w:val="00AD0932"/>
    <w:rsid w:val="00AD2194"/>
    <w:rsid w:val="00AD269A"/>
    <w:rsid w:val="00AD3EAC"/>
    <w:rsid w:val="00AD5180"/>
    <w:rsid w:val="00AD72C4"/>
    <w:rsid w:val="00AF1C28"/>
    <w:rsid w:val="00AF2A18"/>
    <w:rsid w:val="00AF3A2C"/>
    <w:rsid w:val="00AF5ED0"/>
    <w:rsid w:val="00B00CE9"/>
    <w:rsid w:val="00B02142"/>
    <w:rsid w:val="00B10D41"/>
    <w:rsid w:val="00B1191D"/>
    <w:rsid w:val="00B119AF"/>
    <w:rsid w:val="00B11DB8"/>
    <w:rsid w:val="00B1577D"/>
    <w:rsid w:val="00B163AB"/>
    <w:rsid w:val="00B17E3E"/>
    <w:rsid w:val="00B2345F"/>
    <w:rsid w:val="00B2430F"/>
    <w:rsid w:val="00B25F28"/>
    <w:rsid w:val="00B261CC"/>
    <w:rsid w:val="00B2648B"/>
    <w:rsid w:val="00B30BC5"/>
    <w:rsid w:val="00B33AF0"/>
    <w:rsid w:val="00B36ADA"/>
    <w:rsid w:val="00B41B02"/>
    <w:rsid w:val="00B422D4"/>
    <w:rsid w:val="00B43FC6"/>
    <w:rsid w:val="00B4514F"/>
    <w:rsid w:val="00B45FDD"/>
    <w:rsid w:val="00B51C40"/>
    <w:rsid w:val="00B51D68"/>
    <w:rsid w:val="00B54B4A"/>
    <w:rsid w:val="00B54EE8"/>
    <w:rsid w:val="00B55504"/>
    <w:rsid w:val="00B574DA"/>
    <w:rsid w:val="00B7141E"/>
    <w:rsid w:val="00B73986"/>
    <w:rsid w:val="00B746A5"/>
    <w:rsid w:val="00B81221"/>
    <w:rsid w:val="00B81DF6"/>
    <w:rsid w:val="00B8683E"/>
    <w:rsid w:val="00B904F9"/>
    <w:rsid w:val="00B912B6"/>
    <w:rsid w:val="00B92165"/>
    <w:rsid w:val="00B92302"/>
    <w:rsid w:val="00B92A2B"/>
    <w:rsid w:val="00B9345A"/>
    <w:rsid w:val="00B9367C"/>
    <w:rsid w:val="00B94887"/>
    <w:rsid w:val="00B95A5D"/>
    <w:rsid w:val="00B965D2"/>
    <w:rsid w:val="00B96B45"/>
    <w:rsid w:val="00B96DC5"/>
    <w:rsid w:val="00B970E4"/>
    <w:rsid w:val="00B97591"/>
    <w:rsid w:val="00BA0473"/>
    <w:rsid w:val="00BA4780"/>
    <w:rsid w:val="00BA5AF1"/>
    <w:rsid w:val="00BA6576"/>
    <w:rsid w:val="00BB269F"/>
    <w:rsid w:val="00BB2C1E"/>
    <w:rsid w:val="00BB3E5A"/>
    <w:rsid w:val="00BB56B8"/>
    <w:rsid w:val="00BC0C2D"/>
    <w:rsid w:val="00BD3806"/>
    <w:rsid w:val="00BD42B3"/>
    <w:rsid w:val="00BD471B"/>
    <w:rsid w:val="00BD5C46"/>
    <w:rsid w:val="00BD6656"/>
    <w:rsid w:val="00BE3620"/>
    <w:rsid w:val="00BE3732"/>
    <w:rsid w:val="00BE47AA"/>
    <w:rsid w:val="00BF1E66"/>
    <w:rsid w:val="00BF6859"/>
    <w:rsid w:val="00BF710B"/>
    <w:rsid w:val="00C008B8"/>
    <w:rsid w:val="00C02CD7"/>
    <w:rsid w:val="00C05251"/>
    <w:rsid w:val="00C05FA1"/>
    <w:rsid w:val="00C07AE4"/>
    <w:rsid w:val="00C07DE2"/>
    <w:rsid w:val="00C07FD7"/>
    <w:rsid w:val="00C11ECD"/>
    <w:rsid w:val="00C12BC5"/>
    <w:rsid w:val="00C132D9"/>
    <w:rsid w:val="00C15628"/>
    <w:rsid w:val="00C22634"/>
    <w:rsid w:val="00C2444B"/>
    <w:rsid w:val="00C26157"/>
    <w:rsid w:val="00C302E0"/>
    <w:rsid w:val="00C32D45"/>
    <w:rsid w:val="00C35FCB"/>
    <w:rsid w:val="00C36129"/>
    <w:rsid w:val="00C37805"/>
    <w:rsid w:val="00C42109"/>
    <w:rsid w:val="00C44280"/>
    <w:rsid w:val="00C44BF2"/>
    <w:rsid w:val="00C4623D"/>
    <w:rsid w:val="00C470B3"/>
    <w:rsid w:val="00C50B5B"/>
    <w:rsid w:val="00C51564"/>
    <w:rsid w:val="00C51D15"/>
    <w:rsid w:val="00C52E35"/>
    <w:rsid w:val="00C55E8B"/>
    <w:rsid w:val="00C565B3"/>
    <w:rsid w:val="00C57882"/>
    <w:rsid w:val="00C63E14"/>
    <w:rsid w:val="00C6595B"/>
    <w:rsid w:val="00C70D4A"/>
    <w:rsid w:val="00C74E10"/>
    <w:rsid w:val="00C764CF"/>
    <w:rsid w:val="00C80CF0"/>
    <w:rsid w:val="00C812B1"/>
    <w:rsid w:val="00C81DE0"/>
    <w:rsid w:val="00C81F68"/>
    <w:rsid w:val="00C85594"/>
    <w:rsid w:val="00C921A3"/>
    <w:rsid w:val="00C92CA8"/>
    <w:rsid w:val="00C933B2"/>
    <w:rsid w:val="00C94102"/>
    <w:rsid w:val="00CA562E"/>
    <w:rsid w:val="00CB0E6B"/>
    <w:rsid w:val="00CB4C4B"/>
    <w:rsid w:val="00CB52C3"/>
    <w:rsid w:val="00CB5A12"/>
    <w:rsid w:val="00CB5AB4"/>
    <w:rsid w:val="00CB7202"/>
    <w:rsid w:val="00CC13EF"/>
    <w:rsid w:val="00CC200C"/>
    <w:rsid w:val="00CC5384"/>
    <w:rsid w:val="00CC6E6C"/>
    <w:rsid w:val="00CC70C5"/>
    <w:rsid w:val="00CD1D6C"/>
    <w:rsid w:val="00CD1D6F"/>
    <w:rsid w:val="00CD31F4"/>
    <w:rsid w:val="00CD4C3A"/>
    <w:rsid w:val="00CD660C"/>
    <w:rsid w:val="00CD692D"/>
    <w:rsid w:val="00CD7DCC"/>
    <w:rsid w:val="00CE1434"/>
    <w:rsid w:val="00CE3659"/>
    <w:rsid w:val="00CE5D82"/>
    <w:rsid w:val="00CF1747"/>
    <w:rsid w:val="00CF36B3"/>
    <w:rsid w:val="00CF5619"/>
    <w:rsid w:val="00D004AC"/>
    <w:rsid w:val="00D017C6"/>
    <w:rsid w:val="00D05528"/>
    <w:rsid w:val="00D0564D"/>
    <w:rsid w:val="00D07240"/>
    <w:rsid w:val="00D0795C"/>
    <w:rsid w:val="00D11662"/>
    <w:rsid w:val="00D131DF"/>
    <w:rsid w:val="00D132D1"/>
    <w:rsid w:val="00D14090"/>
    <w:rsid w:val="00D160CD"/>
    <w:rsid w:val="00D20399"/>
    <w:rsid w:val="00D2047B"/>
    <w:rsid w:val="00D20706"/>
    <w:rsid w:val="00D211C2"/>
    <w:rsid w:val="00D23CAE"/>
    <w:rsid w:val="00D24F20"/>
    <w:rsid w:val="00D2577E"/>
    <w:rsid w:val="00D26559"/>
    <w:rsid w:val="00D26EA2"/>
    <w:rsid w:val="00D31451"/>
    <w:rsid w:val="00D3216B"/>
    <w:rsid w:val="00D342E7"/>
    <w:rsid w:val="00D405DF"/>
    <w:rsid w:val="00D41EFB"/>
    <w:rsid w:val="00D4260B"/>
    <w:rsid w:val="00D43BE8"/>
    <w:rsid w:val="00D44828"/>
    <w:rsid w:val="00D50F52"/>
    <w:rsid w:val="00D51168"/>
    <w:rsid w:val="00D51783"/>
    <w:rsid w:val="00D52D69"/>
    <w:rsid w:val="00D54011"/>
    <w:rsid w:val="00D54293"/>
    <w:rsid w:val="00D54CF1"/>
    <w:rsid w:val="00D550BB"/>
    <w:rsid w:val="00D562F6"/>
    <w:rsid w:val="00D57EF1"/>
    <w:rsid w:val="00D61445"/>
    <w:rsid w:val="00D6149E"/>
    <w:rsid w:val="00D62762"/>
    <w:rsid w:val="00D66AC2"/>
    <w:rsid w:val="00D70036"/>
    <w:rsid w:val="00D71257"/>
    <w:rsid w:val="00D72417"/>
    <w:rsid w:val="00D752ED"/>
    <w:rsid w:val="00D822AB"/>
    <w:rsid w:val="00D85D95"/>
    <w:rsid w:val="00D860FD"/>
    <w:rsid w:val="00D868B9"/>
    <w:rsid w:val="00D87E04"/>
    <w:rsid w:val="00D90749"/>
    <w:rsid w:val="00D9691A"/>
    <w:rsid w:val="00D97D22"/>
    <w:rsid w:val="00DA2DB0"/>
    <w:rsid w:val="00DA7EE6"/>
    <w:rsid w:val="00DB1D82"/>
    <w:rsid w:val="00DB2A22"/>
    <w:rsid w:val="00DB7221"/>
    <w:rsid w:val="00DC07F2"/>
    <w:rsid w:val="00DC0DF8"/>
    <w:rsid w:val="00DC14F3"/>
    <w:rsid w:val="00DC1C0F"/>
    <w:rsid w:val="00DC2C99"/>
    <w:rsid w:val="00DC3C7F"/>
    <w:rsid w:val="00DC7B62"/>
    <w:rsid w:val="00DD42FB"/>
    <w:rsid w:val="00DD7697"/>
    <w:rsid w:val="00DD7B17"/>
    <w:rsid w:val="00DE0A6E"/>
    <w:rsid w:val="00DE1DF4"/>
    <w:rsid w:val="00DE3C44"/>
    <w:rsid w:val="00DF1208"/>
    <w:rsid w:val="00DF22A9"/>
    <w:rsid w:val="00DF29B0"/>
    <w:rsid w:val="00DF4ECA"/>
    <w:rsid w:val="00DF5FC3"/>
    <w:rsid w:val="00DF7C13"/>
    <w:rsid w:val="00E01321"/>
    <w:rsid w:val="00E01ECC"/>
    <w:rsid w:val="00E031E0"/>
    <w:rsid w:val="00E048EB"/>
    <w:rsid w:val="00E04D0D"/>
    <w:rsid w:val="00E04ECB"/>
    <w:rsid w:val="00E05A15"/>
    <w:rsid w:val="00E06DCB"/>
    <w:rsid w:val="00E07635"/>
    <w:rsid w:val="00E12144"/>
    <w:rsid w:val="00E1256B"/>
    <w:rsid w:val="00E1406E"/>
    <w:rsid w:val="00E15672"/>
    <w:rsid w:val="00E20EAB"/>
    <w:rsid w:val="00E224F6"/>
    <w:rsid w:val="00E23C9E"/>
    <w:rsid w:val="00E23E2D"/>
    <w:rsid w:val="00E24656"/>
    <w:rsid w:val="00E25149"/>
    <w:rsid w:val="00E259A4"/>
    <w:rsid w:val="00E2605D"/>
    <w:rsid w:val="00E31839"/>
    <w:rsid w:val="00E33AE6"/>
    <w:rsid w:val="00E33C2D"/>
    <w:rsid w:val="00E360EE"/>
    <w:rsid w:val="00E37941"/>
    <w:rsid w:val="00E41C3D"/>
    <w:rsid w:val="00E44528"/>
    <w:rsid w:val="00E461B3"/>
    <w:rsid w:val="00E46547"/>
    <w:rsid w:val="00E51C70"/>
    <w:rsid w:val="00E51E98"/>
    <w:rsid w:val="00E520BD"/>
    <w:rsid w:val="00E53F91"/>
    <w:rsid w:val="00E54034"/>
    <w:rsid w:val="00E56AA4"/>
    <w:rsid w:val="00E57077"/>
    <w:rsid w:val="00E60003"/>
    <w:rsid w:val="00E602C6"/>
    <w:rsid w:val="00E63718"/>
    <w:rsid w:val="00E63EFE"/>
    <w:rsid w:val="00E64575"/>
    <w:rsid w:val="00E6636F"/>
    <w:rsid w:val="00E71C79"/>
    <w:rsid w:val="00E721BD"/>
    <w:rsid w:val="00E73D2C"/>
    <w:rsid w:val="00E77570"/>
    <w:rsid w:val="00E80B71"/>
    <w:rsid w:val="00E80D2A"/>
    <w:rsid w:val="00E80E66"/>
    <w:rsid w:val="00E85E1C"/>
    <w:rsid w:val="00E86B2A"/>
    <w:rsid w:val="00E8773F"/>
    <w:rsid w:val="00E9128A"/>
    <w:rsid w:val="00E92192"/>
    <w:rsid w:val="00E92779"/>
    <w:rsid w:val="00E93FD7"/>
    <w:rsid w:val="00EA62B1"/>
    <w:rsid w:val="00EA6487"/>
    <w:rsid w:val="00EB1182"/>
    <w:rsid w:val="00EB204F"/>
    <w:rsid w:val="00EB316E"/>
    <w:rsid w:val="00EB5653"/>
    <w:rsid w:val="00EC033C"/>
    <w:rsid w:val="00EC4850"/>
    <w:rsid w:val="00EC4EEB"/>
    <w:rsid w:val="00EC71A1"/>
    <w:rsid w:val="00ED46C9"/>
    <w:rsid w:val="00ED7CAD"/>
    <w:rsid w:val="00EE0632"/>
    <w:rsid w:val="00EE2C59"/>
    <w:rsid w:val="00EE6A08"/>
    <w:rsid w:val="00EE6B1B"/>
    <w:rsid w:val="00EF1B3B"/>
    <w:rsid w:val="00EF375D"/>
    <w:rsid w:val="00EF4F4F"/>
    <w:rsid w:val="00F01C8E"/>
    <w:rsid w:val="00F0249D"/>
    <w:rsid w:val="00F0278C"/>
    <w:rsid w:val="00F037BD"/>
    <w:rsid w:val="00F03CAE"/>
    <w:rsid w:val="00F067E6"/>
    <w:rsid w:val="00F07C05"/>
    <w:rsid w:val="00F1189C"/>
    <w:rsid w:val="00F12BCD"/>
    <w:rsid w:val="00F1619B"/>
    <w:rsid w:val="00F23C97"/>
    <w:rsid w:val="00F2652E"/>
    <w:rsid w:val="00F30649"/>
    <w:rsid w:val="00F31941"/>
    <w:rsid w:val="00F33254"/>
    <w:rsid w:val="00F335C7"/>
    <w:rsid w:val="00F3421B"/>
    <w:rsid w:val="00F35E5F"/>
    <w:rsid w:val="00F420DF"/>
    <w:rsid w:val="00F44F01"/>
    <w:rsid w:val="00F464BE"/>
    <w:rsid w:val="00F5250F"/>
    <w:rsid w:val="00F52855"/>
    <w:rsid w:val="00F52D4B"/>
    <w:rsid w:val="00F53FE8"/>
    <w:rsid w:val="00F54FB7"/>
    <w:rsid w:val="00F5525F"/>
    <w:rsid w:val="00F56B12"/>
    <w:rsid w:val="00F57000"/>
    <w:rsid w:val="00F61F1C"/>
    <w:rsid w:val="00F6366D"/>
    <w:rsid w:val="00F63C03"/>
    <w:rsid w:val="00F64243"/>
    <w:rsid w:val="00F647CE"/>
    <w:rsid w:val="00F66C91"/>
    <w:rsid w:val="00F73551"/>
    <w:rsid w:val="00F74CAB"/>
    <w:rsid w:val="00F760F1"/>
    <w:rsid w:val="00F76594"/>
    <w:rsid w:val="00F80529"/>
    <w:rsid w:val="00F82778"/>
    <w:rsid w:val="00F90B44"/>
    <w:rsid w:val="00F91F64"/>
    <w:rsid w:val="00F92E45"/>
    <w:rsid w:val="00F93E86"/>
    <w:rsid w:val="00F951ED"/>
    <w:rsid w:val="00F96F15"/>
    <w:rsid w:val="00F97EF5"/>
    <w:rsid w:val="00FA1311"/>
    <w:rsid w:val="00FA18F7"/>
    <w:rsid w:val="00FA1BED"/>
    <w:rsid w:val="00FA5862"/>
    <w:rsid w:val="00FA70AA"/>
    <w:rsid w:val="00FB32CC"/>
    <w:rsid w:val="00FB5B9B"/>
    <w:rsid w:val="00FC16F9"/>
    <w:rsid w:val="00FC173A"/>
    <w:rsid w:val="00FC2CCC"/>
    <w:rsid w:val="00FC4FAD"/>
    <w:rsid w:val="00FC5533"/>
    <w:rsid w:val="00FC6558"/>
    <w:rsid w:val="00FC684D"/>
    <w:rsid w:val="00FC789A"/>
    <w:rsid w:val="00FD005A"/>
    <w:rsid w:val="00FE286C"/>
    <w:rsid w:val="00FE2FC8"/>
    <w:rsid w:val="00FE3864"/>
    <w:rsid w:val="00FE52BD"/>
    <w:rsid w:val="00FE70BE"/>
    <w:rsid w:val="00FF054A"/>
    <w:rsid w:val="00FF1F13"/>
    <w:rsid w:val="00FF47A0"/>
    <w:rsid w:val="00FF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D262"/>
  <w15:docId w15:val="{7B83B476-D773-4CB1-BC18-39CCF8DE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662"/>
    <w:pPr>
      <w:spacing w:after="160" w:line="259" w:lineRule="auto"/>
    </w:pPr>
    <w:rPr>
      <w:rFonts w:ascii="Calibri" w:eastAsia="Calibri" w:hAnsi="Calibri" w:cs="Calibri"/>
      <w:lang w:val="hy-AM" w:eastAsia="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Bullets,List Paragraph nowy,Liste 1,Paragraphe de liste PBLH,Dot pt,F5 List Paragraph,Bullet1,3,Normal numbered"/>
    <w:basedOn w:val="Normal"/>
    <w:link w:val="ListParagraphChar"/>
    <w:uiPriority w:val="34"/>
    <w:qFormat/>
    <w:rsid w:val="00372027"/>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Dot pt Char,3 Char"/>
    <w:link w:val="ListParagraph"/>
    <w:uiPriority w:val="34"/>
    <w:locked/>
    <w:rsid w:val="00372027"/>
    <w:rPr>
      <w:rFonts w:ascii="Calibri" w:eastAsia="Calibri" w:hAnsi="Calibri" w:cs="Calibri"/>
      <w:lang w:val="hy-AM" w:eastAsia="hy-AM"/>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Знак Знак,Char Char Char1"/>
    <w:basedOn w:val="Normal"/>
    <w:link w:val="NormalWebChar"/>
    <w:uiPriority w:val="99"/>
    <w:unhideWhenUsed/>
    <w:qFormat/>
    <w:rsid w:val="00DF29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Знак Знак Char"/>
    <w:link w:val="NormalWeb"/>
    <w:uiPriority w:val="99"/>
    <w:locked/>
    <w:rsid w:val="00DF29B0"/>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semiHidden/>
    <w:unhideWhenUsed/>
    <w:rsid w:val="007B74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47C"/>
    <w:rPr>
      <w:rFonts w:ascii="Calibri" w:eastAsia="Calibri" w:hAnsi="Calibri" w:cs="Calibri"/>
      <w:sz w:val="20"/>
      <w:szCs w:val="20"/>
      <w:lang w:val="hy-AM" w:eastAsia="hy-AM"/>
    </w:rPr>
  </w:style>
  <w:style w:type="character" w:styleId="FootnoteReference">
    <w:name w:val="footnote reference"/>
    <w:basedOn w:val="DefaultParagraphFont"/>
    <w:uiPriority w:val="99"/>
    <w:semiHidden/>
    <w:unhideWhenUsed/>
    <w:rsid w:val="007B747C"/>
    <w:rPr>
      <w:vertAlign w:val="superscript"/>
    </w:rPr>
  </w:style>
  <w:style w:type="character" w:styleId="Hyperlink">
    <w:name w:val="Hyperlink"/>
    <w:basedOn w:val="DefaultParagraphFont"/>
    <w:uiPriority w:val="99"/>
    <w:unhideWhenUsed/>
    <w:rsid w:val="001568DA"/>
    <w:rPr>
      <w:color w:val="0000FF" w:themeColor="hyperlink"/>
      <w:u w:val="single"/>
    </w:rPr>
  </w:style>
  <w:style w:type="paragraph" w:styleId="Header">
    <w:name w:val="header"/>
    <w:basedOn w:val="Normal"/>
    <w:link w:val="HeaderChar"/>
    <w:uiPriority w:val="99"/>
    <w:unhideWhenUsed/>
    <w:rsid w:val="00932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56E"/>
    <w:rPr>
      <w:rFonts w:ascii="Calibri" w:eastAsia="Calibri" w:hAnsi="Calibri" w:cs="Calibri"/>
      <w:lang w:val="hy-AM" w:eastAsia="hy-AM"/>
    </w:rPr>
  </w:style>
  <w:style w:type="paragraph" w:styleId="Footer">
    <w:name w:val="footer"/>
    <w:basedOn w:val="Normal"/>
    <w:link w:val="FooterChar"/>
    <w:uiPriority w:val="99"/>
    <w:unhideWhenUsed/>
    <w:rsid w:val="00932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56E"/>
    <w:rPr>
      <w:rFonts w:ascii="Calibri" w:eastAsia="Calibri" w:hAnsi="Calibri" w:cs="Calibri"/>
      <w:lang w:val="hy-AM" w:eastAsia="hy-AM"/>
    </w:rPr>
  </w:style>
  <w:style w:type="character" w:styleId="FollowedHyperlink">
    <w:name w:val="FollowedHyperlink"/>
    <w:basedOn w:val="DefaultParagraphFont"/>
    <w:uiPriority w:val="99"/>
    <w:semiHidden/>
    <w:unhideWhenUsed/>
    <w:rsid w:val="00AC214C"/>
    <w:rPr>
      <w:color w:val="800080" w:themeColor="followedHyperlink"/>
      <w:u w:val="single"/>
    </w:rPr>
  </w:style>
  <w:style w:type="paragraph" w:customStyle="1" w:styleId="ListParagraph1">
    <w:name w:val="List Paragraph1"/>
    <w:basedOn w:val="Normal"/>
    <w:uiPriority w:val="34"/>
    <w:qFormat/>
    <w:rsid w:val="009A41D5"/>
    <w:pPr>
      <w:spacing w:after="200" w:line="276" w:lineRule="auto"/>
      <w:ind w:left="708"/>
    </w:pPr>
    <w:rPr>
      <w:rFonts w:eastAsia="Times New Roman" w:cs="Times New Roman"/>
      <w:lang w:val="ru-RU" w:eastAsia="en-US"/>
    </w:rPr>
  </w:style>
  <w:style w:type="character" w:styleId="PlaceholderText">
    <w:name w:val="Placeholder Text"/>
    <w:basedOn w:val="DefaultParagraphFont"/>
    <w:uiPriority w:val="99"/>
    <w:semiHidden/>
    <w:rsid w:val="00043224"/>
    <w:rPr>
      <w:color w:val="808080"/>
    </w:rPr>
  </w:style>
  <w:style w:type="paragraph" w:styleId="BalloonText">
    <w:name w:val="Balloon Text"/>
    <w:basedOn w:val="Normal"/>
    <w:link w:val="BalloonTextChar"/>
    <w:uiPriority w:val="99"/>
    <w:semiHidden/>
    <w:unhideWhenUsed/>
    <w:rsid w:val="0004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224"/>
    <w:rPr>
      <w:rFonts w:ascii="Tahoma" w:eastAsia="Calibri" w:hAnsi="Tahoma" w:cs="Tahoma"/>
      <w:sz w:val="16"/>
      <w:szCs w:val="16"/>
      <w:lang w:val="hy-AM" w:eastAsia="hy-AM"/>
    </w:rPr>
  </w:style>
  <w:style w:type="character" w:styleId="CommentReference">
    <w:name w:val="annotation reference"/>
    <w:basedOn w:val="DefaultParagraphFont"/>
    <w:uiPriority w:val="99"/>
    <w:semiHidden/>
    <w:unhideWhenUsed/>
    <w:rsid w:val="005104EB"/>
    <w:rPr>
      <w:sz w:val="16"/>
      <w:szCs w:val="16"/>
    </w:rPr>
  </w:style>
  <w:style w:type="paragraph" w:styleId="CommentText">
    <w:name w:val="annotation text"/>
    <w:basedOn w:val="Normal"/>
    <w:link w:val="CommentTextChar"/>
    <w:uiPriority w:val="99"/>
    <w:unhideWhenUsed/>
    <w:rsid w:val="005104EB"/>
    <w:pPr>
      <w:spacing w:line="240" w:lineRule="auto"/>
    </w:pPr>
    <w:rPr>
      <w:sz w:val="20"/>
      <w:szCs w:val="20"/>
    </w:rPr>
  </w:style>
  <w:style w:type="character" w:customStyle="1" w:styleId="CommentTextChar">
    <w:name w:val="Comment Text Char"/>
    <w:basedOn w:val="DefaultParagraphFont"/>
    <w:link w:val="CommentText"/>
    <w:uiPriority w:val="99"/>
    <w:rsid w:val="005104EB"/>
    <w:rPr>
      <w:rFonts w:ascii="Calibri" w:eastAsia="Calibri" w:hAnsi="Calibri" w:cs="Calibri"/>
      <w:sz w:val="20"/>
      <w:szCs w:val="20"/>
      <w:lang w:val="hy-AM" w:eastAsia="hy-AM"/>
    </w:rPr>
  </w:style>
  <w:style w:type="paragraph" w:styleId="CommentSubject">
    <w:name w:val="annotation subject"/>
    <w:basedOn w:val="CommentText"/>
    <w:next w:val="CommentText"/>
    <w:link w:val="CommentSubjectChar"/>
    <w:uiPriority w:val="99"/>
    <w:semiHidden/>
    <w:unhideWhenUsed/>
    <w:rsid w:val="005104EB"/>
    <w:rPr>
      <w:b/>
      <w:bCs/>
    </w:rPr>
  </w:style>
  <w:style w:type="character" w:customStyle="1" w:styleId="CommentSubjectChar">
    <w:name w:val="Comment Subject Char"/>
    <w:basedOn w:val="CommentTextChar"/>
    <w:link w:val="CommentSubject"/>
    <w:uiPriority w:val="99"/>
    <w:semiHidden/>
    <w:rsid w:val="005104EB"/>
    <w:rPr>
      <w:rFonts w:ascii="Calibri" w:eastAsia="Calibri" w:hAnsi="Calibri" w:cs="Calibri"/>
      <w:b/>
      <w:bCs/>
      <w:sz w:val="20"/>
      <w:szCs w:val="20"/>
      <w:lang w:val="hy-AM" w:eastAsia="hy-AM"/>
    </w:rPr>
  </w:style>
  <w:style w:type="paragraph" w:styleId="Revision">
    <w:name w:val="Revision"/>
    <w:hidden/>
    <w:uiPriority w:val="99"/>
    <w:semiHidden/>
    <w:rsid w:val="001D5FFC"/>
    <w:pPr>
      <w:spacing w:after="0" w:line="240" w:lineRule="auto"/>
    </w:pPr>
    <w:rPr>
      <w:rFonts w:ascii="Calibri" w:eastAsia="Calibri" w:hAnsi="Calibri" w:cs="Calibri"/>
      <w:lang w:val="hy-AM" w:eastAsia="hy-AM"/>
    </w:rPr>
  </w:style>
  <w:style w:type="paragraph" w:customStyle="1" w:styleId="Normal1">
    <w:name w:val="Normal1"/>
    <w:rsid w:val="005C7C4F"/>
    <w:pPr>
      <w:spacing w:after="0"/>
    </w:pPr>
    <w:rPr>
      <w:rFonts w:ascii="Arial" w:eastAsia="Arial" w:hAnsi="Arial" w:cs="Arial"/>
    </w:rPr>
  </w:style>
  <w:style w:type="character" w:styleId="Strong">
    <w:name w:val="Strong"/>
    <w:basedOn w:val="DefaultParagraphFont"/>
    <w:uiPriority w:val="22"/>
    <w:qFormat/>
    <w:rsid w:val="00AC1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87739">
      <w:bodyDiv w:val="1"/>
      <w:marLeft w:val="0"/>
      <w:marRight w:val="0"/>
      <w:marTop w:val="0"/>
      <w:marBottom w:val="0"/>
      <w:divBdr>
        <w:top w:val="none" w:sz="0" w:space="0" w:color="auto"/>
        <w:left w:val="none" w:sz="0" w:space="0" w:color="auto"/>
        <w:bottom w:val="none" w:sz="0" w:space="0" w:color="auto"/>
        <w:right w:val="none" w:sz="0" w:space="0" w:color="auto"/>
      </w:divBdr>
    </w:div>
    <w:div w:id="15082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nti-corruption.org/wp-content/uploads/2017/04/RBAP-DG-2014-Anti-Corruption-Strategies.pdf" TargetMode="External"/><Relationship Id="rId13" Type="http://schemas.openxmlformats.org/officeDocument/2006/relationships/hyperlink" Target="https://www.sprm.gov.my/images/1_BannerSlide/NACP/National-Anti-Corruption-Plan-2019-2023.pdf" TargetMode="External"/><Relationship Id="rId3" Type="http://schemas.openxmlformats.org/officeDocument/2006/relationships/hyperlink" Target="https://www.unodc.org/documents/southeastasiaandpacific/2013/10/corruption/Kuala_Lumpur_Statement_on_Anti-Corruption_Strategies_Final_21-22_October_2013.pdf" TargetMode="External"/><Relationship Id="rId7" Type="http://schemas.openxmlformats.org/officeDocument/2006/relationships/hyperlink" Target="http://rai-see.org/wp-content/uploads/2015/05/Methodology_on_Monitoring_2015.pdf" TargetMode="External"/><Relationship Id="rId12" Type="http://schemas.openxmlformats.org/officeDocument/2006/relationships/hyperlink" Target="https://www.matsne.gov.ge/ka/document/view/4674422?publication=0" TargetMode="External"/><Relationship Id="rId2" Type="http://schemas.openxmlformats.org/officeDocument/2006/relationships/hyperlink" Target="https://www.unodc.org/documents/corruption/Publications/2015/National_Anti-Corruption_Strategies_-_A_Practical_Guide_for_Development_and_Implementation_E.pdf" TargetMode="External"/><Relationship Id="rId1" Type="http://schemas.openxmlformats.org/officeDocument/2006/relationships/hyperlink" Target="https://www.oecd.org/corruption/acn/OECD-ACN-Armenia-4th-Round-Monitoring-Report-July-2018-ENG.pdf" TargetMode="External"/><Relationship Id="rId6" Type="http://schemas.openxmlformats.org/officeDocument/2006/relationships/hyperlink" Target="http://rai-see.org/wp-content/uploads/2015/05/Methodology_on_Monitoring_2015.pdf" TargetMode="External"/><Relationship Id="rId11" Type="http://schemas.openxmlformats.org/officeDocument/2006/relationships/hyperlink" Target="http://documents1.worldbank.org/curated/en/129401593200074880/text/Monitoring-and-Evaluation-M-E-of-Anti-Corruption-Action-Plans.txt" TargetMode="External"/><Relationship Id="rId5" Type="http://schemas.openxmlformats.org/officeDocument/2006/relationships/hyperlink" Target="https://transparency.am/files/statements/1548064401-49-259867.pdf" TargetMode="External"/><Relationship Id="rId15" Type="http://schemas.openxmlformats.org/officeDocument/2006/relationships/hyperlink" Target="http://lex.justice.md/viewdoc.php?action=view&amp;view=doc&amp;id=370789&amp;lang=2" TargetMode="External"/><Relationship Id="rId10" Type="http://schemas.openxmlformats.org/officeDocument/2006/relationships/hyperlink" Target="https://www.cmi.no/publications/file/4171-how-to-monitor-and-evaluate-anti-corruption.pdf" TargetMode="External"/><Relationship Id="rId4" Type="http://schemas.openxmlformats.org/officeDocument/2006/relationships/hyperlink" Target="https://transparency.am/files/statements/1548064401-49-259867.pdf" TargetMode="External"/><Relationship Id="rId9" Type="http://schemas.openxmlformats.org/officeDocument/2006/relationships/hyperlink" Target="http://www.anti-corruption.org/wp-content/uploads/2017/04/RBAP-DG-2014-Anti-Corruption-Strategies.pdf" TargetMode="External"/><Relationship Id="rId14" Type="http://schemas.openxmlformats.org/officeDocument/2006/relationships/hyperlink" Target="http://lex.justice.md/viewdoc.php?action=view&amp;view=doc&amp;id=370789&amp;lan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5665A-62D9-404D-A468-85446A7A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25</Pages>
  <Words>6471</Words>
  <Characters>36886</Characters>
  <Application>Microsoft Office Word</Application>
  <DocSecurity>0</DocSecurity>
  <Lines>307</Lines>
  <Paragraphs>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Hasmik Tigranyan</dc:creator>
  <cp:lastModifiedBy>varchutyun hakakorupcion</cp:lastModifiedBy>
  <cp:revision>111</cp:revision>
  <cp:lastPrinted>2021-08-30T07:41:00Z</cp:lastPrinted>
  <dcterms:created xsi:type="dcterms:W3CDTF">2021-08-30T07:36:00Z</dcterms:created>
  <dcterms:modified xsi:type="dcterms:W3CDTF">2022-06-22T14:31:00Z</dcterms:modified>
</cp:coreProperties>
</file>