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B2B9" w14:textId="77777777" w:rsidR="00BD786C" w:rsidRPr="0014358A" w:rsidRDefault="00BD786C" w:rsidP="00073793">
      <w:pPr>
        <w:shd w:val="clear" w:color="auto" w:fill="FFFFFF"/>
        <w:spacing w:after="0" w:line="360" w:lineRule="auto"/>
        <w:jc w:val="right"/>
        <w:rPr>
          <w:rFonts w:ascii="GHEA Grapalat" w:eastAsia="GHEA Grapalat" w:hAnsi="GHEA Grapalat" w:cs="GHEA Grapalat"/>
          <w:b/>
          <w:color w:val="000000" w:themeColor="text1"/>
          <w:sz w:val="24"/>
          <w:szCs w:val="24"/>
        </w:rPr>
      </w:pPr>
      <w:r w:rsidRPr="0014358A">
        <w:rPr>
          <w:rFonts w:ascii="GHEA Grapalat" w:eastAsia="GHEA Grapalat" w:hAnsi="GHEA Grapalat" w:cs="GHEA Grapalat"/>
          <w:b/>
          <w:color w:val="000000" w:themeColor="text1"/>
          <w:sz w:val="24"/>
          <w:szCs w:val="24"/>
        </w:rPr>
        <w:t>ՆԱԽԱԳԻԾ</w:t>
      </w:r>
    </w:p>
    <w:p w14:paraId="656F12B6" w14:textId="77777777" w:rsidR="00BD786C" w:rsidRPr="0014358A" w:rsidRDefault="00BD786C" w:rsidP="00073793">
      <w:pPr>
        <w:shd w:val="clear" w:color="auto" w:fill="FFFFFF"/>
        <w:spacing w:after="0" w:line="360" w:lineRule="auto"/>
        <w:jc w:val="center"/>
        <w:rPr>
          <w:rFonts w:ascii="GHEA Grapalat" w:eastAsia="GHEA Grapalat" w:hAnsi="GHEA Grapalat" w:cs="GHEA Grapalat"/>
          <w:color w:val="000000" w:themeColor="text1"/>
          <w:sz w:val="24"/>
          <w:szCs w:val="24"/>
        </w:rPr>
      </w:pPr>
      <w:r w:rsidRPr="0014358A">
        <w:rPr>
          <w:rFonts w:ascii="GHEA Grapalat" w:eastAsia="GHEA Grapalat" w:hAnsi="GHEA Grapalat" w:cs="GHEA Grapalat"/>
          <w:b/>
          <w:color w:val="000000" w:themeColor="text1"/>
          <w:sz w:val="24"/>
          <w:szCs w:val="24"/>
        </w:rPr>
        <w:t>ՀԱՅԱՍՏԱՆԻ ՀԱՆՐԱՊԵՏՈՒԹՅԱՆ ԿԱՌԱՎԱՐՈՒԹՅՈՒՆ</w:t>
      </w:r>
    </w:p>
    <w:p w14:paraId="712DB019" w14:textId="77777777" w:rsidR="00BD786C" w:rsidRPr="0014358A" w:rsidRDefault="00BD786C" w:rsidP="00073793">
      <w:pPr>
        <w:shd w:val="clear" w:color="auto" w:fill="FFFFFF"/>
        <w:spacing w:after="0" w:line="360" w:lineRule="auto"/>
        <w:jc w:val="center"/>
        <w:rPr>
          <w:rFonts w:ascii="GHEA Grapalat" w:eastAsia="GHEA Grapalat" w:hAnsi="GHEA Grapalat" w:cs="GHEA Grapalat"/>
          <w:color w:val="000000" w:themeColor="text1"/>
          <w:sz w:val="24"/>
          <w:szCs w:val="24"/>
        </w:rPr>
      </w:pPr>
    </w:p>
    <w:p w14:paraId="00C9B176" w14:textId="77777777" w:rsidR="00BD786C" w:rsidRPr="0014358A" w:rsidRDefault="00BD786C" w:rsidP="00073793">
      <w:pPr>
        <w:shd w:val="clear" w:color="auto" w:fill="FFFFFF"/>
        <w:spacing w:after="0" w:line="360" w:lineRule="auto"/>
        <w:jc w:val="center"/>
        <w:rPr>
          <w:rFonts w:ascii="GHEA Grapalat" w:eastAsia="GHEA Grapalat" w:hAnsi="GHEA Grapalat" w:cs="GHEA Grapalat"/>
          <w:color w:val="000000" w:themeColor="text1"/>
          <w:sz w:val="24"/>
          <w:szCs w:val="24"/>
        </w:rPr>
      </w:pPr>
      <w:r w:rsidRPr="0014358A">
        <w:rPr>
          <w:rFonts w:ascii="GHEA Grapalat" w:eastAsia="GHEA Grapalat" w:hAnsi="GHEA Grapalat" w:cs="GHEA Grapalat"/>
          <w:b/>
          <w:color w:val="000000" w:themeColor="text1"/>
          <w:sz w:val="24"/>
          <w:szCs w:val="24"/>
        </w:rPr>
        <w:t>Ո Ր Ո Շ Ո Ւ Մ</w:t>
      </w:r>
    </w:p>
    <w:p w14:paraId="54A9B171" w14:textId="77777777" w:rsidR="00BD786C" w:rsidRPr="0014358A" w:rsidRDefault="00BD786C" w:rsidP="00073793">
      <w:pPr>
        <w:spacing w:after="0" w:line="360" w:lineRule="auto"/>
        <w:jc w:val="center"/>
        <w:rPr>
          <w:rFonts w:ascii="GHEA Grapalat" w:eastAsia="GHEA Grapalat" w:hAnsi="GHEA Grapalat" w:cs="GHEA Grapalat"/>
          <w:b/>
          <w:color w:val="000000" w:themeColor="text1"/>
          <w:sz w:val="24"/>
          <w:szCs w:val="24"/>
        </w:rPr>
      </w:pPr>
      <w:r w:rsidRPr="0014358A">
        <w:rPr>
          <w:rFonts w:ascii="GHEA Grapalat" w:eastAsia="GHEA Grapalat" w:hAnsi="GHEA Grapalat" w:cs="GHEA Grapalat"/>
          <w:b/>
          <w:color w:val="000000" w:themeColor="text1"/>
          <w:sz w:val="24"/>
          <w:szCs w:val="24"/>
        </w:rPr>
        <w:t>«——» «——————» 202</w:t>
      </w:r>
      <w:r w:rsidR="00901E99" w:rsidRPr="0014358A">
        <w:rPr>
          <w:rFonts w:ascii="GHEA Grapalat" w:eastAsia="GHEA Grapalat" w:hAnsi="GHEA Grapalat" w:cs="GHEA Grapalat"/>
          <w:b/>
          <w:color w:val="000000" w:themeColor="text1"/>
          <w:sz w:val="24"/>
          <w:szCs w:val="24"/>
        </w:rPr>
        <w:t xml:space="preserve">2 </w:t>
      </w:r>
      <w:r w:rsidRPr="0014358A">
        <w:rPr>
          <w:rFonts w:ascii="GHEA Grapalat" w:eastAsia="GHEA Grapalat" w:hAnsi="GHEA Grapalat" w:cs="GHEA Grapalat"/>
          <w:b/>
          <w:color w:val="000000" w:themeColor="text1"/>
          <w:sz w:val="24"/>
          <w:szCs w:val="24"/>
        </w:rPr>
        <w:t xml:space="preserve">թվականի N ------------Լ </w:t>
      </w:r>
    </w:p>
    <w:p w14:paraId="0D091106" w14:textId="77777777" w:rsidR="00BD786C" w:rsidRPr="0014358A" w:rsidRDefault="00BD786C" w:rsidP="00073793">
      <w:pPr>
        <w:spacing w:after="0" w:line="360" w:lineRule="auto"/>
        <w:jc w:val="center"/>
        <w:rPr>
          <w:rFonts w:ascii="GHEA Grapalat" w:eastAsia="GHEA Grapalat" w:hAnsi="GHEA Grapalat" w:cs="GHEA Grapalat"/>
          <w:b/>
          <w:color w:val="000000" w:themeColor="text1"/>
          <w:sz w:val="24"/>
          <w:szCs w:val="24"/>
        </w:rPr>
      </w:pPr>
    </w:p>
    <w:p w14:paraId="2FDED15F" w14:textId="77777777" w:rsidR="00DF58E4" w:rsidRPr="0014358A" w:rsidRDefault="00DF58E4" w:rsidP="00073793">
      <w:pPr>
        <w:pStyle w:val="NormalWeb"/>
        <w:shd w:val="clear" w:color="auto" w:fill="FFFFFF"/>
        <w:spacing w:before="0" w:beforeAutospacing="0" w:after="0" w:afterAutospacing="0" w:line="360" w:lineRule="auto"/>
        <w:ind w:firstLine="374"/>
        <w:jc w:val="center"/>
        <w:rPr>
          <w:rStyle w:val="Strong"/>
          <w:rFonts w:ascii="GHEA Grapalat" w:hAnsi="GHEA Grapalat"/>
          <w:color w:val="000000"/>
          <w:shd w:val="clear" w:color="auto" w:fill="FFFFFF"/>
        </w:rPr>
      </w:pPr>
      <w:r w:rsidRPr="0014358A">
        <w:rPr>
          <w:rStyle w:val="Strong"/>
          <w:rFonts w:ascii="GHEA Grapalat" w:hAnsi="GHEA Grapalat"/>
          <w:color w:val="000000"/>
          <w:shd w:val="clear" w:color="auto" w:fill="FFFFFF"/>
        </w:rPr>
        <w:t>ՀԱՅԱՍՏԱՆԻ ՀԱՆՐԱՊԵՏՈՒԹՅԱՆ ՀԱԿԱԿՈՌՈՒՊՑԻՈՆ ՌԱԶՄԱՎԱՐՈՒԹՅՈՒՆԸ ԵՎ ԴՐԱ ԻՐԱԿԱՆԱՑՄԱՆ 2019-2022 ԹՎԱԿԱՆՆԵՐԻ ՄԻՋՈՑԱՌՈՒՄՆԵՐԻ ԾՐԱԳԻՐԸ ՀԱՍՏԱՏԵԼՈՒ ՄԱՍԻՆ</w:t>
      </w:r>
    </w:p>
    <w:p w14:paraId="1212FA36" w14:textId="77777777" w:rsidR="00DF58E4" w:rsidRPr="0014358A" w:rsidRDefault="00DF58E4" w:rsidP="00073793">
      <w:pPr>
        <w:pStyle w:val="NormalWeb"/>
        <w:shd w:val="clear" w:color="auto" w:fill="FFFFFF"/>
        <w:spacing w:before="0" w:beforeAutospacing="0" w:after="0" w:afterAutospacing="0" w:line="360" w:lineRule="auto"/>
        <w:ind w:firstLine="375"/>
        <w:jc w:val="center"/>
        <w:rPr>
          <w:rFonts w:ascii="GHEA Grapalat" w:hAnsi="GHEA Grapalat" w:cs="Arial"/>
          <w:b/>
          <w:color w:val="000000" w:themeColor="text1"/>
        </w:rPr>
      </w:pPr>
    </w:p>
    <w:p w14:paraId="7D15B524" w14:textId="77777777" w:rsidR="00BD786C" w:rsidRPr="0014358A" w:rsidRDefault="00026AB9" w:rsidP="00073793">
      <w:pPr>
        <w:spacing w:after="0" w:line="360" w:lineRule="auto"/>
        <w:ind w:firstLine="360"/>
        <w:jc w:val="both"/>
        <w:rPr>
          <w:rFonts w:ascii="GHEA Grapalat" w:eastAsia="GHEA Grapalat" w:hAnsi="GHEA Grapalat" w:cs="GHEA Grapalat"/>
          <w:b/>
          <w:i/>
          <w:color w:val="000000" w:themeColor="text1"/>
          <w:sz w:val="24"/>
          <w:szCs w:val="24"/>
        </w:rPr>
      </w:pPr>
      <w:r w:rsidRPr="0014358A">
        <w:rPr>
          <w:rFonts w:ascii="GHEA Grapalat" w:hAnsi="GHEA Grapalat"/>
          <w:color w:val="000000"/>
          <w:sz w:val="24"/>
          <w:szCs w:val="24"/>
        </w:rPr>
        <w:t xml:space="preserve">Ղեկավարվելով Հայաստանի Հանրապետության Սահմանադրության 146-րդ հոդվածով` </w:t>
      </w:r>
      <w:r w:rsidR="00BD786C" w:rsidRPr="0014358A">
        <w:rPr>
          <w:rFonts w:ascii="GHEA Grapalat" w:eastAsia="GHEA Grapalat" w:hAnsi="GHEA Grapalat" w:cs="GHEA Grapalat"/>
          <w:color w:val="000000" w:themeColor="text1"/>
          <w:sz w:val="24"/>
          <w:szCs w:val="24"/>
        </w:rPr>
        <w:t xml:space="preserve">Հայաստանի Հանրապետության կառավարությունը </w:t>
      </w:r>
      <w:r w:rsidR="00BD786C" w:rsidRPr="0014358A">
        <w:rPr>
          <w:rFonts w:ascii="GHEA Grapalat" w:eastAsia="GHEA Grapalat" w:hAnsi="GHEA Grapalat" w:cs="GHEA Grapalat"/>
          <w:b/>
          <w:i/>
          <w:color w:val="000000" w:themeColor="text1"/>
          <w:sz w:val="24"/>
          <w:szCs w:val="24"/>
        </w:rPr>
        <w:t>որոշում է.</w:t>
      </w:r>
    </w:p>
    <w:p w14:paraId="44D329E1"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Հաստատել Հայաստանի Հանրապետության հակակոռուպցիոն ռազմավարությունը և դրա իրականացման 2019-2022 թվականների միջոցառումների ծրագիրը` համաձայն N 1 և N 2 հավելվածների:</w:t>
      </w:r>
    </w:p>
    <w:p w14:paraId="73FA63B1"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Հաստատել Հայաստանի Հանրապետության հակակոռուպցիոն ռազմավարության իրականացման 2019-2022 թվականների միջոցառումների ծրագրի ֆինանսական գնահատականը՝ համաձայն N 3 հավելվածի:</w:t>
      </w:r>
    </w:p>
    <w:p w14:paraId="67CF7E07"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 xml:space="preserve">Հաստատել Հայաստանի Հանրապետության հակակոռուպցիոն ռազմավարության 2019-2022 թվականների միջոցառումների ծրագրի կատարման վերաբերյալ կիսամյակային և տարեկան </w:t>
      </w:r>
      <w:r w:rsidR="00A51ADC" w:rsidRPr="0014358A">
        <w:rPr>
          <w:rFonts w:ascii="GHEA Grapalat" w:hAnsi="GHEA Grapalat"/>
          <w:color w:val="000000"/>
        </w:rPr>
        <w:t>հաշվետվությունների</w:t>
      </w:r>
      <w:r w:rsidRPr="0014358A">
        <w:rPr>
          <w:rFonts w:ascii="GHEA Grapalat" w:hAnsi="GHEA Grapalat"/>
          <w:color w:val="000000"/>
        </w:rPr>
        <w:t xml:space="preserve"> ձևաչափերը՝ համաձայն N 4 հավելվածի:</w:t>
      </w:r>
    </w:p>
    <w:p w14:paraId="1E22AEC8"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 xml:space="preserve">Հայաստանի Հանրապետության ֆինանսների նախարարին` Հայաստանի Հանրապետության համապատասխան պետական կառավարման համակարգի մարմինների հետ համատեղ Հայաստանի Հանրապետության յուրաքանչյուր տարվա պետական բյուջեի պլանավորման ժամանակ քննարկել Հայաստանի Հանրապետության հակակոռուպցիոն ռազմավարության 2019-2022 թվականների միջոցառումների ծրագրով տվյալ տարվա համար նախանշված արդյունքների ապահովման նպատակով Հայաստանի </w:t>
      </w:r>
      <w:r w:rsidRPr="0014358A">
        <w:rPr>
          <w:rFonts w:ascii="GHEA Grapalat" w:hAnsi="GHEA Grapalat"/>
          <w:color w:val="000000"/>
        </w:rPr>
        <w:lastRenderedPageBreak/>
        <w:t>Հանրապետության պետական բյուջեում համապատասխան ֆինանսական միջոցներ նախատեսելու հարցը:</w:t>
      </w:r>
    </w:p>
    <w:p w14:paraId="3397F923"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 xml:space="preserve"> </w:t>
      </w:r>
      <w:r w:rsidRPr="0014358A">
        <w:rPr>
          <w:rFonts w:ascii="GHEA Grapalat" w:hAnsi="GHEA Grapalat"/>
          <w:color w:val="000000" w:themeColor="text1"/>
        </w:rPr>
        <w:t>Հանձնարարել պետական կառավարման համակարգի մարմինների ղեկավարներին և առաջարկել ինքնավար մարմինների և անկախ պետական մարմինների ղեկավարներին` յուրաքանչյուր տարվա առաջին կիսամյակի ավարտից հետո 5 աշխատանքային օրվա ընթացքում, իսկ տարվա ավարտից հետո՝ 10 աշխատանքային օրվա ընթացքում Հայաստանի Հանրապետության արդարադատության նախարարություն ներկայացնել համապատասխանաբար կիսամյակային և տարեկան հաշվետվություններ սույն որոշմամբ հաստատված ծրագրում ներառված՝ իրենց կողմից կատարման ենթակա միջոցառումների վերաբերյալ՝ սույն որոշման</w:t>
      </w:r>
      <w:r w:rsidRPr="0014358A">
        <w:rPr>
          <w:rFonts w:ascii="GHEA Grapalat" w:eastAsia="GHEA Grapalat" w:hAnsi="GHEA Grapalat" w:cs="GHEA Grapalat"/>
          <w:color w:val="000000" w:themeColor="text1"/>
        </w:rPr>
        <w:t xml:space="preserve"> N 1 հավելվածով սահմանված կարգով և N 4-րդ հավելվածով սահմանված ձևաչափին համապատասխան</w:t>
      </w:r>
      <w:r w:rsidRPr="0014358A">
        <w:rPr>
          <w:rFonts w:ascii="GHEA Grapalat" w:hAnsi="GHEA Grapalat"/>
          <w:color w:val="000000" w:themeColor="text1"/>
        </w:rPr>
        <w:t>:</w:t>
      </w:r>
    </w:p>
    <w:p w14:paraId="683D7C51"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hAnsi="GHEA Grapalat"/>
          <w:color w:val="000000"/>
        </w:rPr>
        <w:t xml:space="preserve">Հայաստանի Հանրապետության արդարադատության նախարարին` սույն որոշման 4-րդ կետով սահմանված հաշվետվությունները ստանալուց հետո ապահովել </w:t>
      </w:r>
      <w:r w:rsidRPr="0014358A">
        <w:rPr>
          <w:rFonts w:ascii="GHEA Grapalat" w:hAnsi="GHEA Grapalat"/>
          <w:color w:val="000000" w:themeColor="text1"/>
        </w:rPr>
        <w:t>մոնիթորինգի, մոնիթորինգի և գնահատման հաշվետվությունների մշակումը և դրա</w:t>
      </w:r>
      <w:r w:rsidRPr="0014358A">
        <w:rPr>
          <w:rFonts w:ascii="GHEA Grapalat" w:hAnsi="GHEA Grapalat"/>
          <w:color w:val="000000"/>
        </w:rPr>
        <w:t xml:space="preserve"> հրապարակումը Հայաստանի Հանրապետության արդարադատության նախարարության և Հակակոռուպցիոն քաղաքականության խորհրդի </w:t>
      </w:r>
      <w:r w:rsidRPr="0014358A">
        <w:rPr>
          <w:rFonts w:ascii="GHEA Grapalat" w:hAnsi="GHEA Grapalat"/>
          <w:bCs/>
          <w:color w:val="000000" w:themeColor="text1"/>
          <w:shd w:val="clear" w:color="auto" w:fill="FFFFFF"/>
        </w:rPr>
        <w:t>կայքէջերում</w:t>
      </w:r>
      <w:r w:rsidRPr="0014358A">
        <w:rPr>
          <w:rFonts w:ascii="GHEA Grapalat" w:hAnsi="GHEA Grapalat"/>
          <w:color w:val="000000"/>
        </w:rPr>
        <w:t xml:space="preserve">: </w:t>
      </w:r>
    </w:p>
    <w:p w14:paraId="19D73001" w14:textId="77777777" w:rsidR="00BD786C" w:rsidRPr="0014358A" w:rsidRDefault="00BD786C" w:rsidP="00073793">
      <w:pPr>
        <w:pStyle w:val="NormalWeb"/>
        <w:numPr>
          <w:ilvl w:val="0"/>
          <w:numId w:val="1"/>
        </w:numPr>
        <w:shd w:val="clear" w:color="auto" w:fill="FFFFFF"/>
        <w:spacing w:before="0" w:beforeAutospacing="0" w:after="0" w:afterAutospacing="0" w:line="360" w:lineRule="auto"/>
        <w:ind w:left="0" w:firstLine="360"/>
        <w:jc w:val="both"/>
        <w:rPr>
          <w:rFonts w:ascii="GHEA Grapalat" w:hAnsi="GHEA Grapalat"/>
          <w:color w:val="000000"/>
        </w:rPr>
      </w:pPr>
      <w:r w:rsidRPr="0014358A">
        <w:rPr>
          <w:rFonts w:ascii="GHEA Grapalat" w:eastAsia="GHEA Grapalat" w:hAnsi="GHEA Grapalat" w:cs="GHEA Grapalat"/>
          <w:color w:val="000000" w:themeColor="text1"/>
        </w:rPr>
        <w:t xml:space="preserve">Սույն որոշումն ուժի մեջ է մտնում պաշտոնական հրապարակման օրվան հաջորդող օրը: </w:t>
      </w:r>
    </w:p>
    <w:p w14:paraId="6F596483" w14:textId="77777777" w:rsidR="00BD786C" w:rsidRPr="0014358A" w:rsidRDefault="00BD786C" w:rsidP="00073793">
      <w:pPr>
        <w:spacing w:after="0" w:line="360" w:lineRule="auto"/>
        <w:rPr>
          <w:rFonts w:ascii="GHEA Grapalat" w:hAnsi="GHEA Grapalat"/>
          <w:sz w:val="24"/>
          <w:szCs w:val="24"/>
        </w:rPr>
      </w:pPr>
    </w:p>
    <w:p w14:paraId="5371E0BD" w14:textId="77777777" w:rsidR="00BD786C" w:rsidRPr="0014358A" w:rsidRDefault="00BD786C" w:rsidP="00073793">
      <w:pPr>
        <w:spacing w:after="0" w:line="360" w:lineRule="auto"/>
        <w:ind w:firstLine="630"/>
        <w:rPr>
          <w:rFonts w:ascii="GHEA Grapalat" w:hAnsi="GHEA Grapalat"/>
          <w:b/>
          <w:sz w:val="24"/>
          <w:szCs w:val="24"/>
        </w:rPr>
      </w:pPr>
      <w:r w:rsidRPr="0014358A">
        <w:rPr>
          <w:rFonts w:ascii="GHEA Grapalat" w:hAnsi="GHEA Grapalat"/>
          <w:b/>
          <w:sz w:val="24"/>
          <w:szCs w:val="24"/>
        </w:rPr>
        <w:t xml:space="preserve">Հայաստանի </w:t>
      </w:r>
    </w:p>
    <w:p w14:paraId="52C782E8" w14:textId="77777777" w:rsidR="00BD786C" w:rsidRPr="0014358A" w:rsidRDefault="00BD786C" w:rsidP="00073793">
      <w:pPr>
        <w:spacing w:after="0" w:line="360" w:lineRule="auto"/>
        <w:ind w:firstLine="270"/>
        <w:rPr>
          <w:rFonts w:ascii="GHEA Grapalat" w:hAnsi="GHEA Grapalat"/>
          <w:b/>
          <w:sz w:val="24"/>
          <w:szCs w:val="24"/>
        </w:rPr>
      </w:pPr>
      <w:r w:rsidRPr="0014358A">
        <w:rPr>
          <w:rFonts w:ascii="GHEA Grapalat" w:hAnsi="GHEA Grapalat"/>
          <w:b/>
          <w:sz w:val="24"/>
          <w:szCs w:val="24"/>
        </w:rPr>
        <w:t xml:space="preserve">Հանրապետության </w:t>
      </w:r>
    </w:p>
    <w:p w14:paraId="4AF5ECBA" w14:textId="4405ACE4" w:rsidR="00BD786C" w:rsidRPr="0014358A" w:rsidRDefault="00BD786C" w:rsidP="00073793">
      <w:pPr>
        <w:spacing w:after="0" w:line="360" w:lineRule="auto"/>
        <w:ind w:firstLine="630"/>
        <w:rPr>
          <w:rFonts w:ascii="GHEA Grapalat" w:hAnsi="GHEA Grapalat"/>
          <w:b/>
          <w:sz w:val="24"/>
          <w:szCs w:val="24"/>
        </w:rPr>
      </w:pPr>
      <w:r w:rsidRPr="0014358A">
        <w:rPr>
          <w:rFonts w:ascii="GHEA Grapalat" w:hAnsi="GHEA Grapalat"/>
          <w:b/>
          <w:sz w:val="24"/>
          <w:szCs w:val="24"/>
        </w:rPr>
        <w:t>վարչապետ                                                                     Ն</w:t>
      </w:r>
      <w:r w:rsidRPr="0014358A">
        <w:rPr>
          <w:rFonts w:ascii="GHEA Grapalat" w:hAnsi="GHEA Grapalat"/>
          <w:b/>
          <w:color w:val="000000" w:themeColor="text1"/>
          <w:sz w:val="24"/>
          <w:szCs w:val="24"/>
          <w:shd w:val="clear" w:color="auto" w:fill="FFFFFF"/>
        </w:rPr>
        <w:t>.</w:t>
      </w:r>
      <w:r w:rsidRPr="0014358A">
        <w:rPr>
          <w:rFonts w:ascii="GHEA Grapalat" w:hAnsi="GHEA Grapalat"/>
          <w:b/>
          <w:sz w:val="24"/>
          <w:szCs w:val="24"/>
        </w:rPr>
        <w:t xml:space="preserve"> Փաշինյան</w:t>
      </w:r>
    </w:p>
    <w:p w14:paraId="57876B5E" w14:textId="77777777" w:rsidR="00BD786C" w:rsidRPr="0014358A" w:rsidRDefault="00BD786C" w:rsidP="00073793">
      <w:pPr>
        <w:spacing w:after="0" w:line="360" w:lineRule="auto"/>
        <w:ind w:firstLine="360"/>
        <w:jc w:val="both"/>
        <w:rPr>
          <w:rFonts w:ascii="GHEA Grapalat" w:eastAsia="GHEA Grapalat" w:hAnsi="GHEA Grapalat" w:cs="GHEA Grapalat"/>
          <w:color w:val="000000" w:themeColor="text1"/>
          <w:sz w:val="24"/>
          <w:szCs w:val="24"/>
        </w:rPr>
      </w:pPr>
    </w:p>
    <w:p w14:paraId="012EE026" w14:textId="77777777" w:rsidR="00BD786C" w:rsidRPr="0014358A" w:rsidRDefault="00BD786C" w:rsidP="00073793">
      <w:pPr>
        <w:spacing w:after="0" w:line="360" w:lineRule="auto"/>
        <w:ind w:firstLine="360"/>
        <w:jc w:val="both"/>
        <w:rPr>
          <w:rFonts w:ascii="GHEA Grapalat" w:eastAsia="GHEA Grapalat" w:hAnsi="GHEA Grapalat" w:cs="GHEA Grapalat"/>
          <w:color w:val="000000" w:themeColor="text1"/>
          <w:sz w:val="24"/>
          <w:szCs w:val="24"/>
        </w:rPr>
      </w:pPr>
    </w:p>
    <w:p w14:paraId="7E59D3F7" w14:textId="77777777" w:rsidR="00870FB1" w:rsidRPr="0014358A" w:rsidRDefault="00870FB1" w:rsidP="00073793">
      <w:pPr>
        <w:spacing w:after="0" w:line="360" w:lineRule="auto"/>
        <w:rPr>
          <w:rFonts w:ascii="GHEA Grapalat" w:hAnsi="GHEA Grapalat"/>
        </w:rPr>
      </w:pPr>
    </w:p>
    <w:p w14:paraId="5725937B" w14:textId="77777777" w:rsidR="007B23D8" w:rsidRPr="0014358A" w:rsidRDefault="007B23D8" w:rsidP="00073793">
      <w:pPr>
        <w:spacing w:after="0" w:line="360" w:lineRule="auto"/>
        <w:rPr>
          <w:rFonts w:ascii="GHEA Grapalat" w:hAnsi="GHEA Grapalat"/>
        </w:rPr>
      </w:pPr>
    </w:p>
    <w:p w14:paraId="2737F431" w14:textId="37B516A1" w:rsidR="007B23D8" w:rsidRPr="0014358A" w:rsidRDefault="007B23D8" w:rsidP="00073793">
      <w:pPr>
        <w:spacing w:after="0" w:line="360" w:lineRule="auto"/>
        <w:rPr>
          <w:rFonts w:ascii="GHEA Grapalat" w:hAnsi="GHEA Grapalat"/>
        </w:rPr>
      </w:pPr>
      <w:bookmarkStart w:id="0" w:name="_GoBack"/>
      <w:bookmarkEnd w:id="0"/>
    </w:p>
    <w:sectPr w:rsidR="007B23D8" w:rsidRPr="0014358A" w:rsidSect="00BD786C">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780D" w14:textId="77777777" w:rsidR="00E33485" w:rsidRDefault="00E33485" w:rsidP="00BD786C">
      <w:pPr>
        <w:spacing w:after="0" w:line="240" w:lineRule="auto"/>
      </w:pPr>
      <w:r>
        <w:separator/>
      </w:r>
    </w:p>
  </w:endnote>
  <w:endnote w:type="continuationSeparator" w:id="0">
    <w:p w14:paraId="4A59D608" w14:textId="77777777" w:rsidR="00E33485" w:rsidRDefault="00E33485" w:rsidP="00BD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437355"/>
      <w:docPartObj>
        <w:docPartGallery w:val="Page Numbers (Bottom of Page)"/>
        <w:docPartUnique/>
      </w:docPartObj>
    </w:sdtPr>
    <w:sdtEndPr>
      <w:rPr>
        <w:noProof/>
      </w:rPr>
    </w:sdtEndPr>
    <w:sdtContent>
      <w:p w14:paraId="0F91AE4D" w14:textId="0D184215" w:rsidR="00BD786C" w:rsidRDefault="00BD786C">
        <w:pPr>
          <w:pStyle w:val="Footer"/>
          <w:jc w:val="center"/>
        </w:pPr>
        <w:r>
          <w:fldChar w:fldCharType="begin"/>
        </w:r>
        <w:r>
          <w:instrText xml:space="preserve"> PAGE   \* MERGEFORMAT </w:instrText>
        </w:r>
        <w:r>
          <w:fldChar w:fldCharType="separate"/>
        </w:r>
        <w:r w:rsidR="0007537B">
          <w:rPr>
            <w:noProof/>
          </w:rPr>
          <w:t>2</w:t>
        </w:r>
        <w:r>
          <w:rPr>
            <w:noProof/>
          </w:rPr>
          <w:fldChar w:fldCharType="end"/>
        </w:r>
      </w:p>
    </w:sdtContent>
  </w:sdt>
  <w:p w14:paraId="62D888E0" w14:textId="77777777" w:rsidR="00BD786C" w:rsidRDefault="00BD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BE427" w14:textId="77777777" w:rsidR="00E33485" w:rsidRDefault="00E33485" w:rsidP="00BD786C">
      <w:pPr>
        <w:spacing w:after="0" w:line="240" w:lineRule="auto"/>
      </w:pPr>
      <w:r>
        <w:separator/>
      </w:r>
    </w:p>
  </w:footnote>
  <w:footnote w:type="continuationSeparator" w:id="0">
    <w:p w14:paraId="3EDDE941" w14:textId="77777777" w:rsidR="00E33485" w:rsidRDefault="00E33485" w:rsidP="00BD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A3692"/>
    <w:multiLevelType w:val="hybridMultilevel"/>
    <w:tmpl w:val="8C18D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6C"/>
    <w:rsid w:val="00026AB9"/>
    <w:rsid w:val="00073793"/>
    <w:rsid w:val="0007537B"/>
    <w:rsid w:val="00085D1B"/>
    <w:rsid w:val="0014358A"/>
    <w:rsid w:val="0014756F"/>
    <w:rsid w:val="003B2BE0"/>
    <w:rsid w:val="003E4D8A"/>
    <w:rsid w:val="00552B10"/>
    <w:rsid w:val="00556FED"/>
    <w:rsid w:val="00677F20"/>
    <w:rsid w:val="00725B9E"/>
    <w:rsid w:val="00735690"/>
    <w:rsid w:val="007520F8"/>
    <w:rsid w:val="007B23D8"/>
    <w:rsid w:val="007F5610"/>
    <w:rsid w:val="00870FB1"/>
    <w:rsid w:val="008719B9"/>
    <w:rsid w:val="00901E99"/>
    <w:rsid w:val="009F3E65"/>
    <w:rsid w:val="00A018BF"/>
    <w:rsid w:val="00A51ADC"/>
    <w:rsid w:val="00AB21BA"/>
    <w:rsid w:val="00AF4940"/>
    <w:rsid w:val="00B0445B"/>
    <w:rsid w:val="00BC1AD0"/>
    <w:rsid w:val="00BD786C"/>
    <w:rsid w:val="00C930CF"/>
    <w:rsid w:val="00D0555D"/>
    <w:rsid w:val="00D12759"/>
    <w:rsid w:val="00DB48EF"/>
    <w:rsid w:val="00DF58E4"/>
    <w:rsid w:val="00E33485"/>
    <w:rsid w:val="00F21957"/>
    <w:rsid w:val="00F6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701E"/>
  <w15:chartTrackingRefBased/>
  <w15:docId w15:val="{46889770-BA21-40F8-A447-8D7A37A6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6C"/>
    <w:rPr>
      <w:rFonts w:ascii="Calibri" w:eastAsia="Calibri" w:hAnsi="Calibri" w:cs="Calibri"/>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unhideWhenUsed/>
    <w:qFormat/>
    <w:rsid w:val="00BD7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BD786C"/>
    <w:rPr>
      <w:rFonts w:ascii="Times New Roman" w:eastAsia="Times New Roman" w:hAnsi="Times New Roman" w:cs="Times New Roman"/>
      <w:sz w:val="24"/>
      <w:szCs w:val="24"/>
      <w:lang w:val="hy-AM" w:eastAsia="ru-RU"/>
    </w:rPr>
  </w:style>
  <w:style w:type="paragraph" w:styleId="Header">
    <w:name w:val="header"/>
    <w:basedOn w:val="Normal"/>
    <w:link w:val="HeaderChar"/>
    <w:uiPriority w:val="99"/>
    <w:unhideWhenUsed/>
    <w:rsid w:val="00BD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86C"/>
    <w:rPr>
      <w:rFonts w:ascii="Calibri" w:eastAsia="Calibri" w:hAnsi="Calibri" w:cs="Calibri"/>
      <w:lang w:val="hy-AM" w:eastAsia="hy-AM"/>
    </w:rPr>
  </w:style>
  <w:style w:type="paragraph" w:styleId="Footer">
    <w:name w:val="footer"/>
    <w:basedOn w:val="Normal"/>
    <w:link w:val="FooterChar"/>
    <w:uiPriority w:val="99"/>
    <w:unhideWhenUsed/>
    <w:rsid w:val="00BD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86C"/>
    <w:rPr>
      <w:rFonts w:ascii="Calibri" w:eastAsia="Calibri" w:hAnsi="Calibri" w:cs="Calibri"/>
      <w:lang w:val="hy-AM" w:eastAsia="hy-AM"/>
    </w:rPr>
  </w:style>
  <w:style w:type="character" w:styleId="Strong">
    <w:name w:val="Strong"/>
    <w:basedOn w:val="DefaultParagraphFont"/>
    <w:uiPriority w:val="22"/>
    <w:qFormat/>
    <w:rsid w:val="00DF5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Tigranyan</dc:creator>
  <cp:keywords/>
  <dc:description/>
  <cp:lastModifiedBy>Hasmik Tigranyan</cp:lastModifiedBy>
  <cp:revision>9</cp:revision>
  <dcterms:created xsi:type="dcterms:W3CDTF">2022-06-21T10:48:00Z</dcterms:created>
  <dcterms:modified xsi:type="dcterms:W3CDTF">2022-06-22T13:15:00Z</dcterms:modified>
</cp:coreProperties>
</file>