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E" w:rsidRDefault="00205E2E" w:rsidP="003C1AE0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205E2E" w:rsidRDefault="00205E2E" w:rsidP="003C1AE0">
      <w:pPr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05E2E" w:rsidRPr="00970962" w:rsidRDefault="00205E2E" w:rsidP="003C1AE0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8B5CC7">
        <w:rPr>
          <w:rFonts w:ascii="GHEA Grapalat" w:hAnsi="GHEA Grapalat" w:cs="GHEA Grapalat"/>
          <w:sz w:val="24"/>
          <w:szCs w:val="24"/>
          <w:lang w:val="hy-AM"/>
        </w:rPr>
        <w:t>2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205E2E" w:rsidRPr="00C97476" w:rsidRDefault="00205E2E" w:rsidP="003C1AE0">
      <w:pPr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ՍԵՎԱՆԱ ԼՃԻ ԷԿՈՀԱՄԱԿԱՐԳԻ ՎԵՐԱԿԱՆԳՆՄԱՆ, ՊԱՀՊԱՆՄԱՆ,  ՎԵՐԱՐՏԱԴՐՄԱՆ, ԲՆԱԿԱՆՈՆ ԶԱՐԳԱՑՄԱՆ  ԵՎ ՕԳՏԱԳՈՐԾՄԱՆ ՄԻՋՈՑԱՌՈՒՄՆԵՐԻ 202</w:t>
      </w:r>
      <w:r w:rsidR="0099403D" w:rsidRPr="0099403D">
        <w:rPr>
          <w:rFonts w:ascii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ՀԱՍՏԱՏԵԼՈՒ ՄԱՍԻՆ</w:t>
      </w:r>
    </w:p>
    <w:p w:rsidR="00205E2E" w:rsidRDefault="00205E2E" w:rsidP="003C1AE0">
      <w:pPr>
        <w:pStyle w:val="ListParagraph"/>
        <w:spacing w:line="360" w:lineRule="auto"/>
        <w:ind w:left="0"/>
        <w:rPr>
          <w:rFonts w:ascii="GHEA Grapalat" w:eastAsia="Calibri" w:hAnsi="GHEA Grapalat" w:cs="GHEA Grapalat"/>
          <w:sz w:val="24"/>
          <w:szCs w:val="24"/>
          <w:lang w:val="hy-AM" w:eastAsia="ru-RU"/>
        </w:rPr>
      </w:pPr>
    </w:p>
    <w:p w:rsidR="00205E2E" w:rsidRPr="001232D9" w:rsidRDefault="00205E2E" w:rsidP="003C1AE0">
      <w:pPr>
        <w:pStyle w:val="ListParagraph"/>
        <w:spacing w:after="0"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Ղեկավարվելով «Սևանա լճի մասին» օրենքի </w:t>
      </w:r>
      <w:r>
        <w:rPr>
          <w:rFonts w:ascii="GHEA Grapalat" w:hAnsi="GHEA Grapalat"/>
          <w:sz w:val="24"/>
          <w:szCs w:val="24"/>
          <w:lang w:val="hy-AM"/>
        </w:rPr>
        <w:t>12-րդ հոդվածի 4-րդ մասով,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13-րդ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3-րդ և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4.1</w:t>
      </w:r>
      <w:r w:rsidR="00D37A59" w:rsidRPr="00D37A59">
        <w:rPr>
          <w:rFonts w:ascii="GHEA Grapalat" w:hAnsi="GHEA Grapalat" w:cs="GHEA Grapalat"/>
          <w:sz w:val="24"/>
          <w:szCs w:val="24"/>
          <w:lang w:val="hy-AM"/>
        </w:rPr>
        <w:t>-ի</w:t>
      </w:r>
      <w:r w:rsidR="00704E63" w:rsidRPr="00704E63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մասերով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5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1-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232D9">
        <w:rPr>
          <w:rFonts w:ascii="GHEA Grapalat" w:hAnsi="GHEA Grapalat"/>
          <w:sz w:val="24"/>
          <w:szCs w:val="24"/>
          <w:lang w:val="hy-AM"/>
        </w:rPr>
        <w:t>«</w:t>
      </w:r>
      <w:r w:rsidRPr="00654BE3">
        <w:rPr>
          <w:rFonts w:ascii="GHEA Grapalat" w:hAnsi="GHEA Grapalat"/>
          <w:sz w:val="24"/>
          <w:szCs w:val="24"/>
          <w:lang w:val="hy-AM"/>
        </w:rPr>
        <w:t>ա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» ենթակետով</w:t>
      </w:r>
      <w:r w:rsidRPr="001232D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Կառավարությունը ո ր ո շ ու մ է.</w:t>
      </w:r>
    </w:p>
    <w:p w:rsidR="00205E2E" w:rsidRDefault="00205E2E" w:rsidP="003C1AE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Հաստատել Սևանա լճի էկոհամակարգի վերականգնման, պահպանման, վերարտադրման, բնականոն զարգացման և օգտագործման միջոցառումների 202</w:t>
      </w:r>
      <w:r w:rsidR="008B5CC7">
        <w:rPr>
          <w:rFonts w:ascii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(այսուհետ՝ Ծրագիր)` համաձայն հավելվածի:</w:t>
      </w:r>
    </w:p>
    <w:p w:rsidR="00205E2E" w:rsidRDefault="00205E2E" w:rsidP="003C1AE0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Ծրագիրը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սահմանված կարգով 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="008B5CC7">
        <w:rPr>
          <w:rFonts w:ascii="GHEA Grapalat" w:hAnsi="GHEA Grapalat" w:cs="GHEA Grapalat"/>
          <w:sz w:val="24"/>
          <w:szCs w:val="24"/>
          <w:lang w:val="hy-AM"/>
        </w:rPr>
        <w:t>3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բյուջեի մասին» օրենքի նախագծի կազմում ներկայացնել Հայաստանի Հանրապետության Ազգային ժողով:</w:t>
      </w:r>
    </w:p>
    <w:p w:rsidR="00205E2E" w:rsidRPr="00B31650" w:rsidRDefault="00205E2E" w:rsidP="003C1AE0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որոշումն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հրապարակմանը հաջորդող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օրվանից։</w:t>
      </w:r>
    </w:p>
    <w:p w:rsidR="00205E2E" w:rsidRPr="00B31650" w:rsidRDefault="00205E2E" w:rsidP="003C1AE0">
      <w:pPr>
        <w:suppressAutoHyphens/>
        <w:spacing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205E2E" w:rsidRPr="00B31650" w:rsidRDefault="00205E2E" w:rsidP="003C1AE0">
      <w:pPr>
        <w:suppressAutoHyphens/>
        <w:spacing w:line="360" w:lineRule="auto"/>
        <w:ind w:left="1134" w:hanging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205E2E" w:rsidRPr="00B31650" w:rsidRDefault="00205E2E" w:rsidP="003C1AE0">
      <w:pPr>
        <w:suppressAutoHyphens/>
        <w:spacing w:line="360" w:lineRule="auto"/>
        <w:ind w:left="1069" w:right="-34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p w:rsidR="00205E2E" w:rsidRPr="00B31650" w:rsidRDefault="00205E2E" w:rsidP="003C1AE0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</w:p>
    <w:p w:rsidR="00205E2E" w:rsidRPr="00B31650" w:rsidRDefault="00205E2E" w:rsidP="003C1AE0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</w:p>
    <w:p w:rsidR="00205E2E" w:rsidRPr="00B31650" w:rsidRDefault="00205E2E" w:rsidP="003C1AE0">
      <w:pPr>
        <w:spacing w:line="360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B31650">
        <w:rPr>
          <w:rFonts w:ascii="GHEA Grapalat" w:hAnsi="GHEA Grapalat"/>
          <w:sz w:val="24"/>
          <w:szCs w:val="24"/>
          <w:lang w:val="hy-AM"/>
        </w:rPr>
        <w:t>«     » --------------------------- 202</w:t>
      </w:r>
      <w:r w:rsidR="008B5CC7">
        <w:rPr>
          <w:rFonts w:ascii="GHEA Grapalat" w:hAnsi="GHEA Grapalat"/>
          <w:sz w:val="24"/>
          <w:szCs w:val="24"/>
          <w:lang w:val="hy-AM"/>
        </w:rPr>
        <w:t>2</w:t>
      </w:r>
      <w:r w:rsidRPr="00B31650">
        <w:rPr>
          <w:rFonts w:ascii="GHEA Grapalat" w:hAnsi="GHEA Grapalat"/>
          <w:sz w:val="24"/>
          <w:szCs w:val="24"/>
          <w:lang w:val="hy-AM"/>
        </w:rPr>
        <w:t>թ.</w:t>
      </w:r>
    </w:p>
    <w:p w:rsidR="00205E2E" w:rsidRPr="00B31650" w:rsidRDefault="00205E2E" w:rsidP="003C1AE0">
      <w:pPr>
        <w:tabs>
          <w:tab w:val="left" w:pos="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31650">
        <w:rPr>
          <w:rFonts w:ascii="GHEA Grapalat" w:hAnsi="GHEA Grapalat"/>
          <w:sz w:val="24"/>
          <w:szCs w:val="24"/>
          <w:lang w:val="hy-AM"/>
        </w:rPr>
        <w:tab/>
        <w:t>ք.Երևան</w:t>
      </w:r>
    </w:p>
    <w:p w:rsidR="00205E2E" w:rsidRPr="00954623" w:rsidRDefault="00205E2E" w:rsidP="003C1AE0">
      <w:pPr>
        <w:spacing w:line="360" w:lineRule="auto"/>
        <w:rPr>
          <w:lang w:val="af-ZA"/>
        </w:rPr>
      </w:pPr>
    </w:p>
    <w:p w:rsidR="00B47DD3" w:rsidRPr="00205E2E" w:rsidRDefault="00B47DD3" w:rsidP="003C1AE0">
      <w:pPr>
        <w:spacing w:line="360" w:lineRule="auto"/>
        <w:rPr>
          <w:lang w:val="af-ZA"/>
        </w:rPr>
      </w:pPr>
    </w:p>
    <w:sectPr w:rsidR="00B47DD3" w:rsidRPr="00205E2E" w:rsidSect="007A0F4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E2E"/>
    <w:rsid w:val="00044B14"/>
    <w:rsid w:val="00205E2E"/>
    <w:rsid w:val="00280BA8"/>
    <w:rsid w:val="003C1AE0"/>
    <w:rsid w:val="003C5E46"/>
    <w:rsid w:val="003C67B5"/>
    <w:rsid w:val="004F19CD"/>
    <w:rsid w:val="00581B22"/>
    <w:rsid w:val="005F7B49"/>
    <w:rsid w:val="006E5029"/>
    <w:rsid w:val="00704E63"/>
    <w:rsid w:val="0076233E"/>
    <w:rsid w:val="007D7E0B"/>
    <w:rsid w:val="008B5CC7"/>
    <w:rsid w:val="008C7AB9"/>
    <w:rsid w:val="009367E0"/>
    <w:rsid w:val="0099403D"/>
    <w:rsid w:val="00AF0DC1"/>
    <w:rsid w:val="00B3360A"/>
    <w:rsid w:val="00B47DD3"/>
    <w:rsid w:val="00D37A59"/>
    <w:rsid w:val="00DA3FE5"/>
    <w:rsid w:val="00F8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2E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nabrahamyan</cp:lastModifiedBy>
  <cp:revision>4</cp:revision>
  <dcterms:created xsi:type="dcterms:W3CDTF">2022-04-25T06:43:00Z</dcterms:created>
  <dcterms:modified xsi:type="dcterms:W3CDTF">2022-05-17T06:13:00Z</dcterms:modified>
</cp:coreProperties>
</file>