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02523" w14:textId="5291CEED" w:rsidR="00B65EC3" w:rsidRPr="000D63E2" w:rsidRDefault="00B65EC3" w:rsidP="00B65EC3">
      <w:pPr>
        <w:spacing w:line="276" w:lineRule="auto"/>
        <w:jc w:val="right"/>
        <w:rPr>
          <w:rFonts w:ascii="GHEA Mariam" w:eastAsia="Times New Roman" w:hAnsi="GHEA Mariam" w:cs="Times New Roman"/>
          <w:bCs/>
          <w:sz w:val="24"/>
          <w:szCs w:val="24"/>
        </w:rPr>
      </w:pPr>
      <w:r w:rsidRPr="000D63E2">
        <w:rPr>
          <w:rFonts w:ascii="GHEA Mariam" w:eastAsia="Times New Roman" w:hAnsi="GHEA Mariam" w:cs="Times New Roman"/>
          <w:bCs/>
          <w:sz w:val="24"/>
          <w:szCs w:val="24"/>
        </w:rPr>
        <w:t>Հավելված N 5</w:t>
      </w:r>
    </w:p>
    <w:p w14:paraId="23CDB012" w14:textId="77777777" w:rsidR="00B65EC3" w:rsidRPr="000D63E2" w:rsidRDefault="00B65EC3" w:rsidP="00B65EC3">
      <w:pPr>
        <w:spacing w:line="276" w:lineRule="auto"/>
        <w:jc w:val="right"/>
        <w:rPr>
          <w:rFonts w:ascii="GHEA Mariam" w:eastAsia="Times New Roman" w:hAnsi="GHEA Mariam" w:cs="Times New Roman"/>
          <w:sz w:val="24"/>
          <w:szCs w:val="24"/>
        </w:rPr>
      </w:pPr>
      <w:r w:rsidRPr="000D63E2">
        <w:rPr>
          <w:rFonts w:ascii="GHEA Mariam" w:eastAsia="Times New Roman" w:hAnsi="GHEA Mariam" w:cs="Times New Roman"/>
          <w:bCs/>
          <w:sz w:val="24"/>
          <w:szCs w:val="24"/>
        </w:rPr>
        <w:t>ՀՀ կառավարության</w:t>
      </w:r>
      <w:r w:rsidRPr="000D63E2">
        <w:rPr>
          <w:rFonts w:ascii="GHEA Mariam" w:eastAsia="Times New Roman" w:hAnsi="GHEA Mariam" w:cs="Times New Roman"/>
          <w:bCs/>
          <w:sz w:val="24"/>
          <w:szCs w:val="24"/>
        </w:rPr>
        <w:br/>
        <w:t>2022 թվականի _______ __-ի</w:t>
      </w:r>
      <w:r w:rsidRPr="000D63E2">
        <w:rPr>
          <w:rFonts w:ascii="GHEA Mariam" w:eastAsia="Times New Roman" w:hAnsi="GHEA Mariam" w:cs="Times New Roman"/>
          <w:bCs/>
          <w:sz w:val="24"/>
          <w:szCs w:val="24"/>
        </w:rPr>
        <w:br/>
        <w:t>N ____-Ն որոշման</w:t>
      </w:r>
    </w:p>
    <w:p w14:paraId="17D86D72" w14:textId="77777777" w:rsidR="0066314C" w:rsidRDefault="0066314C" w:rsidP="00FA0915">
      <w:pPr>
        <w:spacing w:line="276" w:lineRule="auto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</w:p>
    <w:p w14:paraId="4FA8A56A" w14:textId="5F1731A5" w:rsidR="00EE437F" w:rsidRPr="00DF0D32" w:rsidRDefault="00FF4953" w:rsidP="00CA4695">
      <w:pPr>
        <w:spacing w:line="360" w:lineRule="auto"/>
        <w:jc w:val="center"/>
        <w:rPr>
          <w:rFonts w:ascii="GHEA Mariam" w:eastAsia="Times New Roman" w:hAnsi="GHEA Mariam" w:cs="Times New Roman"/>
          <w:b/>
          <w:bCs/>
          <w:sz w:val="24"/>
          <w:szCs w:val="24"/>
        </w:rPr>
      </w:pPr>
      <w:r w:rsidRPr="00DF0D32">
        <w:rPr>
          <w:rFonts w:ascii="GHEA Mariam" w:eastAsia="Times New Roman" w:hAnsi="GHEA Mariam" w:cs="Times New Roman"/>
          <w:b/>
          <w:bCs/>
          <w:sz w:val="24"/>
          <w:szCs w:val="24"/>
        </w:rPr>
        <w:t>ԲԻԶՆԵՍԻ ԳՆԱՀԱՏՄԱՆ ՍՏԱՆԴԱՐՏ</w:t>
      </w:r>
    </w:p>
    <w:p w14:paraId="37E0196E" w14:textId="77777777" w:rsidR="0066314C" w:rsidRPr="00DF0D32" w:rsidRDefault="0066314C" w:rsidP="00CA4695">
      <w:pPr>
        <w:spacing w:line="360" w:lineRule="auto"/>
        <w:jc w:val="both"/>
        <w:rPr>
          <w:rFonts w:ascii="GHEA Mariam" w:eastAsia="Times New Roman" w:hAnsi="GHEA Mariam" w:cs="Times New Roman"/>
          <w:b/>
          <w:bCs/>
          <w:sz w:val="24"/>
          <w:szCs w:val="24"/>
        </w:rPr>
      </w:pPr>
    </w:p>
    <w:p w14:paraId="5E68A0AB" w14:textId="64EB7478" w:rsidR="00C9693B" w:rsidRPr="00DF0D32" w:rsidRDefault="00C9693B" w:rsidP="00CA4695">
      <w:pPr>
        <w:spacing w:line="360" w:lineRule="auto"/>
        <w:jc w:val="center"/>
        <w:rPr>
          <w:rFonts w:ascii="GHEA Mariam" w:eastAsia="Times New Roman" w:hAnsi="GHEA Mariam" w:cs="Times New Roman"/>
          <w:b/>
          <w:bCs/>
          <w:sz w:val="24"/>
          <w:szCs w:val="24"/>
        </w:rPr>
      </w:pPr>
      <w:r w:rsidRPr="00DF0D32">
        <w:rPr>
          <w:rFonts w:ascii="GHEA Mariam" w:eastAsia="Times New Roman" w:hAnsi="GHEA Mariam" w:cs="Times New Roman"/>
          <w:b/>
          <w:bCs/>
          <w:sz w:val="24"/>
          <w:szCs w:val="24"/>
        </w:rPr>
        <w:t>I. ՆԵՐԱԾՈՒԹՅՈՒՆ</w:t>
      </w:r>
    </w:p>
    <w:p w14:paraId="372C97FC" w14:textId="194BA46F" w:rsidR="00C9693B" w:rsidRPr="00DF0D32" w:rsidRDefault="00C9693B" w:rsidP="00CA4695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DF0D32">
        <w:rPr>
          <w:rStyle w:val="jlqj4b"/>
          <w:rFonts w:ascii="GHEA Mariam" w:hAnsi="GHEA Mariam"/>
          <w:sz w:val="24"/>
          <w:szCs w:val="24"/>
          <w:lang w:val="hy-AM"/>
        </w:rPr>
        <w:t xml:space="preserve">1. </w:t>
      </w:r>
      <w:r w:rsidRPr="00DF0D32">
        <w:rPr>
          <w:rFonts w:ascii="GHEA Mariam" w:hAnsi="GHEA Mariam" w:cs="Sylfaen"/>
          <w:sz w:val="24"/>
          <w:szCs w:val="24"/>
          <w:lang w:val="hy-AM"/>
        </w:rPr>
        <w:t xml:space="preserve">Սույն որոշման N 1 հավելվածով սահմանված ստանդարտում (այսուհետ՝ Ընդհանուր ստանդարտ) </w:t>
      </w:r>
      <w:r w:rsidRPr="00DF0D32">
        <w:rPr>
          <w:rStyle w:val="jlqj4b"/>
          <w:rFonts w:ascii="GHEA Mariam" w:hAnsi="GHEA Mariam"/>
          <w:sz w:val="24"/>
          <w:szCs w:val="24"/>
          <w:lang w:val="hy-AM"/>
        </w:rPr>
        <w:t xml:space="preserve">ներկայացված սկզբունքները </w:t>
      </w:r>
      <w:r w:rsidRPr="00DF0D32">
        <w:rPr>
          <w:rFonts w:ascii="GHEA Mariam" w:hAnsi="GHEA Mariam" w:cs="Sylfaen"/>
          <w:sz w:val="24"/>
          <w:szCs w:val="24"/>
          <w:lang w:val="hy-AM"/>
        </w:rPr>
        <w:t>տարածվում</w:t>
      </w:r>
      <w:r w:rsidRPr="00DF0D32">
        <w:rPr>
          <w:rStyle w:val="jlqj4b"/>
          <w:rFonts w:ascii="GHEA Mariam" w:hAnsi="GHEA Mariam"/>
          <w:sz w:val="24"/>
          <w:szCs w:val="24"/>
          <w:lang w:val="hy-AM"/>
        </w:rPr>
        <w:t xml:space="preserve"> են </w:t>
      </w:r>
      <w:r w:rsidRPr="00DF0D32">
        <w:rPr>
          <w:rFonts w:ascii="GHEA Mariam" w:hAnsi="GHEA Mariam" w:cs="Sylfaen"/>
          <w:sz w:val="24"/>
          <w:szCs w:val="24"/>
          <w:lang w:val="hy-AM"/>
        </w:rPr>
        <w:t>նաև</w:t>
      </w:r>
      <w:r w:rsidRPr="00DF0D32">
        <w:rPr>
          <w:rStyle w:val="jlqj4b"/>
          <w:rFonts w:ascii="GHEA Mariam" w:hAnsi="GHEA Mariam"/>
          <w:sz w:val="24"/>
          <w:szCs w:val="24"/>
          <w:lang w:val="hy-AM"/>
        </w:rPr>
        <w:t xml:space="preserve"> բիզնեսի և բիզնեսում մասնակցության իրավունքն</w:t>
      </w:r>
      <w:r w:rsidR="00DD0E6E" w:rsidRPr="00DF0D32">
        <w:rPr>
          <w:rStyle w:val="jlqj4b"/>
          <w:rFonts w:ascii="GHEA Mariam" w:hAnsi="GHEA Mariam"/>
          <w:sz w:val="24"/>
          <w:szCs w:val="24"/>
          <w:lang w:val="hy-AM"/>
        </w:rPr>
        <w:t>ե</w:t>
      </w:r>
      <w:r w:rsidRPr="00DF0D32">
        <w:rPr>
          <w:rStyle w:val="jlqj4b"/>
          <w:rFonts w:ascii="GHEA Mariam" w:hAnsi="GHEA Mariam"/>
          <w:sz w:val="24"/>
          <w:szCs w:val="24"/>
          <w:lang w:val="hy-AM"/>
        </w:rPr>
        <w:t xml:space="preserve">րի </w:t>
      </w:r>
      <w:r w:rsidRPr="00DF0D32">
        <w:rPr>
          <w:rFonts w:ascii="GHEA Mariam" w:eastAsia="Times New Roman" w:hAnsi="GHEA Mariam" w:cs="Times New Roman"/>
          <w:bCs/>
          <w:sz w:val="24"/>
          <w:szCs w:val="24"/>
        </w:rPr>
        <w:t>գնահատման վրա: Սույն ստանդարտում ներկայացված պահանջները և լրացուցիչ սկզբունքները ցույց են տալիս Ընդհանուր ստանդարտում ներկայացված պահանջների կիրառումը սույն ստանդարտի շրջանակներում:</w:t>
      </w:r>
    </w:p>
    <w:p w14:paraId="3200BBD2" w14:textId="77777777" w:rsidR="00F66942" w:rsidRPr="00DF0D32" w:rsidRDefault="00F66942" w:rsidP="00CA4695">
      <w:pPr>
        <w:spacing w:line="360" w:lineRule="auto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</w:p>
    <w:p w14:paraId="43C0515B" w14:textId="77777777" w:rsidR="00F8614C" w:rsidRPr="00DF0D32" w:rsidRDefault="00F8614C" w:rsidP="00CA4695">
      <w:pPr>
        <w:spacing w:line="360" w:lineRule="auto"/>
        <w:jc w:val="center"/>
        <w:rPr>
          <w:rFonts w:ascii="GHEA Mariam" w:eastAsia="Times New Roman" w:hAnsi="GHEA Mariam" w:cs="Times New Roman"/>
          <w:b/>
          <w:bCs/>
          <w:sz w:val="24"/>
          <w:szCs w:val="24"/>
        </w:rPr>
      </w:pPr>
      <w:r w:rsidRPr="00DF0D32">
        <w:rPr>
          <w:rFonts w:ascii="GHEA Mariam" w:eastAsia="Times New Roman" w:hAnsi="GHEA Mariam" w:cs="Times New Roman"/>
          <w:b/>
          <w:bCs/>
          <w:sz w:val="24"/>
          <w:szCs w:val="24"/>
        </w:rPr>
        <w:t>II. ԸՆԴՀԱՆՈՒՐ ԴՐՈՒՅԹՆԵՐ</w:t>
      </w:r>
    </w:p>
    <w:p w14:paraId="6EFA9220" w14:textId="43D14958" w:rsidR="009F6514" w:rsidRPr="00DF0D32" w:rsidRDefault="00074176" w:rsidP="00CA4695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DF0D32">
        <w:rPr>
          <w:rFonts w:ascii="GHEA Mariam" w:eastAsia="Times New Roman" w:hAnsi="GHEA Mariam" w:cs="Times New Roman"/>
          <w:bCs/>
          <w:sz w:val="24"/>
          <w:szCs w:val="24"/>
        </w:rPr>
        <w:t xml:space="preserve">2. </w:t>
      </w:r>
      <w:r w:rsidR="009F6514" w:rsidRPr="00DF0D32">
        <w:rPr>
          <w:rFonts w:ascii="GHEA Mariam" w:eastAsia="Times New Roman" w:hAnsi="GHEA Mariam" w:cs="Times New Roman"/>
          <w:bCs/>
          <w:sz w:val="24"/>
          <w:szCs w:val="24"/>
        </w:rPr>
        <w:t>Սույն ստանդարտով Բիզնես</w:t>
      </w:r>
      <w:r w:rsidR="00F66942" w:rsidRPr="00DF0D32">
        <w:rPr>
          <w:rFonts w:ascii="GHEA Mariam" w:eastAsia="Times New Roman" w:hAnsi="GHEA Mariam" w:cs="Times New Roman"/>
          <w:bCs/>
          <w:sz w:val="24"/>
          <w:szCs w:val="24"/>
        </w:rPr>
        <w:t>ի սահմանումը կախված է</w:t>
      </w:r>
      <w:r w:rsidR="009F6514" w:rsidRPr="00DF0D32">
        <w:rPr>
          <w:rFonts w:ascii="GHEA Mariam" w:eastAsia="Times New Roman" w:hAnsi="GHEA Mariam" w:cs="Times New Roman"/>
          <w:bCs/>
          <w:sz w:val="24"/>
          <w:szCs w:val="24"/>
        </w:rPr>
        <w:t xml:space="preserve"> գնահատման նպատակից</w:t>
      </w:r>
      <w:r w:rsidR="00F66942" w:rsidRPr="00DF0D32">
        <w:rPr>
          <w:rFonts w:ascii="GHEA Mariam" w:eastAsia="Times New Roman" w:hAnsi="GHEA Mariam" w:cs="Times New Roman"/>
          <w:bCs/>
          <w:sz w:val="24"/>
          <w:szCs w:val="24"/>
        </w:rPr>
        <w:t xml:space="preserve">, հիմնականում </w:t>
      </w:r>
      <w:r w:rsidR="00B40CB5" w:rsidRPr="00DF0D32">
        <w:rPr>
          <w:rFonts w:ascii="GHEA Mariam" w:eastAsia="Times New Roman" w:hAnsi="GHEA Mariam" w:cs="Times New Roman"/>
          <w:bCs/>
          <w:sz w:val="24"/>
          <w:szCs w:val="24"/>
        </w:rPr>
        <w:t>Բ</w:t>
      </w:r>
      <w:r w:rsidR="009F6514" w:rsidRPr="00DF0D32">
        <w:rPr>
          <w:rFonts w:ascii="GHEA Mariam" w:eastAsia="Times New Roman" w:hAnsi="GHEA Mariam" w:cs="Times New Roman"/>
          <w:bCs/>
          <w:sz w:val="24"/>
          <w:szCs w:val="24"/>
        </w:rPr>
        <w:t>իզնես</w:t>
      </w:r>
      <w:r w:rsidR="00B40CB5" w:rsidRPr="00DF0D32">
        <w:rPr>
          <w:rFonts w:ascii="GHEA Mariam" w:eastAsia="Times New Roman" w:hAnsi="GHEA Mariam" w:cs="Times New Roman"/>
          <w:bCs/>
          <w:sz w:val="24"/>
          <w:szCs w:val="24"/>
        </w:rPr>
        <w:t xml:space="preserve">ն </w:t>
      </w:r>
      <w:r w:rsidR="009F6514" w:rsidRPr="00DF0D32">
        <w:rPr>
          <w:rFonts w:ascii="GHEA Mariam" w:eastAsia="Times New Roman" w:hAnsi="GHEA Mariam" w:cs="Times New Roman"/>
          <w:bCs/>
          <w:sz w:val="24"/>
          <w:szCs w:val="24"/>
        </w:rPr>
        <w:t xml:space="preserve">իրականացնում է առևտրային, արդյունաբերական, ծառայությունների մատուցման կամ ներդրումային գործունեություն: </w:t>
      </w:r>
      <w:r w:rsidR="004941F8" w:rsidRPr="00DF0D32">
        <w:rPr>
          <w:rFonts w:ascii="GHEA Mariam" w:eastAsia="Times New Roman" w:hAnsi="GHEA Mariam" w:cs="Times New Roman"/>
          <w:bCs/>
          <w:sz w:val="24"/>
          <w:szCs w:val="24"/>
        </w:rPr>
        <w:t>Բ</w:t>
      </w:r>
      <w:r w:rsidR="009F6514" w:rsidRPr="00DF0D32">
        <w:rPr>
          <w:rFonts w:ascii="GHEA Mariam" w:eastAsia="Times New Roman" w:hAnsi="GHEA Mariam" w:cs="Times New Roman"/>
          <w:bCs/>
          <w:sz w:val="24"/>
          <w:szCs w:val="24"/>
        </w:rPr>
        <w:t>իզնեսը ներ</w:t>
      </w:r>
      <w:bookmarkStart w:id="0" w:name="_GoBack"/>
      <w:bookmarkEnd w:id="0"/>
      <w:r w:rsidR="009F6514" w:rsidRPr="00DF0D32">
        <w:rPr>
          <w:rFonts w:ascii="GHEA Mariam" w:eastAsia="Times New Roman" w:hAnsi="GHEA Mariam" w:cs="Times New Roman"/>
          <w:bCs/>
          <w:sz w:val="24"/>
          <w:szCs w:val="24"/>
        </w:rPr>
        <w:t>առում է մեկից ավելի ակտիվներ (կամ մեկ ակտիվ, որի արժեքը կախված է լրացուցիչ ակտիվների ներգրավ</w:t>
      </w:r>
      <w:r w:rsidR="00362A3E" w:rsidRPr="00DF0D32">
        <w:rPr>
          <w:rFonts w:ascii="GHEA Mariam" w:eastAsia="Times New Roman" w:hAnsi="GHEA Mariam" w:cs="Times New Roman"/>
          <w:bCs/>
          <w:sz w:val="24"/>
          <w:szCs w:val="24"/>
        </w:rPr>
        <w:t>վ</w:t>
      </w:r>
      <w:r w:rsidR="009F6514" w:rsidRPr="00DF0D32">
        <w:rPr>
          <w:rFonts w:ascii="GHEA Mariam" w:eastAsia="Times New Roman" w:hAnsi="GHEA Mariam" w:cs="Times New Roman"/>
          <w:bCs/>
          <w:sz w:val="24"/>
          <w:szCs w:val="24"/>
        </w:rPr>
        <w:t xml:space="preserve">ումից), որոնք միասին աշխատելով ստեղծում են տնտեսական </w:t>
      </w:r>
      <w:r w:rsidR="00BA68D9" w:rsidRPr="00DF0D32">
        <w:rPr>
          <w:rFonts w:ascii="GHEA Mariam" w:eastAsia="Times New Roman" w:hAnsi="GHEA Mariam" w:cs="Times New Roman"/>
          <w:bCs/>
          <w:sz w:val="24"/>
          <w:szCs w:val="24"/>
        </w:rPr>
        <w:t>արդյունքեր</w:t>
      </w:r>
      <w:r w:rsidR="009F6514" w:rsidRPr="00DF0D32">
        <w:rPr>
          <w:rFonts w:ascii="GHEA Mariam" w:eastAsia="Times New Roman" w:hAnsi="GHEA Mariam" w:cs="Times New Roman"/>
          <w:bCs/>
          <w:sz w:val="24"/>
          <w:szCs w:val="24"/>
        </w:rPr>
        <w:t xml:space="preserve">, ինչը տարբերվում է </w:t>
      </w:r>
      <w:r w:rsidR="00BA68D9" w:rsidRPr="00DF0D32">
        <w:rPr>
          <w:rFonts w:ascii="GHEA Mariam" w:eastAsia="Times New Roman" w:hAnsi="GHEA Mariam" w:cs="Times New Roman"/>
          <w:bCs/>
          <w:sz w:val="24"/>
          <w:szCs w:val="24"/>
        </w:rPr>
        <w:t>տարբերվում է այն արդյունքներից, որոնք առանձին ակտիվները կարող են առաջացնել ինքնուրույն</w:t>
      </w:r>
      <w:r w:rsidR="009F6514" w:rsidRPr="00DF0D32">
        <w:rPr>
          <w:rFonts w:ascii="GHEA Mariam" w:eastAsia="Times New Roman" w:hAnsi="GHEA Mariam" w:cs="Times New Roman"/>
          <w:bCs/>
          <w:sz w:val="24"/>
          <w:szCs w:val="24"/>
        </w:rPr>
        <w:t>:</w:t>
      </w:r>
    </w:p>
    <w:p w14:paraId="3177A51A" w14:textId="109E7869" w:rsidR="009B6DF0" w:rsidRPr="00DF0D32" w:rsidRDefault="00074176" w:rsidP="00CA4695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DF0D32">
        <w:rPr>
          <w:rFonts w:ascii="GHEA Mariam" w:eastAsia="Times New Roman" w:hAnsi="GHEA Mariam" w:cs="Times New Roman"/>
          <w:bCs/>
          <w:sz w:val="24"/>
          <w:szCs w:val="24"/>
        </w:rPr>
        <w:t xml:space="preserve">3. </w:t>
      </w:r>
      <w:r w:rsidR="009B6DF0" w:rsidRPr="00DF0D32">
        <w:rPr>
          <w:rFonts w:ascii="GHEA Mariam" w:eastAsia="Times New Roman" w:hAnsi="GHEA Mariam" w:cs="Times New Roman"/>
          <w:bCs/>
          <w:sz w:val="24"/>
          <w:szCs w:val="24"/>
        </w:rPr>
        <w:t>Առանձին</w:t>
      </w:r>
      <w:r w:rsidR="00DF0D32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DF0D32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ո</w:t>
      </w:r>
      <w:r w:rsidR="009B6DF0" w:rsidRPr="00DF0D32">
        <w:rPr>
          <w:rFonts w:ascii="GHEA Mariam" w:eastAsia="Times New Roman" w:hAnsi="GHEA Mariam" w:cs="Times New Roman"/>
          <w:bCs/>
          <w:sz w:val="24"/>
          <w:szCs w:val="24"/>
        </w:rPr>
        <w:t>չ նյութական ակտիվները կամ ոչ նյութական ակտիվների խումբը չեն կարող բիզնես գործունեություն ծավալել, սակայն</w:t>
      </w:r>
      <w:r w:rsidR="003676E8" w:rsidRPr="00DF0D32">
        <w:rPr>
          <w:rFonts w:ascii="GHEA Mariam" w:eastAsia="Times New Roman" w:hAnsi="GHEA Mariam" w:cs="Times New Roman"/>
          <w:bCs/>
          <w:sz w:val="24"/>
          <w:szCs w:val="24"/>
        </w:rPr>
        <w:t xml:space="preserve"> եթե այդ ակտիվները նպաստում են տնտեսական գործունեությանը</w:t>
      </w:r>
      <w:r w:rsidR="009B6DF0" w:rsidRPr="00DF0D32">
        <w:rPr>
          <w:rFonts w:ascii="GHEA Mariam" w:eastAsia="Times New Roman" w:hAnsi="GHEA Mariam" w:cs="Times New Roman"/>
          <w:bCs/>
          <w:sz w:val="24"/>
          <w:szCs w:val="24"/>
        </w:rPr>
        <w:t>,</w:t>
      </w:r>
      <w:r w:rsidR="003676E8" w:rsidRPr="00DF0D32">
        <w:rPr>
          <w:rFonts w:ascii="GHEA Mariam" w:eastAsia="Times New Roman" w:hAnsi="GHEA Mariam" w:cs="Times New Roman"/>
          <w:bCs/>
          <w:sz w:val="24"/>
          <w:szCs w:val="24"/>
        </w:rPr>
        <w:t xml:space="preserve"> որը տարբերվում է առանձին </w:t>
      </w:r>
      <w:r w:rsidR="007C27AD" w:rsidRPr="00DF0D32">
        <w:rPr>
          <w:rFonts w:ascii="GHEA Mariam" w:eastAsia="Times New Roman" w:hAnsi="GHEA Mariam" w:cs="Times New Roman"/>
          <w:bCs/>
          <w:sz w:val="24"/>
          <w:szCs w:val="24"/>
        </w:rPr>
        <w:t>ակտիվների</w:t>
      </w:r>
      <w:r w:rsidR="003676E8" w:rsidRPr="00DF0D32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3676E8" w:rsidRPr="00DF0D32">
        <w:rPr>
          <w:rFonts w:ascii="GHEA Mariam" w:eastAsia="Times New Roman" w:hAnsi="GHEA Mariam" w:cs="Times New Roman"/>
          <w:bCs/>
          <w:sz w:val="24"/>
          <w:szCs w:val="24"/>
        </w:rPr>
        <w:lastRenderedPageBreak/>
        <w:t xml:space="preserve">ինքնուրույն </w:t>
      </w:r>
      <w:r w:rsidR="00BA68D9" w:rsidRPr="00DF0D32">
        <w:rPr>
          <w:rFonts w:ascii="GHEA Mariam" w:eastAsia="Times New Roman" w:hAnsi="GHEA Mariam" w:cs="Times New Roman"/>
          <w:bCs/>
          <w:sz w:val="24"/>
          <w:szCs w:val="24"/>
        </w:rPr>
        <w:t xml:space="preserve">արդյունք առաջացնելու կարողությունից, ապա դրանք </w:t>
      </w:r>
      <w:r w:rsidR="005E6A00" w:rsidRPr="00DF0D32">
        <w:rPr>
          <w:rFonts w:ascii="GHEA Mariam" w:eastAsia="Times New Roman" w:hAnsi="GHEA Mariam" w:cs="Times New Roman"/>
          <w:bCs/>
          <w:sz w:val="24"/>
          <w:szCs w:val="24"/>
        </w:rPr>
        <w:t xml:space="preserve">պետք է </w:t>
      </w:r>
      <w:r w:rsidR="00DB0D8C" w:rsidRPr="00DF0D32">
        <w:rPr>
          <w:rFonts w:ascii="GHEA Mariam" w:eastAsia="Times New Roman" w:hAnsi="GHEA Mariam" w:cs="Times New Roman"/>
          <w:bCs/>
          <w:sz w:val="24"/>
          <w:szCs w:val="24"/>
        </w:rPr>
        <w:t xml:space="preserve">գնահատվեն </w:t>
      </w:r>
      <w:r w:rsidR="009B6DF0" w:rsidRPr="00DF0D32">
        <w:rPr>
          <w:rFonts w:ascii="GHEA Mariam" w:eastAsia="Times New Roman" w:hAnsi="GHEA Mariam" w:cs="Times New Roman"/>
          <w:bCs/>
          <w:sz w:val="24"/>
          <w:szCs w:val="24"/>
        </w:rPr>
        <w:t>սույն ստանդարտ</w:t>
      </w:r>
      <w:r w:rsidR="00B73AD8" w:rsidRPr="00DF0D32">
        <w:rPr>
          <w:rFonts w:ascii="GHEA Mariam" w:eastAsia="Times New Roman" w:hAnsi="GHEA Mariam" w:cs="Times New Roman"/>
          <w:bCs/>
          <w:sz w:val="24"/>
          <w:szCs w:val="24"/>
        </w:rPr>
        <w:t>ով սահմանված դրույթներին համապատասխան</w:t>
      </w:r>
      <w:r w:rsidR="009B6DF0" w:rsidRPr="00DF0D32">
        <w:rPr>
          <w:rFonts w:ascii="GHEA Mariam" w:eastAsia="Times New Roman" w:hAnsi="GHEA Mariam" w:cs="Times New Roman"/>
          <w:bCs/>
          <w:sz w:val="24"/>
          <w:szCs w:val="24"/>
        </w:rPr>
        <w:t>: Եթե</w:t>
      </w:r>
      <w:r w:rsidR="00DF0D32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ա</w:t>
      </w:r>
      <w:r w:rsidR="009B6DF0" w:rsidRPr="00DF0D32">
        <w:rPr>
          <w:rFonts w:ascii="GHEA Mariam" w:eastAsia="Times New Roman" w:hAnsi="GHEA Mariam" w:cs="Times New Roman"/>
          <w:bCs/>
          <w:sz w:val="24"/>
          <w:szCs w:val="24"/>
        </w:rPr>
        <w:t xml:space="preserve">կտիվները չեն համապատասխանում սույն չափանիշներին, ապա գնահատողը պետք է </w:t>
      </w:r>
      <w:r w:rsidR="00045200" w:rsidRPr="00DF0D32">
        <w:rPr>
          <w:rFonts w:ascii="GHEA Mariam" w:eastAsia="Times New Roman" w:hAnsi="GHEA Mariam" w:cs="Times New Roman"/>
          <w:bCs/>
          <w:sz w:val="24"/>
          <w:szCs w:val="24"/>
        </w:rPr>
        <w:t xml:space="preserve">գնահատումն իրականացնի </w:t>
      </w:r>
      <w:r w:rsidR="004C03B0" w:rsidRPr="00DF0D32">
        <w:rPr>
          <w:rFonts w:ascii="GHEA Mariam" w:eastAsia="Times New Roman" w:hAnsi="GHEA Mariam" w:cs="Times New Roman"/>
          <w:bCs/>
          <w:sz w:val="24"/>
          <w:szCs w:val="24"/>
        </w:rPr>
        <w:t>սույն կառավարության որոշման 6-րդ և 7-րդ հավելվածներով սահմանված ստանդարտների համաձայն</w:t>
      </w:r>
      <w:r w:rsidR="009B6DF0" w:rsidRPr="00DF0D32">
        <w:rPr>
          <w:rFonts w:ascii="GHEA Mariam" w:eastAsia="Times New Roman" w:hAnsi="GHEA Mariam" w:cs="Times New Roman"/>
          <w:bCs/>
          <w:sz w:val="24"/>
          <w:szCs w:val="24"/>
        </w:rPr>
        <w:t>:</w:t>
      </w:r>
    </w:p>
    <w:p w14:paraId="4D1562AB" w14:textId="7D932BC3" w:rsidR="008157FA" w:rsidRPr="0066314C" w:rsidRDefault="00B963F0" w:rsidP="00CA4695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4. </w:t>
      </w:r>
      <w:r w:rsidR="00BB4F08" w:rsidRPr="0066314C">
        <w:rPr>
          <w:rFonts w:ascii="GHEA Mariam" w:eastAsia="Times New Roman" w:hAnsi="GHEA Mariam" w:cs="Times New Roman"/>
          <w:bCs/>
          <w:sz w:val="24"/>
          <w:szCs w:val="24"/>
        </w:rPr>
        <w:t>Ս</w:t>
      </w:r>
      <w:r w:rsidR="00DE7440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ույն ստանդարտի շրջանակներում </w:t>
      </w:r>
      <w:r w:rsidR="00E15298" w:rsidRPr="0066314C">
        <w:rPr>
          <w:rFonts w:ascii="GHEA Mariam" w:eastAsia="Times New Roman" w:hAnsi="GHEA Mariam" w:cs="Times New Roman"/>
          <w:bCs/>
          <w:sz w:val="24"/>
          <w:szCs w:val="24"/>
        </w:rPr>
        <w:t>բիզնես</w:t>
      </w:r>
      <w:r w:rsidR="00DE4B60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ի </w:t>
      </w:r>
      <w:r w:rsidR="007D1151" w:rsidRPr="0066314C">
        <w:rPr>
          <w:rFonts w:ascii="GHEA Mariam" w:eastAsia="Times New Roman" w:hAnsi="GHEA Mariam" w:cs="Times New Roman"/>
          <w:bCs/>
          <w:sz w:val="24"/>
          <w:szCs w:val="24"/>
        </w:rPr>
        <w:t>արտահայտ</w:t>
      </w:r>
      <w:r w:rsidR="00DE4B60" w:rsidRPr="0066314C">
        <w:rPr>
          <w:rFonts w:ascii="GHEA Mariam" w:eastAsia="Times New Roman" w:hAnsi="GHEA Mariam" w:cs="Times New Roman"/>
          <w:bCs/>
          <w:sz w:val="24"/>
          <w:szCs w:val="24"/>
        </w:rPr>
        <w:t>ման</w:t>
      </w:r>
      <w:r w:rsidR="008157FA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իրավական</w:t>
      </w:r>
      <w:r w:rsidR="007D1151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8157FA" w:rsidRPr="0066314C">
        <w:rPr>
          <w:rFonts w:ascii="GHEA Mariam" w:eastAsia="Times New Roman" w:hAnsi="GHEA Mariam" w:cs="Times New Roman"/>
          <w:bCs/>
          <w:sz w:val="24"/>
          <w:szCs w:val="24"/>
        </w:rPr>
        <w:t>ձև</w:t>
      </w:r>
      <w:r w:rsidR="007D1151" w:rsidRPr="0066314C">
        <w:rPr>
          <w:rFonts w:ascii="GHEA Mariam" w:eastAsia="Times New Roman" w:hAnsi="GHEA Mariam" w:cs="Times New Roman"/>
          <w:bCs/>
          <w:sz w:val="24"/>
          <w:szCs w:val="24"/>
        </w:rPr>
        <w:t>եր</w:t>
      </w:r>
      <w:r w:rsidR="00A8124B" w:rsidRPr="0066314C">
        <w:rPr>
          <w:rFonts w:ascii="GHEA Mariam" w:eastAsia="Times New Roman" w:hAnsi="GHEA Mariam" w:cs="Times New Roman"/>
          <w:bCs/>
          <w:sz w:val="24"/>
          <w:szCs w:val="24"/>
        </w:rPr>
        <w:t>ն են՝</w:t>
      </w:r>
      <w:r w:rsidR="008157FA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FA696A" w:rsidRPr="0066314C">
        <w:rPr>
          <w:rFonts w:ascii="GHEA Mariam" w:eastAsia="Times New Roman" w:hAnsi="GHEA Mariam" w:cs="Times New Roman"/>
          <w:bCs/>
          <w:sz w:val="24"/>
          <w:szCs w:val="24"/>
        </w:rPr>
        <w:t>ընկերությունները</w:t>
      </w:r>
      <w:r w:rsidR="008157FA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, </w:t>
      </w:r>
      <w:r w:rsidR="00FA696A" w:rsidRPr="0066314C">
        <w:rPr>
          <w:rFonts w:ascii="GHEA Mariam" w:eastAsia="Times New Roman" w:hAnsi="GHEA Mariam" w:cs="Times New Roman"/>
          <w:bCs/>
          <w:sz w:val="24"/>
          <w:szCs w:val="24"/>
        </w:rPr>
        <w:t>ընկերակցությունները</w:t>
      </w:r>
      <w:r w:rsidR="008157FA" w:rsidRPr="0066314C">
        <w:rPr>
          <w:rFonts w:ascii="GHEA Mariam" w:eastAsia="Times New Roman" w:hAnsi="GHEA Mariam" w:cs="Times New Roman"/>
          <w:bCs/>
          <w:sz w:val="24"/>
          <w:szCs w:val="24"/>
        </w:rPr>
        <w:t>, համատեղ ձեռնարկությունները</w:t>
      </w:r>
      <w:r w:rsidR="00304CA3" w:rsidRPr="0066314C">
        <w:rPr>
          <w:rFonts w:ascii="GHEA Mariam" w:eastAsia="Times New Roman" w:hAnsi="GHEA Mariam" w:cs="Times New Roman"/>
          <w:bCs/>
          <w:sz w:val="24"/>
          <w:szCs w:val="24"/>
        </w:rPr>
        <w:t>,</w:t>
      </w:r>
      <w:r w:rsidR="008157FA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անհատ ձեռն</w:t>
      </w:r>
      <w:r w:rsidR="007D1151" w:rsidRPr="0066314C">
        <w:rPr>
          <w:rFonts w:ascii="GHEA Mariam" w:eastAsia="Times New Roman" w:hAnsi="GHEA Mariam" w:cs="Times New Roman"/>
          <w:bCs/>
          <w:sz w:val="24"/>
          <w:szCs w:val="24"/>
        </w:rPr>
        <w:t>երեցները</w:t>
      </w:r>
      <w:r w:rsidR="005B75EA" w:rsidRPr="0066314C">
        <w:rPr>
          <w:rFonts w:ascii="GHEA Mariam" w:eastAsia="Times New Roman" w:hAnsi="GHEA Mariam" w:cs="Times New Roman"/>
          <w:bCs/>
          <w:sz w:val="24"/>
          <w:szCs w:val="24"/>
        </w:rPr>
        <w:t>,</w:t>
      </w:r>
      <w:r w:rsidR="007B7329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304CA3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ինչպես նաև </w:t>
      </w:r>
      <w:r w:rsidR="00EF52BD" w:rsidRPr="0066314C">
        <w:rPr>
          <w:rFonts w:ascii="GHEA Mariam" w:eastAsia="Times New Roman" w:hAnsi="GHEA Mariam" w:cs="Times New Roman"/>
          <w:bCs/>
          <w:sz w:val="24"/>
          <w:szCs w:val="24"/>
        </w:rPr>
        <w:t>դուստր ընկերություն</w:t>
      </w:r>
      <w:r w:rsidR="00D4526C" w:rsidRPr="0066314C">
        <w:rPr>
          <w:rFonts w:ascii="GHEA Mariam" w:eastAsia="Times New Roman" w:hAnsi="GHEA Mariam" w:cs="Times New Roman"/>
          <w:bCs/>
          <w:sz w:val="24"/>
          <w:szCs w:val="24"/>
        </w:rPr>
        <w:t>ներ</w:t>
      </w:r>
      <w:r w:rsidR="00EF52BD" w:rsidRPr="0066314C">
        <w:rPr>
          <w:rFonts w:ascii="GHEA Mariam" w:eastAsia="Times New Roman" w:hAnsi="GHEA Mariam" w:cs="Times New Roman"/>
          <w:bCs/>
          <w:sz w:val="24"/>
          <w:szCs w:val="24"/>
        </w:rPr>
        <w:t>ը</w:t>
      </w:r>
      <w:r w:rsidR="008157FA" w:rsidRPr="0066314C">
        <w:rPr>
          <w:rFonts w:ascii="GHEA Mariam" w:eastAsia="Times New Roman" w:hAnsi="GHEA Mariam" w:cs="Times New Roman"/>
          <w:bCs/>
          <w:sz w:val="24"/>
          <w:szCs w:val="24"/>
        </w:rPr>
        <w:t>, մասնաճյուղ</w:t>
      </w:r>
      <w:r w:rsidR="00535CDA" w:rsidRPr="0066314C">
        <w:rPr>
          <w:rFonts w:ascii="GHEA Mariam" w:eastAsia="Times New Roman" w:hAnsi="GHEA Mariam" w:cs="Times New Roman"/>
          <w:bCs/>
          <w:sz w:val="24"/>
          <w:szCs w:val="24"/>
        </w:rPr>
        <w:t>երը</w:t>
      </w:r>
      <w:r w:rsidR="008157FA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, </w:t>
      </w:r>
      <w:r w:rsidR="004F4709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բիզնես գործունեության </w:t>
      </w:r>
      <w:r w:rsidR="00EF52BD" w:rsidRPr="0066314C">
        <w:rPr>
          <w:rFonts w:ascii="GHEA Mariam" w:eastAsia="Times New Roman" w:hAnsi="GHEA Mariam" w:cs="Times New Roman"/>
          <w:bCs/>
          <w:sz w:val="24"/>
          <w:szCs w:val="24"/>
        </w:rPr>
        <w:t>ուղղություն</w:t>
      </w:r>
      <w:r w:rsidR="00D4526C" w:rsidRPr="0066314C">
        <w:rPr>
          <w:rFonts w:ascii="GHEA Mariam" w:eastAsia="Times New Roman" w:hAnsi="GHEA Mariam" w:cs="Times New Roman"/>
          <w:bCs/>
          <w:sz w:val="24"/>
          <w:szCs w:val="24"/>
        </w:rPr>
        <w:t>ներ</w:t>
      </w:r>
      <w:r w:rsidR="00EF52BD" w:rsidRPr="0066314C">
        <w:rPr>
          <w:rFonts w:ascii="GHEA Mariam" w:eastAsia="Times New Roman" w:hAnsi="GHEA Mariam" w:cs="Times New Roman"/>
          <w:bCs/>
          <w:sz w:val="24"/>
          <w:szCs w:val="24"/>
        </w:rPr>
        <w:t>ը</w:t>
      </w:r>
      <w:r w:rsidR="008157FA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, </w:t>
      </w:r>
      <w:r w:rsidR="00D4526C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բիզնեսի </w:t>
      </w:r>
      <w:r w:rsidR="004F4709" w:rsidRPr="0066314C">
        <w:rPr>
          <w:rFonts w:ascii="GHEA Mariam" w:eastAsia="Times New Roman" w:hAnsi="GHEA Mariam" w:cs="Times New Roman"/>
          <w:bCs/>
          <w:sz w:val="24"/>
          <w:szCs w:val="24"/>
        </w:rPr>
        <w:t>սեգմենտ</w:t>
      </w:r>
      <w:r w:rsidR="00D4526C" w:rsidRPr="0066314C">
        <w:rPr>
          <w:rFonts w:ascii="GHEA Mariam" w:eastAsia="Times New Roman" w:hAnsi="GHEA Mariam" w:cs="Times New Roman"/>
          <w:bCs/>
          <w:sz w:val="24"/>
          <w:szCs w:val="24"/>
        </w:rPr>
        <w:t>ներ</w:t>
      </w:r>
      <w:r w:rsidR="004F4709" w:rsidRPr="0066314C">
        <w:rPr>
          <w:rFonts w:ascii="GHEA Mariam" w:eastAsia="Times New Roman" w:hAnsi="GHEA Mariam" w:cs="Times New Roman"/>
          <w:bCs/>
          <w:sz w:val="24"/>
          <w:szCs w:val="24"/>
        </w:rPr>
        <w:t>ը</w:t>
      </w:r>
      <w:r w:rsidR="008157FA" w:rsidRPr="0066314C">
        <w:rPr>
          <w:rFonts w:ascii="GHEA Mariam" w:eastAsia="Times New Roman" w:hAnsi="GHEA Mariam" w:cs="Times New Roman"/>
          <w:bCs/>
          <w:sz w:val="24"/>
          <w:szCs w:val="24"/>
        </w:rPr>
        <w:t>, դրամաստեղծ միավոր</w:t>
      </w:r>
      <w:r w:rsidR="00D4526C" w:rsidRPr="0066314C">
        <w:rPr>
          <w:rFonts w:ascii="GHEA Mariam" w:eastAsia="Times New Roman" w:hAnsi="GHEA Mariam" w:cs="Times New Roman"/>
          <w:bCs/>
          <w:sz w:val="24"/>
          <w:szCs w:val="24"/>
        </w:rPr>
        <w:t>ներ</w:t>
      </w:r>
      <w:r w:rsidR="008157FA" w:rsidRPr="0066314C">
        <w:rPr>
          <w:rFonts w:ascii="GHEA Mariam" w:eastAsia="Times New Roman" w:hAnsi="GHEA Mariam" w:cs="Times New Roman"/>
          <w:bCs/>
          <w:sz w:val="24"/>
          <w:szCs w:val="24"/>
        </w:rPr>
        <w:t>ը և ակտիվների խումբը, որոնք կարող են կազմված լինել մեկ կամ մի քանի իրավաբանական անձանց</w:t>
      </w:r>
      <w:r w:rsidR="004F4709" w:rsidRPr="0066314C">
        <w:rPr>
          <w:rFonts w:ascii="GHEA Mariam" w:eastAsia="Times New Roman" w:hAnsi="GHEA Mariam" w:cs="Times New Roman"/>
          <w:bCs/>
          <w:sz w:val="24"/>
          <w:szCs w:val="24"/>
        </w:rPr>
        <w:t>ից:</w:t>
      </w:r>
    </w:p>
    <w:p w14:paraId="48770C18" w14:textId="10EA1F87" w:rsidR="00725348" w:rsidRPr="0066314C" w:rsidRDefault="00A142FC" w:rsidP="00B90B36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66314C">
        <w:rPr>
          <w:rFonts w:ascii="GHEA Mariam" w:eastAsia="Times New Roman" w:hAnsi="GHEA Mariam" w:cs="Times New Roman"/>
          <w:bCs/>
          <w:sz w:val="24"/>
          <w:szCs w:val="24"/>
        </w:rPr>
        <w:t>5.</w:t>
      </w:r>
      <w:r w:rsidR="00725348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Բիզնես</w:t>
      </w:r>
      <w:r w:rsidR="00823296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ում մասնակցության </w:t>
      </w:r>
      <w:proofErr w:type="gramStart"/>
      <w:r w:rsidR="00823296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իրավունքի </w:t>
      </w:r>
      <w:r w:rsidR="00725348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արժեքը</w:t>
      </w:r>
      <w:proofErr w:type="gramEnd"/>
      <w:r w:rsidR="00725348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823296" w:rsidRPr="0066314C">
        <w:rPr>
          <w:rFonts w:ascii="GHEA Mariam" w:eastAsia="Times New Roman" w:hAnsi="GHEA Mariam" w:cs="Times New Roman"/>
          <w:bCs/>
          <w:sz w:val="24"/>
          <w:szCs w:val="24"/>
        </w:rPr>
        <w:t>սահմանելու</w:t>
      </w:r>
      <w:r w:rsidR="00725348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համար գնահատողը պետք է </w:t>
      </w:r>
      <w:r w:rsidR="00823296" w:rsidRPr="0066314C">
        <w:rPr>
          <w:rFonts w:ascii="GHEA Mariam" w:eastAsia="Times New Roman" w:hAnsi="GHEA Mariam" w:cs="Times New Roman"/>
          <w:bCs/>
          <w:sz w:val="24"/>
          <w:szCs w:val="24"/>
        </w:rPr>
        <w:t>սահմանի</w:t>
      </w:r>
      <w:r w:rsidR="00725348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բիզնեսի </w:t>
      </w:r>
      <w:r w:rsidR="00632AD9" w:rsidRPr="0066314C">
        <w:rPr>
          <w:rFonts w:ascii="GHEA Mariam" w:eastAsia="Times New Roman" w:hAnsi="GHEA Mariam" w:cs="Times New Roman"/>
          <w:bCs/>
          <w:sz w:val="24"/>
          <w:szCs w:val="24"/>
        </w:rPr>
        <w:t>ընդհանուր</w:t>
      </w:r>
      <w:r w:rsidR="00823296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725348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արժեքը՝ կիրառելով </w:t>
      </w:r>
      <w:r w:rsidR="00632AD9" w:rsidRPr="0066314C">
        <w:rPr>
          <w:rFonts w:ascii="GHEA Mariam" w:eastAsia="Times New Roman" w:hAnsi="GHEA Mariam" w:cs="Times New Roman"/>
          <w:bCs/>
          <w:sz w:val="24"/>
          <w:szCs w:val="24"/>
        </w:rPr>
        <w:t>սույն</w:t>
      </w:r>
      <w:r w:rsidR="00725348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ստանդարտները: Նման դեպքերում </w:t>
      </w:r>
      <w:r w:rsidR="00823296" w:rsidRPr="0066314C">
        <w:rPr>
          <w:rFonts w:ascii="GHEA Mariam" w:eastAsia="Times New Roman" w:hAnsi="GHEA Mariam" w:cs="Times New Roman"/>
          <w:bCs/>
          <w:sz w:val="24"/>
          <w:szCs w:val="24"/>
        </w:rPr>
        <w:t>բիզնեսում մասնակցության իրավունքը պե</w:t>
      </w:r>
      <w:r w:rsidR="00725348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տք է </w:t>
      </w:r>
      <w:r w:rsidR="00823296" w:rsidRPr="0066314C">
        <w:rPr>
          <w:rFonts w:ascii="GHEA Mariam" w:eastAsia="Times New Roman" w:hAnsi="GHEA Mariam" w:cs="Times New Roman"/>
          <w:bCs/>
          <w:sz w:val="24"/>
          <w:szCs w:val="24"/>
        </w:rPr>
        <w:t>դիտարկվի</w:t>
      </w:r>
      <w:r w:rsidR="00725348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սույն </w:t>
      </w:r>
      <w:r w:rsidR="00823296" w:rsidRPr="0066314C">
        <w:rPr>
          <w:rFonts w:ascii="GHEA Mariam" w:eastAsia="Times New Roman" w:hAnsi="GHEA Mariam" w:cs="Times New Roman"/>
          <w:bCs/>
          <w:sz w:val="24"/>
          <w:szCs w:val="24"/>
        </w:rPr>
        <w:t>ստանդարտի համաձայն</w:t>
      </w:r>
      <w:r w:rsidR="00C50CF5" w:rsidRPr="0066314C">
        <w:rPr>
          <w:rFonts w:ascii="GHEA Mariam" w:eastAsia="Times New Roman" w:hAnsi="GHEA Mariam" w:cs="Times New Roman"/>
          <w:bCs/>
          <w:sz w:val="24"/>
          <w:szCs w:val="24"/>
        </w:rPr>
        <w:t>։</w:t>
      </w:r>
      <w:r w:rsidR="00725348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C50CF5" w:rsidRPr="0066314C">
        <w:rPr>
          <w:rFonts w:ascii="GHEA Mariam" w:eastAsia="Times New Roman" w:hAnsi="GHEA Mariam" w:cs="Times New Roman"/>
          <w:bCs/>
          <w:sz w:val="24"/>
          <w:szCs w:val="24"/>
        </w:rPr>
        <w:t>Գնահատման ա</w:t>
      </w:r>
      <w:r w:rsidR="00725348" w:rsidRPr="0066314C">
        <w:rPr>
          <w:rFonts w:ascii="GHEA Mariam" w:eastAsia="Times New Roman" w:hAnsi="GHEA Mariam" w:cs="Times New Roman"/>
          <w:bCs/>
          <w:sz w:val="24"/>
          <w:szCs w:val="24"/>
        </w:rPr>
        <w:t>յլ ստանդարտներ կարող են կիրառ</w:t>
      </w:r>
      <w:r w:rsidR="00823296" w:rsidRPr="0066314C">
        <w:rPr>
          <w:rFonts w:ascii="GHEA Mariam" w:eastAsia="Times New Roman" w:hAnsi="GHEA Mariam" w:cs="Times New Roman"/>
          <w:bCs/>
          <w:sz w:val="24"/>
          <w:szCs w:val="24"/>
        </w:rPr>
        <w:t>ելի լինել</w:t>
      </w:r>
      <w:r w:rsidR="00725348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՝ կախված </w:t>
      </w:r>
      <w:r w:rsidR="00823296" w:rsidRPr="0066314C">
        <w:rPr>
          <w:rFonts w:ascii="GHEA Mariam" w:eastAsia="Times New Roman" w:hAnsi="GHEA Mariam" w:cs="Times New Roman"/>
          <w:bCs/>
          <w:sz w:val="24"/>
          <w:szCs w:val="24"/>
        </w:rPr>
        <w:t>իրավունքի</w:t>
      </w:r>
      <w:r w:rsidR="00725348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բնույթից:</w:t>
      </w:r>
    </w:p>
    <w:p w14:paraId="52BB8B44" w14:textId="4D9F1238" w:rsidR="00F30DBC" w:rsidRPr="0066314C" w:rsidRDefault="00D626DA" w:rsidP="00B90B36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6. </w:t>
      </w:r>
      <w:r w:rsidR="00F30DBC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Գնահատողները պետք է </w:t>
      </w:r>
      <w:r w:rsidR="00D52818" w:rsidRPr="0066314C">
        <w:rPr>
          <w:rFonts w:ascii="GHEA Mariam" w:eastAsia="Times New Roman" w:hAnsi="GHEA Mariam" w:cs="Times New Roman"/>
          <w:bCs/>
          <w:sz w:val="24"/>
          <w:szCs w:val="24"/>
        </w:rPr>
        <w:t>պարզեն</w:t>
      </w:r>
      <w:r w:rsidR="00F30DBC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, արդյոք գնահատումը վերաբերում է ամբողջ </w:t>
      </w:r>
      <w:r w:rsidR="009E45D6" w:rsidRPr="0066314C">
        <w:rPr>
          <w:rFonts w:ascii="GHEA Mariam" w:eastAsia="Times New Roman" w:hAnsi="GHEA Mariam" w:cs="Times New Roman"/>
          <w:bCs/>
          <w:sz w:val="24"/>
          <w:szCs w:val="24"/>
        </w:rPr>
        <w:t>ընկերությանը</w:t>
      </w:r>
      <w:r w:rsidR="00F30DBC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, </w:t>
      </w:r>
      <w:r w:rsidR="009E45D6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ընկերության </w:t>
      </w:r>
      <w:r w:rsidR="00F30DBC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բաժնետոմսերին կամ </w:t>
      </w:r>
      <w:r w:rsidR="009E45D6" w:rsidRPr="0066314C">
        <w:rPr>
          <w:rFonts w:ascii="GHEA Mariam" w:eastAsia="Times New Roman" w:hAnsi="GHEA Mariam" w:cs="Times New Roman"/>
          <w:bCs/>
          <w:sz w:val="24"/>
          <w:szCs w:val="24"/>
        </w:rPr>
        <w:t>ընկերությունում</w:t>
      </w:r>
      <w:r w:rsidR="00F30DBC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բաժնեմասնակցությանը (վերահսկող կամ </w:t>
      </w:r>
      <w:r w:rsidR="009E45D6" w:rsidRPr="0066314C">
        <w:rPr>
          <w:rFonts w:ascii="GHEA Mariam" w:eastAsia="Times New Roman" w:hAnsi="GHEA Mariam" w:cs="Times New Roman"/>
          <w:bCs/>
          <w:sz w:val="24"/>
          <w:szCs w:val="24"/>
        </w:rPr>
        <w:t>չվերահսկող</w:t>
      </w:r>
      <w:r w:rsidR="00F30DBC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մասնաբաժին), կամ </w:t>
      </w:r>
      <w:r w:rsidR="009E45D6" w:rsidRPr="0066314C">
        <w:rPr>
          <w:rFonts w:ascii="GHEA Mariam" w:eastAsia="Times New Roman" w:hAnsi="GHEA Mariam" w:cs="Times New Roman"/>
          <w:bCs/>
          <w:sz w:val="24"/>
          <w:szCs w:val="24"/>
        </w:rPr>
        <w:t>ընկերության</w:t>
      </w:r>
      <w:r w:rsidR="00AC7A37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համար</w:t>
      </w:r>
      <w:r w:rsidR="00F30DBC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9E45D6" w:rsidRPr="0066314C">
        <w:rPr>
          <w:rFonts w:ascii="GHEA Mariam" w:eastAsia="Times New Roman" w:hAnsi="GHEA Mariam" w:cs="Times New Roman"/>
          <w:bCs/>
          <w:sz w:val="24"/>
          <w:szCs w:val="24"/>
        </w:rPr>
        <w:t>յուրահատուկ</w:t>
      </w:r>
      <w:r w:rsidR="00F30DBC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բիզնես գործունեությանը: Գնահատվող արժեքի տեսակը պետք է համապատասխանի գնահատման նպատակին և ներկայացվի որպես գնահատման առաջադրանքի մաս </w:t>
      </w:r>
      <w:r w:rsidR="00FC01CC" w:rsidRPr="0066314C">
        <w:rPr>
          <w:rFonts w:ascii="GHEA Mariam" w:eastAsia="Times New Roman" w:hAnsi="GHEA Mariam" w:cs="Times New Roman"/>
          <w:bCs/>
          <w:sz w:val="24"/>
          <w:szCs w:val="24"/>
        </w:rPr>
        <w:t>(</w:t>
      </w:r>
      <w:r w:rsidR="005E1ABF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Ընդհանուր ստանդարտ </w:t>
      </w:r>
      <w:r w:rsidR="00FC01CC" w:rsidRPr="0066314C">
        <w:rPr>
          <w:rFonts w:ascii="GHEA Mariam" w:eastAsia="Times New Roman" w:hAnsi="GHEA Mariam" w:cs="Times New Roman"/>
          <w:bCs/>
          <w:sz w:val="24"/>
          <w:szCs w:val="24"/>
        </w:rPr>
        <w:t>կետ 9)</w:t>
      </w:r>
      <w:r w:rsidR="00F30DBC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: </w:t>
      </w:r>
      <w:r w:rsidR="002813EA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Պետք է </w:t>
      </w:r>
      <w:r w:rsidR="00F30DBC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հստակ սահմանել գնահատվող բիզնեսը կամ բիզնեսում մասնակցության իրավունքները, քանի որ, </w:t>
      </w:r>
      <w:r w:rsidR="001C1D06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ողջ </w:t>
      </w:r>
      <w:r w:rsidR="00AC7A37" w:rsidRPr="0066314C">
        <w:rPr>
          <w:rFonts w:ascii="GHEA Mariam" w:eastAsia="Times New Roman" w:hAnsi="GHEA Mariam" w:cs="Times New Roman"/>
          <w:bCs/>
          <w:sz w:val="24"/>
          <w:szCs w:val="24"/>
        </w:rPr>
        <w:t>ընկերության</w:t>
      </w:r>
      <w:r w:rsidR="001C1D06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համար </w:t>
      </w:r>
      <w:r w:rsidR="00F30DBC" w:rsidRPr="0066314C">
        <w:rPr>
          <w:rFonts w:ascii="GHEA Mariam" w:eastAsia="Times New Roman" w:hAnsi="GHEA Mariam" w:cs="Times New Roman"/>
          <w:bCs/>
          <w:sz w:val="24"/>
          <w:szCs w:val="24"/>
        </w:rPr>
        <w:t>գնահատմ</w:t>
      </w:r>
      <w:r w:rsidR="001C1D06" w:rsidRPr="0066314C">
        <w:rPr>
          <w:rFonts w:ascii="GHEA Mariam" w:eastAsia="Times New Roman" w:hAnsi="GHEA Mariam" w:cs="Times New Roman"/>
          <w:bCs/>
          <w:sz w:val="24"/>
          <w:szCs w:val="24"/>
        </w:rPr>
        <w:t>ա</w:t>
      </w:r>
      <w:r w:rsidR="00F30DBC" w:rsidRPr="0066314C">
        <w:rPr>
          <w:rFonts w:ascii="GHEA Mariam" w:eastAsia="Times New Roman" w:hAnsi="GHEA Mariam" w:cs="Times New Roman"/>
          <w:bCs/>
          <w:sz w:val="24"/>
          <w:szCs w:val="24"/>
        </w:rPr>
        <w:t>ն իրականաց</w:t>
      </w:r>
      <w:r w:rsidR="001C1D06" w:rsidRPr="0066314C">
        <w:rPr>
          <w:rFonts w:ascii="GHEA Mariam" w:eastAsia="Times New Roman" w:hAnsi="GHEA Mariam" w:cs="Times New Roman"/>
          <w:bCs/>
          <w:sz w:val="24"/>
          <w:szCs w:val="24"/>
        </w:rPr>
        <w:t>ման ժամանակ</w:t>
      </w:r>
      <w:r w:rsidR="00F30DBC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գնահատվող արժեքը կարող </w:t>
      </w:r>
      <w:r w:rsidRPr="0066314C">
        <w:rPr>
          <w:rFonts w:ascii="GHEA Mariam" w:eastAsia="Times New Roman" w:hAnsi="GHEA Mariam" w:cs="Times New Roman"/>
          <w:bCs/>
          <w:sz w:val="24"/>
          <w:szCs w:val="24"/>
        </w:rPr>
        <w:t>են որոշվել տարբեր արժեքներ կախված գնահատման նպատակներից</w:t>
      </w:r>
      <w:r w:rsidR="00532993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, </w:t>
      </w:r>
      <w:r w:rsidRPr="0066314C">
        <w:rPr>
          <w:rFonts w:ascii="GHEA Mariam" w:eastAsia="Times New Roman" w:hAnsi="GHEA Mariam" w:cs="Times New Roman"/>
          <w:bCs/>
          <w:sz w:val="24"/>
          <w:szCs w:val="24"/>
        </w:rPr>
        <w:t>մասնավորապես՝</w:t>
      </w:r>
    </w:p>
    <w:p w14:paraId="1CB86881" w14:textId="51506413" w:rsidR="006A2144" w:rsidRPr="00713E69" w:rsidRDefault="00D626DA" w:rsidP="00115B03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  <w:lang w:val="hy-AM"/>
        </w:rPr>
      </w:pPr>
      <w:r w:rsidRPr="0066314C">
        <w:rPr>
          <w:rFonts w:ascii="GHEA Mariam" w:eastAsia="Times New Roman" w:hAnsi="GHEA Mariam" w:cs="Times New Roman"/>
          <w:bCs/>
          <w:sz w:val="24"/>
          <w:szCs w:val="24"/>
        </w:rPr>
        <w:lastRenderedPageBreak/>
        <w:t>1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) Ձեռնարկության արժեքը. հաճախ նկարագրվում է որպես ձեռնարկության </w:t>
      </w:r>
      <w:r w:rsidR="00DB0D91" w:rsidRPr="0066314C">
        <w:rPr>
          <w:rFonts w:ascii="GHEA Mariam" w:eastAsia="Times New Roman" w:hAnsi="GHEA Mariam" w:cs="Times New Roman"/>
          <w:bCs/>
          <w:sz w:val="24"/>
          <w:szCs w:val="24"/>
        </w:rPr>
        <w:t>սեփական կապիտալի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ընդհանուր արժեք՝ գումարած դրա պարտավորությունների արժեքը՝ հանած կանխիկ դրամական միջոցներ</w:t>
      </w:r>
      <w:r w:rsidR="00DB0D91" w:rsidRPr="0066314C">
        <w:rPr>
          <w:rFonts w:ascii="GHEA Mariam" w:eastAsia="Times New Roman" w:hAnsi="GHEA Mariam" w:cs="Times New Roman"/>
          <w:bCs/>
          <w:sz w:val="24"/>
          <w:szCs w:val="24"/>
        </w:rPr>
        <w:t>ը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կամ դրանց համարժեքներ</w:t>
      </w:r>
      <w:r w:rsidR="00DB0D91" w:rsidRPr="0066314C">
        <w:rPr>
          <w:rFonts w:ascii="GHEA Mariam" w:eastAsia="Times New Roman" w:hAnsi="GHEA Mariam" w:cs="Times New Roman"/>
          <w:bCs/>
          <w:sz w:val="24"/>
          <w:szCs w:val="24"/>
        </w:rPr>
        <w:t>ը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, որոնք հասանելի են այդ պարտավորությունները </w:t>
      </w:r>
      <w:r w:rsidR="00DB0D91" w:rsidRPr="0066314C">
        <w:rPr>
          <w:rFonts w:ascii="GHEA Mariam" w:eastAsia="Times New Roman" w:hAnsi="GHEA Mariam" w:cs="Times New Roman"/>
          <w:bCs/>
          <w:sz w:val="24"/>
          <w:szCs w:val="24"/>
        </w:rPr>
        <w:t>մարելու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համար</w:t>
      </w:r>
      <w:r w:rsidR="00713E69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:</w:t>
      </w:r>
    </w:p>
    <w:p w14:paraId="698DEA1D" w14:textId="08B2796F" w:rsidR="006A2144" w:rsidRPr="0066314C" w:rsidRDefault="00D626DA" w:rsidP="00115B03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66314C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) Ներդրված կապիտալի ընդհանուր արժեքը. ներկայումս ձեռնարկությունում ներդրված գումարի ընդհանուր չափը, անկախ աղբյուրից, հաճախ արտացոլվում է որպես ընդհանուր ակտիվների արժեք՝ նվազեցնելով ընթացիկ </w:t>
      </w:r>
      <w:r w:rsidR="00604C00" w:rsidRPr="0066314C">
        <w:rPr>
          <w:rFonts w:ascii="GHEA Mariam" w:eastAsia="Times New Roman" w:hAnsi="GHEA Mariam" w:cs="Times New Roman"/>
          <w:bCs/>
          <w:sz w:val="24"/>
          <w:szCs w:val="24"/>
        </w:rPr>
        <w:t>պ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>արտավորությունները և կանխիկ դրամական միջոցները:</w:t>
      </w:r>
    </w:p>
    <w:p w14:paraId="045B3ECB" w14:textId="3085ECE8" w:rsidR="006A2144" w:rsidRPr="0066314C" w:rsidRDefault="00D626DA" w:rsidP="00115B03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66314C">
        <w:rPr>
          <w:rFonts w:ascii="GHEA Mariam" w:eastAsia="Times New Roman" w:hAnsi="GHEA Mariam" w:cs="Times New Roman"/>
          <w:bCs/>
          <w:sz w:val="24"/>
          <w:szCs w:val="24"/>
        </w:rPr>
        <w:t>3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) </w:t>
      </w:r>
      <w:r w:rsidR="00E7333E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Գործառնական 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>արժեք</w:t>
      </w:r>
      <w:r w:rsidR="00C4621D" w:rsidRPr="0066314C">
        <w:rPr>
          <w:rFonts w:ascii="GHEA Mariam" w:eastAsia="Times New Roman" w:hAnsi="GHEA Mariam" w:cs="Times New Roman"/>
          <w:bCs/>
          <w:sz w:val="24"/>
          <w:szCs w:val="24"/>
        </w:rPr>
        <w:t>ը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. բիզնեսի </w:t>
      </w:r>
      <w:r w:rsidR="007B6AC4" w:rsidRPr="0066314C">
        <w:rPr>
          <w:rFonts w:ascii="GHEA Mariam" w:eastAsia="Times New Roman" w:hAnsi="GHEA Mariam" w:cs="Times New Roman"/>
          <w:bCs/>
          <w:sz w:val="24"/>
          <w:szCs w:val="24"/>
        </w:rPr>
        <w:t>գործառնությունների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ընդհանուր արժեքը՝ բացառությամբ որևէ ոչ </w:t>
      </w:r>
      <w:r w:rsidRPr="0066314C">
        <w:rPr>
          <w:rFonts w:ascii="GHEA Mariam" w:eastAsia="Times New Roman" w:hAnsi="GHEA Mariam" w:cs="Times New Roman"/>
          <w:bCs/>
          <w:sz w:val="24"/>
          <w:szCs w:val="24"/>
        </w:rPr>
        <w:t>գործառնական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ակտիվների և պարտավորությունների արժեքի:</w:t>
      </w:r>
    </w:p>
    <w:p w14:paraId="3B84A692" w14:textId="4CC66A0F" w:rsidR="006A2144" w:rsidRPr="0066314C" w:rsidRDefault="00D626DA" w:rsidP="00115B03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66314C">
        <w:rPr>
          <w:rFonts w:ascii="GHEA Mariam" w:eastAsia="Times New Roman" w:hAnsi="GHEA Mariam" w:cs="Times New Roman"/>
          <w:bCs/>
          <w:sz w:val="24"/>
          <w:szCs w:val="24"/>
        </w:rPr>
        <w:t>4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) </w:t>
      </w:r>
      <w:r w:rsidR="007B6AC4" w:rsidRPr="0066314C">
        <w:rPr>
          <w:rFonts w:ascii="GHEA Mariam" w:eastAsia="Times New Roman" w:hAnsi="GHEA Mariam" w:cs="Times New Roman"/>
          <w:bCs/>
          <w:sz w:val="24"/>
          <w:szCs w:val="24"/>
        </w:rPr>
        <w:t>Սեփական կապիտալի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արժեքը. բիզնեսի արժեքը բոլոր բաժնետերերի համար:</w:t>
      </w:r>
    </w:p>
    <w:p w14:paraId="7406C6E0" w14:textId="723BBF9D" w:rsidR="00CB5762" w:rsidRPr="00FA0915" w:rsidRDefault="00935F77" w:rsidP="00214A67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7. 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Բիզնեսի գնահատումը </w:t>
      </w:r>
      <w:r w:rsidR="00E03FA0" w:rsidRPr="0066314C">
        <w:rPr>
          <w:rFonts w:ascii="GHEA Mariam" w:eastAsia="Times New Roman" w:hAnsi="GHEA Mariam" w:cs="Times New Roman"/>
          <w:bCs/>
          <w:sz w:val="24"/>
          <w:szCs w:val="24"/>
        </w:rPr>
        <w:t>իրականացվում է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E03FA0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տարբեր նպատակների համար՝ 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ներառյալ </w:t>
      </w:r>
      <w:r w:rsidR="00E7333E" w:rsidRPr="0066314C">
        <w:rPr>
          <w:rFonts w:ascii="GHEA Mariam" w:eastAsia="Times New Roman" w:hAnsi="GHEA Mariam" w:cs="Times New Roman"/>
          <w:bCs/>
          <w:sz w:val="24"/>
          <w:szCs w:val="24"/>
        </w:rPr>
        <w:t>ընկերությունների միվորումները</w:t>
      </w:r>
      <w:r w:rsidR="00D16013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, </w:t>
      </w:r>
      <w:r w:rsidR="00E7333E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ընկերությունների </w:t>
      </w:r>
      <w:r w:rsidR="00D16013" w:rsidRPr="0066314C">
        <w:rPr>
          <w:rFonts w:ascii="GHEA Mariam" w:eastAsia="Times New Roman" w:hAnsi="GHEA Mariam" w:cs="Times New Roman"/>
          <w:bCs/>
          <w:sz w:val="24"/>
          <w:szCs w:val="24"/>
        </w:rPr>
        <w:t>կլանումները</w:t>
      </w:r>
      <w:r w:rsidR="00E7333E" w:rsidRPr="0066314C">
        <w:rPr>
          <w:rFonts w:ascii="GHEA Mariam" w:eastAsia="Times New Roman" w:hAnsi="GHEA Mariam" w:cs="Times New Roman"/>
          <w:bCs/>
          <w:sz w:val="24"/>
          <w:szCs w:val="24"/>
        </w:rPr>
        <w:t>, ընկերությունների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վաճառքը, </w:t>
      </w:r>
      <w:r w:rsidR="00E03FA0" w:rsidRPr="0066314C">
        <w:rPr>
          <w:rFonts w:ascii="GHEA Mariam" w:eastAsia="Times New Roman" w:hAnsi="GHEA Mariam" w:cs="Times New Roman"/>
          <w:bCs/>
          <w:sz w:val="24"/>
          <w:szCs w:val="24"/>
        </w:rPr>
        <w:t>հարկային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, </w:t>
      </w:r>
      <w:r w:rsidR="00E03FA0" w:rsidRPr="0066314C">
        <w:rPr>
          <w:rFonts w:ascii="GHEA Mariam" w:eastAsia="Times New Roman" w:hAnsi="GHEA Mariam" w:cs="Times New Roman"/>
          <w:bCs/>
          <w:sz w:val="24"/>
          <w:szCs w:val="24"/>
        </w:rPr>
        <w:t>դատավարական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, սնանկության և ֆինանսական </w:t>
      </w:r>
      <w:r w:rsidR="00E03FA0" w:rsidRPr="0066314C">
        <w:rPr>
          <w:rFonts w:ascii="GHEA Mariam" w:eastAsia="Times New Roman" w:hAnsi="GHEA Mariam" w:cs="Times New Roman"/>
          <w:bCs/>
          <w:sz w:val="24"/>
          <w:szCs w:val="24"/>
        </w:rPr>
        <w:t>հաշվետվողականության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: Բիզնեսի գնահատումը հարկավոր է նաև որպես </w:t>
      </w:r>
      <w:r w:rsidR="00501ABA" w:rsidRPr="0066314C">
        <w:rPr>
          <w:rFonts w:ascii="GHEA Mariam" w:eastAsia="Times New Roman" w:hAnsi="GHEA Mariam" w:cs="Times New Roman"/>
          <w:bCs/>
          <w:sz w:val="24"/>
          <w:szCs w:val="24"/>
        </w:rPr>
        <w:t>մուտքային տվյալ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կամ քայլ դեպի այլ գնահատումներ, ինչպիսիք են բաժնետոմսերի օպցիոններ</w:t>
      </w:r>
      <w:r w:rsidR="00E7095C" w:rsidRPr="0066314C">
        <w:rPr>
          <w:rFonts w:ascii="GHEA Mariam" w:eastAsia="Times New Roman" w:hAnsi="GHEA Mariam" w:cs="Times New Roman"/>
          <w:bCs/>
          <w:sz w:val="24"/>
          <w:szCs w:val="24"/>
        </w:rPr>
        <w:t>ի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>, բաժնետոմսերի որոշակի դասեր</w:t>
      </w:r>
      <w:r w:rsidR="00501ABA" w:rsidRPr="0066314C">
        <w:rPr>
          <w:rFonts w:ascii="GHEA Mariam" w:eastAsia="Times New Roman" w:hAnsi="GHEA Mariam" w:cs="Times New Roman"/>
          <w:bCs/>
          <w:sz w:val="24"/>
          <w:szCs w:val="24"/>
        </w:rPr>
        <w:t>ի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կամ պարտ</w:t>
      </w:r>
      <w:r w:rsidR="00E7095C" w:rsidRPr="0066314C">
        <w:rPr>
          <w:rFonts w:ascii="GHEA Mariam" w:eastAsia="Times New Roman" w:hAnsi="GHEA Mariam" w:cs="Times New Roman"/>
          <w:bCs/>
          <w:sz w:val="24"/>
          <w:szCs w:val="24"/>
        </w:rPr>
        <w:t>ավորության գնահատումը</w:t>
      </w:r>
      <w:r w:rsidR="006A2144" w:rsidRPr="0066314C">
        <w:rPr>
          <w:rFonts w:ascii="GHEA Mariam" w:eastAsia="Times New Roman" w:hAnsi="GHEA Mariam" w:cs="Times New Roman"/>
          <w:bCs/>
          <w:sz w:val="24"/>
          <w:szCs w:val="24"/>
        </w:rPr>
        <w:t>:</w:t>
      </w:r>
      <w:r w:rsidR="00573B01" w:rsidRPr="0066314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</w:p>
    <w:p w14:paraId="36B7523D" w14:textId="77777777" w:rsidR="00CB5762" w:rsidRPr="00FA0915" w:rsidRDefault="00CB5762" w:rsidP="00FA0915">
      <w:pPr>
        <w:spacing w:line="276" w:lineRule="auto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</w:p>
    <w:p w14:paraId="6AC407F8" w14:textId="4252A3E7" w:rsidR="00CD4F38" w:rsidRPr="00214A67" w:rsidRDefault="00CD4F38" w:rsidP="00214A67">
      <w:pPr>
        <w:spacing w:line="360" w:lineRule="auto"/>
        <w:jc w:val="center"/>
        <w:rPr>
          <w:rFonts w:ascii="GHEA Mariam" w:eastAsia="Times New Roman" w:hAnsi="GHEA Mariam" w:cs="Times New Roman"/>
          <w:b/>
          <w:bCs/>
          <w:sz w:val="24"/>
          <w:szCs w:val="24"/>
        </w:rPr>
      </w:pPr>
      <w:r w:rsidRPr="00214A67">
        <w:rPr>
          <w:rFonts w:ascii="GHEA Mariam" w:eastAsia="Times New Roman" w:hAnsi="GHEA Mariam" w:cs="Times New Roman"/>
          <w:b/>
          <w:bCs/>
          <w:sz w:val="24"/>
          <w:szCs w:val="24"/>
        </w:rPr>
        <w:t>I</w:t>
      </w:r>
      <w:r w:rsidR="00E57B3B" w:rsidRPr="00214A67">
        <w:rPr>
          <w:rFonts w:ascii="GHEA Mariam" w:eastAsia="Times New Roman" w:hAnsi="GHEA Mariam" w:cs="Times New Roman"/>
          <w:b/>
          <w:bCs/>
          <w:sz w:val="24"/>
          <w:szCs w:val="24"/>
        </w:rPr>
        <w:t>II</w:t>
      </w:r>
      <w:r w:rsidRPr="00214A67">
        <w:rPr>
          <w:rFonts w:ascii="GHEA Mariam" w:eastAsia="Times New Roman" w:hAnsi="GHEA Mariam" w:cs="Times New Roman"/>
          <w:b/>
          <w:bCs/>
          <w:sz w:val="24"/>
          <w:szCs w:val="24"/>
        </w:rPr>
        <w:t>. ԳՆԱՀԱՏՄԱՆ ԱՐԺԵՔԻ ՏԵՍԱԿՆԵՐԸ</w:t>
      </w:r>
    </w:p>
    <w:p w14:paraId="01B12456" w14:textId="5A43011C" w:rsidR="00F44F7C" w:rsidRPr="00FA0915" w:rsidRDefault="00175E9D" w:rsidP="00214A67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8</w:t>
      </w:r>
      <w:r w:rsidR="00DA6877" w:rsidRPr="00FA0915">
        <w:rPr>
          <w:rFonts w:ascii="GHEA Mariam" w:eastAsia="Times New Roman" w:hAnsi="GHEA Mariam" w:cs="Times New Roman"/>
          <w:bCs/>
          <w:sz w:val="24"/>
          <w:szCs w:val="24"/>
        </w:rPr>
        <w:t>.</w:t>
      </w:r>
      <w:r w:rsidR="00F44F7C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DA6877" w:rsidRPr="00FA0915">
        <w:rPr>
          <w:rFonts w:ascii="GHEA Mariam" w:eastAsia="Times New Roman" w:hAnsi="GHEA Mariam" w:cs="Times New Roman"/>
          <w:bCs/>
          <w:sz w:val="24"/>
          <w:szCs w:val="24"/>
        </w:rPr>
        <w:t>Բ</w:t>
      </w:r>
      <w:r w:rsidR="00F44F7C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իզնեսի կամ բիզնեսում մասնակցության իրավունքների գնահատման ժամանակ գնահատողը </w:t>
      </w:r>
      <w:r w:rsidR="00DA6877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համապատասխան գնահատման արժեքի տեսակը </w:t>
      </w:r>
      <w:r w:rsidR="00F44F7C" w:rsidRPr="00FA0915">
        <w:rPr>
          <w:rFonts w:ascii="GHEA Mariam" w:eastAsia="Times New Roman" w:hAnsi="GHEA Mariam" w:cs="Times New Roman"/>
          <w:bCs/>
          <w:sz w:val="24"/>
          <w:szCs w:val="24"/>
        </w:rPr>
        <w:t>պետք է ընտրի</w:t>
      </w:r>
      <w:r w:rsidR="00DA6877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Ընդհանուր ստանդարտի IV գլխում («Գնահատման արժեքի տեսակները») սահմանված դրույթների համաձայն</w:t>
      </w:r>
      <w:r w:rsidR="00F44F7C" w:rsidRPr="00FA0915">
        <w:rPr>
          <w:rFonts w:ascii="GHEA Mariam" w:eastAsia="Times New Roman" w:hAnsi="GHEA Mariam" w:cs="Times New Roman"/>
          <w:bCs/>
          <w:sz w:val="24"/>
          <w:szCs w:val="24"/>
        </w:rPr>
        <w:t>:</w:t>
      </w:r>
    </w:p>
    <w:p w14:paraId="2E7027E7" w14:textId="77777777" w:rsidR="004D5749" w:rsidRPr="00FA0915" w:rsidRDefault="004D5749" w:rsidP="00FA0915">
      <w:pPr>
        <w:spacing w:line="276" w:lineRule="auto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</w:p>
    <w:p w14:paraId="12C71267" w14:textId="4D14B4FD" w:rsidR="002B04F1" w:rsidRPr="00DD540A" w:rsidRDefault="000B2855" w:rsidP="000D63E2">
      <w:pPr>
        <w:spacing w:line="360" w:lineRule="auto"/>
        <w:ind w:firstLine="284"/>
        <w:jc w:val="center"/>
        <w:rPr>
          <w:rFonts w:ascii="GHEA Mariam" w:eastAsia="Times New Roman" w:hAnsi="GHEA Mariam" w:cs="Times New Roman"/>
          <w:b/>
          <w:bCs/>
          <w:sz w:val="24"/>
          <w:szCs w:val="24"/>
        </w:rPr>
      </w:pPr>
      <w:r w:rsidRPr="00DD540A">
        <w:rPr>
          <w:rFonts w:ascii="GHEA Mariam" w:eastAsia="Times New Roman" w:hAnsi="GHEA Mariam" w:cs="Times New Roman"/>
          <w:b/>
          <w:bCs/>
          <w:sz w:val="24"/>
          <w:szCs w:val="24"/>
        </w:rPr>
        <w:lastRenderedPageBreak/>
        <w:t>I</w:t>
      </w:r>
      <w:r w:rsidR="002B04F1" w:rsidRPr="00DD540A">
        <w:rPr>
          <w:rFonts w:ascii="GHEA Mariam" w:eastAsia="Times New Roman" w:hAnsi="GHEA Mariam" w:cs="Times New Roman"/>
          <w:b/>
          <w:bCs/>
          <w:sz w:val="24"/>
          <w:szCs w:val="24"/>
        </w:rPr>
        <w:t>V. ԳՆԱՀԱՏՄԱՆ ՄՈՏԵՑՈՒՄՆԵՐԻ ԿԻՐԱՌՈՒՄԸ</w:t>
      </w:r>
    </w:p>
    <w:p w14:paraId="16FD9F3A" w14:textId="06978FEC" w:rsidR="008C247E" w:rsidRPr="00FA0915" w:rsidRDefault="00AE71FB" w:rsidP="000D63E2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9</w:t>
      </w:r>
      <w:r w:rsidR="00CD00ED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8C247E" w:rsidRPr="00FA0915">
        <w:rPr>
          <w:rFonts w:ascii="GHEA Mariam" w:eastAsia="Times New Roman" w:hAnsi="GHEA Mariam" w:cs="Times New Roman"/>
          <w:bCs/>
          <w:sz w:val="24"/>
          <w:szCs w:val="24"/>
        </w:rPr>
        <w:t>Բիզնեսի և բիզնեսում մասնակցության իրավունքների գնահատման համար պետք է կիրառվեն Ընդհանուր ստանդարտի Vl գլխում սահմանված գնահատման երեք մոտեցումները</w:t>
      </w:r>
      <w:r w:rsidR="0057792E" w:rsidRPr="00FA0915">
        <w:rPr>
          <w:rFonts w:ascii="GHEA Mariam" w:eastAsia="Times New Roman" w:hAnsi="GHEA Mariam" w:cs="Times New Roman"/>
          <w:bCs/>
          <w:sz w:val="24"/>
          <w:szCs w:val="24"/>
        </w:rPr>
        <w:t>:</w:t>
      </w:r>
    </w:p>
    <w:p w14:paraId="7ED982BB" w14:textId="06073A61" w:rsidR="0052415E" w:rsidRPr="00FA0915" w:rsidRDefault="00E838A7" w:rsidP="000D63E2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10</w:t>
      </w:r>
      <w:r w:rsidR="00AA17E2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52415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Մոտեցման և մեթոդի ընտրության ժամանակ, որպես սույն ստանդարտի պահանջների լրացում, գնահատողը պետք է հետևի </w:t>
      </w:r>
      <w:r w:rsidR="009B5822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Ընդհանուր ստանդարտի Vl գլխի </w:t>
      </w:r>
      <w:r w:rsidR="00316EF1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32-րդ կետի 2-րդ ենթակետով սահմանված </w:t>
      </w:r>
      <w:r w:rsidR="0052415E" w:rsidRPr="00FA0915">
        <w:rPr>
          <w:rFonts w:ascii="GHEA Mariam" w:eastAsia="Times New Roman" w:hAnsi="GHEA Mariam" w:cs="Times New Roman"/>
          <w:bCs/>
          <w:sz w:val="24"/>
          <w:szCs w:val="24"/>
        </w:rPr>
        <w:t>պահանջներին:</w:t>
      </w:r>
    </w:p>
    <w:p w14:paraId="7C60FF3F" w14:textId="4969743D" w:rsidR="00285F99" w:rsidRPr="00FA0915" w:rsidRDefault="00BC221E" w:rsidP="000D63E2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11</w:t>
      </w:r>
      <w:r w:rsidR="005F7E1F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3E129F" w:rsidRPr="003E129F">
        <w:rPr>
          <w:rFonts w:ascii="GHEA Mariam" w:eastAsia="Times New Roman" w:hAnsi="GHEA Mariam" w:cs="Times New Roman"/>
          <w:b/>
          <w:bCs/>
          <w:sz w:val="24"/>
          <w:szCs w:val="24"/>
        </w:rPr>
        <w:t>Համեմատական մոտեցում.</w:t>
      </w:r>
      <w:r w:rsidR="003E129F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F6120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Համեմատական </w:t>
      </w:r>
      <w:r w:rsidR="00285F99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մոտեցումը կիրառվում է բիզնեսի և բիզնեսում մասնակցության իրավունքների գնահատման նպատակով: Բիզնեսը և բիզնեսում մասնակցության իրավունքները </w:t>
      </w:r>
      <w:r w:rsidR="0042632B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համեմատական </w:t>
      </w:r>
      <w:r w:rsidR="00285F99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մոտեցմամբ գնահատելիս գնահատողները պետք է հետևեն </w:t>
      </w:r>
      <w:r w:rsidR="00E47575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Ընդհանուր ստանդարտի </w:t>
      </w:r>
      <w:r w:rsidR="00AD21A6" w:rsidRPr="00FA0915">
        <w:rPr>
          <w:rFonts w:ascii="GHEA Mariam" w:eastAsia="Times New Roman" w:hAnsi="GHEA Mariam" w:cs="Times New Roman"/>
          <w:bCs/>
          <w:sz w:val="24"/>
          <w:szCs w:val="24"/>
        </w:rPr>
        <w:t>33-րդ և 34-րդ կետերով սահմանված</w:t>
      </w:r>
      <w:r w:rsidR="00285F99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պահանջներին:  </w:t>
      </w:r>
    </w:p>
    <w:p w14:paraId="12CF2DAC" w14:textId="2CAC55D2" w:rsidR="00DD5906" w:rsidRPr="00FA0915" w:rsidRDefault="005D124D" w:rsidP="000D63E2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1</w:t>
      </w:r>
      <w:r w:rsidR="00554118" w:rsidRPr="00FA0915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="00DD5906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Համեմատական մոտեցմամբ բիզնեսի և բիզնեսում մասնակցության իրավունքների գնահատման համար </w:t>
      </w:r>
      <w:r w:rsidR="003676E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օգտագործվող </w:t>
      </w:r>
      <w:r w:rsidR="009268EC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տեղեկատվության </w:t>
      </w:r>
      <w:r w:rsidR="00DD5906" w:rsidRPr="00FA0915">
        <w:rPr>
          <w:rFonts w:ascii="GHEA Mariam" w:eastAsia="Times New Roman" w:hAnsi="GHEA Mariam" w:cs="Times New Roman"/>
          <w:bCs/>
          <w:sz w:val="24"/>
          <w:szCs w:val="24"/>
        </w:rPr>
        <w:t>աղբյուրներ</w:t>
      </w:r>
      <w:r w:rsidR="006924B7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ը հետևյալն են </w:t>
      </w:r>
      <w:r w:rsidR="00DD5906" w:rsidRPr="00FA0915">
        <w:rPr>
          <w:rFonts w:ascii="GHEA Mariam" w:eastAsia="Times New Roman" w:hAnsi="GHEA Mariam" w:cs="Times New Roman"/>
          <w:bCs/>
          <w:sz w:val="24"/>
          <w:szCs w:val="24"/>
        </w:rPr>
        <w:t>՝</w:t>
      </w:r>
    </w:p>
    <w:p w14:paraId="55B1018C" w14:textId="45BAFF5E" w:rsidR="006A2144" w:rsidRPr="00FA0915" w:rsidRDefault="00C86184" w:rsidP="000D63E2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1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) արժեթղթերի</w:t>
      </w:r>
      <w:r w:rsidR="00D954D3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հրապարակային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շուկաները, որտեղ վաճառվում են նմանատիպ </w:t>
      </w:r>
      <w:r w:rsidR="0097233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ընկերություններում </w:t>
      </w:r>
      <w:r w:rsidR="00D954D3" w:rsidRPr="00FA0915">
        <w:rPr>
          <w:rFonts w:ascii="GHEA Mariam" w:eastAsia="Times New Roman" w:hAnsi="GHEA Mariam" w:cs="Times New Roman"/>
          <w:bCs/>
          <w:sz w:val="24"/>
          <w:szCs w:val="24"/>
        </w:rPr>
        <w:t>բաժնետոմսեր (մասնակցության իրավուն</w:t>
      </w:r>
      <w:r w:rsidR="00C63D8D" w:rsidRPr="00FA0915">
        <w:rPr>
          <w:rFonts w:ascii="GHEA Mariam" w:eastAsia="Times New Roman" w:hAnsi="GHEA Mariam" w:cs="Times New Roman"/>
          <w:bCs/>
          <w:sz w:val="24"/>
          <w:szCs w:val="24"/>
        </w:rPr>
        <w:t>բ</w:t>
      </w:r>
      <w:r w:rsidR="00D954D3" w:rsidRPr="00FA0915">
        <w:rPr>
          <w:rFonts w:ascii="GHEA Mariam" w:eastAsia="Times New Roman" w:hAnsi="GHEA Mariam" w:cs="Times New Roman"/>
          <w:bCs/>
          <w:sz w:val="24"/>
          <w:szCs w:val="24"/>
        </w:rPr>
        <w:t>ք)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,</w:t>
      </w:r>
    </w:p>
    <w:p w14:paraId="02952D0F" w14:textId="7C420921" w:rsidR="006A2144" w:rsidRPr="00FA0915" w:rsidRDefault="00C86184" w:rsidP="000D63E2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</w:t>
      </w:r>
      <w:r w:rsidR="00105AB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կլանումների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շուկան</w:t>
      </w:r>
      <w:r w:rsidR="00790C36" w:rsidRPr="00FA0915">
        <w:rPr>
          <w:rFonts w:ascii="GHEA Mariam" w:eastAsia="Times New Roman" w:hAnsi="GHEA Mariam" w:cs="Times New Roman"/>
          <w:bCs/>
          <w:sz w:val="24"/>
          <w:szCs w:val="24"/>
        </w:rPr>
        <w:t>եր</w:t>
      </w:r>
      <w:r w:rsidR="006D33C8" w:rsidRPr="00FA0915">
        <w:rPr>
          <w:rFonts w:ascii="GHEA Mariam" w:eastAsia="Times New Roman" w:hAnsi="GHEA Mariam" w:cs="Times New Roman"/>
          <w:bCs/>
          <w:sz w:val="24"/>
          <w:szCs w:val="24"/>
        </w:rPr>
        <w:t>ը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, որտեղ գնվում և վաճառվում </w:t>
      </w:r>
      <w:r w:rsidR="00790C36" w:rsidRPr="00FA0915">
        <w:rPr>
          <w:rFonts w:ascii="GHEA Mariam" w:eastAsia="Times New Roman" w:hAnsi="GHEA Mariam" w:cs="Times New Roman"/>
          <w:bCs/>
          <w:sz w:val="24"/>
          <w:szCs w:val="24"/>
        </w:rPr>
        <w:t>են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790C36" w:rsidRPr="00FA0915">
        <w:rPr>
          <w:rFonts w:ascii="GHEA Mariam" w:eastAsia="Times New Roman" w:hAnsi="GHEA Mariam" w:cs="Times New Roman"/>
          <w:bCs/>
          <w:sz w:val="24"/>
          <w:szCs w:val="24"/>
        </w:rPr>
        <w:t>ամբողջական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105ABE" w:rsidRPr="00FA0915">
        <w:rPr>
          <w:rFonts w:ascii="GHEA Mariam" w:eastAsia="Times New Roman" w:hAnsi="GHEA Mariam" w:cs="Times New Roman"/>
          <w:bCs/>
          <w:sz w:val="24"/>
          <w:szCs w:val="24"/>
        </w:rPr>
        <w:t>ընկերությունները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կամ</w:t>
      </w:r>
      <w:r w:rsidR="008E044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105ABE" w:rsidRPr="00FA0915">
        <w:rPr>
          <w:rFonts w:ascii="GHEA Mariam" w:eastAsia="Times New Roman" w:hAnsi="GHEA Mariam" w:cs="Times New Roman"/>
          <w:bCs/>
          <w:sz w:val="24"/>
          <w:szCs w:val="24"/>
        </w:rPr>
        <w:t>ընկերություններումն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վերահսկիչ բաժնե</w:t>
      </w:r>
      <w:r w:rsidR="00105ABE" w:rsidRPr="00FA0915">
        <w:rPr>
          <w:rFonts w:ascii="GHEA Mariam" w:eastAsia="Times New Roman" w:hAnsi="GHEA Mariam" w:cs="Times New Roman"/>
          <w:bCs/>
          <w:sz w:val="24"/>
          <w:szCs w:val="24"/>
        </w:rPr>
        <w:t>մասերը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,</w:t>
      </w:r>
    </w:p>
    <w:p w14:paraId="2FEE39B8" w14:textId="365B8DC9" w:rsidR="006A2144" w:rsidRPr="00FA0915" w:rsidRDefault="00C86184" w:rsidP="000D63E2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3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</w:t>
      </w:r>
      <w:r w:rsidR="00790C36" w:rsidRPr="00FA0915">
        <w:rPr>
          <w:rFonts w:ascii="GHEA Mariam" w:eastAsia="Times New Roman" w:hAnsi="GHEA Mariam" w:cs="Times New Roman"/>
          <w:bCs/>
          <w:sz w:val="24"/>
          <w:szCs w:val="24"/>
        </w:rPr>
        <w:t>նախկինում տեղի ունեցած</w:t>
      </w:r>
      <w:r w:rsidR="00444F40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բաժնե</w:t>
      </w:r>
      <w:r w:rsidR="0097233E" w:rsidRPr="00FA0915">
        <w:rPr>
          <w:rFonts w:ascii="GHEA Mariam" w:eastAsia="Times New Roman" w:hAnsi="GHEA Mariam" w:cs="Times New Roman"/>
          <w:bCs/>
          <w:sz w:val="24"/>
          <w:szCs w:val="24"/>
        </w:rPr>
        <w:t>մասերի առուվաճառքի</w:t>
      </w:r>
      <w:r w:rsidR="00444F40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790C36" w:rsidRPr="00FA0915">
        <w:rPr>
          <w:rFonts w:ascii="GHEA Mariam" w:eastAsia="Times New Roman" w:hAnsi="GHEA Mariam" w:cs="Times New Roman"/>
          <w:bCs/>
          <w:sz w:val="24"/>
          <w:szCs w:val="24"/>
        </w:rPr>
        <w:t>գործարքներ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կամ </w:t>
      </w:r>
      <w:r w:rsidR="00444F40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առաջարկներ </w:t>
      </w:r>
      <w:r w:rsidR="0097233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ընկերության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սեփականության իրավունքի</w:t>
      </w:r>
      <w:r w:rsidR="00790C36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վաճառքի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համար</w:t>
      </w:r>
      <w:r w:rsidR="00790C36" w:rsidRPr="00FA0915">
        <w:rPr>
          <w:rFonts w:ascii="GHEA Mariam" w:eastAsia="Times New Roman" w:hAnsi="GHEA Mariam" w:cs="Times New Roman"/>
          <w:bCs/>
          <w:sz w:val="24"/>
          <w:szCs w:val="24"/>
        </w:rPr>
        <w:t>։</w:t>
      </w:r>
    </w:p>
    <w:p w14:paraId="28DCBAF6" w14:textId="1F452C90" w:rsidR="005714ED" w:rsidRPr="00FA0915" w:rsidRDefault="00173EA1" w:rsidP="000D63E2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1</w:t>
      </w:r>
      <w:r w:rsidR="00C83626" w:rsidRPr="00FA0915">
        <w:rPr>
          <w:rFonts w:ascii="GHEA Mariam" w:eastAsia="Times New Roman" w:hAnsi="GHEA Mariam" w:cs="Times New Roman"/>
          <w:bCs/>
          <w:sz w:val="24"/>
          <w:szCs w:val="24"/>
        </w:rPr>
        <w:t>3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E879D3" w:rsidRPr="00FA0915">
        <w:rPr>
          <w:rFonts w:ascii="GHEA Mariam" w:eastAsia="Times New Roman" w:hAnsi="GHEA Mariam" w:cs="Times New Roman"/>
          <w:bCs/>
          <w:sz w:val="24"/>
          <w:szCs w:val="24"/>
        </w:rPr>
        <w:t>Համեմատական մոտեցման կիրառման ժամանակ պ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ետք է լինի նմանատիպ </w:t>
      </w:r>
      <w:r w:rsidR="00E879D3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ընկերությունների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համեմատության և դրանց վրա հիմնվելու </w:t>
      </w:r>
      <w:r w:rsidR="00444F40" w:rsidRPr="00FA0915">
        <w:rPr>
          <w:rFonts w:ascii="GHEA Mariam" w:eastAsia="Times New Roman" w:hAnsi="GHEA Mariam" w:cs="Times New Roman"/>
          <w:bCs/>
          <w:sz w:val="24"/>
          <w:szCs w:val="24"/>
        </w:rPr>
        <w:t>ողջամիտ հիմք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: Նմանատիպ </w:t>
      </w:r>
      <w:r w:rsidR="00C83626" w:rsidRPr="00FA0915">
        <w:rPr>
          <w:rFonts w:ascii="GHEA Mariam" w:eastAsia="Times New Roman" w:hAnsi="GHEA Mariam" w:cs="Times New Roman"/>
          <w:bCs/>
          <w:sz w:val="24"/>
          <w:szCs w:val="24"/>
        </w:rPr>
        <w:t>ընկերությունները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պետք է լինեն </w:t>
      </w:r>
      <w:r w:rsidR="00444F40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տնտեսության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նույն ոլորտից</w:t>
      </w:r>
      <w:r w:rsidR="00444F40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կամ այնպիսի ոլորտից, որ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ն արձագանքում է նույն տնտեսական փոփոխականներին:</w:t>
      </w:r>
      <w:r w:rsidR="00627D6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6F1F3E" w:rsidRPr="00FA0915">
        <w:rPr>
          <w:rFonts w:ascii="GHEA Mariam" w:eastAsia="Times New Roman" w:hAnsi="GHEA Mariam" w:cs="Times New Roman"/>
          <w:bCs/>
          <w:sz w:val="24"/>
          <w:szCs w:val="24"/>
        </w:rPr>
        <w:t>Ո</w:t>
      </w:r>
      <w:r w:rsidR="005714ED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ղջամիտ հիմքերի առկայության </w:t>
      </w:r>
      <w:r w:rsidR="006F1F3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դեպքում համեմատության իրականացման </w:t>
      </w:r>
      <w:r w:rsidR="006F1F3E" w:rsidRPr="00FA0915">
        <w:rPr>
          <w:rFonts w:ascii="GHEA Mariam" w:eastAsia="Times New Roman" w:hAnsi="GHEA Mariam" w:cs="Times New Roman"/>
          <w:bCs/>
          <w:sz w:val="24"/>
          <w:szCs w:val="24"/>
        </w:rPr>
        <w:lastRenderedPageBreak/>
        <w:t xml:space="preserve">ժամանակ </w:t>
      </w:r>
      <w:r w:rsidR="005D55F7" w:rsidRPr="00FA0915">
        <w:rPr>
          <w:rFonts w:ascii="GHEA Mariam" w:eastAsia="Times New Roman" w:hAnsi="GHEA Mariam" w:cs="Times New Roman"/>
          <w:bCs/>
          <w:sz w:val="24"/>
          <w:szCs w:val="24"/>
        </w:rPr>
        <w:t>պետք է հաշվի առնել հետևյալ գործոնները</w:t>
      </w:r>
      <w:r w:rsidR="00991D48" w:rsidRPr="00FA0915">
        <w:rPr>
          <w:rFonts w:ascii="GHEA Mariam" w:eastAsia="Times New Roman" w:hAnsi="GHEA Mariam" w:cs="Times New Roman"/>
          <w:bCs/>
          <w:sz w:val="24"/>
          <w:szCs w:val="24"/>
        </w:rPr>
        <w:t>.</w:t>
      </w:r>
    </w:p>
    <w:p w14:paraId="7FF8B686" w14:textId="0A8A8D23" w:rsidR="006A2144" w:rsidRPr="00FA0915" w:rsidRDefault="00E55309" w:rsidP="000D63E2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1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</w:t>
      </w:r>
      <w:r w:rsidR="006140C5" w:rsidRPr="00FA0915">
        <w:rPr>
          <w:rFonts w:ascii="GHEA Mariam" w:eastAsia="Times New Roman" w:hAnsi="GHEA Mariam" w:cs="Times New Roman"/>
          <w:bCs/>
          <w:sz w:val="24"/>
          <w:szCs w:val="24"/>
        </w:rPr>
        <w:t>գնահատ</w:t>
      </w:r>
      <w:r w:rsidR="00BE4C16" w:rsidRPr="00FA0915">
        <w:rPr>
          <w:rFonts w:ascii="GHEA Mariam" w:eastAsia="Times New Roman" w:hAnsi="GHEA Mariam" w:cs="Times New Roman"/>
          <w:bCs/>
          <w:sz w:val="24"/>
          <w:szCs w:val="24"/>
        </w:rPr>
        <w:t>ող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BE4C16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և համեմատվող ընկերությունների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որակական և քանակական </w:t>
      </w:r>
      <w:r w:rsidR="006140C5" w:rsidRPr="00FA0915">
        <w:rPr>
          <w:rFonts w:ascii="GHEA Mariam" w:eastAsia="Times New Roman" w:hAnsi="GHEA Mariam" w:cs="Times New Roman"/>
          <w:bCs/>
          <w:sz w:val="24"/>
          <w:szCs w:val="24"/>
        </w:rPr>
        <w:t>բնութագրիչների նմանություն</w:t>
      </w:r>
      <w:r w:rsidR="00ED12AD" w:rsidRPr="00FA0915">
        <w:rPr>
          <w:rFonts w:ascii="GHEA Mariam" w:eastAsia="Times New Roman" w:hAnsi="GHEA Mariam" w:cs="Times New Roman"/>
          <w:bCs/>
          <w:sz w:val="24"/>
          <w:szCs w:val="24"/>
        </w:rPr>
        <w:t>ը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,</w:t>
      </w:r>
    </w:p>
    <w:p w14:paraId="037F3642" w14:textId="1B7B47F3" w:rsidR="006A2144" w:rsidRPr="00FA0915" w:rsidRDefault="00E55309" w:rsidP="000D63E2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</w:t>
      </w:r>
      <w:r w:rsidR="00BE4C16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գնահատող և համեմատվող ընկերությունների </w:t>
      </w:r>
      <w:r w:rsidR="006140C5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վերաբերյալ տվյալների քանակն ու դրանց </w:t>
      </w:r>
      <w:r w:rsidR="00BA08AE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հավաստիությունը</w:t>
      </w:r>
      <w:r w:rsidR="006140C5" w:rsidRPr="00FA0915">
        <w:rPr>
          <w:rFonts w:ascii="GHEA Mariam" w:eastAsia="Times New Roman" w:hAnsi="GHEA Mariam" w:cs="Times New Roman"/>
          <w:bCs/>
          <w:sz w:val="24"/>
          <w:szCs w:val="24"/>
        </w:rPr>
        <w:t>,</w:t>
      </w:r>
    </w:p>
    <w:p w14:paraId="425133F4" w14:textId="1A4FBBE8" w:rsidR="006A2144" w:rsidRPr="00FA0915" w:rsidRDefault="00E55309" w:rsidP="000D63E2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3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արդյոք նմանատիպ բիզնեսի գինը </w:t>
      </w:r>
      <w:r w:rsidR="0097328A" w:rsidRPr="00FA0915">
        <w:rPr>
          <w:rFonts w:ascii="GHEA Mariam" w:eastAsia="Times New Roman" w:hAnsi="GHEA Mariam" w:cs="Times New Roman"/>
          <w:bCs/>
          <w:sz w:val="24"/>
          <w:szCs w:val="24"/>
        </w:rPr>
        <w:t>ձևավորվել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է </w:t>
      </w:r>
      <w:r w:rsidR="005D2CD5" w:rsidRPr="00FA0915">
        <w:rPr>
          <w:rFonts w:ascii="GHEA Mariam" w:eastAsia="Times New Roman" w:hAnsi="GHEA Mariam" w:cs="Times New Roman"/>
          <w:bCs/>
          <w:sz w:val="24"/>
          <w:szCs w:val="24"/>
        </w:rPr>
        <w:t>բացառապես առևտրային գ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ործարք</w:t>
      </w:r>
      <w:r w:rsidR="0097328A" w:rsidRPr="00FA0915">
        <w:rPr>
          <w:rFonts w:ascii="GHEA Mariam" w:eastAsia="Times New Roman" w:hAnsi="GHEA Mariam" w:cs="Times New Roman"/>
          <w:bCs/>
          <w:sz w:val="24"/>
          <w:szCs w:val="24"/>
        </w:rPr>
        <w:t>ի արդյունքում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:</w:t>
      </w:r>
    </w:p>
    <w:p w14:paraId="4042F766" w14:textId="2BACB310" w:rsidR="006A2144" w:rsidRPr="00FA0915" w:rsidRDefault="004A744D" w:rsidP="000D63E2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1</w:t>
      </w:r>
      <w:r w:rsidR="00EE3E3D" w:rsidRPr="00FA0915">
        <w:rPr>
          <w:rFonts w:ascii="GHEA Mariam" w:eastAsia="Times New Roman" w:hAnsi="GHEA Mariam" w:cs="Times New Roman"/>
          <w:bCs/>
          <w:sz w:val="24"/>
          <w:szCs w:val="24"/>
        </w:rPr>
        <w:t>4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Շուկայական</w:t>
      </w:r>
      <w:r w:rsidR="0085270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24717E" w:rsidRPr="00FA0915">
        <w:rPr>
          <w:rFonts w:ascii="GHEA Mariam" w:eastAsia="Times New Roman" w:hAnsi="GHEA Mariam" w:cs="Times New Roman"/>
          <w:bCs/>
          <w:sz w:val="24"/>
          <w:szCs w:val="24"/>
        </w:rPr>
        <w:t>մ</w:t>
      </w:r>
      <w:r w:rsidR="00E478C7" w:rsidRPr="00FA0915">
        <w:rPr>
          <w:rFonts w:ascii="GHEA Mariam" w:eastAsia="Times New Roman" w:hAnsi="GHEA Mariam" w:cs="Times New Roman"/>
          <w:bCs/>
          <w:sz w:val="24"/>
          <w:szCs w:val="24"/>
        </w:rPr>
        <w:t>ուլտիպլիկատորների</w:t>
      </w:r>
      <w:r w:rsidR="00966BE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(Ընդհանուր ստանդարտ 34-րդ կետի 3-րդ ենթակետ)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կիրառման ժամանակ համադրելի ընկերությունների</w:t>
      </w:r>
      <w:r w:rsidR="004D258C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նկատմամբ կարող են </w:t>
      </w:r>
      <w:r w:rsidR="00852708" w:rsidRPr="00FA0915">
        <w:rPr>
          <w:rFonts w:ascii="GHEA Mariam" w:eastAsia="Times New Roman" w:hAnsi="GHEA Mariam" w:cs="Times New Roman"/>
          <w:bCs/>
          <w:sz w:val="24"/>
          <w:szCs w:val="24"/>
        </w:rPr>
        <w:t>կատարվել</w:t>
      </w:r>
      <w:r w:rsidR="004D258C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ճշգրտումներ համաձայն </w:t>
      </w:r>
      <w:r w:rsidR="0064348D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սույն ստանդարտի </w:t>
      </w:r>
      <w:r w:rsidR="003E5531" w:rsidRPr="00FA0915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="00361B95" w:rsidRPr="00FA0915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="003E5531" w:rsidRPr="00FA0915">
        <w:rPr>
          <w:rFonts w:ascii="GHEA Mariam" w:eastAsia="Times New Roman" w:hAnsi="GHEA Mariam" w:cs="Times New Roman"/>
          <w:bCs/>
          <w:sz w:val="24"/>
          <w:szCs w:val="24"/>
        </w:rPr>
        <w:t>-րդ կետի</w:t>
      </w:r>
      <w:r w:rsidR="00852708" w:rsidRPr="00FA0915">
        <w:rPr>
          <w:rFonts w:ascii="GHEA Mariam" w:eastAsia="Times New Roman" w:hAnsi="GHEA Mariam" w:cs="Times New Roman"/>
          <w:bCs/>
          <w:sz w:val="24"/>
          <w:szCs w:val="24"/>
        </w:rPr>
        <w:t>։</w:t>
      </w:r>
    </w:p>
    <w:p w14:paraId="6419E323" w14:textId="43700A58" w:rsidR="006A2144" w:rsidRPr="00FA0915" w:rsidRDefault="00833BE2" w:rsidP="000D63E2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1</w:t>
      </w:r>
      <w:r w:rsidR="00EE3E3D" w:rsidRPr="00FA0915">
        <w:rPr>
          <w:rFonts w:ascii="GHEA Mariam" w:eastAsia="Times New Roman" w:hAnsi="GHEA Mariam" w:cs="Times New Roman"/>
          <w:bCs/>
          <w:sz w:val="24"/>
          <w:szCs w:val="24"/>
        </w:rPr>
        <w:t>5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2F0760" w:rsidRPr="00FA0915">
        <w:rPr>
          <w:rFonts w:ascii="GHEA Mariam" w:eastAsia="Times New Roman" w:hAnsi="GHEA Mariam" w:cs="Times New Roman"/>
          <w:bCs/>
          <w:sz w:val="24"/>
          <w:szCs w:val="24"/>
        </w:rPr>
        <w:t>Համադրելի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գործարքներ ընտրելիս և ճշգրտելիս գնահատողները պետք է հետևեն </w:t>
      </w:r>
      <w:r w:rsidR="007A35FD" w:rsidRPr="00FA0915">
        <w:rPr>
          <w:rFonts w:ascii="GHEA Mariam" w:eastAsia="Times New Roman" w:hAnsi="GHEA Mariam" w:cs="Times New Roman"/>
          <w:bCs/>
          <w:sz w:val="24"/>
          <w:szCs w:val="24"/>
        </w:rPr>
        <w:t>Ընդհանուր ստանդարտի 34</w:t>
      </w:r>
      <w:r w:rsidR="002E3447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-րդ կետի </w:t>
      </w:r>
      <w:r w:rsidR="007A35FD" w:rsidRPr="00FA0915">
        <w:rPr>
          <w:rFonts w:ascii="GHEA Mariam" w:eastAsia="Times New Roman" w:hAnsi="GHEA Mariam" w:cs="Times New Roman"/>
          <w:bCs/>
          <w:sz w:val="24"/>
          <w:szCs w:val="24"/>
        </w:rPr>
        <w:t>6</w:t>
      </w:r>
      <w:r w:rsidR="002E3447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-րդ և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7</w:t>
      </w:r>
      <w:r w:rsidR="002E3447" w:rsidRPr="00FA0915">
        <w:rPr>
          <w:rFonts w:ascii="GHEA Mariam" w:eastAsia="Times New Roman" w:hAnsi="GHEA Mariam" w:cs="Times New Roman"/>
          <w:bCs/>
          <w:sz w:val="24"/>
          <w:szCs w:val="24"/>
        </w:rPr>
        <w:t>-րդ կետերով սահմանված պահանջներին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:</w:t>
      </w:r>
    </w:p>
    <w:p w14:paraId="3D44E536" w14:textId="424A280C" w:rsidR="001774F2" w:rsidRPr="00FA0915" w:rsidRDefault="0051022B" w:rsidP="000D63E2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1</w:t>
      </w:r>
      <w:r w:rsidR="00EE3E3D" w:rsidRPr="00FA0915">
        <w:rPr>
          <w:rFonts w:ascii="GHEA Mariam" w:eastAsia="Times New Roman" w:hAnsi="GHEA Mariam" w:cs="Times New Roman"/>
          <w:bCs/>
          <w:sz w:val="24"/>
          <w:szCs w:val="24"/>
        </w:rPr>
        <w:t>6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1774F2" w:rsidRPr="00FA0915">
        <w:rPr>
          <w:rFonts w:ascii="GHEA Mariam" w:eastAsia="Times New Roman" w:hAnsi="GHEA Mariam" w:cs="Times New Roman"/>
          <w:bCs/>
          <w:sz w:val="24"/>
          <w:szCs w:val="24"/>
        </w:rPr>
        <w:t>Համանման հանրային ընկերությունների</w:t>
      </w:r>
      <w:r w:rsidR="009A6C13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1774F2" w:rsidRPr="00FA0915">
        <w:rPr>
          <w:rFonts w:ascii="GHEA Mariam" w:eastAsia="Times New Roman" w:hAnsi="GHEA Mariam" w:cs="Times New Roman"/>
          <w:bCs/>
          <w:sz w:val="24"/>
          <w:szCs w:val="24"/>
        </w:rPr>
        <w:t>տեղեկատվություն</w:t>
      </w:r>
      <w:r w:rsidR="00225B9F" w:rsidRPr="00FA0915">
        <w:rPr>
          <w:rFonts w:ascii="GHEA Mariam" w:eastAsia="Times New Roman" w:hAnsi="GHEA Mariam" w:cs="Times New Roman"/>
          <w:bCs/>
          <w:sz w:val="24"/>
          <w:szCs w:val="24"/>
        </w:rPr>
        <w:t>ն</w:t>
      </w:r>
      <w:r w:rsidR="001774F2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ընտրելիս և ճշգրտելիս գնահատողները պետք է հետևեն Ընդհանուր ստանդարտի </w:t>
      </w:r>
      <w:r w:rsidR="00225B9F" w:rsidRPr="00FA0915">
        <w:rPr>
          <w:rFonts w:ascii="GHEA Mariam" w:eastAsia="Times New Roman" w:hAnsi="GHEA Mariam" w:cs="Times New Roman"/>
          <w:bCs/>
          <w:sz w:val="24"/>
          <w:szCs w:val="24"/>
        </w:rPr>
        <w:t>34-րդ կետի 9-11-րդ կետերով սահմանված պահանջներին</w:t>
      </w:r>
      <w:r w:rsidR="00EE3E3D" w:rsidRPr="00FA0915">
        <w:rPr>
          <w:rFonts w:ascii="GHEA Mariam" w:eastAsia="Times New Roman" w:hAnsi="GHEA Mariam" w:cs="Times New Roman"/>
          <w:bCs/>
          <w:sz w:val="24"/>
          <w:szCs w:val="24"/>
        </w:rPr>
        <w:t>։</w:t>
      </w:r>
    </w:p>
    <w:p w14:paraId="591353FB" w14:textId="13F65C65" w:rsidR="00D96209" w:rsidRPr="00FA0915" w:rsidRDefault="000808E1" w:rsidP="000D63E2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1</w:t>
      </w:r>
      <w:r w:rsidR="009134AD" w:rsidRPr="00FA0915">
        <w:rPr>
          <w:rFonts w:ascii="GHEA Mariam" w:eastAsia="Times New Roman" w:hAnsi="GHEA Mariam" w:cs="Times New Roman"/>
          <w:bCs/>
          <w:sz w:val="24"/>
          <w:szCs w:val="24"/>
        </w:rPr>
        <w:t>7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463DBF" w:rsidRPr="00463DBF">
        <w:rPr>
          <w:rFonts w:ascii="GHEA Mariam" w:eastAsia="Times New Roman" w:hAnsi="GHEA Mariam" w:cs="Times New Roman"/>
          <w:b/>
          <w:bCs/>
          <w:sz w:val="24"/>
          <w:szCs w:val="24"/>
        </w:rPr>
        <w:t>Եկամտային մոտեցում.</w:t>
      </w:r>
      <w:r w:rsidR="00463DBF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D96209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Եկամտային մոտեցումը </w:t>
      </w:r>
      <w:r w:rsidR="00E943CD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Ընդհանուր ստանդարտի 35-րդ կետի 2-րդ և 3-րդ ենթակետերով սահմանված պահանջներին համապատասխանելու </w:t>
      </w:r>
      <w:r w:rsidR="00A74D3B" w:rsidRPr="00FA0915">
        <w:rPr>
          <w:rFonts w:ascii="GHEA Mariam" w:eastAsia="Times New Roman" w:hAnsi="GHEA Mariam" w:cs="Times New Roman"/>
          <w:bCs/>
          <w:sz w:val="24"/>
          <w:szCs w:val="24"/>
        </w:rPr>
        <w:t>դեպքում կիրառվում է բիզնեսի և բիզնեսում մասնակցության իրավունքների գնահատման համար</w:t>
      </w:r>
      <w:r w:rsidR="00D96209" w:rsidRPr="00FA0915">
        <w:rPr>
          <w:rFonts w:ascii="GHEA Mariam" w:eastAsia="Times New Roman" w:hAnsi="GHEA Mariam" w:cs="Times New Roman"/>
          <w:bCs/>
          <w:sz w:val="24"/>
          <w:szCs w:val="24"/>
        </w:rPr>
        <w:t>:</w:t>
      </w:r>
    </w:p>
    <w:p w14:paraId="3FE6FAAF" w14:textId="541737FA" w:rsidR="000808E1" w:rsidRPr="00FA0915" w:rsidRDefault="005048F1" w:rsidP="000D63E2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1</w:t>
      </w:r>
      <w:r w:rsidR="009134AD" w:rsidRPr="00FA0915">
        <w:rPr>
          <w:rFonts w:ascii="GHEA Mariam" w:eastAsia="Times New Roman" w:hAnsi="GHEA Mariam" w:cs="Times New Roman"/>
          <w:bCs/>
          <w:sz w:val="24"/>
          <w:szCs w:val="24"/>
        </w:rPr>
        <w:t>8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Եկամտային մոտեցման կիրառման ժամանակ գնահատողը պետք է հետևի Ընդհանուր </w:t>
      </w:r>
      <w:proofErr w:type="gramStart"/>
      <w:r w:rsidRPr="00FA0915">
        <w:rPr>
          <w:rFonts w:ascii="GHEA Mariam" w:eastAsia="Times New Roman" w:hAnsi="GHEA Mariam" w:cs="Times New Roman"/>
          <w:bCs/>
          <w:sz w:val="24"/>
          <w:szCs w:val="24"/>
        </w:rPr>
        <w:t>ստանդարտի  35</w:t>
      </w:r>
      <w:proofErr w:type="gramEnd"/>
      <w:r w:rsidRPr="00FA0915">
        <w:rPr>
          <w:rFonts w:ascii="GHEA Mariam" w:eastAsia="Times New Roman" w:hAnsi="GHEA Mariam" w:cs="Times New Roman"/>
          <w:bCs/>
          <w:sz w:val="24"/>
          <w:szCs w:val="24"/>
        </w:rPr>
        <w:t>-րդ և 36-րդ կետերով սահմանված դրույթներին:</w:t>
      </w:r>
    </w:p>
    <w:p w14:paraId="65E55ABB" w14:textId="62629959" w:rsidR="006A2144" w:rsidRPr="00FA0915" w:rsidRDefault="00A723BF" w:rsidP="000D63E2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19</w:t>
      </w:r>
      <w:r w:rsidR="00B8387C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Գնահատվող բիզնեսի ե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կամուտը և դրամական հոսքերը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կարող են չափվել տարբեր ձևերով և լինել</w:t>
      </w:r>
      <w:r w:rsidR="00E7071F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ինչպես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մինչ</w:t>
      </w:r>
      <w:r w:rsidR="00E7071F" w:rsidRPr="00FA0915">
        <w:rPr>
          <w:rFonts w:ascii="GHEA Mariam" w:eastAsia="Times New Roman" w:hAnsi="GHEA Mariam" w:cs="Times New Roman"/>
          <w:bCs/>
          <w:sz w:val="24"/>
          <w:szCs w:val="24"/>
        </w:rPr>
        <w:t>և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հարկումը</w:t>
      </w:r>
      <w:r w:rsidR="00E7071F" w:rsidRPr="00FA0915">
        <w:rPr>
          <w:rFonts w:ascii="GHEA Mariam" w:eastAsia="Times New Roman" w:hAnsi="GHEA Mariam" w:cs="Times New Roman"/>
          <w:bCs/>
          <w:sz w:val="24"/>
          <w:szCs w:val="24"/>
        </w:rPr>
        <w:t>, այնպես էլ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հարկ</w:t>
      </w:r>
      <w:r w:rsidR="00E7071F" w:rsidRPr="00FA0915">
        <w:rPr>
          <w:rFonts w:ascii="GHEA Mariam" w:eastAsia="Times New Roman" w:hAnsi="GHEA Mariam" w:cs="Times New Roman"/>
          <w:bCs/>
          <w:sz w:val="24"/>
          <w:szCs w:val="24"/>
        </w:rPr>
        <w:t>ումից հետո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: </w:t>
      </w:r>
      <w:r w:rsidR="00AC539A" w:rsidRPr="00FA0915">
        <w:rPr>
          <w:rFonts w:ascii="GHEA Mariam" w:eastAsia="Times New Roman" w:hAnsi="GHEA Mariam" w:cs="Times New Roman"/>
          <w:bCs/>
          <w:sz w:val="24"/>
          <w:szCs w:val="24"/>
        </w:rPr>
        <w:t>Կիրառվող կ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ապիտալ</w:t>
      </w:r>
      <w:r w:rsidR="00AC539A" w:rsidRPr="00FA0915">
        <w:rPr>
          <w:rFonts w:ascii="GHEA Mariam" w:eastAsia="Times New Roman" w:hAnsi="GHEA Mariam" w:cs="Times New Roman"/>
          <w:bCs/>
          <w:sz w:val="24"/>
          <w:szCs w:val="24"/>
        </w:rPr>
        <w:t>ավերածման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կամ </w:t>
      </w:r>
      <w:r w:rsidR="009E1E1A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դիսկոնտավորման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դրույք</w:t>
      </w:r>
      <w:r w:rsidR="007571AE" w:rsidRPr="00FA0915">
        <w:rPr>
          <w:rFonts w:ascii="GHEA Mariam" w:eastAsia="Times New Roman" w:hAnsi="GHEA Mariam" w:cs="Times New Roman"/>
          <w:bCs/>
          <w:sz w:val="24"/>
          <w:szCs w:val="24"/>
        </w:rPr>
        <w:t>ը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պետք է </w:t>
      </w:r>
      <w:r w:rsidR="00A02551" w:rsidRPr="00FA0915">
        <w:rPr>
          <w:rFonts w:ascii="GHEA Mariam" w:eastAsia="Times New Roman" w:hAnsi="GHEA Mariam" w:cs="Times New Roman"/>
          <w:bCs/>
          <w:sz w:val="24"/>
          <w:szCs w:val="24"/>
        </w:rPr>
        <w:t>համապատասխանի</w:t>
      </w:r>
      <w:r w:rsidR="007571A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օգտագործվող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եկամտի կամ դրամական </w:t>
      </w:r>
      <w:r w:rsidR="007571AE" w:rsidRPr="00FA0915">
        <w:rPr>
          <w:rFonts w:ascii="GHEA Mariam" w:eastAsia="Times New Roman" w:hAnsi="GHEA Mariam" w:cs="Times New Roman"/>
          <w:bCs/>
          <w:sz w:val="24"/>
          <w:szCs w:val="24"/>
        </w:rPr>
        <w:t>հոսքի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տեսակին</w:t>
      </w:r>
      <w:r w:rsidR="00A02551" w:rsidRPr="00FA0915">
        <w:rPr>
          <w:rFonts w:ascii="GHEA Mariam" w:eastAsia="Times New Roman" w:hAnsi="GHEA Mariam" w:cs="Times New Roman"/>
          <w:bCs/>
          <w:sz w:val="24"/>
          <w:szCs w:val="24"/>
        </w:rPr>
        <w:t>:</w:t>
      </w:r>
    </w:p>
    <w:p w14:paraId="14E1EBF2" w14:textId="189FB7E4" w:rsidR="006A2144" w:rsidRPr="00FA0915" w:rsidRDefault="00B966ED" w:rsidP="000D63E2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lastRenderedPageBreak/>
        <w:t>20</w:t>
      </w:r>
      <w:r w:rsidR="00092556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326459" w:rsidRPr="00FA0915">
        <w:rPr>
          <w:rFonts w:ascii="GHEA Mariam" w:eastAsia="Times New Roman" w:hAnsi="GHEA Mariam" w:cs="Times New Roman"/>
          <w:bCs/>
          <w:sz w:val="24"/>
          <w:szCs w:val="24"/>
        </w:rPr>
        <w:t>Օգտագործվող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եկամտի կամ դրամական հոսքերի տեսակը պետք է համապատասխանի գնահատվող </w:t>
      </w:r>
      <w:r w:rsidR="00326459" w:rsidRPr="00FA0915">
        <w:rPr>
          <w:rFonts w:ascii="GHEA Mariam" w:eastAsia="Times New Roman" w:hAnsi="GHEA Mariam" w:cs="Times New Roman"/>
          <w:bCs/>
          <w:sz w:val="24"/>
          <w:szCs w:val="24"/>
        </w:rPr>
        <w:t>բիզնեսում մասնակցության իրավունքի</w:t>
      </w:r>
      <w:r w:rsidR="00505494" w:rsidRPr="00FA0915">
        <w:rPr>
          <w:rFonts w:ascii="GHEA Mariam" w:eastAsia="Times New Roman" w:hAnsi="GHEA Mariam" w:cs="Times New Roman"/>
          <w:bCs/>
          <w:sz w:val="24"/>
          <w:szCs w:val="24"/>
        </w:rPr>
        <w:t>ն,</w:t>
      </w:r>
      <w:r w:rsidR="005E53BD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մասնավորապես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՝ </w:t>
      </w:r>
    </w:p>
    <w:p w14:paraId="3A254C80" w14:textId="1A902AC1" w:rsidR="006A2144" w:rsidRPr="00FA0915" w:rsidRDefault="006A2144" w:rsidP="00886252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092556" w:rsidRPr="00FA0915">
        <w:rPr>
          <w:rFonts w:ascii="GHEA Mariam" w:eastAsia="Times New Roman" w:hAnsi="GHEA Mariam" w:cs="Times New Roman"/>
          <w:bCs/>
          <w:sz w:val="24"/>
          <w:szCs w:val="24"/>
        </w:rPr>
        <w:t>1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</w:t>
      </w:r>
      <w:r w:rsidR="00040A27" w:rsidRPr="00FA0915">
        <w:rPr>
          <w:rFonts w:ascii="GHEA Mariam" w:eastAsia="Times New Roman" w:hAnsi="GHEA Mariam" w:cs="Times New Roman"/>
          <w:bCs/>
          <w:sz w:val="24"/>
          <w:szCs w:val="24"/>
        </w:rPr>
        <w:t>ընկերության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արժեքը սովորաբար հաշվարկվում է՝ օգտագործելով դրամական միջոցների հոսքերը՝ մինչև </w:t>
      </w:r>
      <w:r w:rsidR="00040A27" w:rsidRPr="00FA0915">
        <w:rPr>
          <w:rFonts w:ascii="GHEA Mariam" w:eastAsia="Times New Roman" w:hAnsi="GHEA Mariam" w:cs="Times New Roman"/>
          <w:bCs/>
          <w:sz w:val="24"/>
          <w:szCs w:val="24"/>
        </w:rPr>
        <w:t>պարտավորությունների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սպասարկման ծախսերը, և</w:t>
      </w:r>
      <w:r w:rsidR="007C6AB9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040A27" w:rsidRPr="00FA0915">
        <w:rPr>
          <w:rFonts w:ascii="GHEA Mariam" w:eastAsia="Times New Roman" w:hAnsi="GHEA Mariam" w:cs="Times New Roman"/>
          <w:bCs/>
          <w:sz w:val="24"/>
          <w:szCs w:val="24"/>
        </w:rPr>
        <w:t>ընկերության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դրամական միջոցների հոսքերի</w:t>
      </w:r>
      <w:r w:rsidR="007C6AB9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ն համապատասխան </w:t>
      </w:r>
      <w:r w:rsidR="00603E8B" w:rsidRPr="00FA0915">
        <w:rPr>
          <w:rFonts w:ascii="GHEA Mariam" w:eastAsia="Times New Roman" w:hAnsi="GHEA Mariam" w:cs="Times New Roman"/>
          <w:bCs/>
          <w:sz w:val="24"/>
          <w:szCs w:val="24"/>
        </w:rPr>
        <w:t>դիսկոնտավորման</w:t>
      </w:r>
      <w:r w:rsidR="007C6AB9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դրույք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ը, ինչպիսին է կապիտալի միջին </w:t>
      </w:r>
      <w:r w:rsidR="007C6AB9" w:rsidRPr="00FA0915">
        <w:rPr>
          <w:rFonts w:ascii="GHEA Mariam" w:eastAsia="Times New Roman" w:hAnsi="GHEA Mariam" w:cs="Times New Roman"/>
          <w:bCs/>
          <w:sz w:val="24"/>
          <w:szCs w:val="24"/>
        </w:rPr>
        <w:t>կշռված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արժեքը</w:t>
      </w:r>
      <w:r w:rsidR="00040A27" w:rsidRPr="00FA0915">
        <w:rPr>
          <w:rFonts w:ascii="GHEA Mariam" w:eastAsia="Times New Roman" w:hAnsi="GHEA Mariam" w:cs="Times New Roman"/>
          <w:bCs/>
          <w:sz w:val="24"/>
          <w:szCs w:val="24"/>
        </w:rPr>
        <w:t>,</w:t>
      </w:r>
    </w:p>
    <w:p w14:paraId="43F49D12" w14:textId="15F7BDEE" w:rsidR="006A2144" w:rsidRPr="00FA0915" w:rsidRDefault="00092556" w:rsidP="00886252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սեփական կապիտալի արժեքը </w:t>
      </w:r>
      <w:r w:rsidR="00E140BC" w:rsidRPr="00FA0915">
        <w:rPr>
          <w:rFonts w:ascii="GHEA Mariam" w:eastAsia="Times New Roman" w:hAnsi="GHEA Mariam" w:cs="Times New Roman"/>
          <w:bCs/>
          <w:sz w:val="24"/>
          <w:szCs w:val="24"/>
        </w:rPr>
        <w:t>կարող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է հաշվարկ</w:t>
      </w:r>
      <w:r w:rsidR="00E140BC" w:rsidRPr="00FA0915">
        <w:rPr>
          <w:rFonts w:ascii="GHEA Mariam" w:eastAsia="Times New Roman" w:hAnsi="GHEA Mariam" w:cs="Times New Roman"/>
          <w:bCs/>
          <w:sz w:val="24"/>
          <w:szCs w:val="24"/>
        </w:rPr>
        <w:t>վ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ել՝ օգտագործելով </w:t>
      </w:r>
      <w:r w:rsidR="00E140BC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սեփական կապիտալից ակնկալվող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դրամական միջոցների հոսքերը՝ </w:t>
      </w:r>
      <w:r w:rsidR="00E140BC" w:rsidRPr="00FA0915">
        <w:rPr>
          <w:rFonts w:ascii="GHEA Mariam" w:eastAsia="Times New Roman" w:hAnsi="GHEA Mariam" w:cs="Times New Roman"/>
          <w:bCs/>
          <w:sz w:val="24"/>
          <w:szCs w:val="24"/>
        </w:rPr>
        <w:t>պարտավորությ</w:t>
      </w:r>
      <w:r w:rsidR="008943BF" w:rsidRPr="00FA0915">
        <w:rPr>
          <w:rFonts w:ascii="GHEA Mariam" w:eastAsia="Times New Roman" w:hAnsi="GHEA Mariam" w:cs="Times New Roman"/>
          <w:bCs/>
          <w:sz w:val="24"/>
          <w:szCs w:val="24"/>
        </w:rPr>
        <w:t>ունների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սպասարկման ծախսերից հետո, </w:t>
      </w:r>
      <w:r w:rsidR="00E140BC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կիրառելով սեփական կապիտալին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համապատասխան </w:t>
      </w:r>
      <w:r w:rsidR="00E90225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դիսկոնտավորման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դրույք, ինչպիսի</w:t>
      </w:r>
      <w:r w:rsidR="00E140BC" w:rsidRPr="00FA0915">
        <w:rPr>
          <w:rFonts w:ascii="GHEA Mariam" w:eastAsia="Times New Roman" w:hAnsi="GHEA Mariam" w:cs="Times New Roman"/>
          <w:bCs/>
          <w:sz w:val="24"/>
          <w:szCs w:val="24"/>
        </w:rPr>
        <w:t>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E140BC" w:rsidRPr="00FA0915">
        <w:rPr>
          <w:rFonts w:ascii="GHEA Mariam" w:eastAsia="Times New Roman" w:hAnsi="GHEA Mariam" w:cs="Times New Roman"/>
          <w:bCs/>
          <w:sz w:val="24"/>
          <w:szCs w:val="24"/>
        </w:rPr>
        <w:t>է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սեփական կապիտալ</w:t>
      </w:r>
      <w:r w:rsidR="00E140BC" w:rsidRPr="00FA0915">
        <w:rPr>
          <w:rFonts w:ascii="GHEA Mariam" w:eastAsia="Times New Roman" w:hAnsi="GHEA Mariam" w:cs="Times New Roman"/>
          <w:bCs/>
          <w:sz w:val="24"/>
          <w:szCs w:val="24"/>
        </w:rPr>
        <w:t>ի արժեքը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:</w:t>
      </w:r>
    </w:p>
    <w:p w14:paraId="1A3A9BD3" w14:textId="5D221C8E" w:rsidR="006A2144" w:rsidRPr="00FA0915" w:rsidRDefault="00957334" w:rsidP="00886252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21</w:t>
      </w:r>
      <w:r w:rsidR="000978FD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8D1A71" w:rsidRPr="00FA0915">
        <w:rPr>
          <w:rFonts w:ascii="GHEA Mariam" w:eastAsia="Times New Roman" w:hAnsi="GHEA Mariam" w:cs="Times New Roman"/>
          <w:bCs/>
          <w:sz w:val="24"/>
          <w:szCs w:val="24"/>
        </w:rPr>
        <w:t>Եկամտային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մոտեցումը պահանջում է</w:t>
      </w:r>
      <w:r w:rsidR="008D1A71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հաշվարկել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8D1A71" w:rsidRPr="00FA0915">
        <w:rPr>
          <w:rFonts w:ascii="GHEA Mariam" w:eastAsia="Times New Roman" w:hAnsi="GHEA Mariam" w:cs="Times New Roman"/>
          <w:bCs/>
          <w:sz w:val="24"/>
          <w:szCs w:val="24"/>
        </w:rPr>
        <w:t>կապիտալավերածման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8D1A71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դրույքը, երբ կիրառվում է եկամտի կապիտալավերածման մեթոդը և </w:t>
      </w:r>
      <w:r w:rsidR="00326072" w:rsidRPr="00FA0915">
        <w:rPr>
          <w:rFonts w:ascii="GHEA Mariam" w:eastAsia="Times New Roman" w:hAnsi="GHEA Mariam" w:cs="Times New Roman"/>
          <w:bCs/>
          <w:sz w:val="24"/>
          <w:szCs w:val="24"/>
        </w:rPr>
        <w:t>դիսկոնտավորման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դրույք</w:t>
      </w:r>
      <w:r w:rsidR="008D1A71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ն ու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դրամական հոսքերը, երբ</w:t>
      </w:r>
      <w:r w:rsidR="008D1A71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կիրառվում է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դրամական հոսքեր</w:t>
      </w:r>
      <w:r w:rsidR="008D1A71" w:rsidRPr="00FA0915">
        <w:rPr>
          <w:rFonts w:ascii="GHEA Mariam" w:eastAsia="Times New Roman" w:hAnsi="GHEA Mariam" w:cs="Times New Roman"/>
          <w:bCs/>
          <w:sz w:val="24"/>
          <w:szCs w:val="24"/>
        </w:rPr>
        <w:t>ի դիսկոնտավորման մեթոդը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: Համապատասխան </w:t>
      </w:r>
      <w:r w:rsidR="008D1A71" w:rsidRPr="00FA0915">
        <w:rPr>
          <w:rFonts w:ascii="GHEA Mariam" w:eastAsia="Times New Roman" w:hAnsi="GHEA Mariam" w:cs="Times New Roman"/>
          <w:bCs/>
          <w:sz w:val="24"/>
          <w:szCs w:val="24"/>
        </w:rPr>
        <w:t>դրուքը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8D1A71" w:rsidRPr="00FA0915">
        <w:rPr>
          <w:rFonts w:ascii="GHEA Mariam" w:eastAsia="Times New Roman" w:hAnsi="GHEA Mariam" w:cs="Times New Roman"/>
          <w:bCs/>
          <w:sz w:val="24"/>
          <w:szCs w:val="24"/>
        </w:rPr>
        <w:t>հաշվարկելիս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հաշվի են առնվում այնպիսի գործոններ, ինչպիսիք են տոկոսադրույքի մակարդակը, նմանատիպ ներդրումների համար մասնակիցների կողմից ակնկալվող </w:t>
      </w:r>
      <w:r w:rsidR="008D1A71" w:rsidRPr="00FA0915">
        <w:rPr>
          <w:rFonts w:ascii="GHEA Mariam" w:eastAsia="Times New Roman" w:hAnsi="GHEA Mariam" w:cs="Times New Roman"/>
          <w:bCs/>
          <w:sz w:val="24"/>
          <w:szCs w:val="24"/>
        </w:rPr>
        <w:t>շահութաբերությ</w:t>
      </w:r>
      <w:r w:rsidR="000F7689" w:rsidRPr="00FA0915">
        <w:rPr>
          <w:rFonts w:ascii="GHEA Mariam" w:eastAsia="Times New Roman" w:hAnsi="GHEA Mariam" w:cs="Times New Roman"/>
          <w:bCs/>
          <w:sz w:val="24"/>
          <w:szCs w:val="24"/>
        </w:rPr>
        <w:t>ունը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և </w:t>
      </w:r>
      <w:r w:rsidR="00503ACF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նման գործունեություն իրականացնելու </w:t>
      </w:r>
      <w:r w:rsidR="006901DA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ընթացքում </w:t>
      </w:r>
      <w:r w:rsidR="00503ACF" w:rsidRPr="00FA0915">
        <w:rPr>
          <w:rFonts w:ascii="GHEA Mariam" w:eastAsia="Times New Roman" w:hAnsi="GHEA Mariam" w:cs="Times New Roman"/>
          <w:bCs/>
          <w:sz w:val="24"/>
          <w:szCs w:val="24"/>
        </w:rPr>
        <w:t>սպասվող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ռիսկ</w:t>
      </w:r>
      <w:r w:rsidR="000F7689" w:rsidRPr="00FA0915">
        <w:rPr>
          <w:rFonts w:ascii="GHEA Mariam" w:eastAsia="Times New Roman" w:hAnsi="GHEA Mariam" w:cs="Times New Roman"/>
          <w:bCs/>
          <w:sz w:val="24"/>
          <w:szCs w:val="24"/>
        </w:rPr>
        <w:t>երը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0978FD" w:rsidRPr="00FA0915">
        <w:rPr>
          <w:rFonts w:ascii="GHEA Mariam" w:eastAsia="Times New Roman" w:hAnsi="GHEA Mariam" w:cs="Times New Roman"/>
          <w:bCs/>
          <w:sz w:val="24"/>
          <w:szCs w:val="24"/>
        </w:rPr>
        <w:t>(Ընդհանուր ստանդարտ 36-րդ կետի 12-18-րդ ենթակետեր)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: </w:t>
      </w:r>
    </w:p>
    <w:p w14:paraId="5578B0CA" w14:textId="167FF6DD" w:rsidR="006A2144" w:rsidRPr="00FA0915" w:rsidRDefault="00C56558" w:rsidP="00886252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="008226A5" w:rsidRPr="00FA0915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183E4E" w:rsidRPr="00FA0915">
        <w:rPr>
          <w:rFonts w:ascii="GHEA Mariam" w:eastAsia="Times New Roman" w:hAnsi="GHEA Mariam" w:cs="Times New Roman"/>
          <w:bCs/>
          <w:sz w:val="24"/>
          <w:szCs w:val="24"/>
        </w:rPr>
        <w:t>Դրամական հոսքերի դիսկոնտավորման մեթոդում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183E4E" w:rsidRPr="00FA0915">
        <w:rPr>
          <w:rFonts w:ascii="GHEA Mariam" w:eastAsia="Times New Roman" w:hAnsi="GHEA Mariam" w:cs="Times New Roman"/>
          <w:bCs/>
          <w:sz w:val="24"/>
          <w:szCs w:val="24"/>
        </w:rPr>
        <w:t>սպասվող աճի տեմպը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կարող է </w:t>
      </w:r>
      <w:r w:rsidR="00183E4E" w:rsidRPr="00FA0915">
        <w:rPr>
          <w:rFonts w:ascii="GHEA Mariam" w:eastAsia="Times New Roman" w:hAnsi="GHEA Mariam" w:cs="Times New Roman"/>
          <w:bCs/>
          <w:sz w:val="24"/>
          <w:szCs w:val="24"/>
        </w:rPr>
        <w:t>ներառվել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183E4E" w:rsidRPr="00FA0915">
        <w:rPr>
          <w:rFonts w:ascii="GHEA Mariam" w:eastAsia="Times New Roman" w:hAnsi="GHEA Mariam" w:cs="Times New Roman"/>
          <w:bCs/>
          <w:sz w:val="24"/>
          <w:szCs w:val="24"/>
        </w:rPr>
        <w:t>կանխատեսվող եկամուտներում կամ դրամական հոսքերում։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proofErr w:type="gramStart"/>
      <w:r w:rsidR="00183E4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Կապիտալավերածման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մեթոդ</w:t>
      </w:r>
      <w:r w:rsidR="00183E4E" w:rsidRPr="00FA0915">
        <w:rPr>
          <w:rFonts w:ascii="GHEA Mariam" w:eastAsia="Times New Roman" w:hAnsi="GHEA Mariam" w:cs="Times New Roman"/>
          <w:bCs/>
          <w:sz w:val="24"/>
          <w:szCs w:val="24"/>
        </w:rPr>
        <w:t>ում</w:t>
      </w:r>
      <w:proofErr w:type="gramEnd"/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D81E54" w:rsidRPr="00FA0915">
        <w:rPr>
          <w:rFonts w:ascii="GHEA Mariam" w:eastAsia="Times New Roman" w:hAnsi="GHEA Mariam" w:cs="Times New Roman"/>
          <w:bCs/>
          <w:sz w:val="24"/>
          <w:szCs w:val="24"/>
        </w:rPr>
        <w:t>սպասվող աճի տեմպը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սովորաբար արտացոլվում է </w:t>
      </w:r>
      <w:r w:rsidR="00D81E54" w:rsidRPr="00FA0915">
        <w:rPr>
          <w:rFonts w:ascii="GHEA Mariam" w:eastAsia="Times New Roman" w:hAnsi="GHEA Mariam" w:cs="Times New Roman"/>
          <w:bCs/>
          <w:sz w:val="24"/>
          <w:szCs w:val="24"/>
        </w:rPr>
        <w:t>կապիտալավերածման դրույքում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: Եթե</w:t>
      </w:r>
      <w:r w:rsidR="00886252">
        <w:rPr>
          <w:rFonts w:ascii="GHEA Mariam" w:eastAsia="Times New Roman" w:hAnsi="GHEA Mariam" w:cs="Times New Roman"/>
          <w:bCs/>
          <w:sz w:val="24"/>
          <w:szCs w:val="24"/>
        </w:rPr>
        <w:t xml:space="preserve"> կ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անխատեսվ</w:t>
      </w:r>
      <w:r w:rsidR="004369F5" w:rsidRPr="00FA0915">
        <w:rPr>
          <w:rFonts w:ascii="GHEA Mariam" w:eastAsia="Times New Roman" w:hAnsi="GHEA Mariam" w:cs="Times New Roman"/>
          <w:bCs/>
          <w:sz w:val="24"/>
          <w:szCs w:val="24"/>
        </w:rPr>
        <w:t>ող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դրամական հոսքերը արտահայտված են անվանական </w:t>
      </w:r>
      <w:r w:rsidR="006901DA" w:rsidRPr="00FA0915">
        <w:rPr>
          <w:rFonts w:ascii="GHEA Mariam" w:eastAsia="Times New Roman" w:hAnsi="GHEA Mariam" w:cs="Times New Roman"/>
          <w:bCs/>
          <w:sz w:val="24"/>
          <w:szCs w:val="24"/>
        </w:rPr>
        <w:t>ձևով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, ապա պետք է օգտագործվի </w:t>
      </w:r>
      <w:r w:rsidR="006901DA" w:rsidRPr="00FA0915">
        <w:rPr>
          <w:rFonts w:ascii="GHEA Mariam" w:eastAsia="Times New Roman" w:hAnsi="GHEA Mariam" w:cs="Times New Roman"/>
          <w:bCs/>
          <w:sz w:val="24"/>
          <w:szCs w:val="24"/>
        </w:rPr>
        <w:t>դիսկոնտավորման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դրույք, որը հաշվի է առնում գնաճի կամ գնանկման հետևանքով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lastRenderedPageBreak/>
        <w:t>ապագա գների փոփոխությունները: Եթե</w:t>
      </w:r>
      <w:r w:rsidR="00206A08">
        <w:rPr>
          <w:rFonts w:ascii="GHEA Mariam" w:eastAsia="Times New Roman" w:hAnsi="GHEA Mariam" w:cs="Times New Roman"/>
          <w:bCs/>
          <w:sz w:val="24"/>
          <w:szCs w:val="24"/>
        </w:rPr>
        <w:t xml:space="preserve"> կ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անխատեսվ</w:t>
      </w:r>
      <w:r w:rsidR="004369F5" w:rsidRPr="00FA0915">
        <w:rPr>
          <w:rFonts w:ascii="GHEA Mariam" w:eastAsia="Times New Roman" w:hAnsi="GHEA Mariam" w:cs="Times New Roman"/>
          <w:bCs/>
          <w:sz w:val="24"/>
          <w:szCs w:val="24"/>
        </w:rPr>
        <w:t>ող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դրամական հոսքերը արտահայտված են իրական </w:t>
      </w:r>
      <w:r w:rsidR="006901DA" w:rsidRPr="00FA0915">
        <w:rPr>
          <w:rFonts w:ascii="GHEA Mariam" w:eastAsia="Times New Roman" w:hAnsi="GHEA Mariam" w:cs="Times New Roman"/>
          <w:bCs/>
          <w:sz w:val="24"/>
          <w:szCs w:val="24"/>
        </w:rPr>
        <w:t>ձևով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, ապա պետք է օգտագործվի </w:t>
      </w:r>
      <w:r w:rsidR="008226A5" w:rsidRPr="00FA0915">
        <w:rPr>
          <w:rFonts w:ascii="GHEA Mariam" w:eastAsia="Times New Roman" w:hAnsi="GHEA Mariam" w:cs="Times New Roman"/>
          <w:bCs/>
          <w:sz w:val="24"/>
          <w:szCs w:val="24"/>
        </w:rPr>
        <w:t>դիսկոնտավորման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դրույք, որը հաշվի չի առնում գնաճի կամ գնանկման հետևանքով ակնկալվող գների փոփոխությունները:</w:t>
      </w:r>
    </w:p>
    <w:p w14:paraId="649BDFEE" w14:textId="51F27AF7" w:rsidR="006A2144" w:rsidRPr="00FA0915" w:rsidRDefault="0040108F" w:rsidP="00886252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="00AD6427" w:rsidRPr="00FA0915">
        <w:rPr>
          <w:rFonts w:ascii="GHEA Mariam" w:eastAsia="Times New Roman" w:hAnsi="GHEA Mariam" w:cs="Times New Roman"/>
          <w:bCs/>
          <w:sz w:val="24"/>
          <w:szCs w:val="24"/>
        </w:rPr>
        <w:t>3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B63655" w:rsidRPr="00FA0915">
        <w:rPr>
          <w:rFonts w:ascii="GHEA Mariam" w:eastAsia="Times New Roman" w:hAnsi="GHEA Mariam" w:cs="Times New Roman"/>
          <w:bCs/>
          <w:sz w:val="24"/>
          <w:szCs w:val="24"/>
        </w:rPr>
        <w:t>Եկամտային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մոտեցման համաձայն</w:t>
      </w:r>
      <w:r w:rsidR="0067785B" w:rsidRPr="00FA0915">
        <w:rPr>
          <w:rFonts w:ascii="GHEA Mariam" w:eastAsia="Times New Roman" w:hAnsi="GHEA Mariam" w:cs="Times New Roman"/>
          <w:bCs/>
          <w:sz w:val="24"/>
          <w:szCs w:val="24"/>
        </w:rPr>
        <w:t>՝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կազմակերպության պատմական ֆինանսական հաշվետվությունները </w:t>
      </w:r>
      <w:r w:rsidR="00016EB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հիմնականում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օգտագործվում են որպես </w:t>
      </w:r>
      <w:r w:rsidR="0067785B" w:rsidRPr="00FA0915">
        <w:rPr>
          <w:rFonts w:ascii="GHEA Mariam" w:eastAsia="Times New Roman" w:hAnsi="GHEA Mariam" w:cs="Times New Roman"/>
          <w:bCs/>
          <w:sz w:val="24"/>
          <w:szCs w:val="24"/>
        </w:rPr>
        <w:t>հիմք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՝ ապագա եկամուտ</w:t>
      </w:r>
      <w:r w:rsidR="0067785B" w:rsidRPr="00FA0915">
        <w:rPr>
          <w:rFonts w:ascii="GHEA Mariam" w:eastAsia="Times New Roman" w:hAnsi="GHEA Mariam" w:cs="Times New Roman"/>
          <w:bCs/>
          <w:sz w:val="24"/>
          <w:szCs w:val="24"/>
        </w:rPr>
        <w:t>ները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կամ դրամական հոսքերը </w:t>
      </w:r>
      <w:r w:rsidR="0067785B" w:rsidRPr="00FA0915">
        <w:rPr>
          <w:rFonts w:ascii="GHEA Mariam" w:eastAsia="Times New Roman" w:hAnsi="GHEA Mariam" w:cs="Times New Roman"/>
          <w:bCs/>
          <w:sz w:val="24"/>
          <w:szCs w:val="24"/>
        </w:rPr>
        <w:t>կանխատեսելու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համար։ </w:t>
      </w:r>
      <w:r w:rsidR="00AB2FDC" w:rsidRPr="00FA0915">
        <w:rPr>
          <w:rFonts w:ascii="GHEA Mariam" w:eastAsia="Times New Roman" w:hAnsi="GHEA Mariam" w:cs="Times New Roman"/>
          <w:bCs/>
          <w:sz w:val="24"/>
          <w:szCs w:val="24"/>
        </w:rPr>
        <w:t>Պատմական միտումների հիման վրա գ</w:t>
      </w:r>
      <w:r w:rsidR="0067785B" w:rsidRPr="00FA0915">
        <w:rPr>
          <w:rFonts w:ascii="GHEA Mariam" w:eastAsia="Times New Roman" w:hAnsi="GHEA Mariam" w:cs="Times New Roman"/>
          <w:bCs/>
          <w:sz w:val="24"/>
          <w:szCs w:val="24"/>
        </w:rPr>
        <w:t>ործակ</w:t>
      </w:r>
      <w:r w:rsidR="00AB2FDC" w:rsidRPr="00FA0915">
        <w:rPr>
          <w:rFonts w:ascii="GHEA Mariam" w:eastAsia="Times New Roman" w:hAnsi="GHEA Mariam" w:cs="Times New Roman"/>
          <w:bCs/>
          <w:sz w:val="24"/>
          <w:szCs w:val="24"/>
        </w:rPr>
        <w:t>ցային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վերլուծության միջոցով </w:t>
      </w:r>
      <w:r w:rsidR="00AB2FDC" w:rsidRPr="00FA0915">
        <w:rPr>
          <w:rFonts w:ascii="GHEA Mariam" w:eastAsia="Times New Roman" w:hAnsi="GHEA Mariam" w:cs="Times New Roman"/>
          <w:bCs/>
          <w:sz w:val="24"/>
          <w:szCs w:val="24"/>
        </w:rPr>
        <w:t>հնարավոր է ստանալ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անհրաժեշտ տեղեկատվություն՝</w:t>
      </w:r>
      <w:r w:rsidR="002B0181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գնահատելու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բիզնես</w:t>
      </w:r>
      <w:r w:rsidR="00C816E7" w:rsidRPr="00FA0915">
        <w:rPr>
          <w:rFonts w:ascii="GHEA Mariam" w:eastAsia="Times New Roman" w:hAnsi="GHEA Mariam" w:cs="Times New Roman"/>
          <w:bCs/>
          <w:sz w:val="24"/>
          <w:szCs w:val="24"/>
        </w:rPr>
        <w:t>ին</w:t>
      </w:r>
      <w:r w:rsidR="0064699B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ոլորտին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բնորոշ </w:t>
      </w:r>
      <w:r w:rsidR="0064699B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և ապագա գործունեության հետ կապված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ռիսկերը:</w:t>
      </w:r>
    </w:p>
    <w:p w14:paraId="4AEAA39F" w14:textId="3D75DFA7" w:rsidR="006A2144" w:rsidRPr="00FA0915" w:rsidRDefault="00361B95" w:rsidP="001407FA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="00DC12F0" w:rsidRPr="00FA0915">
        <w:rPr>
          <w:rFonts w:ascii="GHEA Mariam" w:eastAsia="Times New Roman" w:hAnsi="GHEA Mariam" w:cs="Times New Roman"/>
          <w:bCs/>
          <w:sz w:val="24"/>
          <w:szCs w:val="24"/>
        </w:rPr>
        <w:t>4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Ճշգրտումները կարող են արտացոլել դրամական միջոցների</w:t>
      </w:r>
      <w:r w:rsidR="002D5F0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փաստացի (պատմական)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հոսքերի և</w:t>
      </w:r>
      <w:r w:rsidR="002D5F0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գնահատման դրությամբ </w:t>
      </w:r>
      <w:r w:rsidR="00DC12F0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հավանական գնորդի </w:t>
      </w:r>
      <w:r w:rsidR="00735A4F" w:rsidRPr="00FA0915">
        <w:rPr>
          <w:rFonts w:ascii="GHEA Mariam" w:eastAsia="Times New Roman" w:hAnsi="GHEA Mariam" w:cs="Times New Roman"/>
          <w:bCs/>
          <w:sz w:val="24"/>
          <w:szCs w:val="24"/>
        </w:rPr>
        <w:t>հետ</w:t>
      </w:r>
      <w:r w:rsidR="00DC12F0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առնչ</w:t>
      </w:r>
      <w:r w:rsidR="00735A4F" w:rsidRPr="00FA0915">
        <w:rPr>
          <w:rFonts w:ascii="GHEA Mariam" w:eastAsia="Times New Roman" w:hAnsi="GHEA Mariam" w:cs="Times New Roman"/>
          <w:bCs/>
          <w:sz w:val="24"/>
          <w:szCs w:val="24"/>
        </w:rPr>
        <w:t>վելիք</w:t>
      </w:r>
      <w:r w:rsidR="00DC12F0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հոսքերի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տարբերությունները</w:t>
      </w:r>
      <w:r w:rsidR="00202BC5" w:rsidRPr="00FA0915">
        <w:rPr>
          <w:rFonts w:ascii="GHEA Mariam" w:eastAsia="Times New Roman" w:hAnsi="GHEA Mariam" w:cs="Times New Roman"/>
          <w:bCs/>
          <w:sz w:val="24"/>
          <w:szCs w:val="24"/>
        </w:rPr>
        <w:t>, մասնավորապես՝</w:t>
      </w:r>
    </w:p>
    <w:p w14:paraId="2693F5C3" w14:textId="57F96F7C" w:rsidR="006A2144" w:rsidRPr="00FA0915" w:rsidRDefault="00202BC5" w:rsidP="001407FA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1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եկամուտների և ծախսերի ճշգրտում </w:t>
      </w:r>
      <w:r w:rsidR="00844C2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մինչև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այն մակարդակ</w:t>
      </w:r>
      <w:r w:rsidR="00844C2E" w:rsidRPr="00FA0915">
        <w:rPr>
          <w:rFonts w:ascii="GHEA Mariam" w:eastAsia="Times New Roman" w:hAnsi="GHEA Mariam" w:cs="Times New Roman"/>
          <w:bCs/>
          <w:sz w:val="24"/>
          <w:szCs w:val="24"/>
        </w:rPr>
        <w:t>ը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, որը </w:t>
      </w:r>
      <w:r w:rsidR="00844C2E" w:rsidRPr="00FA0915">
        <w:rPr>
          <w:rFonts w:ascii="GHEA Mariam" w:eastAsia="Times New Roman" w:hAnsi="GHEA Mariam" w:cs="Times New Roman"/>
          <w:bCs/>
          <w:sz w:val="24"/>
          <w:szCs w:val="24"/>
        </w:rPr>
        <w:t>բավարար չափով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844C2E" w:rsidRPr="00FA0915">
        <w:rPr>
          <w:rFonts w:ascii="GHEA Mariam" w:eastAsia="Times New Roman" w:hAnsi="GHEA Mariam" w:cs="Times New Roman"/>
          <w:bCs/>
          <w:sz w:val="24"/>
          <w:szCs w:val="24"/>
        </w:rPr>
        <w:t>կհամապատասխանի</w:t>
      </w:r>
      <w:r w:rsidR="0038142D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844C2E" w:rsidRPr="00FA0915">
        <w:rPr>
          <w:rFonts w:ascii="GHEA Mariam" w:eastAsia="Times New Roman" w:hAnsi="GHEA Mariam" w:cs="Times New Roman"/>
          <w:bCs/>
          <w:sz w:val="24"/>
          <w:szCs w:val="24"/>
        </w:rPr>
        <w:t>ենթադրվող</w:t>
      </w:r>
      <w:r w:rsidR="0038142D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շարունակական</w:t>
      </w:r>
      <w:r w:rsidR="00844C2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գործունեությանը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,</w:t>
      </w:r>
    </w:p>
    <w:p w14:paraId="1547FC01" w14:textId="2ECE91C5" w:rsidR="006A2144" w:rsidRPr="00FA0915" w:rsidRDefault="00202BC5" w:rsidP="001407FA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</w:t>
      </w:r>
      <w:r w:rsidR="00844C2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գնահատվող և </w:t>
      </w:r>
      <w:r w:rsidR="00827C82" w:rsidRPr="00FA0915">
        <w:rPr>
          <w:rFonts w:ascii="GHEA Mariam" w:eastAsia="Times New Roman" w:hAnsi="GHEA Mariam" w:cs="Times New Roman"/>
          <w:bCs/>
          <w:sz w:val="24"/>
          <w:szCs w:val="24"/>
        </w:rPr>
        <w:t>նկանատիպ</w:t>
      </w:r>
      <w:r w:rsidR="00844C2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բիզնես</w:t>
      </w:r>
      <w:r w:rsidR="00A61781" w:rsidRPr="00FA0915">
        <w:rPr>
          <w:rFonts w:ascii="GHEA Mariam" w:eastAsia="Times New Roman" w:hAnsi="GHEA Mariam" w:cs="Times New Roman"/>
          <w:bCs/>
          <w:sz w:val="24"/>
          <w:szCs w:val="24"/>
        </w:rPr>
        <w:t>ներ</w:t>
      </w:r>
      <w:r w:rsidR="00844C2E" w:rsidRPr="00FA0915">
        <w:rPr>
          <w:rFonts w:ascii="GHEA Mariam" w:eastAsia="Times New Roman" w:hAnsi="GHEA Mariam" w:cs="Times New Roman"/>
          <w:bCs/>
          <w:sz w:val="24"/>
          <w:szCs w:val="24"/>
        </w:rPr>
        <w:t>ի</w:t>
      </w:r>
      <w:r w:rsidR="00A61781" w:rsidRPr="00FA0915">
        <w:rPr>
          <w:rFonts w:ascii="GHEA Mariam" w:eastAsia="Times New Roman" w:hAnsi="GHEA Mariam" w:cs="Times New Roman"/>
          <w:bCs/>
          <w:sz w:val="24"/>
          <w:szCs w:val="24"/>
        </w:rPr>
        <w:t>ն</w:t>
      </w:r>
      <w:r w:rsidR="00844C2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վերաբեր</w:t>
      </w:r>
      <w:r w:rsidR="00A61781" w:rsidRPr="00FA0915">
        <w:rPr>
          <w:rFonts w:ascii="GHEA Mariam" w:eastAsia="Times New Roman" w:hAnsi="GHEA Mariam" w:cs="Times New Roman"/>
          <w:bCs/>
          <w:sz w:val="24"/>
          <w:szCs w:val="24"/>
        </w:rPr>
        <w:t>ող</w:t>
      </w:r>
      <w:r w:rsidR="00844C2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ֆինանսական տվյալների ներկայացում</w:t>
      </w:r>
      <w:r w:rsidR="00827C82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համադրելի հենքի վրա,</w:t>
      </w:r>
    </w:p>
    <w:p w14:paraId="059B74C1" w14:textId="4C6D6169" w:rsidR="006A2144" w:rsidRPr="00FA0915" w:rsidRDefault="00602143" w:rsidP="001407FA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3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</w:t>
      </w:r>
      <w:r w:rsidR="00844C2E" w:rsidRPr="00FA0915">
        <w:rPr>
          <w:rFonts w:ascii="GHEA Mariam" w:eastAsia="Times New Roman" w:hAnsi="GHEA Mariam" w:cs="Times New Roman"/>
          <w:bCs/>
          <w:sz w:val="24"/>
          <w:szCs w:val="24"/>
        </w:rPr>
        <w:t>ոչ շուկայական գործարքների (հաճախորդների կամ մատակարարների հետ պայմանագրեր</w:t>
      </w:r>
      <w:r w:rsidR="00D01F1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և այլն</w:t>
      </w:r>
      <w:r w:rsidR="00844C2E" w:rsidRPr="00FA0915">
        <w:rPr>
          <w:rFonts w:ascii="GHEA Mariam" w:eastAsia="Times New Roman" w:hAnsi="GHEA Mariam" w:cs="Times New Roman"/>
          <w:bCs/>
          <w:sz w:val="24"/>
          <w:szCs w:val="24"/>
        </w:rPr>
        <w:t>) ճշգրտումներ ըստ շուկայական դրույքների,</w:t>
      </w:r>
    </w:p>
    <w:p w14:paraId="37DAC10B" w14:textId="60B52567" w:rsidR="006A2144" w:rsidRPr="00FA0915" w:rsidRDefault="00602143" w:rsidP="001407FA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4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</w:t>
      </w:r>
      <w:r w:rsidR="00844C2E" w:rsidRPr="00FA0915">
        <w:rPr>
          <w:rFonts w:ascii="GHEA Mariam" w:eastAsia="Times New Roman" w:hAnsi="GHEA Mariam" w:cs="Times New Roman"/>
          <w:bCs/>
          <w:sz w:val="24"/>
          <w:szCs w:val="24"/>
        </w:rPr>
        <w:t>շուկայական գների կամ դրույքաչափերի մակարդակի արտացոլման նպատակով աշխատուժի կամ վարձակալած գույքի գծով ծախսերի կամ երրորդ կողմի կողմից այլ կերպ ներգրավված գույքի գծով ծախսերի ճշգրտումներ,</w:t>
      </w:r>
    </w:p>
    <w:p w14:paraId="6E4D8926" w14:textId="08EC5F07" w:rsidR="006A2144" w:rsidRPr="00FA0915" w:rsidRDefault="00602143" w:rsidP="001407FA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5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</w:t>
      </w:r>
      <w:r w:rsidR="00687368" w:rsidRPr="00FA0915">
        <w:rPr>
          <w:rFonts w:ascii="GHEA Mariam" w:eastAsia="Times New Roman" w:hAnsi="GHEA Mariam" w:cs="Times New Roman"/>
          <w:bCs/>
          <w:sz w:val="24"/>
          <w:szCs w:val="24"/>
        </w:rPr>
        <w:t>բացառիկ (չկրկնվող) իրադարձությունների ազդեցությունը բացառել ռետրոսպեկտիվ եկամուտներից և ծախսերից,</w:t>
      </w:r>
    </w:p>
    <w:p w14:paraId="00529D56" w14:textId="4E7BC3D2" w:rsidR="00687368" w:rsidRPr="00FA0915" w:rsidRDefault="00602143" w:rsidP="001407FA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6</w:t>
      </w:r>
      <w:r w:rsidR="0068736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ապրանքանյութական պաշարների հաշվառման տվյալներում ճշգրտումներ կատարել՝ նպատակ ունենալով համեմատել համանման բիզնեսի հետ, որոնց </w:t>
      </w:r>
      <w:r w:rsidR="00687368" w:rsidRPr="00FA0915">
        <w:rPr>
          <w:rFonts w:ascii="GHEA Mariam" w:eastAsia="Times New Roman" w:hAnsi="GHEA Mariam" w:cs="Times New Roman"/>
          <w:bCs/>
          <w:sz w:val="24"/>
          <w:szCs w:val="24"/>
        </w:rPr>
        <w:lastRenderedPageBreak/>
        <w:t>հաշվետվության գործընթացը կարող է վարվել գնահատվող բիզնեսի հաշվետվություններից տարբերվող հիմունքներով, կամ նպատակ ունենալով ավելի ճշգրիտ արտացոլել տնտեսական իրողությունը:</w:t>
      </w:r>
    </w:p>
    <w:p w14:paraId="410866BE" w14:textId="32AD3449" w:rsidR="006A2144" w:rsidRPr="00FA0915" w:rsidRDefault="007C79C9" w:rsidP="001407FA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25. Բ</w:t>
      </w:r>
      <w:r w:rsidR="00C774A2" w:rsidRPr="00FA0915">
        <w:rPr>
          <w:rFonts w:ascii="GHEA Mariam" w:eastAsia="Times New Roman" w:hAnsi="GHEA Mariam" w:cs="Times New Roman"/>
          <w:bCs/>
          <w:sz w:val="24"/>
          <w:szCs w:val="24"/>
        </w:rPr>
        <w:t>իզնեսներ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ի</w:t>
      </w:r>
      <w:r w:rsidR="00C774A2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գնահատ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ման</w:t>
      </w:r>
      <w:r w:rsidR="00C774A2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ընթացքում </w:t>
      </w:r>
      <w:r w:rsidR="00C774A2" w:rsidRPr="00FA0915">
        <w:rPr>
          <w:rFonts w:ascii="GHEA Mariam" w:eastAsia="Times New Roman" w:hAnsi="GHEA Mariam" w:cs="Times New Roman"/>
          <w:bCs/>
          <w:sz w:val="24"/>
          <w:szCs w:val="24"/>
        </w:rPr>
        <w:t>դրամական հոսքի միայն մեկ սցենար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ի կիրառումից բացի</w:t>
      </w:r>
      <w:r w:rsidR="00C774A2" w:rsidRPr="00FA0915">
        <w:rPr>
          <w:rFonts w:ascii="GHEA Mariam" w:eastAsia="Times New Roman" w:hAnsi="GHEA Mariam" w:cs="Times New Roman"/>
          <w:bCs/>
          <w:sz w:val="24"/>
          <w:szCs w:val="24"/>
        </w:rPr>
        <w:t>, գնահատողները կարող են օգտվել բազմակի սցենարներով տարբերակից կամ նմանակման (սցենարների վերլուծության) մոդելներից, հատկապես երբ առկա է ապագա դրամական հոսքերի գումարի և/կամ ստացման ժամկետների առումով էական անորոշություն:</w:t>
      </w:r>
    </w:p>
    <w:p w14:paraId="2B37F878" w14:textId="11141D93" w:rsidR="004665D9" w:rsidRPr="00FA0915" w:rsidRDefault="00B6342E" w:rsidP="001407FA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="00294F1B" w:rsidRPr="00FA0915">
        <w:rPr>
          <w:rFonts w:ascii="GHEA Mariam" w:eastAsia="Times New Roman" w:hAnsi="GHEA Mariam" w:cs="Times New Roman"/>
          <w:bCs/>
          <w:sz w:val="24"/>
          <w:szCs w:val="24"/>
        </w:rPr>
        <w:t>6</w:t>
      </w:r>
      <w:r w:rsidR="006A06E5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9B48B0" w:rsidRPr="009B48B0">
        <w:rPr>
          <w:rFonts w:ascii="GHEA Mariam" w:eastAsia="Times New Roman" w:hAnsi="GHEA Mariam" w:cs="Times New Roman"/>
          <w:b/>
          <w:bCs/>
          <w:sz w:val="24"/>
          <w:szCs w:val="24"/>
        </w:rPr>
        <w:t>Ծախսային մոտեցում.</w:t>
      </w:r>
      <w:r w:rsidR="009B48B0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5A15B2" w:rsidRPr="00FA0915">
        <w:rPr>
          <w:rFonts w:ascii="GHEA Mariam" w:eastAsia="Times New Roman" w:hAnsi="GHEA Mariam" w:cs="Times New Roman"/>
          <w:bCs/>
          <w:sz w:val="24"/>
          <w:szCs w:val="24"/>
        </w:rPr>
        <w:t>Բ</w:t>
      </w:r>
      <w:r w:rsidR="004665D9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իզնեսի և </w:t>
      </w:r>
      <w:r w:rsidR="00030C9D" w:rsidRPr="00FA0915">
        <w:rPr>
          <w:rFonts w:ascii="GHEA Mariam" w:eastAsia="Times New Roman" w:hAnsi="GHEA Mariam" w:cs="Times New Roman"/>
          <w:bCs/>
          <w:sz w:val="24"/>
          <w:szCs w:val="24"/>
        </w:rPr>
        <w:t>բիզնեսում</w:t>
      </w:r>
      <w:r w:rsidR="004665D9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մասնակցության իրավունքի գնահատման դեպքում ծախսային մոտեց</w:t>
      </w:r>
      <w:r w:rsidR="005A15B2" w:rsidRPr="00FA0915">
        <w:rPr>
          <w:rFonts w:ascii="GHEA Mariam" w:eastAsia="Times New Roman" w:hAnsi="GHEA Mariam" w:cs="Times New Roman"/>
          <w:bCs/>
          <w:sz w:val="24"/>
          <w:szCs w:val="24"/>
        </w:rPr>
        <w:t>ումը հիմնականում</w:t>
      </w:r>
      <w:r w:rsidR="004665D9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5A15B2" w:rsidRPr="00FA0915">
        <w:rPr>
          <w:rFonts w:ascii="GHEA Mariam" w:eastAsia="Times New Roman" w:hAnsi="GHEA Mariam" w:cs="Times New Roman"/>
          <w:bCs/>
          <w:sz w:val="24"/>
          <w:szCs w:val="24"/>
        </w:rPr>
        <w:t>չի</w:t>
      </w:r>
      <w:r w:rsidR="00610201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4665D9" w:rsidRPr="00FA0915">
        <w:rPr>
          <w:rFonts w:ascii="GHEA Mariam" w:eastAsia="Times New Roman" w:hAnsi="GHEA Mariam" w:cs="Times New Roman"/>
          <w:bCs/>
          <w:sz w:val="24"/>
          <w:szCs w:val="24"/>
        </w:rPr>
        <w:t>կիրառ</w:t>
      </w:r>
      <w:r w:rsidR="00660965" w:rsidRPr="00FA0915">
        <w:rPr>
          <w:rFonts w:ascii="GHEA Mariam" w:eastAsia="Times New Roman" w:hAnsi="GHEA Mariam" w:cs="Times New Roman"/>
          <w:bCs/>
          <w:sz w:val="24"/>
          <w:szCs w:val="24"/>
        </w:rPr>
        <w:t>վում</w:t>
      </w:r>
      <w:r w:rsidR="004665D9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, քանի որ այդ </w:t>
      </w:r>
      <w:r w:rsidR="00F44CD9" w:rsidRPr="00FA0915">
        <w:rPr>
          <w:rFonts w:ascii="GHEA Mariam" w:eastAsia="Times New Roman" w:hAnsi="GHEA Mariam" w:cs="Times New Roman"/>
          <w:bCs/>
          <w:sz w:val="24"/>
          <w:szCs w:val="24"/>
        </w:rPr>
        <w:t>օբյեկտները</w:t>
      </w:r>
      <w:r w:rsidR="004665D9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հազվադեպ են համապատսխանում </w:t>
      </w:r>
      <w:r w:rsidR="00366E0F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Ընդհանուր ստանդարտի </w:t>
      </w:r>
      <w:r w:rsidR="00A97471" w:rsidRPr="00FA0915">
        <w:rPr>
          <w:rFonts w:ascii="GHEA Mariam" w:eastAsia="Times New Roman" w:hAnsi="GHEA Mariam" w:cs="Times New Roman"/>
          <w:bCs/>
          <w:sz w:val="24"/>
          <w:szCs w:val="24"/>
        </w:rPr>
        <w:t>38-րդ կետի 2-րդ և 3-րդ ենթակետերով սահմանված պահանջներին</w:t>
      </w:r>
      <w:r w:rsidR="004665D9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: </w:t>
      </w:r>
      <w:r w:rsidR="00753D35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Ստորև ներկայացված են </w:t>
      </w:r>
      <w:r w:rsidR="000A4CB3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բիզնեսի և </w:t>
      </w:r>
      <w:r w:rsidR="000B3F5F" w:rsidRPr="00FA0915">
        <w:rPr>
          <w:rFonts w:ascii="GHEA Mariam" w:eastAsia="Times New Roman" w:hAnsi="GHEA Mariam" w:cs="Times New Roman"/>
          <w:bCs/>
          <w:sz w:val="24"/>
          <w:szCs w:val="24"/>
        </w:rPr>
        <w:t>բիզնեսում</w:t>
      </w:r>
      <w:r w:rsidR="000A4CB3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մասնակցության իրավունքի </w:t>
      </w:r>
      <w:r w:rsidR="00C14C55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գնահատման ընթացքում </w:t>
      </w:r>
      <w:r w:rsidR="006C787F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ծախսային </w:t>
      </w:r>
      <w:r w:rsidR="00C60690" w:rsidRPr="00FA0915">
        <w:rPr>
          <w:rFonts w:ascii="GHEA Mariam" w:eastAsia="Times New Roman" w:hAnsi="GHEA Mariam" w:cs="Times New Roman"/>
          <w:bCs/>
          <w:sz w:val="24"/>
          <w:szCs w:val="24"/>
        </w:rPr>
        <w:t>մոտեցման կիրառման դեպքերը.</w:t>
      </w:r>
    </w:p>
    <w:p w14:paraId="7B6E71FA" w14:textId="46F262A1" w:rsidR="006A2144" w:rsidRPr="00FA0915" w:rsidRDefault="003859DA" w:rsidP="001407FA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1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</w:t>
      </w:r>
      <w:r w:rsidR="001F53F1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գնահատվող բիզնեսն իր գործունեության վաղ կամ մեկնարկային փուլում է կամ ստարտափ ընկերություն է և նրանից շահույթ և/կամ դրամական հոսք հնարավոր չէ օբյեկտիվորեն </w:t>
      </w:r>
      <w:r w:rsidR="004E7D50" w:rsidRPr="00FA0915">
        <w:rPr>
          <w:rFonts w:ascii="GHEA Mariam" w:eastAsia="Times New Roman" w:hAnsi="GHEA Mariam" w:cs="Times New Roman"/>
          <w:bCs/>
          <w:sz w:val="24"/>
          <w:szCs w:val="24"/>
        </w:rPr>
        <w:t>կանխատեսել</w:t>
      </w:r>
      <w:r w:rsidR="001F53F1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միաժամանակ համեմատական մոտեցման շրջանակներում այլ բիզնեսների հետ համեմատումը գործնական</w:t>
      </w:r>
      <w:r w:rsidR="00C631C3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ում </w:t>
      </w:r>
      <w:r w:rsidR="001F53F1" w:rsidRPr="00FA0915">
        <w:rPr>
          <w:rFonts w:ascii="GHEA Mariam" w:eastAsia="Times New Roman" w:hAnsi="GHEA Mariam" w:cs="Times New Roman"/>
          <w:bCs/>
          <w:sz w:val="24"/>
          <w:szCs w:val="24"/>
        </w:rPr>
        <w:t>հուսալի չէ,</w:t>
      </w:r>
    </w:p>
    <w:p w14:paraId="3451ACF0" w14:textId="58EF87F0" w:rsidR="001F53F1" w:rsidRPr="00FA0915" w:rsidRDefault="003859DA" w:rsidP="001407FA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</w:t>
      </w:r>
      <w:r w:rsidR="001F53F1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գնահատվող բիզնեսը ներդրումային բիզնես է կամ հոլդինգային ընկերություն և այդ դեպքում </w:t>
      </w:r>
      <w:r w:rsidR="00932B32" w:rsidRPr="00FA0915">
        <w:rPr>
          <w:rFonts w:ascii="GHEA Mariam" w:eastAsia="Times New Roman" w:hAnsi="GHEA Mariam" w:cs="Times New Roman"/>
          <w:bCs/>
          <w:sz w:val="24"/>
          <w:szCs w:val="24"/>
        </w:rPr>
        <w:t>գնահատման</w:t>
      </w:r>
      <w:r w:rsidR="001F53F1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մեթոդի կիրառումը </w:t>
      </w:r>
      <w:r w:rsidR="00E50116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պետք է </w:t>
      </w:r>
      <w:r w:rsidR="001F53F1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համապատասխանի </w:t>
      </w:r>
      <w:r w:rsidR="00E50116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Ընդհանուր ստանդարտի </w:t>
      </w:r>
      <w:r w:rsidR="00BC6606" w:rsidRPr="00FA0915">
        <w:rPr>
          <w:rFonts w:ascii="GHEA Mariam" w:eastAsia="Times New Roman" w:hAnsi="GHEA Mariam" w:cs="Times New Roman"/>
          <w:bCs/>
          <w:sz w:val="24"/>
          <w:szCs w:val="24"/>
        </w:rPr>
        <w:t>38</w:t>
      </w:r>
      <w:r w:rsidR="00E50116" w:rsidRPr="00FA0915">
        <w:rPr>
          <w:rFonts w:ascii="GHEA Mariam" w:eastAsia="Times New Roman" w:hAnsi="GHEA Mariam" w:cs="Times New Roman"/>
          <w:bCs/>
          <w:sz w:val="24"/>
          <w:szCs w:val="24"/>
        </w:rPr>
        <w:t>-րդ կետի 7-րդ և</w:t>
      </w:r>
      <w:r w:rsidR="00BC6606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8</w:t>
      </w:r>
      <w:r w:rsidR="00E50116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-րդ կետերով սահմանված </w:t>
      </w:r>
      <w:r w:rsidR="00C33FE6">
        <w:rPr>
          <w:rFonts w:ascii="GHEA Mariam" w:eastAsia="Times New Roman" w:hAnsi="GHEA Mariam" w:cs="Times New Roman"/>
          <w:bCs/>
          <w:sz w:val="24"/>
          <w:szCs w:val="24"/>
        </w:rPr>
        <w:t>դրույթներին,</w:t>
      </w:r>
    </w:p>
    <w:p w14:paraId="3C6A2957" w14:textId="265D3742" w:rsidR="006A2144" w:rsidRPr="00FA0915" w:rsidRDefault="003859DA" w:rsidP="001407FA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3</w:t>
      </w:r>
      <w:r w:rsidR="001F53F1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բիզնեսը գործող ընկերություն չէ և/կամ լիկվիդացիայի դեպքում դրա ակտիվների արժեքը կարող է գերազանցել որպես գործող ընկերություն գնահատվող նրա արժեքից:  </w:t>
      </w:r>
    </w:p>
    <w:p w14:paraId="31F62DAA" w14:textId="045AE3C1" w:rsidR="006A2144" w:rsidRPr="00FA0915" w:rsidRDefault="006A06E5" w:rsidP="001407FA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lastRenderedPageBreak/>
        <w:t>2</w:t>
      </w:r>
      <w:r w:rsidR="00F27F8D" w:rsidRPr="00FA0915">
        <w:rPr>
          <w:rFonts w:ascii="GHEA Mariam" w:eastAsia="Times New Roman" w:hAnsi="GHEA Mariam" w:cs="Times New Roman"/>
          <w:bCs/>
          <w:sz w:val="24"/>
          <w:szCs w:val="24"/>
        </w:rPr>
        <w:t>7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484221" w:rsidRPr="00FA0915">
        <w:rPr>
          <w:rFonts w:ascii="GHEA Mariam" w:eastAsia="Times New Roman" w:hAnsi="GHEA Mariam" w:cs="Times New Roman"/>
          <w:bCs/>
          <w:sz w:val="24"/>
          <w:szCs w:val="24"/>
        </w:rPr>
        <w:t>Բիզնեսը և բիզնեսում մասնակցության իրավունքները ծախսային մոտեցմամբ գնահատելիս գնահատողները պետք է հետևեն Ընդհանուր ստանդարտի 3</w:t>
      </w:r>
      <w:r w:rsidR="00C1177F" w:rsidRPr="00FA0915">
        <w:rPr>
          <w:rFonts w:ascii="GHEA Mariam" w:eastAsia="Times New Roman" w:hAnsi="GHEA Mariam" w:cs="Times New Roman"/>
          <w:bCs/>
          <w:sz w:val="24"/>
          <w:szCs w:val="24"/>
        </w:rPr>
        <w:t>8</w:t>
      </w:r>
      <w:r w:rsidR="00484221" w:rsidRPr="00FA0915">
        <w:rPr>
          <w:rFonts w:ascii="GHEA Mariam" w:eastAsia="Times New Roman" w:hAnsi="GHEA Mariam" w:cs="Times New Roman"/>
          <w:bCs/>
          <w:sz w:val="24"/>
          <w:szCs w:val="24"/>
        </w:rPr>
        <w:t>-րդ և 3</w:t>
      </w:r>
      <w:r w:rsidR="00C1177F" w:rsidRPr="00FA0915">
        <w:rPr>
          <w:rFonts w:ascii="GHEA Mariam" w:eastAsia="Times New Roman" w:hAnsi="GHEA Mariam" w:cs="Times New Roman"/>
          <w:bCs/>
          <w:sz w:val="24"/>
          <w:szCs w:val="24"/>
        </w:rPr>
        <w:t>9</w:t>
      </w:r>
      <w:r w:rsidR="00484221" w:rsidRPr="00FA0915">
        <w:rPr>
          <w:rFonts w:ascii="GHEA Mariam" w:eastAsia="Times New Roman" w:hAnsi="GHEA Mariam" w:cs="Times New Roman"/>
          <w:bCs/>
          <w:sz w:val="24"/>
          <w:szCs w:val="24"/>
        </w:rPr>
        <w:t>-րդ կետերով սահմանված պահանջներին</w:t>
      </w:r>
      <w:r w:rsidR="00F17804" w:rsidRPr="00FA0915">
        <w:rPr>
          <w:rFonts w:ascii="GHEA Mariam" w:eastAsia="Times New Roman" w:hAnsi="GHEA Mariam" w:cs="Times New Roman"/>
          <w:bCs/>
          <w:sz w:val="24"/>
          <w:szCs w:val="24"/>
        </w:rPr>
        <w:t>։</w:t>
      </w:r>
    </w:p>
    <w:p w14:paraId="79DD28DB" w14:textId="77777777" w:rsidR="00BA153A" w:rsidRPr="00FA0915" w:rsidRDefault="00BA153A" w:rsidP="00FA0915">
      <w:pPr>
        <w:spacing w:line="276" w:lineRule="auto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</w:p>
    <w:p w14:paraId="45EBF90F" w14:textId="7DCFE425" w:rsidR="001566AE" w:rsidRPr="00FA0915" w:rsidRDefault="002E6B51" w:rsidP="00873E19">
      <w:pPr>
        <w:spacing w:line="276" w:lineRule="auto"/>
        <w:jc w:val="center"/>
        <w:rPr>
          <w:rFonts w:ascii="GHEA Mariam" w:eastAsia="Times New Roman" w:hAnsi="GHEA Mariam" w:cs="Times New Roman"/>
          <w:bCs/>
          <w:sz w:val="24"/>
          <w:szCs w:val="24"/>
        </w:rPr>
      </w:pPr>
      <w:r w:rsidRPr="001407FA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V. ԲԻԶՆԵՍԻՆ և ԲԻԶՆԵՍՈՒՄ ՄԱՍՆԱԿՑՈՒԹՅԱՆ ԻՐԱՎՈՒՆՔՆԵՐԻՆ ԱՌՆՉՎՈՂ ՀԱՏՈՒԿ </w:t>
      </w:r>
      <w:r w:rsidR="008E734C" w:rsidRPr="001407FA">
        <w:rPr>
          <w:rFonts w:ascii="GHEA Mariam" w:eastAsia="Times New Roman" w:hAnsi="GHEA Mariam" w:cs="Times New Roman"/>
          <w:b/>
          <w:bCs/>
          <w:sz w:val="24"/>
          <w:szCs w:val="24"/>
        </w:rPr>
        <w:t>ԴԱՏՈՂՈՒԹՅՈՒՆՆԵՐ</w:t>
      </w:r>
    </w:p>
    <w:p w14:paraId="1200B793" w14:textId="31EA29A9" w:rsidR="001566AE" w:rsidRPr="00FA0915" w:rsidRDefault="001566AE" w:rsidP="00530DE1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="009A5073" w:rsidRPr="00FA0915">
        <w:rPr>
          <w:rFonts w:ascii="GHEA Mariam" w:eastAsia="Times New Roman" w:hAnsi="GHEA Mariam" w:cs="Times New Roman"/>
          <w:bCs/>
          <w:sz w:val="24"/>
          <w:szCs w:val="24"/>
        </w:rPr>
        <w:t>8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9A5073" w:rsidRPr="00FA0915">
        <w:rPr>
          <w:rFonts w:ascii="GHEA Mariam" w:eastAsia="Times New Roman" w:hAnsi="GHEA Mariam" w:cs="Times New Roman"/>
          <w:bCs/>
          <w:sz w:val="24"/>
          <w:szCs w:val="24"/>
        </w:rPr>
        <w:t>Բիզնեսին և բիզնեսում մասնակցության իրավունքներին առնչվող հատուկ դատողություններն են.</w:t>
      </w:r>
    </w:p>
    <w:p w14:paraId="0D8712D5" w14:textId="1D90EFC2" w:rsidR="006A2144" w:rsidRPr="00FA0915" w:rsidRDefault="00581666" w:rsidP="00530DE1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1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</w:t>
      </w:r>
      <w:r w:rsidR="009A5073" w:rsidRPr="00FA0915">
        <w:rPr>
          <w:rFonts w:ascii="GHEA Mariam" w:eastAsia="Times New Roman" w:hAnsi="GHEA Mariam" w:cs="Times New Roman"/>
          <w:bCs/>
          <w:sz w:val="24"/>
          <w:szCs w:val="24"/>
        </w:rPr>
        <w:t>Սեփականության</w:t>
      </w:r>
      <w:r w:rsidR="00A93C2F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իրավունքներ</w:t>
      </w:r>
      <w:r w:rsidR="00282C4F" w:rsidRPr="00FA0915">
        <w:rPr>
          <w:rFonts w:ascii="GHEA Mariam" w:eastAsia="Times New Roman" w:hAnsi="GHEA Mariam" w:cs="Times New Roman"/>
          <w:bCs/>
          <w:sz w:val="24"/>
          <w:szCs w:val="24"/>
        </w:rPr>
        <w:t>,</w:t>
      </w:r>
    </w:p>
    <w:p w14:paraId="11EA1E85" w14:textId="1AE029CD" w:rsidR="006A2144" w:rsidRPr="00FA0915" w:rsidRDefault="00581666" w:rsidP="00530DE1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</w:t>
      </w:r>
      <w:r w:rsidR="00282C4F" w:rsidRPr="00FA0915">
        <w:rPr>
          <w:rFonts w:ascii="GHEA Mariam" w:eastAsia="Times New Roman" w:hAnsi="GHEA Mariam" w:cs="Times New Roman"/>
          <w:bCs/>
          <w:sz w:val="24"/>
          <w:szCs w:val="24"/>
        </w:rPr>
        <w:t>Բ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իզնես </w:t>
      </w:r>
      <w:r w:rsidR="00282C4F" w:rsidRPr="00FA0915">
        <w:rPr>
          <w:rFonts w:ascii="GHEA Mariam" w:eastAsia="Times New Roman" w:hAnsi="GHEA Mariam" w:cs="Times New Roman"/>
          <w:bCs/>
          <w:sz w:val="24"/>
          <w:szCs w:val="24"/>
        </w:rPr>
        <w:t>տեղեկատվություն,</w:t>
      </w:r>
    </w:p>
    <w:p w14:paraId="5DA17D13" w14:textId="5C5ADEBC" w:rsidR="006A2144" w:rsidRPr="00FA0915" w:rsidRDefault="00581666" w:rsidP="00530DE1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3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</w:t>
      </w:r>
      <w:r w:rsidR="00282C4F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Ընդհանուր </w:t>
      </w:r>
      <w:r w:rsidR="00A93C2F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տնտեսական և </w:t>
      </w:r>
      <w:r w:rsidR="00282C4F" w:rsidRPr="00FA0915">
        <w:rPr>
          <w:rFonts w:ascii="GHEA Mariam" w:eastAsia="Times New Roman" w:hAnsi="GHEA Mariam" w:cs="Times New Roman"/>
          <w:bCs/>
          <w:sz w:val="24"/>
          <w:szCs w:val="24"/>
        </w:rPr>
        <w:t>տնտեսական ոլորտին առնչվող</w:t>
      </w:r>
      <w:r w:rsidR="00A93C2F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282C4F" w:rsidRPr="00FA0915">
        <w:rPr>
          <w:rFonts w:ascii="GHEA Mariam" w:eastAsia="Times New Roman" w:hAnsi="GHEA Mariam" w:cs="Times New Roman"/>
          <w:bCs/>
          <w:sz w:val="24"/>
          <w:szCs w:val="24"/>
        </w:rPr>
        <w:t>դատողություններ,</w:t>
      </w:r>
    </w:p>
    <w:p w14:paraId="17483AEA" w14:textId="29C71A1E" w:rsidR="006A2144" w:rsidRPr="00FA0915" w:rsidRDefault="00581666" w:rsidP="00530DE1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4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</w:t>
      </w:r>
      <w:r w:rsidR="007E1417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Գ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ործառնական և ոչ գործառնական </w:t>
      </w:r>
      <w:r w:rsidR="00282C4F" w:rsidRPr="00FA0915">
        <w:rPr>
          <w:rFonts w:ascii="GHEA Mariam" w:eastAsia="Times New Roman" w:hAnsi="GHEA Mariam" w:cs="Times New Roman"/>
          <w:bCs/>
          <w:sz w:val="24"/>
          <w:szCs w:val="24"/>
        </w:rPr>
        <w:t>ակտիվներ,</w:t>
      </w:r>
    </w:p>
    <w:p w14:paraId="4908E3E5" w14:textId="31C42C19" w:rsidR="006A2144" w:rsidRPr="00FA0915" w:rsidRDefault="00581666" w:rsidP="00530DE1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5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</w:t>
      </w:r>
      <w:r w:rsidR="007E1417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Կ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ապիտալի կառուցվածքի</w:t>
      </w:r>
      <w:r w:rsidR="00A93C2F" w:rsidRPr="00FA0915">
        <w:rPr>
          <w:rFonts w:ascii="GHEA Mariam" w:eastAsia="Times New Roman" w:hAnsi="GHEA Mariam" w:cs="Times New Roman"/>
          <w:bCs/>
          <w:sz w:val="24"/>
          <w:szCs w:val="24"/>
        </w:rPr>
        <w:t>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A93C2F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առնչվող </w:t>
      </w:r>
      <w:r w:rsidR="00282C4F" w:rsidRPr="00FA0915">
        <w:rPr>
          <w:rFonts w:ascii="GHEA Mariam" w:eastAsia="Times New Roman" w:hAnsi="GHEA Mariam" w:cs="Times New Roman"/>
          <w:bCs/>
          <w:sz w:val="24"/>
          <w:szCs w:val="24"/>
        </w:rPr>
        <w:t>դատողություններ։</w:t>
      </w:r>
    </w:p>
    <w:p w14:paraId="1B6233DF" w14:textId="034BC282" w:rsidR="006A2144" w:rsidRPr="00FA0915" w:rsidRDefault="001A63B6" w:rsidP="00530DE1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="00B60D29" w:rsidRPr="00FA0915">
        <w:rPr>
          <w:rFonts w:ascii="GHEA Mariam" w:eastAsia="Times New Roman" w:hAnsi="GHEA Mariam" w:cs="Times New Roman"/>
          <w:bCs/>
          <w:sz w:val="24"/>
          <w:szCs w:val="24"/>
        </w:rPr>
        <w:t>9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Pr="00463DF8">
        <w:rPr>
          <w:rFonts w:ascii="GHEA Mariam" w:eastAsia="Times New Roman" w:hAnsi="GHEA Mariam" w:cs="Times New Roman"/>
          <w:b/>
          <w:bCs/>
          <w:sz w:val="24"/>
          <w:szCs w:val="24"/>
        </w:rPr>
        <w:t>Սեփականության իրավունք</w:t>
      </w:r>
      <w:r w:rsidR="0010639D" w:rsidRPr="00463DF8">
        <w:rPr>
          <w:rFonts w:ascii="GHEA Mariam" w:eastAsia="Times New Roman" w:hAnsi="GHEA Mariam" w:cs="Times New Roman"/>
          <w:b/>
          <w:bCs/>
          <w:sz w:val="24"/>
          <w:szCs w:val="24"/>
        </w:rPr>
        <w:t>ներ</w:t>
      </w:r>
      <w:r w:rsidR="004850AB" w:rsidRPr="00463DF8">
        <w:rPr>
          <w:rFonts w:ascii="GHEA Mariam" w:eastAsia="Times New Roman" w:hAnsi="GHEA Mariam" w:cs="Times New Roman"/>
          <w:b/>
          <w:bCs/>
          <w:sz w:val="24"/>
          <w:szCs w:val="24"/>
        </w:rPr>
        <w:t>.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Գնահատման գործընթացում անհրաժեշտ է դիտարկել </w:t>
      </w:r>
      <w:r w:rsidR="00016F2C" w:rsidRPr="00FA0915">
        <w:rPr>
          <w:rFonts w:ascii="GHEA Mariam" w:eastAsia="Times New Roman" w:hAnsi="GHEA Mariam" w:cs="Times New Roman"/>
          <w:bCs/>
          <w:sz w:val="24"/>
          <w:szCs w:val="24"/>
        </w:rPr>
        <w:t>բաժնեմասնակցության ձևից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բխող իրավունքները, արտոնությունները կամ պայմանները, անկախ այն հանգամանքից, թե դրանք վերաբերվում են անհատ</w:t>
      </w:r>
      <w:r w:rsidR="005679B8" w:rsidRPr="00FA0915">
        <w:rPr>
          <w:rFonts w:ascii="GHEA Mariam" w:eastAsia="Times New Roman" w:hAnsi="GHEA Mariam" w:cs="Times New Roman"/>
          <w:bCs/>
          <w:sz w:val="24"/>
          <w:szCs w:val="24"/>
        </w:rPr>
        <w:t>ներին</w:t>
      </w:r>
      <w:r w:rsidR="00F84DB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ձեռնարկությանը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, </w:t>
      </w:r>
      <w:r w:rsidR="00016F2C" w:rsidRPr="00FA0915">
        <w:rPr>
          <w:rFonts w:ascii="GHEA Mariam" w:eastAsia="Times New Roman" w:hAnsi="GHEA Mariam" w:cs="Times New Roman"/>
          <w:bCs/>
          <w:sz w:val="24"/>
          <w:szCs w:val="24"/>
        </w:rPr>
        <w:t>ընկերությանը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թե </w:t>
      </w:r>
      <w:r w:rsidR="00016F2C" w:rsidRPr="00FA0915">
        <w:rPr>
          <w:rFonts w:ascii="GHEA Mariam" w:eastAsia="Times New Roman" w:hAnsi="GHEA Mariam" w:cs="Times New Roman"/>
          <w:bCs/>
          <w:sz w:val="24"/>
          <w:szCs w:val="24"/>
        </w:rPr>
        <w:t>այլ կազմակերպաիրավական ձևին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>: Սեփականության իրավունքները հաճախ սահմանվում են այնպիսի իրավական փաստաթղթեր</w:t>
      </w:r>
      <w:r w:rsidR="00016F2C" w:rsidRPr="00FA0915">
        <w:rPr>
          <w:rFonts w:ascii="GHEA Mariam" w:eastAsia="Times New Roman" w:hAnsi="GHEA Mariam" w:cs="Times New Roman"/>
          <w:bCs/>
          <w:sz w:val="24"/>
          <w:szCs w:val="24"/>
        </w:rPr>
        <w:t>ում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, ինչպիսիք են բաժնետիրական ընկերության կանոնադրությունը, </w:t>
      </w:r>
      <w:r w:rsidR="00016F2C" w:rsidRPr="00FA0915">
        <w:rPr>
          <w:rFonts w:ascii="GHEA Mariam" w:eastAsia="Times New Roman" w:hAnsi="GHEA Mariam" w:cs="Times New Roman"/>
          <w:bCs/>
          <w:sz w:val="24"/>
          <w:szCs w:val="24"/>
        </w:rPr>
        <w:t>ընկերության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հիմնադ</w:t>
      </w:r>
      <w:r w:rsidR="00016F2C" w:rsidRPr="00FA0915">
        <w:rPr>
          <w:rFonts w:ascii="GHEA Mariam" w:eastAsia="Times New Roman" w:hAnsi="GHEA Mariam" w:cs="Times New Roman"/>
          <w:bCs/>
          <w:sz w:val="24"/>
          <w:szCs w:val="24"/>
        </w:rPr>
        <w:t>րման փաստաթղթերն ու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պայմանագ</w:t>
      </w:r>
      <w:r w:rsidR="00016F2C" w:rsidRPr="00FA0915">
        <w:rPr>
          <w:rFonts w:ascii="GHEA Mariam" w:eastAsia="Times New Roman" w:hAnsi="GHEA Mariam" w:cs="Times New Roman"/>
          <w:bCs/>
          <w:sz w:val="24"/>
          <w:szCs w:val="24"/>
        </w:rPr>
        <w:t>րերը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, ներքին նորմատիվ փաստաթղթերը, գործընկերության համաձայնագրերը և բաժնետերերի հետ համաձայնագրերը (բոլորը միասին՝ կորպորատիվ փաստաթղթեր): Որոշ դեպքերում կարող է անհրաժեշտություն առաջանալ տարբերակել իրավական և բենեֆիցիար </w:t>
      </w:r>
      <w:r w:rsidR="0050460B" w:rsidRPr="00FA0915">
        <w:rPr>
          <w:rFonts w:ascii="GHEA Mariam" w:eastAsia="Times New Roman" w:hAnsi="GHEA Mariam" w:cs="Times New Roman"/>
          <w:bCs/>
          <w:sz w:val="24"/>
          <w:szCs w:val="24"/>
        </w:rPr>
        <w:t>սեփականության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իրավունք</w:t>
      </w:r>
      <w:r w:rsidR="00016F2C" w:rsidRPr="00FA0915">
        <w:rPr>
          <w:rFonts w:ascii="GHEA Mariam" w:eastAsia="Times New Roman" w:hAnsi="GHEA Mariam" w:cs="Times New Roman"/>
          <w:bCs/>
          <w:sz w:val="24"/>
          <w:szCs w:val="24"/>
        </w:rPr>
        <w:t>ները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>:</w:t>
      </w:r>
    </w:p>
    <w:p w14:paraId="216CC2F0" w14:textId="648B0016" w:rsidR="006A2144" w:rsidRPr="00FA0915" w:rsidRDefault="00A034C8" w:rsidP="00530DE1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1)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>Կորպորատիվ փաստաթղթերը կարող են</w:t>
      </w:r>
      <w:r w:rsidR="00016F2C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պարունակել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սեփականության իրավունքի փոխանցման կամ</w:t>
      </w:r>
      <w:r w:rsidR="004D70D3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այլ սահմանափակումներ, որոնք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4D70D3" w:rsidRPr="00FA0915">
        <w:rPr>
          <w:rFonts w:ascii="GHEA Mariam" w:eastAsia="Times New Roman" w:hAnsi="GHEA Mariam" w:cs="Times New Roman"/>
          <w:bCs/>
          <w:sz w:val="24"/>
          <w:szCs w:val="24"/>
        </w:rPr>
        <w:t>կարող են ազդեցություն ունենալ գնահատվող արժեքի վրա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: Յուրաքանչյուր դեպքում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lastRenderedPageBreak/>
        <w:t>անհրաժեշտ է հենց սկզբից դիտարկել գնահատվող բաժնեմասից բխող իրավունքները և բիզնեսում մասնակցության ցանկացած այ</w:t>
      </w:r>
      <w:r w:rsidR="007557F0">
        <w:rPr>
          <w:rFonts w:ascii="GHEA Mariam" w:eastAsia="Times New Roman" w:hAnsi="GHEA Mariam" w:cs="Times New Roman"/>
          <w:bCs/>
          <w:sz w:val="24"/>
          <w:szCs w:val="24"/>
        </w:rPr>
        <w:t>լ ձևից/ դասից բխող իրավունքները,</w:t>
      </w:r>
    </w:p>
    <w:p w14:paraId="647F2B41" w14:textId="7A583485" w:rsidR="006A2144" w:rsidRPr="00FA0915" w:rsidRDefault="005D3213" w:rsidP="00530DE1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2) </w:t>
      </w:r>
      <w:r w:rsidR="005100FA" w:rsidRPr="00FA0915">
        <w:rPr>
          <w:rFonts w:ascii="GHEA Mariam" w:eastAsia="Times New Roman" w:hAnsi="GHEA Mariam" w:cs="Times New Roman"/>
          <w:bCs/>
          <w:sz w:val="24"/>
          <w:szCs w:val="24"/>
        </w:rPr>
        <w:t>Անհրաժեշտ է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մասնակցության բաժնեմասից բխող իրավունքները և պարտավորությունները կոնկրետ բաժնետերի իրավունքներից ու պարտավորություններից  տարբերել</w:t>
      </w:r>
      <w:r w:rsidR="005100FA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(այսինքն՝ այն իրավունքներն ու պարտավորությունները, որոնք նշված են ներկա բաժնետերերի հետ պայմանագրերում, և որոնք կարող է  չվերաբերվեն սեփականոթյան բաժնեմասի հավանական գնորդին): Կախված կիրառվող արժեքի </w:t>
      </w:r>
      <w:r w:rsidR="0060319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տեսակից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>գնահատողից կարող է պահանջվել վերլուծել միայն գնահատվող բաժնեմասից բխող իրավունքներն ու պարտավորությունները կամ գնահատվող բաժնեմասից բխող իրավունքներն ու պարտավորությունները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>և կոնկրետ սեփականատիրոջն առնչվող իրավուքներն ու պարտավորությունները:</w:t>
      </w:r>
    </w:p>
    <w:p w14:paraId="284C77C8" w14:textId="4D2ACB67" w:rsidR="002E1AA8" w:rsidRPr="00FA0915" w:rsidRDefault="00206DD1" w:rsidP="00530DE1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3)</w:t>
      </w:r>
      <w:r w:rsidR="000E0AC8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Անհրաժեշտ է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proofErr w:type="gramStart"/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>գնահատման  ընթացքում</w:t>
      </w:r>
      <w:proofErr w:type="gramEnd"/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հաշվի առնել գնահատվող բիզնեսի և նրանում մասնակցության իրավունքների հետ կապված բոլոր իրավունքներն ու արտոնությունները, ներառյալ.</w:t>
      </w:r>
    </w:p>
    <w:p w14:paraId="5918CC97" w14:textId="422C85AB" w:rsidR="002E1AA8" w:rsidRPr="00FA0915" w:rsidRDefault="002E1AA8" w:rsidP="007E1417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ա) եթե առկա են բաժնետոմսերի մի քանի դասեր, ապա գնահատում իրականացնելիս՝ հարկավոր է հաշվի առնել յուրաքանչյուր դասից բխող իրավունքները, ներառյալ ստորև </w:t>
      </w:r>
      <w:proofErr w:type="gramStart"/>
      <w:r w:rsidRPr="00FA0915">
        <w:rPr>
          <w:rFonts w:ascii="GHEA Mariam" w:eastAsia="Times New Roman" w:hAnsi="GHEA Mariam" w:cs="Times New Roman"/>
          <w:bCs/>
          <w:sz w:val="24"/>
          <w:szCs w:val="24"/>
        </w:rPr>
        <w:t>նշվածները,  սակայն</w:t>
      </w:r>
      <w:proofErr w:type="gramEnd"/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չսահմանափակվելով դրանցով. լիկվիդացիայի հետ կապված արտոնությունները,</w:t>
      </w:r>
      <w:r w:rsidR="001C111F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ձայնի իրավունքը,</w:t>
      </w:r>
      <w:r w:rsidR="001C111F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հետգնման, փոխարկման (կոնվերտացիայի) և մասնակցության հետ կապված պայմանները, վերադարձման</w:t>
      </w:r>
      <w:r w:rsidR="00581C1F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և/կամ հետկանչման</w:t>
      </w:r>
      <w:r w:rsidR="00581C1F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իրավունքներ</w:t>
      </w:r>
      <w:r w:rsidR="00167CAC">
        <w:rPr>
          <w:rFonts w:ascii="GHEA Mariam" w:eastAsia="Times New Roman" w:hAnsi="GHEA Mariam" w:cs="Times New Roman"/>
          <w:bCs/>
          <w:sz w:val="24"/>
          <w:szCs w:val="24"/>
        </w:rPr>
        <w:t>ը,</w:t>
      </w:r>
    </w:p>
    <w:p w14:paraId="37B5CDD3" w14:textId="6022D63C" w:rsidR="006A2144" w:rsidRPr="00FA0915" w:rsidRDefault="002E1AA8" w:rsidP="007E1417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բ) բաժնետոմսերի վերահսկիչ փաթեթը</w:t>
      </w:r>
      <w:r w:rsidR="00206DD1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բաժնետոմսը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206DD1" w:rsidRPr="00FA0915">
        <w:rPr>
          <w:rFonts w:ascii="GHEA Mariam" w:eastAsia="Times New Roman" w:hAnsi="GHEA Mariam" w:cs="Times New Roman"/>
          <w:bCs/>
          <w:sz w:val="24"/>
          <w:szCs w:val="24"/>
        </w:rPr>
        <w:t>կարող է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206DD1" w:rsidRPr="00FA0915">
        <w:rPr>
          <w:rFonts w:ascii="GHEA Mariam" w:eastAsia="Times New Roman" w:hAnsi="GHEA Mariam" w:cs="Times New Roman"/>
          <w:bCs/>
          <w:sz w:val="24"/>
          <w:szCs w:val="24"/>
        </w:rPr>
        <w:t>ունենալ</w:t>
      </w:r>
      <w:r w:rsidR="00A71B5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ավելի բարձր արժեք, քան ոչ վերահսկիչ փաթեթ</w:t>
      </w:r>
      <w:r w:rsidR="00206DD1" w:rsidRPr="00FA0915">
        <w:rPr>
          <w:rFonts w:ascii="GHEA Mariam" w:eastAsia="Times New Roman" w:hAnsi="GHEA Mariam" w:cs="Times New Roman"/>
          <w:bCs/>
          <w:sz w:val="24"/>
          <w:szCs w:val="24"/>
        </w:rPr>
        <w:t>ի բաժնետոմսը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: Ինչ վերաբերում է կնքված գործարքներում փաստացի վճարված հավելավճարներին, </w:t>
      </w:r>
      <w:proofErr w:type="gramStart"/>
      <w:r w:rsidRPr="00FA0915">
        <w:rPr>
          <w:rFonts w:ascii="GHEA Mariam" w:eastAsia="Times New Roman" w:hAnsi="GHEA Mariam" w:cs="Times New Roman"/>
          <w:bCs/>
          <w:sz w:val="24"/>
          <w:szCs w:val="24"/>
        </w:rPr>
        <w:t>հարկավոր  է</w:t>
      </w:r>
      <w:proofErr w:type="gramEnd"/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որ, գնահատողը  դիտարկի, թե արդյոք սիներգիաները և այլ գործոնները, որոնք դրդել 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lastRenderedPageBreak/>
        <w:t>են գնորդ ընկերությանը վճարել այդ հավելավճարները, համադրելի աստիճանով կիրառելի են գնահատվող ակտիվի նկատմամբ:</w:t>
      </w:r>
      <w:r w:rsidR="00FC0DF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</w:p>
    <w:p w14:paraId="1D0D3424" w14:textId="77777777" w:rsidR="00763FDE" w:rsidRPr="00FA0915" w:rsidRDefault="008004F0" w:rsidP="004A1CA7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30</w:t>
      </w:r>
      <w:r w:rsidR="00A91DF3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A91DF3" w:rsidRPr="00394EC7">
        <w:rPr>
          <w:rFonts w:ascii="GHEA Mariam" w:eastAsia="Times New Roman" w:hAnsi="GHEA Mariam" w:cs="Times New Roman"/>
          <w:b/>
          <w:bCs/>
          <w:sz w:val="24"/>
          <w:szCs w:val="24"/>
        </w:rPr>
        <w:t>Բիզնես տեղեկ</w:t>
      </w:r>
      <w:r w:rsidR="000E03FE" w:rsidRPr="00394EC7">
        <w:rPr>
          <w:rFonts w:ascii="GHEA Mariam" w:eastAsia="Times New Roman" w:hAnsi="GHEA Mariam" w:cs="Times New Roman"/>
          <w:b/>
          <w:bCs/>
          <w:sz w:val="24"/>
          <w:szCs w:val="24"/>
        </w:rPr>
        <w:t>ատվություն</w:t>
      </w:r>
      <w:r w:rsidR="00A91DF3" w:rsidRPr="00394EC7">
        <w:rPr>
          <w:rFonts w:ascii="GHEA Mariam" w:eastAsia="Times New Roman" w:hAnsi="GHEA Mariam" w:cs="Times New Roman"/>
          <w:b/>
          <w:bCs/>
          <w:sz w:val="24"/>
          <w:szCs w:val="24"/>
        </w:rPr>
        <w:t>.</w:t>
      </w:r>
      <w:r w:rsidR="00A91DF3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0639D7" w:rsidRPr="00FA0915">
        <w:rPr>
          <w:rFonts w:ascii="GHEA Mariam" w:eastAsia="Times New Roman" w:hAnsi="GHEA Mariam" w:cs="Times New Roman"/>
          <w:bCs/>
          <w:sz w:val="24"/>
          <w:szCs w:val="24"/>
        </w:rPr>
        <w:t>Բիզնես և բիզնեսում մասնակցության իրավունքներ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763FDE" w:rsidRPr="00FA0915">
        <w:rPr>
          <w:rFonts w:ascii="GHEA Mariam" w:eastAsia="Times New Roman" w:hAnsi="GHEA Mariam" w:cs="Times New Roman"/>
          <w:bCs/>
          <w:sz w:val="24"/>
          <w:szCs w:val="24"/>
        </w:rPr>
        <w:t>գնահատելիս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անհրաժեշտ է հիմնվել </w:t>
      </w:r>
      <w:r w:rsidR="00763FD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ընկերության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ղեկավարությունից, </w:t>
      </w:r>
      <w:r w:rsidR="009656BB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ինչպես նաև նրանց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ներկայացուցիչներից կամ այլ փորձագետներից ստացված տեղեկատվության վրա: </w:t>
      </w:r>
      <w:r w:rsidR="00867813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Ընդհանուր ստանդարտի 32-րդ կետի  6-րդ ենթակետի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կետի պահանջների համաձայն՝ գնահատողը պետք է գնահատի </w:t>
      </w:r>
      <w:r w:rsidR="00763FD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ընկերության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ղեկավարությունից,  </w:t>
      </w:r>
      <w:r w:rsidR="00763FDE" w:rsidRPr="00FA0915">
        <w:rPr>
          <w:rFonts w:ascii="GHEA Mariam" w:eastAsia="Times New Roman" w:hAnsi="GHEA Mariam" w:cs="Times New Roman"/>
          <w:bCs/>
          <w:sz w:val="24"/>
          <w:szCs w:val="24"/>
        </w:rPr>
        <w:t>նրանց</w:t>
      </w:r>
      <w:r w:rsidR="000639D7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ներկայացուցիչներից կամ այլ փորձագետներից ստացված տեղեկությունների հուսալիությունը, ինչպես նաև պետք է գնահատի, թե արդյոք տեղին է հիմնվել այդ տեղեկությունների վրա՝ ելնելով գնահատման նպատակից: </w:t>
      </w:r>
    </w:p>
    <w:p w14:paraId="1733D71D" w14:textId="77777777" w:rsidR="00B50ED8" w:rsidRPr="00FA0915" w:rsidRDefault="00763FDE" w:rsidP="004A1CA7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1)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Եթե ենթադրվում է, որ բիզնեսի գործունեության </w:t>
      </w:r>
      <w:r w:rsidR="00AE10EB" w:rsidRPr="00FA0915">
        <w:rPr>
          <w:rFonts w:ascii="GHEA Mariam" w:eastAsia="Times New Roman" w:hAnsi="GHEA Mariam" w:cs="Times New Roman"/>
          <w:bCs/>
          <w:sz w:val="24"/>
          <w:szCs w:val="24"/>
        </w:rPr>
        <w:t>ապագա արդյունքները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էականորեն կտարբերվ</w:t>
      </w:r>
      <w:r w:rsidR="00AE10EB" w:rsidRPr="00FA0915">
        <w:rPr>
          <w:rFonts w:ascii="GHEA Mariam" w:eastAsia="Times New Roman" w:hAnsi="GHEA Mariam" w:cs="Times New Roman"/>
          <w:bCs/>
          <w:sz w:val="24"/>
          <w:szCs w:val="24"/>
        </w:rPr>
        <w:t>են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ռետրոսպեկտիվ ցուցանիշներից, ապա գնահատողը պետք է 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պարզի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, թե ինչու ռետրոսպեկտիվ </w:t>
      </w:r>
      <w:r w:rsidR="00290235" w:rsidRPr="00FA0915">
        <w:rPr>
          <w:rFonts w:ascii="GHEA Mariam" w:eastAsia="Times New Roman" w:hAnsi="GHEA Mariam" w:cs="Times New Roman"/>
          <w:bCs/>
          <w:sz w:val="24"/>
          <w:szCs w:val="24"/>
        </w:rPr>
        <w:t>արդյունքները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ներկայացուցչական չ</w:t>
      </w:r>
      <w:r w:rsidR="00290235" w:rsidRPr="00FA0915">
        <w:rPr>
          <w:rFonts w:ascii="GHEA Mariam" w:eastAsia="Times New Roman" w:hAnsi="GHEA Mariam" w:cs="Times New Roman"/>
          <w:bCs/>
          <w:sz w:val="24"/>
          <w:szCs w:val="24"/>
        </w:rPr>
        <w:t>են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բիզնեսի գործունեության ապագա ակնկալիքների համար:</w:t>
      </w:r>
      <w:r w:rsidR="00C0735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</w:p>
    <w:p w14:paraId="2857B2F1" w14:textId="4F2CAA1C" w:rsidR="006A2144" w:rsidRPr="00FA0915" w:rsidRDefault="00065D92" w:rsidP="004A1CA7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31</w:t>
      </w:r>
      <w:r w:rsidR="0079013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B50ED8" w:rsidRPr="00673495">
        <w:rPr>
          <w:rFonts w:ascii="GHEA Mariam" w:eastAsia="Times New Roman" w:hAnsi="GHEA Mariam" w:cs="Times New Roman"/>
          <w:b/>
          <w:bCs/>
          <w:sz w:val="24"/>
          <w:szCs w:val="24"/>
        </w:rPr>
        <w:t>Ընդհանուր տնտեսական և տնտեսական ոլորտին առնչվող դատողություններ</w:t>
      </w:r>
      <w:r w:rsidR="009C3035" w:rsidRPr="00673495">
        <w:rPr>
          <w:rFonts w:ascii="GHEA Mariam" w:eastAsia="Times New Roman" w:hAnsi="GHEA Mariam" w:cs="Times New Roman"/>
          <w:b/>
          <w:bCs/>
          <w:sz w:val="24"/>
          <w:szCs w:val="24"/>
        </w:rPr>
        <w:t>.</w:t>
      </w:r>
      <w:r w:rsidR="009C3035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Համապատասխան տնտեսական զարգացումների և որոշակի </w:t>
      </w:r>
      <w:r w:rsidR="008D4CB9" w:rsidRPr="00FA0915">
        <w:rPr>
          <w:rFonts w:ascii="GHEA Mariam" w:eastAsia="Times New Roman" w:hAnsi="GHEA Mariam" w:cs="Times New Roman"/>
          <w:bCs/>
          <w:sz w:val="24"/>
          <w:szCs w:val="24"/>
        </w:rPr>
        <w:t>ոլորտային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զարգացման միտումների իմացությունը կարևոր նշանակություն ունի բոլոր գնահատումներում: </w:t>
      </w:r>
      <w:r w:rsidR="00E910E4" w:rsidRPr="00FA0915">
        <w:rPr>
          <w:rFonts w:ascii="GHEA Mariam" w:eastAsia="Times New Roman" w:hAnsi="GHEA Mariam" w:cs="Times New Roman"/>
          <w:bCs/>
          <w:sz w:val="24"/>
          <w:szCs w:val="24"/>
        </w:rPr>
        <w:t>Ք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>աղաքական կանխատեսումները, կառավարության քաղաքականությունը, փոխարժեքները, գնաճը (արժեզրկումը), տոկոսադրույքները և շուկայ</w:t>
      </w:r>
      <w:r w:rsidR="001176E6" w:rsidRPr="00FA0915">
        <w:rPr>
          <w:rFonts w:ascii="GHEA Mariam" w:eastAsia="Times New Roman" w:hAnsi="GHEA Mariam" w:cs="Times New Roman"/>
          <w:bCs/>
          <w:sz w:val="24"/>
          <w:szCs w:val="24"/>
        </w:rPr>
        <w:t>ի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1176E6" w:rsidRPr="00FA0915">
        <w:rPr>
          <w:rFonts w:ascii="GHEA Mariam" w:eastAsia="Times New Roman" w:hAnsi="GHEA Mariam" w:cs="Times New Roman"/>
          <w:bCs/>
          <w:sz w:val="24"/>
          <w:szCs w:val="24"/>
        </w:rPr>
        <w:t>ակտիվությունը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կարող են տարբեր վայրերում և/կամ տարբեր տնտես</w:t>
      </w:r>
      <w:r w:rsidR="008D4CB9" w:rsidRPr="00FA0915">
        <w:rPr>
          <w:rFonts w:ascii="GHEA Mariam" w:eastAsia="Times New Roman" w:hAnsi="GHEA Mariam" w:cs="Times New Roman"/>
          <w:bCs/>
          <w:sz w:val="24"/>
          <w:szCs w:val="24"/>
        </w:rPr>
        <w:t>ության ոլորտներում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ակտիվների վրա տարբեր ազդեցություն ունենալ: Այս գործոնները կարող են հատկապես կարևոր լինել բիզնեսի և </w:t>
      </w:r>
      <w:r w:rsidR="001176E6" w:rsidRPr="00FA0915">
        <w:rPr>
          <w:rFonts w:ascii="GHEA Mariam" w:eastAsia="Times New Roman" w:hAnsi="GHEA Mariam" w:cs="Times New Roman"/>
          <w:bCs/>
          <w:sz w:val="24"/>
          <w:szCs w:val="24"/>
        </w:rPr>
        <w:t>բիզնեսում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մասնակցության իրավունքների գնահատման դեպքում, քանի որ բիզնեսները կարող են բարդ կառուցվածք ունենալ՝ ներառելով տարբեր տեղակայման վայրեր և տարբեր տեսակ</w:t>
      </w:r>
      <w:r w:rsidR="001176E6" w:rsidRPr="00FA0915">
        <w:rPr>
          <w:rFonts w:ascii="GHEA Mariam" w:eastAsia="Times New Roman" w:hAnsi="GHEA Mariam" w:cs="Times New Roman"/>
          <w:bCs/>
          <w:sz w:val="24"/>
          <w:szCs w:val="24"/>
        </w:rPr>
        <w:t>ի գործառնություններ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: </w:t>
      </w:r>
    </w:p>
    <w:p w14:paraId="088892E5" w14:textId="2B9F9317" w:rsidR="00B57151" w:rsidRPr="00F1246D" w:rsidRDefault="00B57151" w:rsidP="00971CC8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  <w:lang w:val="hy-AM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lastRenderedPageBreak/>
        <w:t>1) Բիզնեսի վրա կարող են ազդել ստորև թվարկված տնտեսական և ոլորտային գործոնները</w:t>
      </w:r>
      <w:r w:rsidR="00F1246D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.</w:t>
      </w:r>
    </w:p>
    <w:p w14:paraId="52215F2E" w14:textId="77777777" w:rsidR="002E1AA8" w:rsidRPr="00FA0915" w:rsidRDefault="002E1AA8" w:rsidP="004A1CA7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ա) ընկերության գլխավոր գրասենյակի գրանցման վայրը և բիզնեսի իրավական ձևը, </w:t>
      </w:r>
    </w:p>
    <w:p w14:paraId="5FAA91F6" w14:textId="09863C2A" w:rsidR="002E1AA8" w:rsidRPr="00FA0915" w:rsidRDefault="002E1AA8" w:rsidP="004A1CA7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բ) </w:t>
      </w:r>
      <w:r w:rsidR="00441DC5" w:rsidRPr="00FA0915">
        <w:rPr>
          <w:rFonts w:ascii="GHEA Mariam" w:eastAsia="Times New Roman" w:hAnsi="GHEA Mariam" w:cs="Times New Roman"/>
          <w:bCs/>
          <w:sz w:val="24"/>
          <w:szCs w:val="24"/>
        </w:rPr>
        <w:t>բիզնես գործառնությունների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բնույթը և բիզնեսի յուրաքանչյուր </w:t>
      </w:r>
      <w:r w:rsidR="00441DC5" w:rsidRPr="00FA0915">
        <w:rPr>
          <w:rFonts w:ascii="GHEA Mariam" w:eastAsia="Times New Roman" w:hAnsi="GHEA Mariam" w:cs="Times New Roman"/>
          <w:bCs/>
          <w:sz w:val="24"/>
          <w:szCs w:val="24"/>
        </w:rPr>
        <w:t>գործառնության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իրականացման վայրը (այսինքն՝ արտադրության վայրը կարող է տարբերվել հետազոտությունների</w:t>
      </w:r>
      <w:r w:rsidR="00441DC5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և մշակումների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իրականացման վայրից),</w:t>
      </w:r>
    </w:p>
    <w:p w14:paraId="1A57A81D" w14:textId="77777777" w:rsidR="002E1AA8" w:rsidRPr="00FA0915" w:rsidRDefault="002E1AA8" w:rsidP="004A1CA7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գ) վայրը, որտեղ բիզնեսը վաճառում է իր ապրանքները և/կամ ծառայությունները,</w:t>
      </w:r>
    </w:p>
    <w:p w14:paraId="3677020A" w14:textId="77777777" w:rsidR="002E1AA8" w:rsidRPr="00FA0915" w:rsidRDefault="002E1AA8" w:rsidP="004A1CA7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դ) բիզնեսում օգտագործվող արժույթը (արժույթները),</w:t>
      </w:r>
    </w:p>
    <w:p w14:paraId="2B064234" w14:textId="77777777" w:rsidR="002E1AA8" w:rsidRPr="00FA0915" w:rsidRDefault="002E1AA8" w:rsidP="004A1CA7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ե) վայրը, որտեղ տեղակայված են բիզնեսի մատակարարները,</w:t>
      </w:r>
    </w:p>
    <w:p w14:paraId="58A76E12" w14:textId="49F938CA" w:rsidR="006A2144" w:rsidRPr="00FA0915" w:rsidRDefault="002E1AA8" w:rsidP="004A1CA7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զ) ինչ հարկային և իրավական </w:t>
      </w:r>
      <w:r w:rsidR="001704F0" w:rsidRPr="00FA0915">
        <w:rPr>
          <w:rFonts w:ascii="GHEA Mariam" w:eastAsia="Times New Roman" w:hAnsi="GHEA Mariam" w:cs="Times New Roman"/>
          <w:bCs/>
          <w:sz w:val="24"/>
          <w:szCs w:val="24"/>
        </w:rPr>
        <w:t>կարգավորումների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է ենթա</w:t>
      </w:r>
      <w:r w:rsidR="001704F0" w:rsidRPr="00FA0915">
        <w:rPr>
          <w:rFonts w:ascii="GHEA Mariam" w:eastAsia="Times New Roman" w:hAnsi="GHEA Mariam" w:cs="Times New Roman"/>
          <w:bCs/>
          <w:sz w:val="24"/>
          <w:szCs w:val="24"/>
        </w:rPr>
        <w:t>րկվում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բիզնեսը:</w:t>
      </w:r>
    </w:p>
    <w:p w14:paraId="5024996F" w14:textId="190EF124" w:rsidR="006A2144" w:rsidRPr="00FA0915" w:rsidRDefault="004358F0" w:rsidP="00AC03BE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32</w:t>
      </w:r>
      <w:r w:rsidR="00FC608D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FC608D" w:rsidRPr="007E1417">
        <w:rPr>
          <w:rFonts w:ascii="GHEA Mariam" w:eastAsia="Times New Roman" w:hAnsi="GHEA Mariam" w:cs="Times New Roman"/>
          <w:b/>
          <w:bCs/>
          <w:sz w:val="24"/>
          <w:szCs w:val="24"/>
        </w:rPr>
        <w:t>Գործառնական և ոչ գործառնական ակտիվներ.</w:t>
      </w:r>
      <w:r w:rsidR="00FC608D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>Բիզնեսում մասնակցության իրավունքի գնահատումն ակտուալ է միայն ժամանակի կոնկրետ պահի դրությամբ</w:t>
      </w:r>
      <w:r w:rsidR="00723D01" w:rsidRPr="00FA0915">
        <w:rPr>
          <w:rFonts w:ascii="GHEA Mariam" w:eastAsia="Times New Roman" w:hAnsi="GHEA Mariam" w:cs="Times New Roman"/>
          <w:bCs/>
          <w:sz w:val="24"/>
          <w:szCs w:val="24"/>
        </w:rPr>
        <w:t>`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բիզնեսի ֆինանսական վիճակի համատեքստում: 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Անհրաժեշտ է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E14BD1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պարզել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բիզնեսի ակտիվների և պարտավորությունների բնույթը և որոշել, թե որոնք </w:t>
      </w:r>
      <w:r w:rsidR="00723D01" w:rsidRPr="00FA0915">
        <w:rPr>
          <w:rFonts w:ascii="GHEA Mariam" w:eastAsia="Times New Roman" w:hAnsi="GHEA Mariam" w:cs="Times New Roman"/>
          <w:bCs/>
          <w:sz w:val="24"/>
          <w:szCs w:val="24"/>
        </w:rPr>
        <w:t>պետք է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օգտագործ</w:t>
      </w:r>
      <w:r w:rsidR="00723D01" w:rsidRPr="00FA0915">
        <w:rPr>
          <w:rFonts w:ascii="GHEA Mariam" w:eastAsia="Times New Roman" w:hAnsi="GHEA Mariam" w:cs="Times New Roman"/>
          <w:bCs/>
          <w:sz w:val="24"/>
          <w:szCs w:val="24"/>
        </w:rPr>
        <w:t>վեն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բիզնեսին եկամուտ բերող գործունեության մեջ, և որոնք են գնահատման ամսաթվին բիզնեսի համար ավելցուկային կամ 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«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>ավելորդ</w:t>
      </w:r>
      <w:r w:rsidR="00971CC8">
        <w:rPr>
          <w:rFonts w:ascii="GHEA Mariam" w:eastAsia="Times New Roman" w:hAnsi="GHEA Mariam" w:cs="Times New Roman"/>
          <w:bCs/>
          <w:sz w:val="24"/>
          <w:szCs w:val="24"/>
        </w:rPr>
        <w:t>»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>:</w:t>
      </w:r>
    </w:p>
    <w:p w14:paraId="271F0D1E" w14:textId="007E94CE" w:rsidR="006A2144" w:rsidRPr="00FA0915" w:rsidRDefault="005E455A" w:rsidP="00836908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1)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>Գնահատման մեթոդների մեծ մաս</w:t>
      </w:r>
      <w:r w:rsidR="00A5050E" w:rsidRPr="00FA0915">
        <w:rPr>
          <w:rFonts w:ascii="GHEA Mariam" w:eastAsia="Times New Roman" w:hAnsi="GHEA Mariam" w:cs="Times New Roman"/>
          <w:bCs/>
          <w:sz w:val="24"/>
          <w:szCs w:val="24"/>
        </w:rPr>
        <w:t>ը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հաշվի չի առնում այն ակտիվների արժեքը, որոնք բիզնեսի գործունեության համար անհրաժեշտ չեն: Կախված գնահատման առաջադրանքին համապատասխանող գնահատման արժեքի մակարդակից հնարավոր է՝ անհրաժեշտ լինի ոչ գործառնական ակտիվների արժեքը առանձին որոշել և գումարել դրանք հիմնական գործունեության արժեքին/բիզնեսի գործառնական արժեքին:</w:t>
      </w:r>
    </w:p>
    <w:p w14:paraId="6D4710E9" w14:textId="6FACF0BE" w:rsidR="006A2144" w:rsidRPr="00FA0915" w:rsidRDefault="005E455A" w:rsidP="00836908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2)</w:t>
      </w:r>
      <w:r w:rsidR="008D2E30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Ձեռնարկությունները կարող են ունենալ չհաշվառված ակտիվներ և/կամ պարտավորություններ, որոնք չեն արտացոլվում </w:t>
      </w:r>
      <w:r w:rsidR="00DC0D60" w:rsidRPr="00FA0915">
        <w:rPr>
          <w:rFonts w:ascii="GHEA Mariam" w:eastAsia="Times New Roman" w:hAnsi="GHEA Mariam" w:cs="Times New Roman"/>
          <w:bCs/>
          <w:sz w:val="24"/>
          <w:szCs w:val="24"/>
        </w:rPr>
        <w:t>հաշվեկշռում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: Այդպիսի ակտիվները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lastRenderedPageBreak/>
        <w:t xml:space="preserve">կարող են ներառել ոչ նյութական ակտիվները, ամբողջովին </w:t>
      </w:r>
      <w:r w:rsidR="00DC0D60" w:rsidRPr="00FA0915">
        <w:rPr>
          <w:rFonts w:ascii="GHEA Mariam" w:eastAsia="Times New Roman" w:hAnsi="GHEA Mariam" w:cs="Times New Roman"/>
          <w:bCs/>
          <w:sz w:val="24"/>
          <w:szCs w:val="24"/>
        </w:rPr>
        <w:t>մաշված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(ամորտիզացված) </w:t>
      </w:r>
      <w:r w:rsidR="00DC0D60" w:rsidRPr="00FA0915">
        <w:rPr>
          <w:rFonts w:ascii="GHEA Mariam" w:eastAsia="Times New Roman" w:hAnsi="GHEA Mariam" w:cs="Times New Roman"/>
          <w:bCs/>
          <w:sz w:val="24"/>
          <w:szCs w:val="24"/>
        </w:rPr>
        <w:t>հիմնական միջոցները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>, ինչպես նաև իրավական պարտավորություններն ու դատական հայցերը:</w:t>
      </w:r>
    </w:p>
    <w:p w14:paraId="5A60B2C1" w14:textId="286ADC93" w:rsidR="006A2144" w:rsidRPr="00FA0915" w:rsidRDefault="005E455A" w:rsidP="00836908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3)</w:t>
      </w:r>
      <w:r w:rsidR="008D2E30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Ոչ գործառնական ակտիվներն ու պարտավորություններն առանձին դիտարկելու դեպքում, հարկավոր է, որ գնահատողն անհրաժեշտ քայլեր ձեռնարկի, որպեսզի ոչ գործառնական ակտիվների </w:t>
      </w:r>
      <w:proofErr w:type="gramStart"/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>գծով  եկամուտներն</w:t>
      </w:r>
      <w:proofErr w:type="gramEnd"/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ու ծախսերը բացառվեն</w:t>
      </w:r>
      <w:r w:rsidR="004564B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գնահատման ընթացքում հաշվարկվող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դրամական հոսքերի կանխատեսումներից: </w:t>
      </w:r>
    </w:p>
    <w:p w14:paraId="4AB6768C" w14:textId="43D3E945" w:rsidR="006A2144" w:rsidRPr="00FA0915" w:rsidRDefault="008D2E30" w:rsidP="00836908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4)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>Եթե գնահատման ընթացքում օգտագործվում են արժեթղթերի բաց շուկայում ազատ շրջանառվող բաժնետոմսեր ունեցող ընկերություններից (</w:t>
      </w:r>
      <w:r w:rsidR="00B636E5" w:rsidRPr="00FA0915">
        <w:rPr>
          <w:rFonts w:ascii="GHEA Mariam" w:eastAsia="Times New Roman" w:hAnsi="GHEA Mariam" w:cs="Times New Roman"/>
          <w:bCs/>
          <w:sz w:val="24"/>
          <w:szCs w:val="24"/>
        </w:rPr>
        <w:t>բաց բաժնետիրական ընկերություններ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>) ստացվող տեղեկություններ, ապա շրջանառվող բաժնետոմսերի գներում արդեն իսկ անուղղակի կերպով ներառված է ոչ գործառնական ակտիվների արժեքը, եթե այդպիսիք կան: Ուստի գնահատողները պետք է  դիտարկեն այդ ընկերություններից ստացվող տեղեկություններում ճշգրտումներ անելու հնարավորությունը, որպեսզի բացառեն ոչ գործառնական ակտիվների հետ կապված արժեքը, եկամուտները և ծախսերը:</w:t>
      </w:r>
    </w:p>
    <w:p w14:paraId="62F9FDD4" w14:textId="3CBD6BC1" w:rsidR="006A2144" w:rsidRPr="00FA0915" w:rsidRDefault="008D2E30" w:rsidP="00836908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33</w:t>
      </w:r>
      <w:r w:rsidR="0071746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Pr="00F5599F">
        <w:rPr>
          <w:rFonts w:ascii="GHEA Mariam" w:eastAsia="Times New Roman" w:hAnsi="GHEA Mariam" w:cs="Times New Roman"/>
          <w:b/>
          <w:bCs/>
          <w:sz w:val="24"/>
          <w:szCs w:val="24"/>
        </w:rPr>
        <w:t>Կապիտալի կառուցվածքին առնչվող դատողություններ</w:t>
      </w:r>
      <w:r w:rsidR="0071746E" w:rsidRPr="00F5599F">
        <w:rPr>
          <w:rFonts w:ascii="GHEA Mariam" w:eastAsia="Times New Roman" w:hAnsi="GHEA Mariam" w:cs="Times New Roman"/>
          <w:b/>
          <w:bCs/>
          <w:sz w:val="24"/>
          <w:szCs w:val="24"/>
        </w:rPr>
        <w:t>.</w:t>
      </w:r>
      <w:r w:rsidR="0071746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Ընկերությունների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>ֆինանսավորումը հաճախ իրականացվում է սեփական կապիտալի և փոխառության համատեղմամբ:</w:t>
      </w:r>
      <w:r w:rsidR="00E74CC1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>Սակայն, շատ դեպքերում գնահատողներին կարող են առաջարկել գնահատել միայն սեփական (բաժնետիրական) կապիտալը կամ բիզնեսի բաժնետիրական կապիտալում մասնակցության կոնկրետ</w:t>
      </w:r>
      <w:r w:rsidR="00E74CC1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բաժնետոմսերի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տեսակը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>: Չնայած միայն սեփական կապիտալը կամ բիզնեսի բաժնետիրական կապիտալում մասնակցության կոնկրետ</w:t>
      </w:r>
      <w:r w:rsidR="00E74CC1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բաժնետոմսերի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տեսակը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երբեմն կարող են ուղղակիորեն գնահատվել, առավել հաճախ այդպիսի բիզնեսի համար առաջին հերթին գնահատվում է 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ընկերության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արժեքը, այնուհետև այդ արժեքը բաշխվում է </w:t>
      </w:r>
      <w:r w:rsidR="00E74CC1" w:rsidRPr="00FA0915">
        <w:rPr>
          <w:rFonts w:ascii="GHEA Mariam" w:eastAsia="Times New Roman" w:hAnsi="GHEA Mariam" w:cs="Times New Roman"/>
          <w:bCs/>
          <w:sz w:val="24"/>
          <w:szCs w:val="24"/>
        </w:rPr>
        <w:t>փոխառու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և սեփական կապիտալի </w:t>
      </w:r>
      <w:r w:rsidR="00E74CC1" w:rsidRPr="00FA0915">
        <w:rPr>
          <w:rFonts w:ascii="GHEA Mariam" w:eastAsia="Times New Roman" w:hAnsi="GHEA Mariam" w:cs="Times New Roman"/>
          <w:bCs/>
          <w:sz w:val="24"/>
          <w:szCs w:val="24"/>
        </w:rPr>
        <w:t>տարբեր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տեսակ</w:t>
      </w:r>
      <w:r w:rsidR="00E74CC1" w:rsidRPr="00FA0915">
        <w:rPr>
          <w:rFonts w:ascii="GHEA Mariam" w:eastAsia="Times New Roman" w:hAnsi="GHEA Mariam" w:cs="Times New Roman"/>
          <w:bCs/>
          <w:sz w:val="24"/>
          <w:szCs w:val="24"/>
        </w:rPr>
        <w:t>ների</w:t>
      </w:r>
      <w:r w:rsidR="002E1AA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միջև:</w:t>
      </w:r>
    </w:p>
    <w:p w14:paraId="2B8B9D36" w14:textId="2C04B130" w:rsidR="006A2144" w:rsidRPr="00FA0915" w:rsidRDefault="00C46413" w:rsidP="00836908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1) Սեփականության իրավունքներից բխող գնահատվող ակտիվների և 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lastRenderedPageBreak/>
        <w:t>պարտավորությունների ցանկը հետևյալն է.</w:t>
      </w:r>
    </w:p>
    <w:p w14:paraId="261AE960" w14:textId="344DBB3E" w:rsidR="006A2144" w:rsidRPr="00FA0915" w:rsidRDefault="006A2144" w:rsidP="00836908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ա) պարտատոմսեր,</w:t>
      </w:r>
    </w:p>
    <w:p w14:paraId="7177C9A9" w14:textId="477EADE3" w:rsidR="006A2144" w:rsidRPr="00FA0915" w:rsidRDefault="006A2144" w:rsidP="00836908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բ) փոխարկելի պարտք,</w:t>
      </w:r>
    </w:p>
    <w:p w14:paraId="1B8044AB" w14:textId="5992EF72" w:rsidR="006A2144" w:rsidRPr="00FA0915" w:rsidRDefault="006A2144" w:rsidP="00836908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գ) գործընկերային </w:t>
      </w:r>
      <w:r w:rsidR="00A15886" w:rsidRPr="00FA0915">
        <w:rPr>
          <w:rFonts w:ascii="GHEA Mariam" w:eastAsia="Times New Roman" w:hAnsi="GHEA Mariam" w:cs="Times New Roman"/>
          <w:bCs/>
          <w:sz w:val="24"/>
          <w:szCs w:val="24"/>
        </w:rPr>
        <w:t>բաժնեմասնակցություն</w:t>
      </w:r>
      <w:r w:rsidR="006B11AB" w:rsidRPr="00FA0915">
        <w:rPr>
          <w:rFonts w:ascii="GHEA Mariam" w:eastAsia="Times New Roman" w:hAnsi="GHEA Mariam" w:cs="Times New Roman"/>
          <w:bCs/>
          <w:sz w:val="24"/>
          <w:szCs w:val="24"/>
        </w:rPr>
        <w:t>,</w:t>
      </w:r>
    </w:p>
    <w:p w14:paraId="22D719BB" w14:textId="480168DC" w:rsidR="006A2144" w:rsidRPr="00FA0915" w:rsidRDefault="006A2144" w:rsidP="00836908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դ) </w:t>
      </w:r>
      <w:r w:rsidR="00A15886" w:rsidRPr="00FA0915">
        <w:rPr>
          <w:rFonts w:ascii="GHEA Mariam" w:eastAsia="Times New Roman" w:hAnsi="GHEA Mariam" w:cs="Times New Roman"/>
          <w:bCs/>
          <w:sz w:val="24"/>
          <w:szCs w:val="24"/>
        </w:rPr>
        <w:t>մինորիտար բաժնեմասնակցություն,</w:t>
      </w:r>
    </w:p>
    <w:p w14:paraId="3102EAF5" w14:textId="26655FBE" w:rsidR="006A2144" w:rsidRPr="00FA0915" w:rsidRDefault="006A2144" w:rsidP="00836908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ե) </w:t>
      </w:r>
      <w:r w:rsidR="00A15886" w:rsidRPr="00FA0915">
        <w:rPr>
          <w:rFonts w:ascii="GHEA Mariam" w:eastAsia="Times New Roman" w:hAnsi="GHEA Mariam" w:cs="Times New Roman"/>
          <w:bCs/>
          <w:sz w:val="24"/>
          <w:szCs w:val="24"/>
        </w:rPr>
        <w:t>սովորական բաժնետոմսեր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,</w:t>
      </w:r>
    </w:p>
    <w:p w14:paraId="57FC928B" w14:textId="2269634E" w:rsidR="006A2144" w:rsidRPr="00FA0915" w:rsidRDefault="006A2144" w:rsidP="00836908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զ) արտոնյալ </w:t>
      </w:r>
      <w:r w:rsidR="00A15886" w:rsidRPr="00FA0915">
        <w:rPr>
          <w:rFonts w:ascii="GHEA Mariam" w:eastAsia="Times New Roman" w:hAnsi="GHEA Mariam" w:cs="Times New Roman"/>
          <w:bCs/>
          <w:sz w:val="24"/>
          <w:szCs w:val="24"/>
        </w:rPr>
        <w:t>բաժնետոմսեր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,</w:t>
      </w:r>
    </w:p>
    <w:p w14:paraId="0F8EBAA9" w14:textId="49D77B19" w:rsidR="006A2144" w:rsidRPr="00FA0915" w:rsidRDefault="006A2144" w:rsidP="00836908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է) </w:t>
      </w:r>
      <w:r w:rsidR="00A15886" w:rsidRPr="00FA0915">
        <w:rPr>
          <w:rFonts w:ascii="GHEA Mariam" w:eastAsia="Times New Roman" w:hAnsi="GHEA Mariam" w:cs="Times New Roman"/>
          <w:bCs/>
          <w:sz w:val="24"/>
          <w:szCs w:val="24"/>
        </w:rPr>
        <w:t>օպցիոններ</w:t>
      </w:r>
      <w:r w:rsidR="00C46413" w:rsidRPr="00FA0915">
        <w:rPr>
          <w:rFonts w:ascii="GHEA Mariam" w:eastAsia="Times New Roman" w:hAnsi="GHEA Mariam" w:cs="Times New Roman"/>
          <w:bCs/>
          <w:sz w:val="24"/>
          <w:szCs w:val="24"/>
        </w:rPr>
        <w:t>,</w:t>
      </w:r>
    </w:p>
    <w:p w14:paraId="7E46C584" w14:textId="77777777" w:rsidR="00C46413" w:rsidRPr="00FA0915" w:rsidRDefault="006A2144" w:rsidP="00836908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ը) երաշխիք</w:t>
      </w:r>
      <w:r w:rsidR="00A15886" w:rsidRPr="00FA0915">
        <w:rPr>
          <w:rFonts w:ascii="GHEA Mariam" w:eastAsia="Times New Roman" w:hAnsi="GHEA Mariam" w:cs="Times New Roman"/>
          <w:bCs/>
          <w:sz w:val="24"/>
          <w:szCs w:val="24"/>
        </w:rPr>
        <w:t>ներ</w:t>
      </w:r>
    </w:p>
    <w:p w14:paraId="719BA8E7" w14:textId="4E582D16" w:rsidR="006A2144" w:rsidRPr="00FA0915" w:rsidRDefault="00C46413" w:rsidP="00836908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թ) այլ ակտիվներ, այլ պարտավորություններ</w:t>
      </w:r>
      <w:r w:rsidR="00A15886" w:rsidRPr="00FA0915">
        <w:rPr>
          <w:rFonts w:ascii="GHEA Mariam" w:eastAsia="Times New Roman" w:hAnsi="GHEA Mariam" w:cs="Times New Roman"/>
          <w:bCs/>
          <w:sz w:val="24"/>
          <w:szCs w:val="24"/>
        </w:rPr>
        <w:t>։</w:t>
      </w:r>
    </w:p>
    <w:p w14:paraId="37546AF7" w14:textId="342030A2" w:rsidR="006A2144" w:rsidRPr="00FA0915" w:rsidRDefault="00C02BEB" w:rsidP="00843C8E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2)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Երբ գնահատողը պետք է գնահատի միայն սեփական կապիտալը կամ որոշի, թե ինչպես է բիզնեսի արժեքը որպես ամբողջություն բաշխվում </w:t>
      </w:r>
      <w:r w:rsidR="0082216E" w:rsidRPr="00FA0915">
        <w:rPr>
          <w:rFonts w:ascii="GHEA Mariam" w:eastAsia="Times New Roman" w:hAnsi="GHEA Mariam" w:cs="Times New Roman"/>
          <w:bCs/>
          <w:sz w:val="24"/>
          <w:szCs w:val="24"/>
        </w:rPr>
        <w:t>փոխառու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և սեփական կապիտալի տարբեր դասերի միջև, գնահատողը պետք է որոշի և հաշվի առնի </w:t>
      </w:r>
      <w:r w:rsidR="0082216E" w:rsidRPr="00FA0915">
        <w:rPr>
          <w:rFonts w:ascii="GHEA Mariam" w:eastAsia="Times New Roman" w:hAnsi="GHEA Mariam" w:cs="Times New Roman"/>
          <w:bCs/>
          <w:sz w:val="24"/>
          <w:szCs w:val="24"/>
        </w:rPr>
        <w:t>փոխառու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և սեփական կապիտալի յուրաքանչյուր 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տեսակի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հետ կապված տարբեր իրավունքներն ու նախապատվությունները: Իրավունքները և նախապատվությունները կարող են լայնորեն դասակարգվել որպես տնտեսական իրավունքներ կամ վերահսկող</w:t>
      </w:r>
      <w:r w:rsidR="0082216E" w:rsidRPr="00FA0915">
        <w:rPr>
          <w:rFonts w:ascii="GHEA Mariam" w:eastAsia="Times New Roman" w:hAnsi="GHEA Mariam" w:cs="Times New Roman"/>
          <w:bCs/>
          <w:sz w:val="24"/>
          <w:szCs w:val="24"/>
        </w:rPr>
        <w:t>ական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իրավունքներ:</w:t>
      </w:r>
      <w:r w:rsidR="00F53755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ման իրավունքների և նախապատվությունների կարող է ներառել. </w:t>
      </w:r>
    </w:p>
    <w:p w14:paraId="3C9845B8" w14:textId="26F9252A" w:rsidR="006A2144" w:rsidRPr="00FA0915" w:rsidRDefault="006A2144" w:rsidP="00843C8E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ա) </w:t>
      </w:r>
      <w:r w:rsidR="0082216E" w:rsidRPr="00FA0915">
        <w:rPr>
          <w:rFonts w:ascii="GHEA Mariam" w:eastAsia="Times New Roman" w:hAnsi="GHEA Mariam" w:cs="Times New Roman"/>
          <w:bCs/>
          <w:sz w:val="24"/>
          <w:szCs w:val="24"/>
        </w:rPr>
        <w:t>շահաբաժնի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կամ</w:t>
      </w:r>
      <w:r w:rsidR="0082216E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արտոնյալ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82216E" w:rsidRPr="00FA0915">
        <w:rPr>
          <w:rFonts w:ascii="GHEA Mariam" w:eastAsia="Times New Roman" w:hAnsi="GHEA Mariam" w:cs="Times New Roman"/>
          <w:bCs/>
          <w:sz w:val="24"/>
          <w:szCs w:val="24"/>
        </w:rPr>
        <w:t>շահաբաժնի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իրավունքներ,</w:t>
      </w:r>
    </w:p>
    <w:p w14:paraId="38B78254" w14:textId="77777777" w:rsidR="006A2144" w:rsidRPr="00FA0915" w:rsidRDefault="006A2144" w:rsidP="00843C8E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բ) լուծարման նախապատվությունները, </w:t>
      </w:r>
    </w:p>
    <w:p w14:paraId="730FAC3A" w14:textId="77777777" w:rsidR="006A2144" w:rsidRPr="00FA0915" w:rsidRDefault="006A2144" w:rsidP="00843C8E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գ) ձայնի իրավունք,</w:t>
      </w:r>
    </w:p>
    <w:p w14:paraId="3B4F137F" w14:textId="6AC07120" w:rsidR="006A2144" w:rsidRPr="00FA0915" w:rsidRDefault="006A2144" w:rsidP="00843C8E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դ) </w:t>
      </w:r>
      <w:r w:rsidR="0082216E" w:rsidRPr="00FA0915">
        <w:rPr>
          <w:rFonts w:ascii="GHEA Mariam" w:eastAsia="Times New Roman" w:hAnsi="GHEA Mariam" w:cs="Times New Roman"/>
          <w:bCs/>
          <w:sz w:val="24"/>
          <w:szCs w:val="24"/>
        </w:rPr>
        <w:t>հետգնման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իրավունք,</w:t>
      </w:r>
    </w:p>
    <w:p w14:paraId="63ABD4AA" w14:textId="00482502" w:rsidR="006A2144" w:rsidRPr="00FA0915" w:rsidRDefault="006A2144" w:rsidP="00843C8E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ե) </w:t>
      </w:r>
      <w:r w:rsidR="0082216E" w:rsidRPr="00FA0915">
        <w:rPr>
          <w:rFonts w:ascii="GHEA Mariam" w:eastAsia="Times New Roman" w:hAnsi="GHEA Mariam" w:cs="Times New Roman"/>
          <w:bCs/>
          <w:sz w:val="24"/>
          <w:szCs w:val="24"/>
        </w:rPr>
        <w:t>փոխարկման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իրավունք, </w:t>
      </w:r>
    </w:p>
    <w:p w14:paraId="520A5C51" w14:textId="77777777" w:rsidR="006A2144" w:rsidRPr="00FA0915" w:rsidRDefault="006A2144" w:rsidP="00843C8E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զ) մասնակցության իրավունք, </w:t>
      </w:r>
    </w:p>
    <w:p w14:paraId="7284721B" w14:textId="701151ED" w:rsidR="006A2144" w:rsidRPr="00FA0915" w:rsidRDefault="006A2144" w:rsidP="00843C8E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է) հակա-</w:t>
      </w:r>
      <w:r w:rsidR="00797296" w:rsidRPr="00FA0915">
        <w:rPr>
          <w:rFonts w:ascii="GHEA Mariam" w:eastAsia="Times New Roman" w:hAnsi="GHEA Mariam" w:cs="Times New Roman"/>
          <w:bCs/>
          <w:sz w:val="24"/>
          <w:szCs w:val="24"/>
        </w:rPr>
        <w:t>լուծման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իրավունք</w:t>
      </w:r>
      <w:r w:rsidR="00797296" w:rsidRPr="00FA0915">
        <w:rPr>
          <w:rFonts w:ascii="GHEA Mariam" w:eastAsia="Times New Roman" w:hAnsi="GHEA Mariam" w:cs="Times New Roman"/>
          <w:bCs/>
          <w:sz w:val="24"/>
          <w:szCs w:val="24"/>
        </w:rPr>
        <w:t>,</w:t>
      </w:r>
    </w:p>
    <w:p w14:paraId="5E1A581D" w14:textId="772C671D" w:rsidR="006A2144" w:rsidRPr="00FA0915" w:rsidRDefault="000151C1" w:rsidP="00843C8E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>
        <w:rPr>
          <w:rFonts w:ascii="GHEA Mariam" w:eastAsia="Times New Roman" w:hAnsi="GHEA Mariam" w:cs="Times New Roman"/>
          <w:bCs/>
          <w:sz w:val="24"/>
          <w:szCs w:val="24"/>
        </w:rPr>
        <w:t>ը) գրանցման իրավունք,</w:t>
      </w:r>
    </w:p>
    <w:p w14:paraId="24FFAD63" w14:textId="20B28207" w:rsidR="00716063" w:rsidRPr="00FA0915" w:rsidRDefault="006A2144" w:rsidP="00843C8E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lastRenderedPageBreak/>
        <w:t xml:space="preserve">թ) </w:t>
      </w:r>
      <w:r w:rsidR="00CA4E8F" w:rsidRPr="00FA0915">
        <w:rPr>
          <w:rFonts w:ascii="GHEA Mariam" w:eastAsia="Times New Roman" w:hAnsi="GHEA Mariam" w:cs="Times New Roman"/>
          <w:bCs/>
          <w:sz w:val="24"/>
          <w:szCs w:val="24"/>
        </w:rPr>
        <w:t>վերադարձման և/կամ հետկանչման իրավունք:</w:t>
      </w:r>
    </w:p>
    <w:p w14:paraId="7FAB7133" w14:textId="204CC344" w:rsidR="00716063" w:rsidRPr="00FA0915" w:rsidRDefault="00716063" w:rsidP="00843C8E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ժ) այլ իրավունքներ և նախապատվություններ։</w:t>
      </w:r>
    </w:p>
    <w:p w14:paraId="7D3961DA" w14:textId="2E817288" w:rsidR="006A2144" w:rsidRPr="00FA0915" w:rsidRDefault="005C3817" w:rsidP="00085C22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34.</w:t>
      </w:r>
      <w:r w:rsidR="00536240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Կապիտալի պարզ կառուցվածքների համար, որոնք ներառում են միայն </w:t>
      </w:r>
      <w:r w:rsidR="00D24CFA" w:rsidRPr="00FA0915">
        <w:rPr>
          <w:rFonts w:ascii="GHEA Mariam" w:eastAsia="Times New Roman" w:hAnsi="GHEA Mariam" w:cs="Times New Roman"/>
          <w:bCs/>
          <w:sz w:val="24"/>
          <w:szCs w:val="24"/>
        </w:rPr>
        <w:t>սովորական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բաժնետոմսեր և պարզ պարտքային </w:t>
      </w:r>
      <w:r w:rsidR="00D24CFA" w:rsidRPr="00FA0915">
        <w:rPr>
          <w:rFonts w:ascii="GHEA Mariam" w:eastAsia="Times New Roman" w:hAnsi="GHEA Mariam" w:cs="Times New Roman"/>
          <w:bCs/>
          <w:sz w:val="24"/>
          <w:szCs w:val="24"/>
        </w:rPr>
        <w:t>գործիքներ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(օրինակ՝ պարտատոմսեր, փոխառություններ և օվերդրաֆտներ), հնարավոր կլինի գնահատել </w:t>
      </w:r>
      <w:r w:rsidR="003325A4" w:rsidRPr="00FA0915">
        <w:rPr>
          <w:rFonts w:ascii="GHEA Mariam" w:eastAsia="Times New Roman" w:hAnsi="GHEA Mariam" w:cs="Times New Roman"/>
          <w:bCs/>
          <w:sz w:val="24"/>
          <w:szCs w:val="24"/>
        </w:rPr>
        <w:t>ընկերության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բոլոր սովորական բաժնետոմսերի արժեքը</w:t>
      </w:r>
      <w:r w:rsidR="00D24CFA" w:rsidRPr="00FA0915">
        <w:rPr>
          <w:rFonts w:ascii="GHEA Mariam" w:eastAsia="Times New Roman" w:hAnsi="GHEA Mariam" w:cs="Times New Roman"/>
          <w:bCs/>
          <w:sz w:val="24"/>
          <w:szCs w:val="24"/>
        </w:rPr>
        <w:t>,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3325A4" w:rsidRPr="00FA0915">
        <w:rPr>
          <w:rFonts w:ascii="GHEA Mariam" w:eastAsia="Times New Roman" w:hAnsi="GHEA Mariam" w:cs="Times New Roman"/>
          <w:bCs/>
          <w:sz w:val="24"/>
          <w:szCs w:val="24"/>
        </w:rPr>
        <w:t>ընկերության</w:t>
      </w:r>
      <w:r w:rsidR="00D24CFA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արժեքից հանելով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պարտքի</w:t>
      </w:r>
      <w:r w:rsidR="00D24CFA" w:rsidRPr="00FA0915">
        <w:rPr>
          <w:rFonts w:ascii="GHEA Mariam" w:eastAsia="Times New Roman" w:hAnsi="GHEA Mariam" w:cs="Times New Roman"/>
          <w:bCs/>
          <w:sz w:val="24"/>
          <w:szCs w:val="24"/>
        </w:rPr>
        <w:t>/փոխառության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արժեք</w:t>
      </w:r>
      <w:r w:rsidR="00D24CFA" w:rsidRPr="00FA0915">
        <w:rPr>
          <w:rFonts w:ascii="GHEA Mariam" w:eastAsia="Times New Roman" w:hAnsi="GHEA Mariam" w:cs="Times New Roman"/>
          <w:bCs/>
          <w:sz w:val="24"/>
          <w:szCs w:val="24"/>
        </w:rPr>
        <w:t>ը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, այնուհետև </w:t>
      </w:r>
      <w:r w:rsidR="00D24CFA" w:rsidRPr="00FA0915">
        <w:rPr>
          <w:rFonts w:ascii="GHEA Mariam" w:eastAsia="Times New Roman" w:hAnsi="GHEA Mariam" w:cs="Times New Roman"/>
          <w:bCs/>
          <w:sz w:val="24"/>
          <w:szCs w:val="24"/>
        </w:rPr>
        <w:t>մնացորդային արժեքը համամասնորեն բաշխելով բոլոր սովարական բաժնետոմսերի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ն: Այս մեթոդը </w:t>
      </w:r>
      <w:r w:rsidR="00923C5B" w:rsidRPr="00FA0915">
        <w:rPr>
          <w:rFonts w:ascii="GHEA Mariam" w:eastAsia="Times New Roman" w:hAnsi="GHEA Mariam" w:cs="Times New Roman"/>
          <w:bCs/>
          <w:sz w:val="24"/>
          <w:szCs w:val="24"/>
        </w:rPr>
        <w:t>կիրառելի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չէ կապիտալի պարզ կառուցվածք ունեցող բոլոր ընկերությունների համար</w:t>
      </w:r>
      <w:r w:rsidR="008F4FE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, </w:t>
      </w:r>
      <w:r w:rsidR="00A2179E" w:rsidRPr="00FA0915">
        <w:rPr>
          <w:rFonts w:ascii="GHEA Mariam" w:eastAsia="Times New Roman" w:hAnsi="GHEA Mariam" w:cs="Times New Roman"/>
          <w:bCs/>
          <w:sz w:val="24"/>
          <w:szCs w:val="24"/>
        </w:rPr>
        <w:t>(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այն կարող է տեղին չլինել </w:t>
      </w:r>
      <w:r w:rsidR="00923C5B" w:rsidRPr="00FA0915">
        <w:rPr>
          <w:rFonts w:ascii="GHEA Mariam" w:eastAsia="Times New Roman" w:hAnsi="GHEA Mariam" w:cs="Times New Roman"/>
          <w:bCs/>
          <w:sz w:val="24"/>
          <w:szCs w:val="24"/>
        </w:rPr>
        <w:t>լուծարային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վիճակում գտնվող կամ բարձր</w:t>
      </w:r>
      <w:r w:rsidR="00923C5B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ֆինանսական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լծակ ունեցող ընկերությունների համար</w:t>
      </w:r>
      <w:r w:rsidR="00A2179E" w:rsidRPr="00FA0915">
        <w:rPr>
          <w:rFonts w:ascii="GHEA Mariam" w:eastAsia="Times New Roman" w:hAnsi="GHEA Mariam" w:cs="Times New Roman"/>
          <w:bCs/>
          <w:sz w:val="24"/>
          <w:szCs w:val="24"/>
        </w:rPr>
        <w:t>)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:</w:t>
      </w:r>
    </w:p>
    <w:p w14:paraId="5D731F24" w14:textId="3446A73B" w:rsidR="006D2CE9" w:rsidRPr="00FA0915" w:rsidRDefault="005C3817" w:rsidP="00085C22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35.</w:t>
      </w:r>
      <w:r w:rsidR="00536240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Կապիտալի բարդ կառուցվածքների համար, որոնք ներառում են բացի սովորական բաժնետոմսերից</w:t>
      </w:r>
      <w:r w:rsidR="00C237DB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նաև այլ կապիտալի ձևեր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, գնահատողները կարող են կիրառել սեփական կապիտալի կամ սեփական կապիտալի որոշակի </w:t>
      </w:r>
      <w:r w:rsidR="006635DB" w:rsidRPr="00FA0915">
        <w:rPr>
          <w:rFonts w:ascii="GHEA Mariam" w:eastAsia="Times New Roman" w:hAnsi="GHEA Mariam" w:cs="Times New Roman"/>
          <w:bCs/>
          <w:sz w:val="24"/>
          <w:szCs w:val="24"/>
        </w:rPr>
        <w:t>տեսակի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արժեքը որոշելու </w:t>
      </w:r>
      <w:r w:rsidR="00C237DB" w:rsidRPr="00FA0915">
        <w:rPr>
          <w:rFonts w:ascii="GHEA Mariam" w:eastAsia="Times New Roman" w:hAnsi="GHEA Mariam" w:cs="Times New Roman"/>
          <w:bCs/>
          <w:sz w:val="24"/>
          <w:szCs w:val="24"/>
        </w:rPr>
        <w:t>որևէ հիմնավորված մեթոդ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: Նման դեպքերում սովորաբար որոշվում է </w:t>
      </w:r>
      <w:r w:rsidR="00DE2BD8" w:rsidRPr="00FA0915">
        <w:rPr>
          <w:rFonts w:ascii="GHEA Mariam" w:eastAsia="Times New Roman" w:hAnsi="GHEA Mariam" w:cs="Times New Roman"/>
          <w:bCs/>
          <w:sz w:val="24"/>
          <w:szCs w:val="24"/>
        </w:rPr>
        <w:t>ընկերության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արժեքը, այնուհետև այդ արժեքը բաշխվում է </w:t>
      </w:r>
      <w:r w:rsidR="006C48F4" w:rsidRPr="00FA0915">
        <w:rPr>
          <w:rFonts w:ascii="GHEA Mariam" w:eastAsia="Times New Roman" w:hAnsi="GHEA Mariam" w:cs="Times New Roman"/>
          <w:bCs/>
          <w:sz w:val="24"/>
          <w:szCs w:val="24"/>
        </w:rPr>
        <w:t>փոխառու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և սեփական կապիտալի տարբեր </w:t>
      </w:r>
      <w:r w:rsidR="00DE2BD8" w:rsidRPr="00FA0915">
        <w:rPr>
          <w:rFonts w:ascii="GHEA Mariam" w:eastAsia="Times New Roman" w:hAnsi="GHEA Mariam" w:cs="Times New Roman"/>
          <w:bCs/>
          <w:sz w:val="24"/>
          <w:szCs w:val="24"/>
        </w:rPr>
        <w:t>տեսակների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միջև: </w:t>
      </w:r>
      <w:r w:rsidR="00A76EA9" w:rsidRPr="00FA0915">
        <w:rPr>
          <w:rFonts w:ascii="GHEA Mariam" w:eastAsia="Times New Roman" w:hAnsi="GHEA Mariam" w:cs="Times New Roman"/>
          <w:bCs/>
          <w:sz w:val="24"/>
          <w:szCs w:val="24"/>
        </w:rPr>
        <w:t>Ստորև ներկայացված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են երեք մեթոդներ, որոնք գնահատողները կարող են կիրառել նման դեպքերում, այդ թվում՝</w:t>
      </w:r>
    </w:p>
    <w:p w14:paraId="4E9A2FFE" w14:textId="21EF1273" w:rsidR="006A2144" w:rsidRPr="00FA0915" w:rsidRDefault="005C3817" w:rsidP="00085C22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1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ընթացիկ արժեքի մեթոդ </w:t>
      </w:r>
      <w:r w:rsidR="002051F4">
        <w:rPr>
          <w:rFonts w:ascii="GHEA Mariam" w:eastAsia="Times New Roman" w:hAnsi="GHEA Mariam" w:cs="Times New Roman"/>
          <w:bCs/>
          <w:sz w:val="24"/>
          <w:szCs w:val="24"/>
        </w:rPr>
        <w:t>(ԸԱՄ),</w:t>
      </w:r>
    </w:p>
    <w:p w14:paraId="0C3001FC" w14:textId="6BA38AEF" w:rsidR="006A2144" w:rsidRPr="00FA0915" w:rsidRDefault="005C3817" w:rsidP="00085C22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) օպցիոնի գնագոյացման մեթոդ (ՕԳՄ)</w:t>
      </w:r>
      <w:r w:rsidR="002051F4">
        <w:rPr>
          <w:rFonts w:ascii="GHEA Mariam" w:eastAsia="Times New Roman" w:hAnsi="GHEA Mariam" w:cs="Times New Roman"/>
          <w:bCs/>
          <w:sz w:val="24"/>
          <w:szCs w:val="24"/>
        </w:rPr>
        <w:t>,</w:t>
      </w:r>
    </w:p>
    <w:p w14:paraId="68F05F03" w14:textId="1B54B594" w:rsidR="006A2144" w:rsidRPr="00FA0915" w:rsidRDefault="005C3817" w:rsidP="009B36E3">
      <w:pPr>
        <w:tabs>
          <w:tab w:val="left" w:pos="426"/>
        </w:tabs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3</w:t>
      </w:r>
      <w:r w:rsidR="009633CD">
        <w:rPr>
          <w:rFonts w:ascii="GHEA Mariam" w:eastAsia="Times New Roman" w:hAnsi="GHEA Mariam" w:cs="Times New Roman"/>
          <w:bCs/>
          <w:sz w:val="24"/>
          <w:szCs w:val="24"/>
        </w:rPr>
        <w:t xml:space="preserve">)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հավանականությա</w:t>
      </w:r>
      <w:r w:rsidR="00FD2CF4" w:rsidRPr="00FA0915">
        <w:rPr>
          <w:rFonts w:ascii="GHEA Mariam" w:eastAsia="Times New Roman" w:hAnsi="GHEA Mariam" w:cs="Times New Roman"/>
          <w:bCs/>
          <w:sz w:val="24"/>
          <w:szCs w:val="24"/>
        </w:rPr>
        <w:t>մբ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-կշռված ակնկալվող եկամտաբերության մեթոդը (ՀԿԱԵՄ):</w:t>
      </w:r>
      <w:r w:rsidR="006A2144" w:rsidRPr="00FA0915">
        <w:rPr>
          <w:rFonts w:ascii="GHEA Mariam" w:eastAsia="Times New Roman" w:hAnsi="GHEA Mariam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123889" wp14:editId="410FC440">
                <wp:simplePos x="0" y="0"/>
                <wp:positionH relativeFrom="page">
                  <wp:posOffset>5342255</wp:posOffset>
                </wp:positionH>
                <wp:positionV relativeFrom="page">
                  <wp:posOffset>29473525</wp:posOffset>
                </wp:positionV>
                <wp:extent cx="539750" cy="8639810"/>
                <wp:effectExtent l="4445" t="4445" r="0" b="44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863981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54D969" id="Прямоугольник 4" o:spid="_x0000_s1026" style="position:absolute;margin-left:420.65pt;margin-top:2320.75pt;width:42.5pt;height:680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" fillcolor="#231f20" stroked="f">
                <w10:wrap anchorx="page" anchory="page"/>
              </v:rect>
            </w:pict>
          </mc:Fallback>
        </mc:AlternateContent>
      </w:r>
    </w:p>
    <w:p w14:paraId="6879F35E" w14:textId="65AB98A6" w:rsidR="006A2144" w:rsidRPr="00FA0915" w:rsidRDefault="008E31F8" w:rsidP="00CD5DEE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36.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Գնահատողը պետք է հաշվի առնի ցանկացած հավանական տարբերություն «</w:t>
      </w:r>
      <w:r w:rsidR="00560821" w:rsidRPr="00FA0915">
        <w:rPr>
          <w:rFonts w:ascii="GHEA Mariam" w:eastAsia="Times New Roman" w:hAnsi="GHEA Mariam" w:cs="Times New Roman"/>
          <w:bCs/>
          <w:sz w:val="24"/>
          <w:szCs w:val="24"/>
        </w:rPr>
        <w:t>մինչ ներդրումային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» և «</w:t>
      </w:r>
      <w:r w:rsidR="00560821" w:rsidRPr="00FA0915">
        <w:rPr>
          <w:rFonts w:ascii="GHEA Mariam" w:eastAsia="Times New Roman" w:hAnsi="GHEA Mariam" w:cs="Times New Roman"/>
          <w:bCs/>
          <w:sz w:val="24"/>
          <w:szCs w:val="24"/>
        </w:rPr>
        <w:t>հետ ներդրումային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» գնահատման միջև, հատկապես </w:t>
      </w:r>
      <w:r w:rsidR="00560821" w:rsidRPr="00FA0915">
        <w:rPr>
          <w:rFonts w:ascii="GHEA Mariam" w:eastAsia="Times New Roman" w:hAnsi="GHEA Mariam" w:cs="Times New Roman"/>
          <w:bCs/>
          <w:sz w:val="24"/>
          <w:szCs w:val="24"/>
        </w:rPr>
        <w:t>վաղ փուլի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ընկերությունների համար, որոնք ունեն բարդ կապիտալի կառուցվածք: </w:t>
      </w:r>
    </w:p>
    <w:p w14:paraId="297A51F7" w14:textId="6D42B187" w:rsidR="006A2144" w:rsidRPr="00FA0915" w:rsidRDefault="006A2144" w:rsidP="004A1CA7">
      <w:pPr>
        <w:spacing w:line="360" w:lineRule="auto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Գնահատողը պետք է դիտարկի սեփական կապիտալում կամ սեփական կապիտալի 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lastRenderedPageBreak/>
        <w:t xml:space="preserve">որոշակի </w:t>
      </w:r>
      <w:r w:rsidR="00471EB8" w:rsidRPr="00FA0915">
        <w:rPr>
          <w:rFonts w:ascii="GHEA Mariam" w:eastAsia="Times New Roman" w:hAnsi="GHEA Mariam" w:cs="Times New Roman"/>
          <w:bCs/>
          <w:sz w:val="24"/>
          <w:szCs w:val="24"/>
        </w:rPr>
        <w:t>տեսակի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վերջին գործարքները և ապահովի, որ գնահատման մեջ օգտագործված ենթադրությունները թարմացվեն, անհրաժեշտության դեպքում՝ արտացոլել</w:t>
      </w:r>
      <w:r w:rsidR="00BE6187" w:rsidRPr="00FA0915">
        <w:rPr>
          <w:rFonts w:ascii="GHEA Mariam" w:eastAsia="Times New Roman" w:hAnsi="GHEA Mariam" w:cs="Times New Roman"/>
          <w:bCs/>
          <w:sz w:val="24"/>
          <w:szCs w:val="24"/>
        </w:rPr>
        <w:t>ով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ներդրումային կառուցվածքի և շուկայական պայմանների փոփոխությունները</w:t>
      </w:r>
    </w:p>
    <w:p w14:paraId="2C2A6B29" w14:textId="118B64BE" w:rsidR="006A2144" w:rsidRPr="00FA0915" w:rsidRDefault="00D8522F" w:rsidP="00967F7C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>
        <w:rPr>
          <w:rFonts w:ascii="GHEA Mariam" w:eastAsia="Times New Roman" w:hAnsi="GHEA Mariam" w:cs="Times New Roman"/>
          <w:bCs/>
          <w:sz w:val="24"/>
          <w:szCs w:val="24"/>
        </w:rPr>
        <w:t xml:space="preserve">37. </w:t>
      </w:r>
      <w:r w:rsidRPr="00D8522F">
        <w:rPr>
          <w:rFonts w:ascii="GHEA Mariam" w:eastAsia="Times New Roman" w:hAnsi="GHEA Mariam" w:cs="Times New Roman"/>
          <w:b/>
          <w:bCs/>
          <w:sz w:val="24"/>
          <w:szCs w:val="24"/>
        </w:rPr>
        <w:t>Ընթացիկ արժեքի մեթոդ (ԸԱՄ).</w:t>
      </w:r>
      <w:r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Ընթացիկ արժեքի մեթոդը (ԸԱՄ) բաշխում է </w:t>
      </w:r>
      <w:r w:rsidR="00FC48DF" w:rsidRPr="00FA0915">
        <w:rPr>
          <w:rFonts w:ascii="GHEA Mariam" w:eastAsia="Times New Roman" w:hAnsi="GHEA Mariam" w:cs="Times New Roman"/>
          <w:bCs/>
          <w:sz w:val="24"/>
          <w:szCs w:val="24"/>
        </w:rPr>
        <w:t>ընկերության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արժեքը </w:t>
      </w:r>
      <w:r w:rsidR="006A040D" w:rsidRPr="00FA0915">
        <w:rPr>
          <w:rFonts w:ascii="GHEA Mariam" w:eastAsia="Times New Roman" w:hAnsi="GHEA Mariam" w:cs="Times New Roman"/>
          <w:bCs/>
          <w:sz w:val="24"/>
          <w:szCs w:val="24"/>
        </w:rPr>
        <w:t>փոխառու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և </w:t>
      </w:r>
      <w:r w:rsidR="006A040D" w:rsidRPr="00FA0915">
        <w:rPr>
          <w:rFonts w:ascii="GHEA Mariam" w:eastAsia="Times New Roman" w:hAnsi="GHEA Mariam" w:cs="Times New Roman"/>
          <w:bCs/>
          <w:sz w:val="24"/>
          <w:szCs w:val="24"/>
        </w:rPr>
        <w:t>սեփական կապիտալի տարբեր տարրերի միջև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՝ ենթադրելով </w:t>
      </w:r>
      <w:r w:rsidR="00FC48DF" w:rsidRPr="00FA0915">
        <w:rPr>
          <w:rFonts w:ascii="GHEA Mariam" w:eastAsia="Times New Roman" w:hAnsi="GHEA Mariam" w:cs="Times New Roman"/>
          <w:bCs/>
          <w:sz w:val="24"/>
          <w:szCs w:val="24"/>
        </w:rPr>
        <w:t>ընկերության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հրատապ վաճառք: ԸԱՄ-ի համաձայն, </w:t>
      </w:r>
      <w:r w:rsidR="006A040D" w:rsidRPr="00FA0915">
        <w:rPr>
          <w:rFonts w:ascii="GHEA Mariam" w:eastAsia="Times New Roman" w:hAnsi="GHEA Mariam" w:cs="Times New Roman"/>
          <w:bCs/>
          <w:sz w:val="24"/>
          <w:szCs w:val="24"/>
        </w:rPr>
        <w:t>փոխառու կապիտալի պարտատերերի նկատմամբ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պարտավորությունները կամ </w:t>
      </w:r>
      <w:r w:rsidR="006A040D" w:rsidRPr="00FA0915">
        <w:rPr>
          <w:rFonts w:ascii="GHEA Mariam" w:eastAsia="Times New Roman" w:hAnsi="GHEA Mariam" w:cs="Times New Roman"/>
          <w:bCs/>
          <w:sz w:val="24"/>
          <w:szCs w:val="24"/>
        </w:rPr>
        <w:t>պարտքային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արժեթղթերը սկզբում հանվում են ձեռնարկության արժեքից՝ մնացորդային</w:t>
      </w:r>
      <w:r w:rsidR="00EE1E2A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սեփական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կապիտալի արժեքը </w:t>
      </w:r>
      <w:r w:rsidR="006A040D" w:rsidRPr="00FA0915">
        <w:rPr>
          <w:rFonts w:ascii="GHEA Mariam" w:eastAsia="Times New Roman" w:hAnsi="GHEA Mariam" w:cs="Times New Roman"/>
          <w:bCs/>
          <w:sz w:val="24"/>
          <w:szCs w:val="24"/>
        </w:rPr>
        <w:t>ստանալու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համար գնահատողները պետք է հաշվի առնեն, արդյոք ձեռնարկության արժեքը ներառում կամ բացառում է կանխիկ գումարը, և </w:t>
      </w:r>
      <w:r w:rsidR="00EE1E2A" w:rsidRPr="00FA0915">
        <w:rPr>
          <w:rFonts w:ascii="GHEA Mariam" w:eastAsia="Times New Roman" w:hAnsi="GHEA Mariam" w:cs="Times New Roman"/>
          <w:bCs/>
          <w:sz w:val="24"/>
          <w:szCs w:val="24"/>
        </w:rPr>
        <w:t>հետևապես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համախառն կամ զուտ </w:t>
      </w:r>
      <w:r w:rsidR="00EE1E2A" w:rsidRPr="00FA0915">
        <w:rPr>
          <w:rFonts w:ascii="GHEA Mariam" w:eastAsia="Times New Roman" w:hAnsi="GHEA Mariam" w:cs="Times New Roman"/>
          <w:bCs/>
          <w:sz w:val="24"/>
          <w:szCs w:val="24"/>
        </w:rPr>
        <w:t>փոխառության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օգտագործումը</w:t>
      </w:r>
      <w:r w:rsidR="00EE1E2A" w:rsidRPr="00FA0915">
        <w:rPr>
          <w:rFonts w:ascii="GHEA Mariam" w:eastAsia="Times New Roman" w:hAnsi="GHEA Mariam" w:cs="Times New Roman"/>
          <w:bCs/>
          <w:sz w:val="24"/>
          <w:szCs w:val="24"/>
        </w:rPr>
        <w:t>՝ մնացորդային սեփական կապիտալի արժեքի հաշվարկման համար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): Հաջորդիվ, </w:t>
      </w:r>
      <w:r w:rsidR="00EE1E2A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սեփական կապիտալի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արժեքը բաշխվում է</w:t>
      </w:r>
      <w:r w:rsidR="00EE1E2A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տարբեր տեսակի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արտոնյալ բաժնետոմսերի կամ փոխակերպման արժեքների</w:t>
      </w:r>
      <w:r w:rsidR="00EE1E2A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(conversion value)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վրա, որն ավելի մեծ կլինի: Վերջապես, </w:t>
      </w:r>
      <w:r w:rsidR="00A21B81" w:rsidRPr="00FA0915">
        <w:rPr>
          <w:rFonts w:ascii="GHEA Mariam" w:eastAsia="Times New Roman" w:hAnsi="GHEA Mariam" w:cs="Times New Roman"/>
          <w:bCs/>
          <w:sz w:val="24"/>
          <w:szCs w:val="24"/>
        </w:rPr>
        <w:t>որևէ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մնացորդային արժեք բաշխվում է </w:t>
      </w:r>
      <w:r w:rsidR="00A21B81" w:rsidRPr="00FA0915">
        <w:rPr>
          <w:rFonts w:ascii="GHEA Mariam" w:eastAsia="Times New Roman" w:hAnsi="GHEA Mariam" w:cs="Times New Roman"/>
          <w:bCs/>
          <w:sz w:val="24"/>
          <w:szCs w:val="24"/>
        </w:rPr>
        <w:t>սովորական բաժնետոմսերի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, օպցիոնների և երաշխիքների վրա:</w:t>
      </w:r>
    </w:p>
    <w:p w14:paraId="725DBF89" w14:textId="4ACEBC18" w:rsidR="006A2144" w:rsidRPr="00FA0915" w:rsidRDefault="00883B04" w:rsidP="0032740E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>
        <w:rPr>
          <w:rFonts w:ascii="GHEA Mariam" w:eastAsia="Times New Roman" w:hAnsi="GHEA Mariam" w:cs="Times New Roman"/>
          <w:bCs/>
          <w:sz w:val="24"/>
          <w:szCs w:val="24"/>
          <w:lang w:val="hy-AM"/>
        </w:rPr>
        <w:t>1</w:t>
      </w:r>
      <w:r>
        <w:rPr>
          <w:rFonts w:ascii="GHEA Mariam" w:eastAsia="Times New Roman" w:hAnsi="GHEA Mariam" w:cs="Times New Roman"/>
          <w:bCs/>
          <w:sz w:val="24"/>
          <w:szCs w:val="24"/>
        </w:rPr>
        <w:t>)</w:t>
      </w:r>
      <w:r w:rsidR="000D2E71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ԸԱՄ-ի սահմանափակումն այն է, որ այն </w:t>
      </w:r>
      <w:r w:rsidR="00740B87" w:rsidRPr="00FA0915">
        <w:rPr>
          <w:rFonts w:ascii="GHEA Mariam" w:eastAsia="Times New Roman" w:hAnsi="GHEA Mariam" w:cs="Times New Roman"/>
          <w:bCs/>
          <w:sz w:val="24"/>
          <w:szCs w:val="24"/>
        </w:rPr>
        <w:t>հաշվի չի առնում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ապագա </w:t>
      </w:r>
      <w:r w:rsidR="00740B87" w:rsidRPr="00FA0915">
        <w:rPr>
          <w:rFonts w:ascii="GHEA Mariam" w:eastAsia="Times New Roman" w:hAnsi="GHEA Mariam" w:cs="Times New Roman"/>
          <w:bCs/>
          <w:sz w:val="24"/>
          <w:szCs w:val="24"/>
        </w:rPr>
        <w:t>կանխատեսումները, և հետևապես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հաշվի չի առնում բաժնետոմսերի </w:t>
      </w:r>
      <w:r w:rsidR="00740B87" w:rsidRPr="00FA0915">
        <w:rPr>
          <w:rFonts w:ascii="GHEA Mariam" w:eastAsia="Times New Roman" w:hAnsi="GHEA Mariam" w:cs="Times New Roman"/>
          <w:bCs/>
          <w:sz w:val="24"/>
          <w:szCs w:val="24"/>
        </w:rPr>
        <w:t>տարբեր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դասերի</w:t>
      </w:r>
      <w:r w:rsidR="00740B87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հնարավոր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օպցիոն</w:t>
      </w:r>
      <w:r w:rsidR="00740B87" w:rsidRPr="00FA0915">
        <w:rPr>
          <w:rFonts w:ascii="GHEA Mariam" w:eastAsia="Times New Roman" w:hAnsi="GHEA Mariam" w:cs="Times New Roman"/>
          <w:bCs/>
          <w:sz w:val="24"/>
          <w:szCs w:val="24"/>
        </w:rPr>
        <w:t>ային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740B87" w:rsidRPr="00FA0915">
        <w:rPr>
          <w:rFonts w:ascii="GHEA Mariam" w:eastAsia="Times New Roman" w:hAnsi="GHEA Mariam" w:cs="Times New Roman"/>
          <w:bCs/>
          <w:sz w:val="24"/>
          <w:szCs w:val="24"/>
        </w:rPr>
        <w:t>վճարումները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:</w:t>
      </w:r>
    </w:p>
    <w:p w14:paraId="1189DB17" w14:textId="673913A9" w:rsidR="006A2144" w:rsidRPr="00FA0915" w:rsidRDefault="00883B04" w:rsidP="0032740E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>
        <w:rPr>
          <w:rFonts w:ascii="GHEA Mariam" w:eastAsia="Times New Roman" w:hAnsi="GHEA Mariam" w:cs="Times New Roman"/>
          <w:bCs/>
          <w:sz w:val="24"/>
          <w:szCs w:val="24"/>
        </w:rPr>
        <w:t>2)</w:t>
      </w:r>
      <w:r w:rsidR="000D2E71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ԸԱՄ-ը պետք է օգտագործվի միայն այն դեպքում, երբ 1) </w:t>
      </w:r>
      <w:r w:rsidR="00573414" w:rsidRPr="00FA0915">
        <w:rPr>
          <w:rFonts w:ascii="GHEA Mariam" w:eastAsia="Times New Roman" w:hAnsi="GHEA Mariam" w:cs="Times New Roman"/>
          <w:bCs/>
          <w:sz w:val="24"/>
          <w:szCs w:val="24"/>
        </w:rPr>
        <w:t>ընկերության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լուծարումը մոտալուտ է, 2) երբ </w:t>
      </w:r>
      <w:r w:rsidR="00573414" w:rsidRPr="00FA0915">
        <w:rPr>
          <w:rFonts w:ascii="GHEA Mariam" w:eastAsia="Times New Roman" w:hAnsi="GHEA Mariam" w:cs="Times New Roman"/>
          <w:bCs/>
          <w:sz w:val="24"/>
          <w:szCs w:val="24"/>
        </w:rPr>
        <w:t>ընկերություն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ը գտնվում է իր զարգացման այնպիսի վաղ փուլում, որ</w:t>
      </w:r>
      <w:r w:rsidR="00A66C30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որևէ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A66C30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արտոնյալ բաժնետոմսերի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լուծարման արտոնությ</w:t>
      </w:r>
      <w:r w:rsidR="00A66C30" w:rsidRPr="00FA0915">
        <w:rPr>
          <w:rFonts w:ascii="GHEA Mariam" w:eastAsia="Times New Roman" w:hAnsi="GHEA Mariam" w:cs="Times New Roman"/>
          <w:bCs/>
          <w:sz w:val="24"/>
          <w:szCs w:val="24"/>
        </w:rPr>
        <w:t>ա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ն</w:t>
      </w:r>
      <w:r w:rsidR="00A66C30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արժեքից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բարձր</w:t>
      </w:r>
      <w:r w:rsidR="00A66C30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սովորական բաժնետոմսերի էական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արժեք չի ստեղծվել, 3) ընկերության բիզնես պլանում էական առաջընթաց չի գրանցվել, 4) չկա որևէ ողջամիտ </w:t>
      </w:r>
      <w:r w:rsidR="008E31F8" w:rsidRPr="00FA0915">
        <w:rPr>
          <w:rFonts w:ascii="GHEA Mariam" w:eastAsia="Times New Roman" w:hAnsi="GHEA Mariam" w:cs="Times New Roman"/>
          <w:bCs/>
          <w:sz w:val="24"/>
          <w:szCs w:val="24"/>
        </w:rPr>
        <w:t>հիմք, որ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ապագայում </w:t>
      </w:r>
      <w:r w:rsidR="008E31F8" w:rsidRPr="00FA0915">
        <w:rPr>
          <w:rFonts w:ascii="GHEA Mariam" w:eastAsia="Times New Roman" w:hAnsi="GHEA Mariam" w:cs="Times New Roman"/>
          <w:bCs/>
          <w:sz w:val="24"/>
          <w:szCs w:val="24"/>
        </w:rPr>
        <w:t>կ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ստեղծվ</w:t>
      </w:r>
      <w:r w:rsidR="008E31F8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ի ավելի բարձր արժեք քան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լուծարման </w:t>
      </w:r>
      <w:r w:rsidR="008E31F8" w:rsidRPr="00FA0915">
        <w:rPr>
          <w:rFonts w:ascii="GHEA Mariam" w:eastAsia="Times New Roman" w:hAnsi="GHEA Mariam" w:cs="Times New Roman"/>
          <w:bCs/>
          <w:sz w:val="24"/>
          <w:szCs w:val="24"/>
        </w:rPr>
        <w:t>պահին առկա արժեքը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:</w:t>
      </w:r>
    </w:p>
    <w:p w14:paraId="48120E6D" w14:textId="7C6D4595" w:rsidR="006A2144" w:rsidRPr="00FA0915" w:rsidRDefault="0032740E" w:rsidP="0032740E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>
        <w:rPr>
          <w:rFonts w:ascii="GHEA Mariam" w:eastAsia="Times New Roman" w:hAnsi="GHEA Mariam" w:cs="Times New Roman"/>
          <w:bCs/>
          <w:sz w:val="24"/>
          <w:szCs w:val="24"/>
        </w:rPr>
        <w:lastRenderedPageBreak/>
        <w:t>3)</w:t>
      </w:r>
      <w:r w:rsidR="000D2E71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Գնահատողները չպետք է ենթադրեն, որ </w:t>
      </w:r>
      <w:r w:rsidR="003C766B" w:rsidRPr="00FA0915">
        <w:rPr>
          <w:rFonts w:ascii="GHEA Mariam" w:eastAsia="Times New Roman" w:hAnsi="GHEA Mariam" w:cs="Times New Roman"/>
          <w:bCs/>
          <w:sz w:val="24"/>
          <w:szCs w:val="24"/>
        </w:rPr>
        <w:t>փոխառու կապիտալի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կամ </w:t>
      </w:r>
      <w:r w:rsidR="003C766B" w:rsidRPr="00FA0915">
        <w:rPr>
          <w:rFonts w:ascii="GHEA Mariam" w:eastAsia="Times New Roman" w:hAnsi="GHEA Mariam" w:cs="Times New Roman"/>
          <w:bCs/>
          <w:sz w:val="24"/>
          <w:szCs w:val="24"/>
        </w:rPr>
        <w:t>պարտավորության (ներառյալ պարտքային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արժեթղթեր</w:t>
      </w:r>
      <w:r w:rsidR="003C766B" w:rsidRPr="00FA0915">
        <w:rPr>
          <w:rFonts w:ascii="GHEA Mariam" w:eastAsia="Times New Roman" w:hAnsi="GHEA Mariam" w:cs="Times New Roman"/>
          <w:bCs/>
          <w:sz w:val="24"/>
          <w:szCs w:val="24"/>
        </w:rPr>
        <w:t>ը)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proofErr w:type="gramStart"/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արժեքը </w:t>
      </w:r>
      <w:r w:rsidR="003C766B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հավասար</w:t>
      </w:r>
      <w:proofErr w:type="gramEnd"/>
      <w:r w:rsidR="003C766B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է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դրա հաշվեկշռային արժեք</w:t>
      </w:r>
      <w:r w:rsidR="003C766B" w:rsidRPr="00FA0915">
        <w:rPr>
          <w:rFonts w:ascii="GHEA Mariam" w:eastAsia="Times New Roman" w:hAnsi="GHEA Mariam" w:cs="Times New Roman"/>
          <w:bCs/>
          <w:sz w:val="24"/>
          <w:szCs w:val="24"/>
        </w:rPr>
        <w:t>ին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առանց հիմնավոր</w:t>
      </w:r>
      <w:r w:rsidR="003C766B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դատողությունների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:</w:t>
      </w:r>
    </w:p>
    <w:p w14:paraId="293708B4" w14:textId="7A852EBA" w:rsidR="006A2144" w:rsidRPr="00FA0915" w:rsidRDefault="008F2513" w:rsidP="005413BE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38</w:t>
      </w:r>
      <w:r w:rsidR="005413BE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. </w:t>
      </w:r>
      <w:r w:rsidR="006A2144" w:rsidRPr="005413BE">
        <w:rPr>
          <w:rFonts w:ascii="GHEA Mariam" w:eastAsia="Times New Roman" w:hAnsi="GHEA Mariam" w:cs="Times New Roman"/>
          <w:b/>
          <w:bCs/>
          <w:sz w:val="24"/>
          <w:szCs w:val="24"/>
        </w:rPr>
        <w:t>Օպցիոնի Գնագոյացման Մեթոդ (ՕԳՄ)</w:t>
      </w:r>
      <w:r w:rsidR="005413BE" w:rsidRPr="005413BE">
        <w:rPr>
          <w:rFonts w:ascii="GHEA Mariam" w:eastAsia="Times New Roman" w:hAnsi="GHEA Mariam" w:cs="Times New Roman"/>
          <w:b/>
          <w:bCs/>
          <w:sz w:val="24"/>
          <w:szCs w:val="24"/>
        </w:rPr>
        <w:t>.</w:t>
      </w:r>
      <w:r w:rsidR="005413BE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ՕԳՄ-ը գնահատում է բաժնետոմսերի տարբեր դասեր՝ յուրաքանչյուր բաժնետոմսերի դաս համարելով որպես</w:t>
      </w:r>
      <w:r w:rsidR="00C6762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E16CAE" w:rsidRPr="00FA0915">
        <w:rPr>
          <w:rFonts w:ascii="GHEA Mariam" w:eastAsia="Times New Roman" w:hAnsi="GHEA Mariam" w:cs="Times New Roman"/>
          <w:bCs/>
          <w:sz w:val="24"/>
          <w:szCs w:val="24"/>
        </w:rPr>
        <w:t>ընկերություններից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դրամական միջոցների հոսքեր</w:t>
      </w:r>
      <w:r w:rsidR="00C67624" w:rsidRPr="00FA0915">
        <w:rPr>
          <w:rFonts w:ascii="GHEA Mariam" w:eastAsia="Times New Roman" w:hAnsi="GHEA Mariam" w:cs="Times New Roman"/>
          <w:bCs/>
          <w:sz w:val="24"/>
          <w:szCs w:val="24"/>
        </w:rPr>
        <w:t>ի ստացման</w:t>
      </w:r>
      <w:r w:rsidR="005446D6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օպցիոն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: </w:t>
      </w:r>
      <w:r w:rsidR="001A4AA2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ՕԳՄ-ը հաճախ կիրառվում է կապիտալի կառուցվածքների նկատմամբ, որտեղ բաժնետոմսերի տարբեր դասերի </w:t>
      </w:r>
      <w:r w:rsidR="000D369C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նկատմամբ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վճարումը փոխվում է ընդհանուր սեփական կապիտալի</w:t>
      </w:r>
      <w:r w:rsidR="000D369C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արժեքի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տարբեր </w:t>
      </w:r>
      <w:r w:rsidR="000D369C" w:rsidRPr="00FA0915">
        <w:rPr>
          <w:rFonts w:ascii="GHEA Mariam" w:eastAsia="Times New Roman" w:hAnsi="GHEA Mariam" w:cs="Times New Roman"/>
          <w:bCs/>
          <w:sz w:val="24"/>
          <w:szCs w:val="24"/>
        </w:rPr>
        <w:t>չափերից կախված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, օրինակ</w:t>
      </w:r>
      <w:r w:rsidR="00C011C2" w:rsidRPr="00FA0915">
        <w:rPr>
          <w:rFonts w:ascii="GHEA Mariam" w:eastAsia="Times New Roman" w:hAnsi="GHEA Mariam" w:cs="Times New Roman"/>
          <w:bCs/>
          <w:sz w:val="24"/>
          <w:szCs w:val="24"/>
        </w:rPr>
        <w:t>՝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երբ կան փոխարկելի արտոնյալ բաժնետոմսեր, կառավարման խրախուս</w:t>
      </w:r>
      <w:r w:rsidR="00C67624" w:rsidRPr="00FA0915">
        <w:rPr>
          <w:rFonts w:ascii="GHEA Mariam" w:eastAsia="Times New Roman" w:hAnsi="GHEA Mariam" w:cs="Times New Roman"/>
          <w:bCs/>
          <w:sz w:val="24"/>
          <w:szCs w:val="24"/>
        </w:rPr>
        <w:t>ման ծրագրեր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, օպցիոններ կամ բաժնետոմսերի այլ դասեր, որոնք ունեն լուծարման նախապատվություն: ՕԳՄ-ը կարող է կիրառվել ձեռնարկության արժեքի վրա՝ դրանով իսկ ներառելով ցանկացած պարտք ՕԳՄ-ում, կամ սեփական կապիտալի հիմունքներով՝ պարտքի առանձին վերլուծությունից հետո:</w:t>
      </w:r>
    </w:p>
    <w:p w14:paraId="3F559CA9" w14:textId="176324AA" w:rsidR="006A2144" w:rsidRPr="00FA0915" w:rsidRDefault="00730C4A" w:rsidP="00667423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>
        <w:rPr>
          <w:rFonts w:ascii="GHEA Mariam" w:eastAsia="Times New Roman" w:hAnsi="GHEA Mariam" w:cs="Times New Roman"/>
          <w:bCs/>
          <w:sz w:val="24"/>
          <w:szCs w:val="24"/>
          <w:lang w:val="hy-AM"/>
        </w:rPr>
        <w:t>1</w:t>
      </w:r>
      <w:r>
        <w:rPr>
          <w:rFonts w:ascii="GHEA Mariam" w:eastAsia="Times New Roman" w:hAnsi="GHEA Mariam" w:cs="Times New Roman"/>
          <w:bCs/>
          <w:sz w:val="24"/>
          <w:szCs w:val="24"/>
        </w:rPr>
        <w:t>)</w:t>
      </w:r>
      <w:r w:rsidR="003E6A2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ՕԳՄ-ը հաշվի է առնում բաժնետերերի պայմանագրերի տարբեր պայմանները, որոնք կարող են</w:t>
      </w:r>
      <w:r w:rsidR="004053CD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լուծարման դեպքում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ազդել բաժնետոմսերի յուրաքանչյուր դասի բաշխման վրա, ներառյալ արժեթղթերի միջև առաջնահերթության մակարդակը, շահաբաժինների քաղաքականությունը, փոխարկման գործակիցները և դրամական միջոցների բաշխումները:</w:t>
      </w:r>
    </w:p>
    <w:p w14:paraId="5267CCDF" w14:textId="44F1758A" w:rsidR="006A2144" w:rsidRPr="00FA0915" w:rsidRDefault="00B17464" w:rsidP="00667423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>
        <w:rPr>
          <w:rFonts w:ascii="GHEA Mariam" w:eastAsia="Times New Roman" w:hAnsi="GHEA Mariam" w:cs="Times New Roman"/>
          <w:bCs/>
          <w:sz w:val="24"/>
          <w:szCs w:val="24"/>
        </w:rPr>
        <w:t>2)</w:t>
      </w:r>
      <w:r w:rsidR="003E6A2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ՕԳՄ-ի մեկնարկային կետը ակտիվի ընդհանուր սեփական կապիտալի արժեքն է: ՕԳՄ-ն այնուհետև կիրառվում է բաժնետիրական արժեթղթերի</w:t>
      </w:r>
      <w:r w:rsidR="00A755AA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տարբեր դասերի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 միջև սեփական կապիտալի ընդհանուր արժեքը բաշխելու համար:</w:t>
      </w:r>
    </w:p>
    <w:p w14:paraId="4F58FCCC" w14:textId="74624908" w:rsidR="006A2144" w:rsidRPr="00FA0915" w:rsidRDefault="0066288D" w:rsidP="00667423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>
        <w:rPr>
          <w:rFonts w:ascii="GHEA Mariam" w:eastAsia="Times New Roman" w:hAnsi="GHEA Mariam" w:cs="Times New Roman"/>
          <w:bCs/>
          <w:sz w:val="24"/>
          <w:szCs w:val="24"/>
        </w:rPr>
        <w:t>3)</w:t>
      </w:r>
      <w:r w:rsidR="003E6A25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ՕԳՄ-ը (կամ կապակցված հիբրիդային մեթոդը) հարմար է այն հանգամանքների համար, երբ հստակ ապագա լուծարման իրադարձությունները դժվար է կանխատեսել կամ ընկերությունը գտնվում է զարգացման վաղ փուլում:</w:t>
      </w:r>
    </w:p>
    <w:p w14:paraId="7044259E" w14:textId="6BCCB057" w:rsidR="006A2144" w:rsidRPr="00FA0915" w:rsidRDefault="003E6A25" w:rsidP="00691C22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>
        <w:rPr>
          <w:rFonts w:ascii="GHEA Mariam" w:eastAsia="Times New Roman" w:hAnsi="GHEA Mariam" w:cs="Times New Roman"/>
          <w:bCs/>
          <w:sz w:val="24"/>
          <w:szCs w:val="24"/>
        </w:rPr>
        <w:t>4</w:t>
      </w:r>
      <w:r w:rsidR="0066288D">
        <w:rPr>
          <w:rFonts w:ascii="GHEA Mariam" w:eastAsia="Times New Roman" w:hAnsi="GHEA Mariam" w:cs="Times New Roman"/>
          <w:bCs/>
          <w:sz w:val="24"/>
          <w:szCs w:val="24"/>
        </w:rPr>
        <w:t>)</w:t>
      </w:r>
      <w:r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ՕԳՄ-ը կիրառելիս այն քայլերի ոչ ամբողջական ցանկը, որոնք պետք է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lastRenderedPageBreak/>
        <w:t>կատարեն գնահատողները, ներառում է՝</w:t>
      </w:r>
    </w:p>
    <w:p w14:paraId="01640F05" w14:textId="77777777" w:rsidR="006A2144" w:rsidRPr="00FA0915" w:rsidRDefault="006A2144" w:rsidP="005D2304">
      <w:pPr>
        <w:spacing w:line="360" w:lineRule="auto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ա) որոշել ակտիվի ընդհանուր սեփական կապիտալի արժեքը,</w:t>
      </w:r>
    </w:p>
    <w:p w14:paraId="76A0E697" w14:textId="0179E94C" w:rsidR="006A2144" w:rsidRPr="00FA0915" w:rsidRDefault="006A2144" w:rsidP="005D2304">
      <w:pPr>
        <w:spacing w:line="360" w:lineRule="auto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բ) բացահայտել լուծարման արտոնությունները, նախընտրելի շահաբաժինների ընդլայնում</w:t>
      </w:r>
      <w:r w:rsidR="00A755AA" w:rsidRPr="00FA0915">
        <w:rPr>
          <w:rFonts w:ascii="GHEA Mariam" w:eastAsia="Times New Roman" w:hAnsi="GHEA Mariam" w:cs="Times New Roman"/>
          <w:bCs/>
          <w:sz w:val="24"/>
          <w:szCs w:val="24"/>
        </w:rPr>
        <w:t>ը</w:t>
      </w:r>
      <w:r w:rsidRPr="00FA0915">
        <w:rPr>
          <w:rFonts w:ascii="GHEA Mariam" w:eastAsia="Times New Roman" w:hAnsi="GHEA Mariam" w:cs="Times New Roman"/>
          <w:bCs/>
          <w:sz w:val="24"/>
          <w:szCs w:val="24"/>
        </w:rPr>
        <w:t>, փոխարկման գները և համապատասխան արժեթղթերի այլ հատկանիշներ, որոնք ազդում են դրամական միջոցների բաշխման վրա,</w:t>
      </w:r>
    </w:p>
    <w:p w14:paraId="15BB1C68" w14:textId="77777777" w:rsidR="006A2144" w:rsidRPr="00FA0915" w:rsidRDefault="006A2144" w:rsidP="005D2304">
      <w:pPr>
        <w:spacing w:line="360" w:lineRule="auto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FA0915">
        <w:rPr>
          <w:rFonts w:ascii="GHEA Mariam" w:eastAsia="Times New Roman" w:hAnsi="GHEA Mariam" w:cs="Times New Roman"/>
          <w:bCs/>
          <w:sz w:val="24"/>
          <w:szCs w:val="24"/>
        </w:rPr>
        <w:t>գ) որոշել ընդհանուր սեփական կապիտալի արժեքի տարբեր կետերը (ընդհատման կետերը), որոնց դեպքում ուժի մեջ են մտնում լուծարման արտոնությունները և փոխարկման գները,</w:t>
      </w:r>
    </w:p>
    <w:p w14:paraId="4EB20503" w14:textId="38C43ADB" w:rsidR="006A2144" w:rsidRPr="007F1882" w:rsidRDefault="00046109" w:rsidP="00AF13D1">
      <w:pPr>
        <w:spacing w:line="360" w:lineRule="auto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7F1882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դ</w:t>
      </w:r>
      <w:r w:rsidR="006A2144" w:rsidRPr="007F1882">
        <w:rPr>
          <w:rFonts w:ascii="GHEA Mariam" w:eastAsia="Times New Roman" w:hAnsi="GHEA Mariam" w:cs="Times New Roman"/>
          <w:bCs/>
          <w:sz w:val="24"/>
          <w:szCs w:val="24"/>
        </w:rPr>
        <w:t>) Սահմանել Բլեք-Շոլսի մոդելի մուտքային տվյալները՝</w:t>
      </w:r>
      <w:r w:rsidR="00AF13D1" w:rsidRPr="007F1882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</w:t>
      </w:r>
      <w:r w:rsidR="006A2144" w:rsidRPr="007F1882">
        <w:rPr>
          <w:rFonts w:ascii="GHEA Mariam" w:eastAsia="Times New Roman" w:hAnsi="GHEA Mariam" w:cs="Times New Roman"/>
          <w:bCs/>
          <w:sz w:val="24"/>
          <w:szCs w:val="24"/>
        </w:rPr>
        <w:t>սահմանել ՕԳՄ-ի համար</w:t>
      </w:r>
      <w:r w:rsidR="00A74CA5" w:rsidRPr="007F1882">
        <w:rPr>
          <w:rFonts w:ascii="GHEA Mariam" w:eastAsia="Times New Roman" w:hAnsi="GHEA Mariam" w:cs="Times New Roman"/>
          <w:bCs/>
          <w:sz w:val="24"/>
          <w:szCs w:val="24"/>
        </w:rPr>
        <w:t xml:space="preserve"> ողջամիտ ժամանակահատված</w:t>
      </w:r>
      <w:r w:rsidR="006A2144" w:rsidRPr="007F1882">
        <w:rPr>
          <w:rFonts w:ascii="GHEA Mariam" w:eastAsia="Times New Roman" w:hAnsi="GHEA Mariam" w:cs="Times New Roman"/>
          <w:bCs/>
          <w:sz w:val="24"/>
          <w:szCs w:val="24"/>
        </w:rPr>
        <w:t>,</w:t>
      </w:r>
      <w:r w:rsidR="00AF13D1" w:rsidRPr="007F1882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</w:t>
      </w:r>
      <w:r w:rsidR="006A2144" w:rsidRPr="007F1882">
        <w:rPr>
          <w:rFonts w:ascii="GHEA Mariam" w:eastAsia="Times New Roman" w:hAnsi="GHEA Mariam" w:cs="Times New Roman"/>
          <w:bCs/>
          <w:sz w:val="24"/>
          <w:szCs w:val="24"/>
        </w:rPr>
        <w:t xml:space="preserve">ընտրել </w:t>
      </w:r>
      <w:r w:rsidR="00304146" w:rsidRPr="007F1882">
        <w:rPr>
          <w:rFonts w:ascii="GHEA Mariam" w:eastAsia="Times New Roman" w:hAnsi="GHEA Mariam" w:cs="Times New Roman"/>
          <w:bCs/>
          <w:sz w:val="24"/>
          <w:szCs w:val="24"/>
        </w:rPr>
        <w:t xml:space="preserve">ժամանակահատվածին համապատասխան </w:t>
      </w:r>
      <w:r w:rsidR="006A2144" w:rsidRPr="007F1882">
        <w:rPr>
          <w:rFonts w:ascii="GHEA Mariam" w:eastAsia="Times New Roman" w:hAnsi="GHEA Mariam" w:cs="Times New Roman"/>
          <w:bCs/>
          <w:sz w:val="24"/>
          <w:szCs w:val="24"/>
        </w:rPr>
        <w:t>ոչ ռիսկային դրույքաչափ,</w:t>
      </w:r>
      <w:r w:rsidR="00AF13D1" w:rsidRPr="007F1882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</w:t>
      </w:r>
      <w:r w:rsidR="006A2144" w:rsidRPr="007F1882">
        <w:rPr>
          <w:rFonts w:ascii="GHEA Mariam" w:eastAsia="Times New Roman" w:hAnsi="GHEA Mariam" w:cs="Times New Roman"/>
          <w:bCs/>
          <w:sz w:val="24"/>
          <w:szCs w:val="24"/>
        </w:rPr>
        <w:t xml:space="preserve">սահմանել համապատասխան </w:t>
      </w:r>
      <w:r w:rsidR="00F60982" w:rsidRPr="007F1882">
        <w:rPr>
          <w:rFonts w:ascii="GHEA Mariam" w:eastAsia="Times New Roman" w:hAnsi="GHEA Mariam" w:cs="Times New Roman"/>
          <w:bCs/>
          <w:sz w:val="24"/>
          <w:szCs w:val="24"/>
        </w:rPr>
        <w:t>փոփոխականության գործակիցը</w:t>
      </w:r>
      <w:r w:rsidR="006A2144" w:rsidRPr="007F1882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292F82" w:rsidRPr="007F1882">
        <w:rPr>
          <w:rFonts w:ascii="GHEA Mariam" w:eastAsia="Times New Roman" w:hAnsi="GHEA Mariam" w:cs="Times New Roman"/>
          <w:bCs/>
          <w:sz w:val="24"/>
          <w:szCs w:val="24"/>
        </w:rPr>
        <w:t>ակտիվի սեփական կապիտալի համար,</w:t>
      </w:r>
      <w:r w:rsidR="00AF13D1" w:rsidRPr="007F1882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</w:t>
      </w:r>
      <w:r w:rsidR="006A2144" w:rsidRPr="007F1882">
        <w:rPr>
          <w:rFonts w:ascii="GHEA Mariam" w:eastAsia="Times New Roman" w:hAnsi="GHEA Mariam" w:cs="Times New Roman"/>
          <w:bCs/>
          <w:sz w:val="24"/>
          <w:szCs w:val="24"/>
        </w:rPr>
        <w:t>սահմանել ակնկալվող դիվիդենտային եկամտաբերությունը:</w:t>
      </w:r>
    </w:p>
    <w:p w14:paraId="1E7729D8" w14:textId="38CF853C" w:rsidR="006A2144" w:rsidRPr="007F1882" w:rsidRDefault="00046109" w:rsidP="005D2304">
      <w:pPr>
        <w:spacing w:line="360" w:lineRule="auto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7F1882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ե</w:t>
      </w:r>
      <w:r w:rsidR="006A2144" w:rsidRPr="007F1882">
        <w:rPr>
          <w:rFonts w:ascii="GHEA Mariam" w:eastAsia="Times New Roman" w:hAnsi="GHEA Mariam" w:cs="Times New Roman"/>
          <w:bCs/>
          <w:sz w:val="24"/>
          <w:szCs w:val="24"/>
        </w:rPr>
        <w:t>) հաշվարկել արժեքը տարբեր գնման օպցիոնի համար և սահմանել այն արժեքը, որը հատկացվում է ընդհատման կետերի միջև յուրաքանչյուր ինտերվալին,</w:t>
      </w:r>
    </w:p>
    <w:p w14:paraId="5C8D1092" w14:textId="172C5407" w:rsidR="006A2144" w:rsidRPr="007F1882" w:rsidRDefault="00046109" w:rsidP="005D2304">
      <w:pPr>
        <w:spacing w:line="360" w:lineRule="auto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7F1882">
        <w:rPr>
          <w:rFonts w:ascii="GHEA Mariam" w:eastAsia="Times New Roman" w:hAnsi="GHEA Mariam" w:cs="Times New Roman"/>
          <w:bCs/>
          <w:sz w:val="24"/>
          <w:szCs w:val="24"/>
        </w:rPr>
        <w:t>զ</w:t>
      </w:r>
      <w:r w:rsidR="006A2144" w:rsidRPr="007F1882">
        <w:rPr>
          <w:rFonts w:ascii="GHEA Mariam" w:eastAsia="Times New Roman" w:hAnsi="GHEA Mariam" w:cs="Times New Roman"/>
          <w:bCs/>
          <w:sz w:val="24"/>
          <w:szCs w:val="24"/>
        </w:rPr>
        <w:t>) սահմանել բաժնետոմսերի յուրաքանչյուր դասի հարաբերական տեղաբաշխումը յուրաքանչյուր ինտերվալում հաշվարկված ընդհատման կետերի միջև,</w:t>
      </w:r>
    </w:p>
    <w:p w14:paraId="2AC1875C" w14:textId="62E7F99B" w:rsidR="006A2144" w:rsidRPr="007F1882" w:rsidRDefault="00046109" w:rsidP="005D2304">
      <w:pPr>
        <w:spacing w:line="360" w:lineRule="auto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7F1882">
        <w:rPr>
          <w:rFonts w:ascii="GHEA Mariam" w:eastAsia="Times New Roman" w:hAnsi="GHEA Mariam" w:cs="Times New Roman"/>
          <w:bCs/>
          <w:sz w:val="24"/>
          <w:szCs w:val="24"/>
        </w:rPr>
        <w:t>է</w:t>
      </w:r>
      <w:r w:rsidR="006A2144" w:rsidRPr="007F1882">
        <w:rPr>
          <w:rFonts w:ascii="GHEA Mariam" w:eastAsia="Times New Roman" w:hAnsi="GHEA Mariam" w:cs="Times New Roman"/>
          <w:bCs/>
          <w:sz w:val="24"/>
          <w:szCs w:val="24"/>
        </w:rPr>
        <w:t>) բաշխել արժեքը ընդհատման կետերի միջև (հաշվարկած որպես գնման օպցիոններ), բաժնետոմսերի դասերի միջև՝ հիմնվելով (f) քայլով որոշված</w:t>
      </w:r>
      <w:r w:rsidR="00091768" w:rsidRPr="007F1882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տ</w:t>
      </w:r>
      <w:r w:rsidR="006A2144" w:rsidRPr="007F1882">
        <w:rPr>
          <w:rFonts w:ascii="GHEA Mariam" w:eastAsia="Times New Roman" w:hAnsi="GHEA Mariam" w:cs="Times New Roman"/>
          <w:bCs/>
          <w:sz w:val="24"/>
          <w:szCs w:val="24"/>
        </w:rPr>
        <w:t>եղաբաշխման և (e) քայլով որոշված</w:t>
      </w:r>
      <w:r w:rsidR="00F902AF" w:rsidRPr="007F1882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ա</w:t>
      </w:r>
      <w:r w:rsidR="006A2144" w:rsidRPr="007F1882">
        <w:rPr>
          <w:rFonts w:ascii="GHEA Mariam" w:eastAsia="Times New Roman" w:hAnsi="GHEA Mariam" w:cs="Times New Roman"/>
          <w:bCs/>
          <w:sz w:val="24"/>
          <w:szCs w:val="24"/>
        </w:rPr>
        <w:t>րժեքի վրա.</w:t>
      </w:r>
    </w:p>
    <w:p w14:paraId="5D72917D" w14:textId="2AF05FD1" w:rsidR="006A2144" w:rsidRPr="00FA0915" w:rsidRDefault="00046109" w:rsidP="005D2304">
      <w:pPr>
        <w:spacing w:line="360" w:lineRule="auto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7F1882">
        <w:rPr>
          <w:rFonts w:ascii="GHEA Mariam" w:eastAsia="Times New Roman" w:hAnsi="GHEA Mariam" w:cs="Times New Roman"/>
          <w:bCs/>
          <w:sz w:val="24"/>
          <w:szCs w:val="24"/>
        </w:rPr>
        <w:t>ը</w:t>
      </w:r>
      <w:r w:rsidR="006A2144" w:rsidRPr="007F1882">
        <w:rPr>
          <w:rFonts w:ascii="GHEA Mariam" w:eastAsia="Times New Roman" w:hAnsi="GHEA Mariam" w:cs="Times New Roman"/>
          <w:bCs/>
          <w:sz w:val="24"/>
          <w:szCs w:val="24"/>
        </w:rPr>
        <w:t>) Անհրաժեշտության դեպքում հաշվի առել բաժնետոմսերի դասերի լրացուցիչ ճշգրտումները արժեքի հիմքին համապատասխան: Օրինակ, նպատակահարմար է կիրառել զեղչեր կամ հավելավճարներ:</w:t>
      </w:r>
    </w:p>
    <w:p w14:paraId="0F4443AD" w14:textId="23978B60" w:rsidR="006A2144" w:rsidRPr="00FA0915" w:rsidRDefault="003A6269" w:rsidP="008519ED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>
        <w:rPr>
          <w:rFonts w:ascii="GHEA Mariam" w:eastAsia="Times New Roman" w:hAnsi="GHEA Mariam" w:cs="Times New Roman"/>
          <w:bCs/>
          <w:sz w:val="24"/>
          <w:szCs w:val="24"/>
        </w:rPr>
        <w:t>5)</w:t>
      </w:r>
      <w:r w:rsidR="004A2247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Անկայունության համապատասխան ենթադրությունը սահմանելիս գնահատողները պետք է հաշվի առնեն՝</w:t>
      </w:r>
    </w:p>
    <w:p w14:paraId="48E50077" w14:textId="77733940" w:rsidR="006A2144" w:rsidRPr="00FA0915" w:rsidRDefault="00D718A0" w:rsidP="00550B53">
      <w:pPr>
        <w:spacing w:line="360" w:lineRule="auto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>
        <w:rPr>
          <w:rFonts w:ascii="GHEA Mariam" w:eastAsia="Times New Roman" w:hAnsi="GHEA Mariam" w:cs="Times New Roman"/>
          <w:bCs/>
          <w:sz w:val="24"/>
          <w:szCs w:val="24"/>
          <w:lang w:val="hy-AM"/>
        </w:rPr>
        <w:lastRenderedPageBreak/>
        <w:t>ա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 xml:space="preserve">) ակտիվի զարգացման փուլը և հարաբերական ազդեցությունը անկայունության վրա, համեմատած համադրելի ընկերությունների կողմից </w:t>
      </w:r>
      <w:r w:rsidR="00550B53">
        <w:rPr>
          <w:rFonts w:ascii="GHEA Mariam" w:eastAsia="Times New Roman" w:hAnsi="GHEA Mariam" w:cs="Times New Roman"/>
          <w:bCs/>
          <w:sz w:val="24"/>
          <w:szCs w:val="24"/>
        </w:rPr>
        <w:t>իրականացված դիտարկումների հետ,</w:t>
      </w:r>
    </w:p>
    <w:p w14:paraId="4FAE7AB4" w14:textId="201704F4" w:rsidR="006A2144" w:rsidRPr="001F6C97" w:rsidRDefault="00D718A0" w:rsidP="00550B53">
      <w:pPr>
        <w:spacing w:line="360" w:lineRule="auto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բ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) ակտի</w:t>
      </w:r>
      <w:r w:rsidR="001F6C97">
        <w:rPr>
          <w:rFonts w:ascii="GHEA Mariam" w:eastAsia="Times New Roman" w:hAnsi="GHEA Mariam" w:cs="Times New Roman"/>
          <w:bCs/>
          <w:sz w:val="24"/>
          <w:szCs w:val="24"/>
        </w:rPr>
        <w:t>վի հարաբերական ֆինանսական լծակը</w:t>
      </w:r>
      <w:r w:rsidR="001F6C97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:</w:t>
      </w:r>
    </w:p>
    <w:p w14:paraId="1D281211" w14:textId="0376B246" w:rsidR="006A2144" w:rsidRPr="00FA0915" w:rsidRDefault="004D36FF" w:rsidP="00FC03B8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>
        <w:rPr>
          <w:rFonts w:ascii="GHEA Mariam" w:eastAsia="Times New Roman" w:hAnsi="GHEA Mariam" w:cs="Times New Roman"/>
          <w:bCs/>
          <w:sz w:val="24"/>
          <w:szCs w:val="24"/>
        </w:rPr>
        <w:t>6)</w:t>
      </w:r>
      <w:r w:rsidR="004A2247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Ի հավելումն վերևում քննարկված մեթոդի, ՕԳՄ-ը կարող է կիրառել հակադարձ լուծման մեթոդը սեփական կապիտալի ընդհանուր արժեքի համար, երբ առանձին արժեթղթի համար առկա է որոշված գին: հակադարձ լուծման մեթոդի վերլուծության մուտքային տվյալները նույնն են, ինչ վերևում: Գնահատողները այնուհետև կսահմանեն հայտնի արժեթղթի գինը՝ փոխելով ընդհանուր սեփական կապիտալի արժեքը: Հակադարձ լուծման մեթոդը նաև կապահովի արժեք բոլոր մյուս բաժնային արժեթղթերի համար:</w:t>
      </w:r>
    </w:p>
    <w:p w14:paraId="2549E6BA" w14:textId="79C58929" w:rsidR="006A2144" w:rsidRPr="00FA0915" w:rsidRDefault="000E4B82" w:rsidP="00405306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>
        <w:rPr>
          <w:rFonts w:ascii="GHEA Mariam" w:eastAsia="Times New Roman" w:hAnsi="GHEA Mariam" w:cs="Times New Roman"/>
          <w:bCs/>
          <w:sz w:val="24"/>
          <w:szCs w:val="24"/>
        </w:rPr>
        <w:t>39</w:t>
      </w:r>
      <w:r w:rsidR="00405306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Pr="000E4B82">
        <w:rPr>
          <w:rFonts w:ascii="GHEA Mariam" w:eastAsia="Times New Roman" w:hAnsi="GHEA Mariam" w:cs="Times New Roman"/>
          <w:b/>
          <w:bCs/>
          <w:sz w:val="24"/>
          <w:szCs w:val="24"/>
        </w:rPr>
        <w:t>Հավանականության-կշռված ակնկալվող եկամտաբերության մեթոդը (ՀԿԱԵՄ)</w:t>
      </w:r>
      <w:r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ՀԿԱԵՄ-ի համաձայն, տարբեր բաժնային արժեթղթերի արժեքը գնահատվում է ակտիվի ապագա արժեքների վերլուծության հիման վրա՝ ենթադրելով հետագա բազմապիսի արդյունքներ: Բաժնետոմսի արժեքը հիմնված է ապագա ներդրումների ակնկալվող եկամտաբերության հավանականության</w:t>
      </w:r>
      <w:r w:rsidR="00253B1F" w:rsidRPr="00FA0915">
        <w:rPr>
          <w:rFonts w:ascii="GHEA Mariam" w:eastAsia="Times New Roman" w:hAnsi="GHEA Mariam" w:cs="Times New Roman"/>
          <w:bCs/>
          <w:sz w:val="24"/>
          <w:szCs w:val="24"/>
        </w:rPr>
        <w:t>-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կշռված ներկա արժեքի վրա՝ հաշվի առնելով ակտիվի համար հասանելի հետագա հնարավոր արդյունքներից յուրաքանչյուրը, ինչպես նաև բաժնետոմսերի դասերի իրավունքները և արտոնությունները:</w:t>
      </w:r>
    </w:p>
    <w:p w14:paraId="1F252B2A" w14:textId="6E495424" w:rsidR="006A2144" w:rsidRPr="00FA0915" w:rsidRDefault="00D015B9" w:rsidP="00A52CB6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1)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Որպես կանոն, ՀԿԱԵՄ-ը կիրառվում է, երբ ընկերությունը մոտ է ելքին և չի նախատես</w:t>
      </w:r>
      <w:r w:rsidR="00A52CB6">
        <w:rPr>
          <w:rFonts w:ascii="GHEA Mariam" w:eastAsia="Times New Roman" w:hAnsi="GHEA Mariam" w:cs="Times New Roman"/>
          <w:bCs/>
          <w:sz w:val="24"/>
          <w:szCs w:val="24"/>
        </w:rPr>
        <w:t>ում ներգրավել լրացուցիչ կապիտալ,</w:t>
      </w:r>
    </w:p>
    <w:p w14:paraId="6FF5A992" w14:textId="6DEFC090" w:rsidR="006A2144" w:rsidRPr="00FA0915" w:rsidRDefault="00964BCB" w:rsidP="00A52CB6">
      <w:pPr>
        <w:spacing w:line="360" w:lineRule="auto"/>
        <w:ind w:firstLine="426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2)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ՀԿԱԵՄ-ը կիրառելիս գնահատողները պետք է իրականացնեն ոչ ամբողջական ցանկի քայլերը, որը ներառում է</w:t>
      </w:r>
      <w:r w:rsidR="00220E66" w:rsidRPr="00FA0915">
        <w:rPr>
          <w:rFonts w:ascii="GHEA Mariam" w:eastAsia="Times New Roman" w:hAnsi="GHEA Mariam" w:cs="Times New Roman"/>
          <w:bCs/>
          <w:sz w:val="24"/>
          <w:szCs w:val="24"/>
        </w:rPr>
        <w:t>՝</w:t>
      </w:r>
    </w:p>
    <w:p w14:paraId="3E773289" w14:textId="23679B8E" w:rsidR="006A2144" w:rsidRPr="00CB0540" w:rsidRDefault="006A2144" w:rsidP="00CB0540">
      <w:pPr>
        <w:spacing w:line="360" w:lineRule="auto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CB0540">
        <w:rPr>
          <w:rFonts w:ascii="GHEA Mariam" w:eastAsia="Times New Roman" w:hAnsi="GHEA Mariam" w:cs="Times New Roman"/>
          <w:bCs/>
          <w:sz w:val="24"/>
          <w:szCs w:val="24"/>
        </w:rPr>
        <w:t>ա) սահմանել ակտիվի համար հասանելի հետագա հնարավոր արդյունքները,</w:t>
      </w:r>
    </w:p>
    <w:p w14:paraId="7DDA8C34" w14:textId="77777777" w:rsidR="006A2144" w:rsidRPr="00CB0540" w:rsidRDefault="006A2144" w:rsidP="00CB0540">
      <w:pPr>
        <w:spacing w:line="360" w:lineRule="auto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CB0540">
        <w:rPr>
          <w:rFonts w:ascii="GHEA Mariam" w:eastAsia="Times New Roman" w:hAnsi="GHEA Mariam" w:cs="Times New Roman"/>
          <w:bCs/>
          <w:sz w:val="24"/>
          <w:szCs w:val="24"/>
        </w:rPr>
        <w:t>բ) գնահատել ակտիվի ապագա արժեքը յուրաքանչյուր արդյունքի դեպքում,</w:t>
      </w:r>
    </w:p>
    <w:p w14:paraId="4441B04F" w14:textId="3AA9AD64" w:rsidR="006A2144" w:rsidRPr="00CB0540" w:rsidRDefault="00CB0540" w:rsidP="00CB0540">
      <w:pPr>
        <w:spacing w:line="360" w:lineRule="auto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CB0540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գ</w:t>
      </w:r>
      <w:r w:rsidR="006A2144" w:rsidRPr="00CB0540">
        <w:rPr>
          <w:rFonts w:ascii="GHEA Mariam" w:eastAsia="Times New Roman" w:hAnsi="GHEA Mariam" w:cs="Times New Roman"/>
          <w:bCs/>
          <w:sz w:val="24"/>
          <w:szCs w:val="24"/>
        </w:rPr>
        <w:t xml:space="preserve">) բաշխել ակտիվի գնահատված ապագա արժեքը պարտքի և սեփական </w:t>
      </w:r>
      <w:r w:rsidR="006A2144" w:rsidRPr="00CB0540">
        <w:rPr>
          <w:rFonts w:ascii="GHEA Mariam" w:eastAsia="Times New Roman" w:hAnsi="GHEA Mariam" w:cs="Times New Roman"/>
          <w:bCs/>
          <w:sz w:val="24"/>
          <w:szCs w:val="24"/>
        </w:rPr>
        <w:lastRenderedPageBreak/>
        <w:t xml:space="preserve">կապիտալի յուրաքանչյուր </w:t>
      </w:r>
      <w:r w:rsidR="00253B1F" w:rsidRPr="00CB0540">
        <w:rPr>
          <w:rFonts w:ascii="GHEA Mariam" w:eastAsia="Times New Roman" w:hAnsi="GHEA Mariam" w:cs="Times New Roman"/>
          <w:bCs/>
          <w:sz w:val="24"/>
          <w:szCs w:val="24"/>
        </w:rPr>
        <w:t>տարրի համար</w:t>
      </w:r>
      <w:r w:rsidR="006A2144" w:rsidRPr="00CB0540">
        <w:rPr>
          <w:rFonts w:ascii="GHEA Mariam" w:eastAsia="Times New Roman" w:hAnsi="GHEA Mariam" w:cs="Times New Roman"/>
          <w:bCs/>
          <w:sz w:val="24"/>
          <w:szCs w:val="24"/>
        </w:rPr>
        <w:t xml:space="preserve"> ցանկացած հնարավոր արդյունքի դեպքում,</w:t>
      </w:r>
    </w:p>
    <w:p w14:paraId="2715A5A3" w14:textId="729A0642" w:rsidR="006A2144" w:rsidRPr="00CB0540" w:rsidRDefault="00CB0540" w:rsidP="00CB0540">
      <w:pPr>
        <w:spacing w:line="360" w:lineRule="auto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CB0540">
        <w:rPr>
          <w:rFonts w:ascii="GHEA Mariam" w:eastAsia="Times New Roman" w:hAnsi="GHEA Mariam" w:cs="Times New Roman"/>
          <w:bCs/>
          <w:sz w:val="24"/>
          <w:szCs w:val="24"/>
        </w:rPr>
        <w:t>դ</w:t>
      </w:r>
      <w:r w:rsidR="006A2144" w:rsidRPr="00CB0540">
        <w:rPr>
          <w:rFonts w:ascii="GHEA Mariam" w:eastAsia="Times New Roman" w:hAnsi="GHEA Mariam" w:cs="Times New Roman"/>
          <w:bCs/>
          <w:sz w:val="24"/>
          <w:szCs w:val="24"/>
        </w:rPr>
        <w:t>) զեղչել պարտքի և սեփական կապիտալի յուրաքանչյուր դասին հատկացված ակնկալվող արժեքը մինչև ներկա արժեք` օգտագործելով ռիսկի ճշգրտված զեղչման տոկոսադրույքը,</w:t>
      </w:r>
    </w:p>
    <w:p w14:paraId="04801704" w14:textId="6C4343AE" w:rsidR="006A2144" w:rsidRPr="00CB0540" w:rsidRDefault="00CB0540" w:rsidP="00CB0540">
      <w:pPr>
        <w:spacing w:line="360" w:lineRule="auto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CB0540">
        <w:rPr>
          <w:rFonts w:ascii="GHEA Mariam" w:eastAsia="Times New Roman" w:hAnsi="GHEA Mariam" w:cs="Times New Roman"/>
          <w:bCs/>
          <w:sz w:val="24"/>
          <w:szCs w:val="24"/>
        </w:rPr>
        <w:t>ե</w:t>
      </w:r>
      <w:r w:rsidR="006A2144" w:rsidRPr="00CB0540">
        <w:rPr>
          <w:rFonts w:ascii="GHEA Mariam" w:eastAsia="Times New Roman" w:hAnsi="GHEA Mariam" w:cs="Times New Roman"/>
          <w:bCs/>
          <w:sz w:val="24"/>
          <w:szCs w:val="24"/>
        </w:rPr>
        <w:t xml:space="preserve">) կշռել յուրաքանչյուր հնարավոր արդյունք իր համապատասխան հավանականությամբ՝ գնահատելու ակնկալվող հետագա հավանականության-կշռված դրամական հոսքերը ըստ պարտքի և սեփական կապիտալի յուրաքանչյուր </w:t>
      </w:r>
      <w:r w:rsidR="00253B1F" w:rsidRPr="00CB0540">
        <w:rPr>
          <w:rFonts w:ascii="GHEA Mariam" w:eastAsia="Times New Roman" w:hAnsi="GHEA Mariam" w:cs="Times New Roman"/>
          <w:bCs/>
          <w:sz w:val="24"/>
          <w:szCs w:val="24"/>
        </w:rPr>
        <w:t>տարրի</w:t>
      </w:r>
      <w:r w:rsidR="006A2144" w:rsidRPr="00CB0540">
        <w:rPr>
          <w:rFonts w:ascii="GHEA Mariam" w:eastAsia="Times New Roman" w:hAnsi="GHEA Mariam" w:cs="Times New Roman"/>
          <w:bCs/>
          <w:sz w:val="24"/>
          <w:szCs w:val="24"/>
        </w:rPr>
        <w:t>,</w:t>
      </w:r>
    </w:p>
    <w:p w14:paraId="40FF9BCA" w14:textId="4FE0BBE9" w:rsidR="006A2144" w:rsidRPr="00FA0915" w:rsidRDefault="00CB0540" w:rsidP="00CB0540">
      <w:pPr>
        <w:spacing w:line="360" w:lineRule="auto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CB0540">
        <w:rPr>
          <w:rFonts w:ascii="GHEA Mariam" w:eastAsia="Times New Roman" w:hAnsi="GHEA Mariam" w:cs="Times New Roman"/>
          <w:bCs/>
          <w:sz w:val="24"/>
          <w:szCs w:val="24"/>
        </w:rPr>
        <w:t>զ</w:t>
      </w:r>
      <w:r w:rsidR="006A2144" w:rsidRPr="00CB0540">
        <w:rPr>
          <w:rFonts w:ascii="GHEA Mariam" w:eastAsia="Times New Roman" w:hAnsi="GHEA Mariam" w:cs="Times New Roman"/>
          <w:bCs/>
          <w:sz w:val="24"/>
          <w:szCs w:val="24"/>
        </w:rPr>
        <w:t>) Անհրաժեշտության դեպքում հաշվի առել բաժնետոմսերի դասերի լրացուցիչ ճշգրտումները արժեքի հիմքին համապատասխան: Օրինակ, նպատակահարմար է կիրառել զեղչեր կամ հավելավճարներ:</w:t>
      </w:r>
    </w:p>
    <w:p w14:paraId="29087C16" w14:textId="587D1EEA" w:rsidR="006A2144" w:rsidRPr="00FA0915" w:rsidRDefault="00AB22A5" w:rsidP="00044D62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>
        <w:rPr>
          <w:rFonts w:ascii="GHEA Mariam" w:eastAsia="Times New Roman" w:hAnsi="GHEA Mariam" w:cs="Times New Roman"/>
          <w:bCs/>
          <w:sz w:val="24"/>
          <w:szCs w:val="24"/>
        </w:rPr>
        <w:t>4</w:t>
      </w:r>
      <w:r w:rsidR="00405306">
        <w:rPr>
          <w:rFonts w:ascii="GHEA Mariam" w:eastAsia="Times New Roman" w:hAnsi="GHEA Mariam" w:cs="Times New Roman"/>
          <w:bCs/>
          <w:sz w:val="24"/>
          <w:szCs w:val="24"/>
        </w:rPr>
        <w:t>0</w:t>
      </w:r>
      <w:r w:rsidR="004A2247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Գնահատողները պետք է համադրեն ապագա ելքային արժեքների հավանականության կշռված ներկա արժեքները ակտիվների ընդհանուր արժեքի հետ՝ համոզվելու համար, որ ձեռնարկության ընդհանուր գնահատումը ողջամիտ է:</w:t>
      </w:r>
    </w:p>
    <w:p w14:paraId="513CB266" w14:textId="577C9AEC" w:rsidR="00440A5D" w:rsidRPr="00FA0915" w:rsidRDefault="00AB22A5" w:rsidP="00044D62">
      <w:pPr>
        <w:spacing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>
        <w:rPr>
          <w:rFonts w:ascii="GHEA Mariam" w:eastAsia="Times New Roman" w:hAnsi="GHEA Mariam" w:cs="Times New Roman"/>
          <w:bCs/>
          <w:sz w:val="24"/>
          <w:szCs w:val="24"/>
        </w:rPr>
        <w:t>4</w:t>
      </w:r>
      <w:r w:rsidR="00405306">
        <w:rPr>
          <w:rFonts w:ascii="GHEA Mariam" w:eastAsia="Times New Roman" w:hAnsi="GHEA Mariam" w:cs="Times New Roman"/>
          <w:bCs/>
          <w:sz w:val="24"/>
          <w:szCs w:val="24"/>
        </w:rPr>
        <w:t>1</w:t>
      </w:r>
      <w:r w:rsidR="00044D62">
        <w:rPr>
          <w:rFonts w:ascii="GHEA Mariam" w:eastAsia="Times New Roman" w:hAnsi="GHEA Mariam" w:cs="Times New Roman"/>
          <w:bCs/>
          <w:sz w:val="24"/>
          <w:szCs w:val="24"/>
        </w:rPr>
        <w:t xml:space="preserve">. 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Գնահատողները կարող են միավորել ՕԳՄ-ի տարրերը ՀԿԱԵՄ-ի հետ՝ ստեղծելու հիբրիդային մեթոդոլոգիա՝ կիրառելով ՕԳՄ՝ գնահատելու արժեքի բաշխումը հավանականության</w:t>
      </w:r>
      <w:r w:rsidR="00253B1F" w:rsidRPr="00FA0915">
        <w:rPr>
          <w:rFonts w:ascii="GHEA Mariam" w:eastAsia="Times New Roman" w:hAnsi="GHEA Mariam" w:cs="Times New Roman"/>
          <w:bCs/>
          <w:sz w:val="24"/>
          <w:szCs w:val="24"/>
        </w:rPr>
        <w:t>-</w:t>
      </w:r>
      <w:r w:rsidR="006A2144" w:rsidRPr="00FA0915">
        <w:rPr>
          <w:rFonts w:ascii="GHEA Mariam" w:eastAsia="Times New Roman" w:hAnsi="GHEA Mariam" w:cs="Times New Roman"/>
          <w:bCs/>
          <w:sz w:val="24"/>
          <w:szCs w:val="24"/>
        </w:rPr>
        <w:t>կշռված սցենարներից մեկի կամ մի քանիսի շրջանակներում:</w:t>
      </w:r>
    </w:p>
    <w:sectPr w:rsidR="00440A5D" w:rsidRPr="00FA0915" w:rsidSect="00CA469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6A297" w16cex:dateUtc="2022-05-11T17:01:00Z"/>
  <w16cex:commentExtensible w16cex:durableId="2626A33B" w16cex:dateUtc="2022-05-11T17:03:00Z"/>
  <w16cex:commentExtensible w16cex:durableId="2626A4DA" w16cex:dateUtc="2022-05-11T17:10:00Z"/>
  <w16cex:commentExtensible w16cex:durableId="2626B326" w16cex:dateUtc="2022-05-11T18:11:00Z"/>
  <w16cex:commentExtensible w16cex:durableId="262CDCA1" w16cex:dateUtc="2022-05-16T10:22:00Z"/>
  <w16cex:commentExtensible w16cex:durableId="262CDDFE" w16cex:dateUtc="2022-05-16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BE5D36" w16cid:durableId="2626A297"/>
  <w16cid:commentId w16cid:paraId="7D6D0FA6" w16cid:durableId="2626A33B"/>
  <w16cid:commentId w16cid:paraId="65FD1934" w16cid:durableId="2626A4DA"/>
  <w16cid:commentId w16cid:paraId="2B8A5220" w16cid:durableId="2626B326"/>
  <w16cid:commentId w16cid:paraId="0E49C6F9" w16cid:durableId="262CDCA1"/>
  <w16cid:commentId w16cid:paraId="15B0BD39" w16cid:durableId="262CDDF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A42A9" w14:textId="77777777" w:rsidR="007F390A" w:rsidRDefault="007F390A" w:rsidP="002142E6">
      <w:r>
        <w:separator/>
      </w:r>
    </w:p>
  </w:endnote>
  <w:endnote w:type="continuationSeparator" w:id="0">
    <w:p w14:paraId="5DCC4301" w14:textId="77777777" w:rsidR="007F390A" w:rsidRDefault="007F390A" w:rsidP="0021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503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0C7788" w14:textId="18B1940E" w:rsidR="002142E6" w:rsidRDefault="002142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E3EB345" w14:textId="77777777" w:rsidR="002142E6" w:rsidRDefault="00214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F3FFE" w14:textId="77777777" w:rsidR="007F390A" w:rsidRDefault="007F390A" w:rsidP="002142E6">
      <w:r>
        <w:separator/>
      </w:r>
    </w:p>
  </w:footnote>
  <w:footnote w:type="continuationSeparator" w:id="0">
    <w:p w14:paraId="401E661C" w14:textId="77777777" w:rsidR="007F390A" w:rsidRDefault="007F390A" w:rsidP="00214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7BF"/>
    <w:multiLevelType w:val="multilevel"/>
    <w:tmpl w:val="8D44F40E"/>
    <w:lvl w:ilvl="0">
      <w:start w:val="120"/>
      <w:numFmt w:val="decimal"/>
      <w:lvlText w:val="%1."/>
      <w:lvlJc w:val="left"/>
      <w:pPr>
        <w:ind w:left="888" w:hanging="567"/>
      </w:pPr>
      <w:rPr>
        <w:rFonts w:ascii="Arial" w:eastAsia="Arial" w:hAnsi="Arial" w:cs="Arial" w:hint="default"/>
        <w:b/>
        <w:bCs/>
        <w:color w:val="231F20"/>
        <w:spacing w:val="-6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88" w:hanging="567"/>
        <w:jc w:val="right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hy-AM" w:eastAsia="en-US" w:bidi="ar-SA"/>
      </w:rPr>
    </w:lvl>
    <w:lvl w:ilvl="2">
      <w:numFmt w:val="bullet"/>
      <w:lvlText w:val="•"/>
      <w:lvlJc w:val="left"/>
      <w:pPr>
        <w:ind w:left="2151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7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2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58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94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30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6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03A505FD"/>
    <w:multiLevelType w:val="multilevel"/>
    <w:tmpl w:val="5DD08CBC"/>
    <w:lvl w:ilvl="0">
      <w:start w:val="90"/>
      <w:numFmt w:val="decimal"/>
      <w:lvlText w:val="%1."/>
      <w:lvlJc w:val="left"/>
      <w:pPr>
        <w:ind w:hanging="567"/>
      </w:pPr>
      <w:rPr>
        <w:rFonts w:ascii="Arial" w:eastAsia="Arial" w:hAnsi="Arial" w:hint="default"/>
        <w:b/>
        <w:bCs/>
        <w:color w:val="231F20"/>
        <w:spacing w:val="4"/>
        <w:sz w:val="18"/>
        <w:szCs w:val="18"/>
      </w:rPr>
    </w:lvl>
    <w:lvl w:ilvl="1">
      <w:start w:val="1"/>
      <w:numFmt w:val="decimal"/>
      <w:lvlText w:val="%1.%2."/>
      <w:lvlJc w:val="left"/>
      <w:pPr>
        <w:ind w:hanging="567"/>
      </w:pPr>
      <w:rPr>
        <w:rFonts w:ascii="Arial" w:eastAsia="Arial" w:hAnsi="Arial" w:hint="default"/>
        <w:color w:val="231F20"/>
        <w:spacing w:val="5"/>
        <w:sz w:val="18"/>
        <w:szCs w:val="18"/>
      </w:rPr>
    </w:lvl>
    <w:lvl w:ilvl="2">
      <w:start w:val="1"/>
      <w:numFmt w:val="lowerLetter"/>
      <w:lvlText w:val="(%3)"/>
      <w:lvlJc w:val="left"/>
      <w:pPr>
        <w:ind w:hanging="284"/>
      </w:pPr>
      <w:rPr>
        <w:rFonts w:ascii="Arial" w:eastAsia="Arial" w:hAnsi="Arial" w:hint="default"/>
        <w:color w:val="231F20"/>
        <w:spacing w:val="-7"/>
        <w:sz w:val="18"/>
        <w:szCs w:val="18"/>
      </w:rPr>
    </w:lvl>
    <w:lvl w:ilvl="3">
      <w:start w:val="1"/>
      <w:numFmt w:val="decimal"/>
      <w:lvlText w:val="%4."/>
      <w:lvlJc w:val="left"/>
      <w:pPr>
        <w:ind w:hanging="284"/>
      </w:pPr>
      <w:rPr>
        <w:rFonts w:ascii="Arial" w:eastAsia="Arial" w:hAnsi="Arial" w:hint="default"/>
        <w:color w:val="231F20"/>
        <w:spacing w:val="-7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CB95626"/>
    <w:multiLevelType w:val="multilevel"/>
    <w:tmpl w:val="41A0137E"/>
    <w:lvl w:ilvl="0">
      <w:start w:val="80"/>
      <w:numFmt w:val="decimal"/>
      <w:lvlText w:val="%1."/>
      <w:lvlJc w:val="left"/>
      <w:pPr>
        <w:ind w:hanging="567"/>
      </w:pPr>
      <w:rPr>
        <w:rFonts w:ascii="Arial" w:eastAsia="Arial" w:hAnsi="Arial" w:hint="default"/>
        <w:b/>
        <w:bCs/>
        <w:color w:val="231F20"/>
        <w:spacing w:val="2"/>
        <w:sz w:val="18"/>
        <w:szCs w:val="18"/>
      </w:rPr>
    </w:lvl>
    <w:lvl w:ilvl="1">
      <w:start w:val="1"/>
      <w:numFmt w:val="decimal"/>
      <w:lvlText w:val="%1.%2."/>
      <w:lvlJc w:val="left"/>
      <w:pPr>
        <w:ind w:hanging="567"/>
      </w:pPr>
      <w:rPr>
        <w:rFonts w:ascii="Arial" w:eastAsia="Arial" w:hAnsi="Arial" w:hint="default"/>
        <w:color w:val="231F20"/>
        <w:spacing w:val="4"/>
        <w:sz w:val="18"/>
        <w:szCs w:val="18"/>
      </w:rPr>
    </w:lvl>
    <w:lvl w:ilvl="2">
      <w:start w:val="1"/>
      <w:numFmt w:val="lowerLetter"/>
      <w:lvlText w:val="(%3)"/>
      <w:lvlJc w:val="left"/>
      <w:pPr>
        <w:ind w:hanging="284"/>
      </w:pPr>
      <w:rPr>
        <w:rFonts w:ascii="Arial" w:eastAsia="Arial" w:hAnsi="Arial" w:hint="default"/>
        <w:color w:val="231F20"/>
        <w:spacing w:val="-7"/>
        <w:sz w:val="18"/>
        <w:szCs w:val="18"/>
        <w:lang w:val="hy-AM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28D5799"/>
    <w:multiLevelType w:val="multilevel"/>
    <w:tmpl w:val="5838C5CE"/>
    <w:lvl w:ilvl="0">
      <w:start w:val="60"/>
      <w:numFmt w:val="decimal"/>
      <w:lvlText w:val="%1."/>
      <w:lvlJc w:val="left"/>
      <w:pPr>
        <w:ind w:left="888" w:hanging="567"/>
      </w:pPr>
      <w:rPr>
        <w:rFonts w:ascii="Arial" w:eastAsia="Arial" w:hAnsi="Arial" w:cs="Arial" w:hint="default"/>
        <w:b/>
        <w:bCs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77" w:hanging="567"/>
        <w:jc w:val="right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hy-AM" w:eastAsia="en-US" w:bidi="ar-SA"/>
      </w:rPr>
    </w:lvl>
    <w:lvl w:ilvl="2">
      <w:start w:val="1"/>
      <w:numFmt w:val="lowerLetter"/>
      <w:lvlText w:val="(%3)"/>
      <w:lvlJc w:val="left"/>
      <w:pPr>
        <w:ind w:left="1001" w:hanging="284"/>
      </w:pPr>
      <w:rPr>
        <w:rFonts w:ascii="Arial MT" w:eastAsia="Arial MT" w:hAnsi="Arial MT" w:cs="Arial MT" w:hint="default"/>
        <w:color w:val="231F20"/>
        <w:spacing w:val="-8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386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79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72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65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58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51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2B2618A"/>
    <w:multiLevelType w:val="multilevel"/>
    <w:tmpl w:val="B866CF50"/>
    <w:lvl w:ilvl="0">
      <w:start w:val="10"/>
      <w:numFmt w:val="decimal"/>
      <w:pStyle w:val="1"/>
      <w:lvlText w:val="%1."/>
      <w:lvlJc w:val="left"/>
      <w:pPr>
        <w:ind w:left="717" w:hanging="567"/>
      </w:pPr>
      <w:rPr>
        <w:rFonts w:ascii="Arial" w:eastAsia="Arial" w:hAnsi="Arial" w:cs="Arial" w:hint="default"/>
        <w:b/>
        <w:bCs/>
        <w:color w:val="231F20"/>
        <w:spacing w:val="-5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7" w:hanging="567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2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7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7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78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30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8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34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13F97121"/>
    <w:multiLevelType w:val="multilevel"/>
    <w:tmpl w:val="4804361C"/>
    <w:lvl w:ilvl="0">
      <w:start w:val="20"/>
      <w:numFmt w:val="decimal"/>
      <w:lvlText w:val="%1."/>
      <w:lvlJc w:val="left"/>
      <w:pPr>
        <w:ind w:left="887" w:hanging="567"/>
      </w:pPr>
      <w:rPr>
        <w:rFonts w:ascii="Arial" w:eastAsia="Arial" w:hAnsi="Arial" w:cs="Arial" w:hint="default"/>
        <w:b/>
        <w:bCs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87" w:hanging="567"/>
        <w:jc w:val="right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00" w:hanging="284"/>
      </w:pPr>
      <w:rPr>
        <w:rFonts w:ascii="Arial MT" w:eastAsia="Arial MT" w:hAnsi="Arial MT" w:cs="Arial MT" w:hint="default"/>
        <w:color w:val="231F20"/>
        <w:spacing w:val="-8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386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79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72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65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58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51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22A8420A"/>
    <w:multiLevelType w:val="multilevel"/>
    <w:tmpl w:val="74348688"/>
    <w:lvl w:ilvl="0">
      <w:start w:val="30"/>
      <w:numFmt w:val="decimal"/>
      <w:lvlText w:val="%1."/>
      <w:lvlJc w:val="left"/>
      <w:pPr>
        <w:ind w:left="717" w:hanging="567"/>
      </w:pPr>
      <w:rPr>
        <w:rFonts w:ascii="Arial" w:eastAsia="Arial" w:hAnsi="Arial" w:cs="Arial" w:hint="default"/>
        <w:b/>
        <w:bCs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7" w:hanging="567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2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7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7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78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30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8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34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26D3150B"/>
    <w:multiLevelType w:val="multilevel"/>
    <w:tmpl w:val="28A6E6B4"/>
    <w:lvl w:ilvl="0">
      <w:start w:val="60"/>
      <w:numFmt w:val="decimal"/>
      <w:lvlText w:val="%1."/>
      <w:lvlJc w:val="left"/>
      <w:pPr>
        <w:ind w:hanging="567"/>
      </w:pPr>
      <w:rPr>
        <w:rFonts w:ascii="Arial" w:eastAsia="Arial" w:hAnsi="Arial" w:hint="default"/>
        <w:b/>
        <w:bCs/>
        <w:color w:val="231F20"/>
        <w:spacing w:val="3"/>
        <w:sz w:val="18"/>
        <w:szCs w:val="18"/>
      </w:rPr>
    </w:lvl>
    <w:lvl w:ilvl="1">
      <w:start w:val="1"/>
      <w:numFmt w:val="decimal"/>
      <w:lvlText w:val="%1.%2."/>
      <w:lvlJc w:val="left"/>
      <w:pPr>
        <w:ind w:hanging="567"/>
      </w:pPr>
      <w:rPr>
        <w:rFonts w:ascii="Arial" w:eastAsia="Arial" w:hAnsi="Arial" w:hint="default"/>
        <w:color w:val="231F20"/>
        <w:spacing w:val="4"/>
        <w:sz w:val="18"/>
        <w:szCs w:val="18"/>
      </w:rPr>
    </w:lvl>
    <w:lvl w:ilvl="2">
      <w:start w:val="1"/>
      <w:numFmt w:val="lowerLetter"/>
      <w:lvlText w:val="(%3)"/>
      <w:lvlJc w:val="left"/>
      <w:pPr>
        <w:ind w:hanging="284"/>
      </w:pPr>
      <w:rPr>
        <w:rFonts w:ascii="Arial" w:eastAsia="Arial" w:hAnsi="Arial" w:hint="default"/>
        <w:color w:val="231F20"/>
        <w:spacing w:val="-7"/>
        <w:sz w:val="18"/>
        <w:szCs w:val="1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FE77C36"/>
    <w:multiLevelType w:val="multilevel"/>
    <w:tmpl w:val="99F49DE8"/>
    <w:lvl w:ilvl="0">
      <w:start w:val="50"/>
      <w:numFmt w:val="decimal"/>
      <w:lvlText w:val="%1."/>
      <w:lvlJc w:val="left"/>
      <w:pPr>
        <w:ind w:left="717" w:hanging="567"/>
      </w:pPr>
      <w:rPr>
        <w:rFonts w:ascii="Arial" w:eastAsia="Arial" w:hAnsi="Arial" w:cs="Arial" w:hint="default"/>
        <w:b/>
        <w:bCs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07" w:hanging="567"/>
        <w:jc w:val="right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hy-AM" w:eastAsia="en-US" w:bidi="ar-SA"/>
      </w:rPr>
    </w:lvl>
    <w:lvl w:ilvl="2">
      <w:start w:val="1"/>
      <w:numFmt w:val="lowerLetter"/>
      <w:lvlText w:val="(%3)"/>
      <w:lvlJc w:val="left"/>
      <w:pPr>
        <w:ind w:left="1171" w:hanging="284"/>
      </w:pPr>
      <w:rPr>
        <w:rFonts w:ascii="Arial MT" w:eastAsia="Arial MT" w:hAnsi="Arial MT" w:cs="Arial MT" w:hint="default"/>
        <w:color w:val="231F20"/>
        <w:spacing w:val="-8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526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99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2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45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18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91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31892480"/>
    <w:multiLevelType w:val="multilevel"/>
    <w:tmpl w:val="542A5E06"/>
    <w:lvl w:ilvl="0">
      <w:start w:val="80"/>
      <w:numFmt w:val="decimal"/>
      <w:lvlText w:val="%1."/>
      <w:lvlJc w:val="left"/>
      <w:pPr>
        <w:ind w:left="888" w:hanging="567"/>
      </w:pPr>
      <w:rPr>
        <w:rFonts w:ascii="Arial" w:eastAsia="Arial" w:hAnsi="Arial" w:cs="Arial" w:hint="default"/>
        <w:b/>
        <w:bCs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88" w:hanging="567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71" w:hanging="284"/>
      </w:pPr>
      <w:rPr>
        <w:rFonts w:ascii="Arial MT" w:eastAsia="Arial MT" w:hAnsi="Arial MT" w:cs="Arial MT" w:hint="default"/>
        <w:color w:val="231F20"/>
        <w:spacing w:val="-8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526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99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2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45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18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91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32F104E2"/>
    <w:multiLevelType w:val="multilevel"/>
    <w:tmpl w:val="070465D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0" w:hanging="1440"/>
      </w:pPr>
      <w:rPr>
        <w:rFonts w:hint="default"/>
      </w:rPr>
    </w:lvl>
  </w:abstractNum>
  <w:abstractNum w:abstractNumId="11" w15:restartNumberingAfterBreak="0">
    <w:nsid w:val="33EE5E3C"/>
    <w:multiLevelType w:val="multilevel"/>
    <w:tmpl w:val="7436DC58"/>
    <w:lvl w:ilvl="0">
      <w:start w:val="70"/>
      <w:numFmt w:val="decimal"/>
      <w:lvlText w:val="%1."/>
      <w:lvlJc w:val="left"/>
      <w:pPr>
        <w:ind w:left="887" w:hanging="567"/>
      </w:pPr>
      <w:rPr>
        <w:rFonts w:ascii="Arial" w:eastAsia="Arial" w:hAnsi="Arial" w:cs="Arial" w:hint="default"/>
        <w:b/>
        <w:bCs/>
        <w:color w:val="231F20"/>
        <w:spacing w:val="-2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87" w:hanging="567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151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7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2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58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94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30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66" w:hanging="567"/>
      </w:pPr>
      <w:rPr>
        <w:rFonts w:hint="default"/>
        <w:lang w:val="en-US" w:eastAsia="en-US" w:bidi="ar-SA"/>
      </w:rPr>
    </w:lvl>
  </w:abstractNum>
  <w:abstractNum w:abstractNumId="12" w15:restartNumberingAfterBreak="0">
    <w:nsid w:val="358D31F3"/>
    <w:multiLevelType w:val="multilevel"/>
    <w:tmpl w:val="71F2DC36"/>
    <w:lvl w:ilvl="0">
      <w:start w:val="40"/>
      <w:numFmt w:val="decimal"/>
      <w:lvlText w:val="%1."/>
      <w:lvlJc w:val="left"/>
      <w:pPr>
        <w:ind w:left="717" w:hanging="567"/>
      </w:pPr>
      <w:rPr>
        <w:rFonts w:ascii="Arial" w:eastAsia="Arial" w:hAnsi="Arial" w:cs="Arial" w:hint="default"/>
        <w:b/>
        <w:bCs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7" w:hanging="567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2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7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7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78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30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8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34" w:hanging="567"/>
      </w:pPr>
      <w:rPr>
        <w:rFonts w:hint="default"/>
        <w:lang w:val="en-US" w:eastAsia="en-US" w:bidi="ar-SA"/>
      </w:rPr>
    </w:lvl>
  </w:abstractNum>
  <w:abstractNum w:abstractNumId="13" w15:restartNumberingAfterBreak="0">
    <w:nsid w:val="46D04F6F"/>
    <w:multiLevelType w:val="hybridMultilevel"/>
    <w:tmpl w:val="5A0C06F4"/>
    <w:lvl w:ilvl="0" w:tplc="3DEAAE08">
      <w:start w:val="1"/>
      <w:numFmt w:val="lowerLetter"/>
      <w:lvlText w:val="(%1)"/>
      <w:lvlJc w:val="left"/>
      <w:pPr>
        <w:ind w:left="1090" w:hanging="281"/>
      </w:pPr>
      <w:rPr>
        <w:rFonts w:ascii="Arial MT" w:eastAsia="Arial MT" w:hAnsi="Arial MT" w:cs="Arial MT" w:hint="default"/>
        <w:color w:val="231F20"/>
        <w:spacing w:val="-8"/>
        <w:w w:val="100"/>
        <w:sz w:val="18"/>
        <w:szCs w:val="18"/>
        <w:lang w:val="en-US" w:eastAsia="en-US" w:bidi="ar-SA"/>
      </w:rPr>
    </w:lvl>
    <w:lvl w:ilvl="1" w:tplc="0290AB7E">
      <w:numFmt w:val="bullet"/>
      <w:lvlText w:val="•"/>
      <w:lvlJc w:val="left"/>
      <w:pPr>
        <w:ind w:left="1713" w:hanging="281"/>
      </w:pPr>
      <w:rPr>
        <w:rFonts w:hint="default"/>
        <w:lang w:val="en-US" w:eastAsia="en-US" w:bidi="ar-SA"/>
      </w:rPr>
    </w:lvl>
    <w:lvl w:ilvl="2" w:tplc="7A08F842">
      <w:numFmt w:val="bullet"/>
      <w:lvlText w:val="•"/>
      <w:lvlJc w:val="left"/>
      <w:pPr>
        <w:ind w:left="2327" w:hanging="281"/>
      </w:pPr>
      <w:rPr>
        <w:rFonts w:hint="default"/>
        <w:lang w:val="en-US" w:eastAsia="en-US" w:bidi="ar-SA"/>
      </w:rPr>
    </w:lvl>
    <w:lvl w:ilvl="3" w:tplc="C1D6CA88">
      <w:numFmt w:val="bullet"/>
      <w:lvlText w:val="•"/>
      <w:lvlJc w:val="left"/>
      <w:pPr>
        <w:ind w:left="2941" w:hanging="281"/>
      </w:pPr>
      <w:rPr>
        <w:rFonts w:hint="default"/>
        <w:lang w:val="en-US" w:eastAsia="en-US" w:bidi="ar-SA"/>
      </w:rPr>
    </w:lvl>
    <w:lvl w:ilvl="4" w:tplc="78E42E0A">
      <w:numFmt w:val="bullet"/>
      <w:lvlText w:val="•"/>
      <w:lvlJc w:val="left"/>
      <w:pPr>
        <w:ind w:left="3555" w:hanging="281"/>
      </w:pPr>
      <w:rPr>
        <w:rFonts w:hint="default"/>
        <w:lang w:val="en-US" w:eastAsia="en-US" w:bidi="ar-SA"/>
      </w:rPr>
    </w:lvl>
    <w:lvl w:ilvl="5" w:tplc="7A441660">
      <w:numFmt w:val="bullet"/>
      <w:lvlText w:val="•"/>
      <w:lvlJc w:val="left"/>
      <w:pPr>
        <w:ind w:left="4168" w:hanging="281"/>
      </w:pPr>
      <w:rPr>
        <w:rFonts w:hint="default"/>
        <w:lang w:val="en-US" w:eastAsia="en-US" w:bidi="ar-SA"/>
      </w:rPr>
    </w:lvl>
    <w:lvl w:ilvl="6" w:tplc="E61C7000">
      <w:numFmt w:val="bullet"/>
      <w:lvlText w:val="•"/>
      <w:lvlJc w:val="left"/>
      <w:pPr>
        <w:ind w:left="4782" w:hanging="281"/>
      </w:pPr>
      <w:rPr>
        <w:rFonts w:hint="default"/>
        <w:lang w:val="en-US" w:eastAsia="en-US" w:bidi="ar-SA"/>
      </w:rPr>
    </w:lvl>
    <w:lvl w:ilvl="7" w:tplc="2A9ADF98">
      <w:numFmt w:val="bullet"/>
      <w:lvlText w:val="•"/>
      <w:lvlJc w:val="left"/>
      <w:pPr>
        <w:ind w:left="5396" w:hanging="281"/>
      </w:pPr>
      <w:rPr>
        <w:rFonts w:hint="default"/>
        <w:lang w:val="en-US" w:eastAsia="en-US" w:bidi="ar-SA"/>
      </w:rPr>
    </w:lvl>
    <w:lvl w:ilvl="8" w:tplc="700C0D08">
      <w:numFmt w:val="bullet"/>
      <w:lvlText w:val="•"/>
      <w:lvlJc w:val="left"/>
      <w:pPr>
        <w:ind w:left="6010" w:hanging="281"/>
      </w:pPr>
      <w:rPr>
        <w:rFonts w:hint="default"/>
        <w:lang w:val="en-US" w:eastAsia="en-US" w:bidi="ar-SA"/>
      </w:rPr>
    </w:lvl>
  </w:abstractNum>
  <w:abstractNum w:abstractNumId="14" w15:restartNumberingAfterBreak="0">
    <w:nsid w:val="4778788F"/>
    <w:multiLevelType w:val="multilevel"/>
    <w:tmpl w:val="B12A319C"/>
    <w:lvl w:ilvl="0">
      <w:start w:val="10"/>
      <w:numFmt w:val="decimal"/>
      <w:lvlText w:val="%1."/>
      <w:lvlJc w:val="left"/>
      <w:pPr>
        <w:ind w:left="887" w:hanging="567"/>
      </w:pPr>
      <w:rPr>
        <w:rFonts w:ascii="Arial" w:eastAsia="Arial" w:hAnsi="Arial" w:cs="Arial" w:hint="default"/>
        <w:b/>
        <w:bCs/>
        <w:color w:val="231F20"/>
        <w:spacing w:val="-5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87" w:hanging="567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151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7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2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58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94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30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66" w:hanging="567"/>
      </w:pPr>
      <w:rPr>
        <w:rFonts w:hint="default"/>
        <w:lang w:val="en-US" w:eastAsia="en-US" w:bidi="ar-SA"/>
      </w:rPr>
    </w:lvl>
  </w:abstractNum>
  <w:abstractNum w:abstractNumId="15" w15:restartNumberingAfterBreak="0">
    <w:nsid w:val="4EC92FDC"/>
    <w:multiLevelType w:val="multilevel"/>
    <w:tmpl w:val="BC521FC2"/>
    <w:lvl w:ilvl="0">
      <w:start w:val="130"/>
      <w:numFmt w:val="decimal"/>
      <w:lvlText w:val="%1."/>
      <w:lvlJc w:val="left"/>
      <w:pPr>
        <w:ind w:left="717" w:hanging="567"/>
      </w:pPr>
      <w:rPr>
        <w:rFonts w:ascii="Arial" w:eastAsia="Arial" w:hAnsi="Arial" w:cs="Arial" w:hint="default"/>
        <w:b/>
        <w:bCs/>
        <w:color w:val="231F20"/>
        <w:spacing w:val="-6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7" w:hanging="567"/>
        <w:jc w:val="right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hy-AM" w:eastAsia="en-US" w:bidi="ar-SA"/>
      </w:rPr>
    </w:lvl>
    <w:lvl w:ilvl="2">
      <w:start w:val="1"/>
      <w:numFmt w:val="lowerLetter"/>
      <w:lvlText w:val="(%3)"/>
      <w:lvlJc w:val="left"/>
      <w:pPr>
        <w:ind w:left="1000" w:hanging="284"/>
      </w:pPr>
      <w:rPr>
        <w:rFonts w:ascii="Arial MT" w:eastAsia="Arial MT" w:hAnsi="Arial MT" w:cs="Arial MT" w:hint="default"/>
        <w:color w:val="231F20"/>
        <w:spacing w:val="-8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1937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94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5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08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66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23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4F037724"/>
    <w:multiLevelType w:val="multilevel"/>
    <w:tmpl w:val="85D6CB12"/>
    <w:lvl w:ilvl="0">
      <w:start w:val="110"/>
      <w:numFmt w:val="decimal"/>
      <w:lvlText w:val="%1."/>
      <w:lvlJc w:val="left"/>
      <w:pPr>
        <w:ind w:left="887" w:hanging="567"/>
      </w:pPr>
      <w:rPr>
        <w:rFonts w:ascii="Arial" w:eastAsia="Arial" w:hAnsi="Arial" w:cs="Arial" w:hint="default"/>
        <w:b/>
        <w:bCs/>
        <w:color w:val="231F20"/>
        <w:spacing w:val="-12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87" w:hanging="567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71" w:hanging="284"/>
      </w:pPr>
      <w:rPr>
        <w:rFonts w:ascii="Arial MT" w:eastAsia="Arial MT" w:hAnsi="Arial MT" w:cs="Arial MT" w:hint="default"/>
        <w:color w:val="231F20"/>
        <w:spacing w:val="-8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526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99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2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45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18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91" w:hanging="284"/>
      </w:pPr>
      <w:rPr>
        <w:rFonts w:hint="default"/>
        <w:lang w:val="en-US" w:eastAsia="en-US" w:bidi="ar-SA"/>
      </w:rPr>
    </w:lvl>
  </w:abstractNum>
  <w:abstractNum w:abstractNumId="17" w15:restartNumberingAfterBreak="0">
    <w:nsid w:val="52F954FD"/>
    <w:multiLevelType w:val="multilevel"/>
    <w:tmpl w:val="B590D972"/>
    <w:lvl w:ilvl="0">
      <w:start w:val="130"/>
      <w:numFmt w:val="decimal"/>
      <w:lvlText w:val="%1"/>
      <w:lvlJc w:val="left"/>
      <w:pPr>
        <w:ind w:left="960" w:hanging="641"/>
      </w:pPr>
      <w:rPr>
        <w:rFonts w:hint="default"/>
        <w:lang w:val="en-US" w:eastAsia="en-US" w:bidi="ar-SA"/>
      </w:rPr>
    </w:lvl>
    <w:lvl w:ilvl="1">
      <w:start w:val="18"/>
      <w:numFmt w:val="decimal"/>
      <w:lvlText w:val="%1.%2."/>
      <w:lvlJc w:val="left"/>
      <w:pPr>
        <w:ind w:left="960" w:hanging="641"/>
        <w:jc w:val="right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1454" w:hanging="234"/>
      </w:pPr>
      <w:rPr>
        <w:rFonts w:ascii="Arial MT" w:eastAsia="Arial MT" w:hAnsi="Arial MT" w:cs="Arial MT" w:hint="default"/>
        <w:color w:val="231F20"/>
        <w:spacing w:val="-11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744" w:hanging="2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85" w:hanging="2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27" w:hanging="2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69" w:hanging="2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11" w:hanging="2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53" w:hanging="234"/>
      </w:pPr>
      <w:rPr>
        <w:rFonts w:hint="default"/>
        <w:lang w:val="en-US" w:eastAsia="en-US" w:bidi="ar-SA"/>
      </w:rPr>
    </w:lvl>
  </w:abstractNum>
  <w:abstractNum w:abstractNumId="18" w15:restartNumberingAfterBreak="0">
    <w:nsid w:val="5EF7025D"/>
    <w:multiLevelType w:val="multilevel"/>
    <w:tmpl w:val="7436DC58"/>
    <w:lvl w:ilvl="0">
      <w:start w:val="70"/>
      <w:numFmt w:val="decimal"/>
      <w:lvlText w:val="%1."/>
      <w:lvlJc w:val="left"/>
      <w:pPr>
        <w:ind w:left="887" w:hanging="567"/>
      </w:pPr>
      <w:rPr>
        <w:rFonts w:ascii="Arial" w:eastAsia="Arial" w:hAnsi="Arial" w:cs="Arial" w:hint="default"/>
        <w:b/>
        <w:bCs/>
        <w:color w:val="231F20"/>
        <w:spacing w:val="-2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87" w:hanging="567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151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7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2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58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94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30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66" w:hanging="567"/>
      </w:pPr>
      <w:rPr>
        <w:rFonts w:hint="default"/>
        <w:lang w:val="en-US" w:eastAsia="en-US" w:bidi="ar-SA"/>
      </w:rPr>
    </w:lvl>
  </w:abstractNum>
  <w:abstractNum w:abstractNumId="19" w15:restartNumberingAfterBreak="0">
    <w:nsid w:val="6C4B38D8"/>
    <w:multiLevelType w:val="multilevel"/>
    <w:tmpl w:val="992EE7F8"/>
    <w:lvl w:ilvl="0">
      <w:start w:val="100"/>
      <w:numFmt w:val="decimal"/>
      <w:lvlText w:val="%1."/>
      <w:lvlJc w:val="left"/>
      <w:pPr>
        <w:ind w:left="718" w:hanging="567"/>
      </w:pPr>
      <w:rPr>
        <w:rFonts w:ascii="Arial" w:eastAsia="Arial" w:hAnsi="Arial" w:cs="Arial" w:hint="default"/>
        <w:b/>
        <w:bCs/>
        <w:color w:val="231F20"/>
        <w:spacing w:val="-5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8" w:hanging="567"/>
        <w:jc w:val="right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2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7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7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78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30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8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34" w:hanging="567"/>
      </w:pPr>
      <w:rPr>
        <w:rFonts w:hint="default"/>
        <w:lang w:val="en-US" w:eastAsia="en-US" w:bidi="ar-SA"/>
      </w:rPr>
    </w:lvl>
  </w:abstractNum>
  <w:abstractNum w:abstractNumId="20" w15:restartNumberingAfterBreak="0">
    <w:nsid w:val="713C4C57"/>
    <w:multiLevelType w:val="multilevel"/>
    <w:tmpl w:val="DB665046"/>
    <w:lvl w:ilvl="0">
      <w:start w:val="90"/>
      <w:numFmt w:val="decimal"/>
      <w:lvlText w:val="%1."/>
      <w:lvlJc w:val="left"/>
      <w:pPr>
        <w:ind w:left="717" w:hanging="567"/>
      </w:pPr>
      <w:rPr>
        <w:rFonts w:ascii="Arial" w:eastAsia="Arial" w:hAnsi="Arial" w:cs="Arial" w:hint="default"/>
        <w:b/>
        <w:bCs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7" w:hanging="567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01" w:hanging="284"/>
      </w:pPr>
      <w:rPr>
        <w:rFonts w:ascii="Arial MT" w:eastAsia="Arial MT" w:hAnsi="Arial MT" w:cs="Arial MT" w:hint="default"/>
        <w:color w:val="231F20"/>
        <w:spacing w:val="-8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284" w:hanging="284"/>
      </w:pPr>
      <w:rPr>
        <w:rFonts w:ascii="Arial MT" w:eastAsia="Arial MT" w:hAnsi="Arial MT" w:cs="Arial MT" w:hint="default"/>
        <w:color w:val="231F20"/>
        <w:spacing w:val="-7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2769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1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58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03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48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74C1676A"/>
    <w:multiLevelType w:val="multilevel"/>
    <w:tmpl w:val="186AEBDC"/>
    <w:lvl w:ilvl="0">
      <w:start w:val="60"/>
      <w:numFmt w:val="decimal"/>
      <w:lvlText w:val="%1."/>
      <w:lvlJc w:val="left"/>
      <w:pPr>
        <w:ind w:left="888" w:hanging="567"/>
      </w:pPr>
      <w:rPr>
        <w:rFonts w:ascii="Arial" w:eastAsia="Arial" w:hAnsi="Arial" w:cs="Arial" w:hint="default"/>
        <w:b/>
        <w:bCs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97" w:hanging="567"/>
        <w:jc w:val="right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01" w:hanging="284"/>
      </w:pPr>
      <w:rPr>
        <w:rFonts w:ascii="Arial MT" w:eastAsia="Arial MT" w:hAnsi="Arial MT" w:cs="Arial MT" w:hint="default"/>
        <w:color w:val="231F20"/>
        <w:spacing w:val="-8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386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79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72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65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58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51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7BEA0DD0"/>
    <w:multiLevelType w:val="multilevel"/>
    <w:tmpl w:val="9E0A6AEE"/>
    <w:lvl w:ilvl="0">
      <w:start w:val="130"/>
      <w:numFmt w:val="decimal"/>
      <w:lvlText w:val="%1."/>
      <w:lvlJc w:val="left"/>
      <w:pPr>
        <w:ind w:left="717" w:hanging="567"/>
      </w:pPr>
      <w:rPr>
        <w:rFonts w:ascii="Arial" w:eastAsia="Arial" w:hAnsi="Arial" w:cs="Arial" w:hint="default"/>
        <w:b/>
        <w:bCs/>
        <w:color w:val="231F20"/>
        <w:spacing w:val="-6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7" w:hanging="567"/>
        <w:jc w:val="right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00" w:hanging="284"/>
      </w:pPr>
      <w:rPr>
        <w:rFonts w:ascii="Arial MT" w:eastAsia="Arial MT" w:hAnsi="Arial MT" w:cs="Arial MT" w:hint="default"/>
        <w:color w:val="231F20"/>
        <w:spacing w:val="-8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1937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94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5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08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66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23" w:hanging="284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0"/>
  </w:num>
  <w:num w:numId="5">
    <w:abstractNumId w:val="16"/>
  </w:num>
  <w:num w:numId="6">
    <w:abstractNumId w:val="19"/>
  </w:num>
  <w:num w:numId="7">
    <w:abstractNumId w:val="20"/>
  </w:num>
  <w:num w:numId="8">
    <w:abstractNumId w:val="9"/>
  </w:num>
  <w:num w:numId="9">
    <w:abstractNumId w:val="18"/>
  </w:num>
  <w:num w:numId="10">
    <w:abstractNumId w:val="21"/>
  </w:num>
  <w:num w:numId="11">
    <w:abstractNumId w:val="8"/>
  </w:num>
  <w:num w:numId="12">
    <w:abstractNumId w:val="12"/>
  </w:num>
  <w:num w:numId="13">
    <w:abstractNumId w:val="6"/>
  </w:num>
  <w:num w:numId="14">
    <w:abstractNumId w:val="5"/>
  </w:num>
  <w:num w:numId="15">
    <w:abstractNumId w:val="14"/>
  </w:num>
  <w:num w:numId="16">
    <w:abstractNumId w:val="4"/>
  </w:num>
  <w:num w:numId="17">
    <w:abstractNumId w:val="3"/>
  </w:num>
  <w:num w:numId="18">
    <w:abstractNumId w:val="22"/>
  </w:num>
  <w:num w:numId="19">
    <w:abstractNumId w:val="10"/>
  </w:num>
  <w:num w:numId="20">
    <w:abstractNumId w:val="7"/>
  </w:num>
  <w:num w:numId="21">
    <w:abstractNumId w:val="2"/>
  </w:num>
  <w:num w:numId="22">
    <w:abstractNumId w:val="11"/>
  </w:num>
  <w:num w:numId="23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9F"/>
    <w:rsid w:val="00002DB6"/>
    <w:rsid w:val="00003E8E"/>
    <w:rsid w:val="00007393"/>
    <w:rsid w:val="000151C1"/>
    <w:rsid w:val="0001553F"/>
    <w:rsid w:val="00016EB8"/>
    <w:rsid w:val="00016F2C"/>
    <w:rsid w:val="000221C6"/>
    <w:rsid w:val="00022D06"/>
    <w:rsid w:val="00024559"/>
    <w:rsid w:val="00027402"/>
    <w:rsid w:val="0003075B"/>
    <w:rsid w:val="00030C9D"/>
    <w:rsid w:val="00031DAD"/>
    <w:rsid w:val="000330F5"/>
    <w:rsid w:val="00040A27"/>
    <w:rsid w:val="00042697"/>
    <w:rsid w:val="00044D62"/>
    <w:rsid w:val="00045200"/>
    <w:rsid w:val="00046109"/>
    <w:rsid w:val="00047F17"/>
    <w:rsid w:val="00055CAD"/>
    <w:rsid w:val="000639D7"/>
    <w:rsid w:val="00065D92"/>
    <w:rsid w:val="00067BE8"/>
    <w:rsid w:val="00071B57"/>
    <w:rsid w:val="00072358"/>
    <w:rsid w:val="000733C1"/>
    <w:rsid w:val="00074176"/>
    <w:rsid w:val="000808E1"/>
    <w:rsid w:val="00080E34"/>
    <w:rsid w:val="00085C22"/>
    <w:rsid w:val="00091768"/>
    <w:rsid w:val="00092556"/>
    <w:rsid w:val="00092A89"/>
    <w:rsid w:val="00096261"/>
    <w:rsid w:val="000971DB"/>
    <w:rsid w:val="000978FD"/>
    <w:rsid w:val="00097FF6"/>
    <w:rsid w:val="000A1930"/>
    <w:rsid w:val="000A3DB7"/>
    <w:rsid w:val="000A4CB3"/>
    <w:rsid w:val="000A7ABD"/>
    <w:rsid w:val="000B2009"/>
    <w:rsid w:val="000B2855"/>
    <w:rsid w:val="000B3F5F"/>
    <w:rsid w:val="000C13F9"/>
    <w:rsid w:val="000C6992"/>
    <w:rsid w:val="000D2E71"/>
    <w:rsid w:val="000D306C"/>
    <w:rsid w:val="000D369C"/>
    <w:rsid w:val="000D63E2"/>
    <w:rsid w:val="000D6BAA"/>
    <w:rsid w:val="000E03FE"/>
    <w:rsid w:val="000E0AC8"/>
    <w:rsid w:val="000E4B82"/>
    <w:rsid w:val="000F1FC4"/>
    <w:rsid w:val="000F31BE"/>
    <w:rsid w:val="000F7237"/>
    <w:rsid w:val="000F7689"/>
    <w:rsid w:val="0010015D"/>
    <w:rsid w:val="00105ABE"/>
    <w:rsid w:val="0010639D"/>
    <w:rsid w:val="00106C34"/>
    <w:rsid w:val="001129DE"/>
    <w:rsid w:val="0011499F"/>
    <w:rsid w:val="0011533B"/>
    <w:rsid w:val="00115B03"/>
    <w:rsid w:val="00115D04"/>
    <w:rsid w:val="001176E6"/>
    <w:rsid w:val="001207A0"/>
    <w:rsid w:val="0012356C"/>
    <w:rsid w:val="0012571A"/>
    <w:rsid w:val="00125D07"/>
    <w:rsid w:val="001333A9"/>
    <w:rsid w:val="0013784B"/>
    <w:rsid w:val="001407FA"/>
    <w:rsid w:val="0014223E"/>
    <w:rsid w:val="00143D02"/>
    <w:rsid w:val="001443E3"/>
    <w:rsid w:val="0014506D"/>
    <w:rsid w:val="0015278F"/>
    <w:rsid w:val="001541DA"/>
    <w:rsid w:val="001566AE"/>
    <w:rsid w:val="0016475A"/>
    <w:rsid w:val="0016478F"/>
    <w:rsid w:val="00167CAC"/>
    <w:rsid w:val="001704F0"/>
    <w:rsid w:val="00172FF6"/>
    <w:rsid w:val="00173EA1"/>
    <w:rsid w:val="001740EF"/>
    <w:rsid w:val="00175E9D"/>
    <w:rsid w:val="001774F2"/>
    <w:rsid w:val="00183E4E"/>
    <w:rsid w:val="00187994"/>
    <w:rsid w:val="00187BAC"/>
    <w:rsid w:val="001918F5"/>
    <w:rsid w:val="001A3805"/>
    <w:rsid w:val="001A4AA2"/>
    <w:rsid w:val="001A63B6"/>
    <w:rsid w:val="001B165A"/>
    <w:rsid w:val="001B5C0F"/>
    <w:rsid w:val="001B7D3D"/>
    <w:rsid w:val="001C111F"/>
    <w:rsid w:val="001C1D06"/>
    <w:rsid w:val="001D31F2"/>
    <w:rsid w:val="001D3E54"/>
    <w:rsid w:val="001D5C79"/>
    <w:rsid w:val="001E01B2"/>
    <w:rsid w:val="001E0284"/>
    <w:rsid w:val="001F48E0"/>
    <w:rsid w:val="001F491A"/>
    <w:rsid w:val="001F53F1"/>
    <w:rsid w:val="001F6C97"/>
    <w:rsid w:val="00202BC5"/>
    <w:rsid w:val="00203BF9"/>
    <w:rsid w:val="002051F4"/>
    <w:rsid w:val="00206A08"/>
    <w:rsid w:val="00206DD1"/>
    <w:rsid w:val="00207786"/>
    <w:rsid w:val="00214028"/>
    <w:rsid w:val="002142E6"/>
    <w:rsid w:val="00214A67"/>
    <w:rsid w:val="00220E66"/>
    <w:rsid w:val="00223064"/>
    <w:rsid w:val="00225B9F"/>
    <w:rsid w:val="00225C7E"/>
    <w:rsid w:val="0023177D"/>
    <w:rsid w:val="0023306E"/>
    <w:rsid w:val="0024325D"/>
    <w:rsid w:val="0024717E"/>
    <w:rsid w:val="00251289"/>
    <w:rsid w:val="00251935"/>
    <w:rsid w:val="00251E56"/>
    <w:rsid w:val="00253B1F"/>
    <w:rsid w:val="002624F6"/>
    <w:rsid w:val="00277EB2"/>
    <w:rsid w:val="00280523"/>
    <w:rsid w:val="00281049"/>
    <w:rsid w:val="002813EA"/>
    <w:rsid w:val="002822E3"/>
    <w:rsid w:val="00282C4F"/>
    <w:rsid w:val="00285F99"/>
    <w:rsid w:val="0029012A"/>
    <w:rsid w:val="00290235"/>
    <w:rsid w:val="00292F82"/>
    <w:rsid w:val="00294F1B"/>
    <w:rsid w:val="00295604"/>
    <w:rsid w:val="00297C25"/>
    <w:rsid w:val="002A599E"/>
    <w:rsid w:val="002B0181"/>
    <w:rsid w:val="002B04F1"/>
    <w:rsid w:val="002C651D"/>
    <w:rsid w:val="002D2EE6"/>
    <w:rsid w:val="002D5F0E"/>
    <w:rsid w:val="002D75C4"/>
    <w:rsid w:val="002E1AA8"/>
    <w:rsid w:val="002E3447"/>
    <w:rsid w:val="002E6217"/>
    <w:rsid w:val="002E6B51"/>
    <w:rsid w:val="002F0760"/>
    <w:rsid w:val="002F66CA"/>
    <w:rsid w:val="00304146"/>
    <w:rsid w:val="00304CA3"/>
    <w:rsid w:val="003072C1"/>
    <w:rsid w:val="00307D00"/>
    <w:rsid w:val="00310B19"/>
    <w:rsid w:val="00316177"/>
    <w:rsid w:val="00316EF1"/>
    <w:rsid w:val="00321EF2"/>
    <w:rsid w:val="00326072"/>
    <w:rsid w:val="00326459"/>
    <w:rsid w:val="0032740E"/>
    <w:rsid w:val="003325A4"/>
    <w:rsid w:val="00333D19"/>
    <w:rsid w:val="00334A10"/>
    <w:rsid w:val="003420EA"/>
    <w:rsid w:val="0035788D"/>
    <w:rsid w:val="0036072A"/>
    <w:rsid w:val="00361B95"/>
    <w:rsid w:val="0036272B"/>
    <w:rsid w:val="00362A3E"/>
    <w:rsid w:val="0036437B"/>
    <w:rsid w:val="00366E0F"/>
    <w:rsid w:val="003676E8"/>
    <w:rsid w:val="003676EE"/>
    <w:rsid w:val="003708C6"/>
    <w:rsid w:val="00375FD2"/>
    <w:rsid w:val="0038142D"/>
    <w:rsid w:val="00381AF9"/>
    <w:rsid w:val="00382573"/>
    <w:rsid w:val="00385814"/>
    <w:rsid w:val="003859DA"/>
    <w:rsid w:val="003908DE"/>
    <w:rsid w:val="00392227"/>
    <w:rsid w:val="00394EC7"/>
    <w:rsid w:val="003A03AB"/>
    <w:rsid w:val="003A6269"/>
    <w:rsid w:val="003B0013"/>
    <w:rsid w:val="003B2445"/>
    <w:rsid w:val="003C0277"/>
    <w:rsid w:val="003C766B"/>
    <w:rsid w:val="003D5202"/>
    <w:rsid w:val="003E129F"/>
    <w:rsid w:val="003E5531"/>
    <w:rsid w:val="003E6A25"/>
    <w:rsid w:val="003F0A1B"/>
    <w:rsid w:val="003F16F7"/>
    <w:rsid w:val="003F43BB"/>
    <w:rsid w:val="0040108F"/>
    <w:rsid w:val="00404792"/>
    <w:rsid w:val="00405306"/>
    <w:rsid w:val="004053CD"/>
    <w:rsid w:val="00423CFE"/>
    <w:rsid w:val="0042632B"/>
    <w:rsid w:val="004358F0"/>
    <w:rsid w:val="004369F5"/>
    <w:rsid w:val="00440A5D"/>
    <w:rsid w:val="00441DC5"/>
    <w:rsid w:val="00444F40"/>
    <w:rsid w:val="00445E36"/>
    <w:rsid w:val="00446A5B"/>
    <w:rsid w:val="00451288"/>
    <w:rsid w:val="00451660"/>
    <w:rsid w:val="0045589D"/>
    <w:rsid w:val="004564B8"/>
    <w:rsid w:val="004578A3"/>
    <w:rsid w:val="00457ABA"/>
    <w:rsid w:val="00460530"/>
    <w:rsid w:val="00461EBF"/>
    <w:rsid w:val="00463DBF"/>
    <w:rsid w:val="00463DF8"/>
    <w:rsid w:val="004665D9"/>
    <w:rsid w:val="00471EB8"/>
    <w:rsid w:val="00482671"/>
    <w:rsid w:val="00484221"/>
    <w:rsid w:val="004850AB"/>
    <w:rsid w:val="00491A91"/>
    <w:rsid w:val="004933A3"/>
    <w:rsid w:val="004941F8"/>
    <w:rsid w:val="004A1CA7"/>
    <w:rsid w:val="004A2247"/>
    <w:rsid w:val="004A29E7"/>
    <w:rsid w:val="004A744D"/>
    <w:rsid w:val="004B5D7F"/>
    <w:rsid w:val="004B65CE"/>
    <w:rsid w:val="004C03B0"/>
    <w:rsid w:val="004C1C7F"/>
    <w:rsid w:val="004C5FD4"/>
    <w:rsid w:val="004D258C"/>
    <w:rsid w:val="004D25F0"/>
    <w:rsid w:val="004D36FF"/>
    <w:rsid w:val="004D5749"/>
    <w:rsid w:val="004D70D3"/>
    <w:rsid w:val="004E7D50"/>
    <w:rsid w:val="004F24C6"/>
    <w:rsid w:val="004F32B2"/>
    <w:rsid w:val="004F3327"/>
    <w:rsid w:val="004F362B"/>
    <w:rsid w:val="004F4709"/>
    <w:rsid w:val="004F63CB"/>
    <w:rsid w:val="00501ABA"/>
    <w:rsid w:val="00503ACF"/>
    <w:rsid w:val="0050460B"/>
    <w:rsid w:val="005048F1"/>
    <w:rsid w:val="00505494"/>
    <w:rsid w:val="00507703"/>
    <w:rsid w:val="005100FA"/>
    <w:rsid w:val="0051022B"/>
    <w:rsid w:val="00513E26"/>
    <w:rsid w:val="00523926"/>
    <w:rsid w:val="0052415E"/>
    <w:rsid w:val="00530DE1"/>
    <w:rsid w:val="00532993"/>
    <w:rsid w:val="00533503"/>
    <w:rsid w:val="00535CDA"/>
    <w:rsid w:val="00536240"/>
    <w:rsid w:val="005413BE"/>
    <w:rsid w:val="00543603"/>
    <w:rsid w:val="005446A4"/>
    <w:rsid w:val="005446D6"/>
    <w:rsid w:val="005465CD"/>
    <w:rsid w:val="0054717A"/>
    <w:rsid w:val="00550B53"/>
    <w:rsid w:val="00550D72"/>
    <w:rsid w:val="00550D97"/>
    <w:rsid w:val="00552D4A"/>
    <w:rsid w:val="00554118"/>
    <w:rsid w:val="00560821"/>
    <w:rsid w:val="005679B8"/>
    <w:rsid w:val="005714ED"/>
    <w:rsid w:val="00573414"/>
    <w:rsid w:val="00573B01"/>
    <w:rsid w:val="0057792E"/>
    <w:rsid w:val="00581666"/>
    <w:rsid w:val="00581C1F"/>
    <w:rsid w:val="00587E1F"/>
    <w:rsid w:val="00592262"/>
    <w:rsid w:val="00592671"/>
    <w:rsid w:val="005935BA"/>
    <w:rsid w:val="005A15B2"/>
    <w:rsid w:val="005A23B2"/>
    <w:rsid w:val="005B2F23"/>
    <w:rsid w:val="005B75EA"/>
    <w:rsid w:val="005C3817"/>
    <w:rsid w:val="005C6C94"/>
    <w:rsid w:val="005D1142"/>
    <w:rsid w:val="005D124D"/>
    <w:rsid w:val="005D2304"/>
    <w:rsid w:val="005D25EE"/>
    <w:rsid w:val="005D2CD5"/>
    <w:rsid w:val="005D3213"/>
    <w:rsid w:val="005D5268"/>
    <w:rsid w:val="005D55F7"/>
    <w:rsid w:val="005E1ABF"/>
    <w:rsid w:val="005E21E2"/>
    <w:rsid w:val="005E455A"/>
    <w:rsid w:val="005E53BD"/>
    <w:rsid w:val="005E6A00"/>
    <w:rsid w:val="005F27E6"/>
    <w:rsid w:val="005F2E75"/>
    <w:rsid w:val="005F4378"/>
    <w:rsid w:val="005F7E1F"/>
    <w:rsid w:val="00602143"/>
    <w:rsid w:val="00603198"/>
    <w:rsid w:val="006039FB"/>
    <w:rsid w:val="00603E8B"/>
    <w:rsid w:val="00604C00"/>
    <w:rsid w:val="00610201"/>
    <w:rsid w:val="006140C5"/>
    <w:rsid w:val="00614368"/>
    <w:rsid w:val="00616338"/>
    <w:rsid w:val="00617DC5"/>
    <w:rsid w:val="006232B3"/>
    <w:rsid w:val="006237D8"/>
    <w:rsid w:val="00627D6E"/>
    <w:rsid w:val="00630782"/>
    <w:rsid w:val="00632AD9"/>
    <w:rsid w:val="0064348D"/>
    <w:rsid w:val="0064699B"/>
    <w:rsid w:val="00647D1C"/>
    <w:rsid w:val="00652235"/>
    <w:rsid w:val="00660844"/>
    <w:rsid w:val="00660965"/>
    <w:rsid w:val="00661DF6"/>
    <w:rsid w:val="0066238C"/>
    <w:rsid w:val="0066288D"/>
    <w:rsid w:val="0066314C"/>
    <w:rsid w:val="006635DB"/>
    <w:rsid w:val="006653EB"/>
    <w:rsid w:val="00667423"/>
    <w:rsid w:val="006716B8"/>
    <w:rsid w:val="00673495"/>
    <w:rsid w:val="00674739"/>
    <w:rsid w:val="0067785B"/>
    <w:rsid w:val="006815C0"/>
    <w:rsid w:val="00687368"/>
    <w:rsid w:val="006901DA"/>
    <w:rsid w:val="0069129F"/>
    <w:rsid w:val="00691C22"/>
    <w:rsid w:val="006924B7"/>
    <w:rsid w:val="00692710"/>
    <w:rsid w:val="00692F07"/>
    <w:rsid w:val="00692FC6"/>
    <w:rsid w:val="00694FA0"/>
    <w:rsid w:val="006A040D"/>
    <w:rsid w:val="006A06E5"/>
    <w:rsid w:val="006A2144"/>
    <w:rsid w:val="006B11AB"/>
    <w:rsid w:val="006B2AC4"/>
    <w:rsid w:val="006B5984"/>
    <w:rsid w:val="006C48F4"/>
    <w:rsid w:val="006C787F"/>
    <w:rsid w:val="006D2CE9"/>
    <w:rsid w:val="006D33C8"/>
    <w:rsid w:val="006D6D62"/>
    <w:rsid w:val="006E063A"/>
    <w:rsid w:val="006E3222"/>
    <w:rsid w:val="006F0014"/>
    <w:rsid w:val="006F1F3E"/>
    <w:rsid w:val="006F6D79"/>
    <w:rsid w:val="007045CA"/>
    <w:rsid w:val="00712F3F"/>
    <w:rsid w:val="00713E69"/>
    <w:rsid w:val="00716063"/>
    <w:rsid w:val="0071746E"/>
    <w:rsid w:val="00723D01"/>
    <w:rsid w:val="00724520"/>
    <w:rsid w:val="00725348"/>
    <w:rsid w:val="00726261"/>
    <w:rsid w:val="00730C3C"/>
    <w:rsid w:val="00730C4A"/>
    <w:rsid w:val="00735A4F"/>
    <w:rsid w:val="00740B87"/>
    <w:rsid w:val="00743B24"/>
    <w:rsid w:val="007470B3"/>
    <w:rsid w:val="007471BB"/>
    <w:rsid w:val="00747D59"/>
    <w:rsid w:val="00750983"/>
    <w:rsid w:val="00753C9F"/>
    <w:rsid w:val="00753D35"/>
    <w:rsid w:val="007557F0"/>
    <w:rsid w:val="00755DE1"/>
    <w:rsid w:val="007571AE"/>
    <w:rsid w:val="00763FDE"/>
    <w:rsid w:val="00767549"/>
    <w:rsid w:val="00773D1C"/>
    <w:rsid w:val="007768EF"/>
    <w:rsid w:val="00782350"/>
    <w:rsid w:val="00783CC0"/>
    <w:rsid w:val="00790138"/>
    <w:rsid w:val="00790C36"/>
    <w:rsid w:val="00791AA0"/>
    <w:rsid w:val="00797296"/>
    <w:rsid w:val="007A35FD"/>
    <w:rsid w:val="007B23F2"/>
    <w:rsid w:val="007B6AC4"/>
    <w:rsid w:val="007B7329"/>
    <w:rsid w:val="007C0C71"/>
    <w:rsid w:val="007C1462"/>
    <w:rsid w:val="007C27AD"/>
    <w:rsid w:val="007C38FC"/>
    <w:rsid w:val="007C6AB9"/>
    <w:rsid w:val="007C79C9"/>
    <w:rsid w:val="007D0706"/>
    <w:rsid w:val="007D1151"/>
    <w:rsid w:val="007E1417"/>
    <w:rsid w:val="007E7DF8"/>
    <w:rsid w:val="007F1882"/>
    <w:rsid w:val="007F390A"/>
    <w:rsid w:val="008003B6"/>
    <w:rsid w:val="008004F0"/>
    <w:rsid w:val="008005D8"/>
    <w:rsid w:val="00813D19"/>
    <w:rsid w:val="00815604"/>
    <w:rsid w:val="008157FA"/>
    <w:rsid w:val="008211C6"/>
    <w:rsid w:val="0082216E"/>
    <w:rsid w:val="008226A5"/>
    <w:rsid w:val="00822F2F"/>
    <w:rsid w:val="00823296"/>
    <w:rsid w:val="00826133"/>
    <w:rsid w:val="00827C82"/>
    <w:rsid w:val="00833BE2"/>
    <w:rsid w:val="0083617E"/>
    <w:rsid w:val="00836908"/>
    <w:rsid w:val="00843C8E"/>
    <w:rsid w:val="00844C2E"/>
    <w:rsid w:val="008519ED"/>
    <w:rsid w:val="00852708"/>
    <w:rsid w:val="008537CD"/>
    <w:rsid w:val="00864F23"/>
    <w:rsid w:val="0086568A"/>
    <w:rsid w:val="00867195"/>
    <w:rsid w:val="00867813"/>
    <w:rsid w:val="00867B33"/>
    <w:rsid w:val="00873E19"/>
    <w:rsid w:val="0087448C"/>
    <w:rsid w:val="00883B04"/>
    <w:rsid w:val="008859B3"/>
    <w:rsid w:val="00886252"/>
    <w:rsid w:val="00893D86"/>
    <w:rsid w:val="008943BF"/>
    <w:rsid w:val="008A3252"/>
    <w:rsid w:val="008A6525"/>
    <w:rsid w:val="008B18FB"/>
    <w:rsid w:val="008C1912"/>
    <w:rsid w:val="008C247E"/>
    <w:rsid w:val="008C6D7E"/>
    <w:rsid w:val="008D0B4A"/>
    <w:rsid w:val="008D1A71"/>
    <w:rsid w:val="008D2E30"/>
    <w:rsid w:val="008D4190"/>
    <w:rsid w:val="008D4CB9"/>
    <w:rsid w:val="008E044E"/>
    <w:rsid w:val="008E31F8"/>
    <w:rsid w:val="008E734C"/>
    <w:rsid w:val="008F1170"/>
    <w:rsid w:val="008F1A18"/>
    <w:rsid w:val="008F1ED2"/>
    <w:rsid w:val="008F2513"/>
    <w:rsid w:val="008F4FE8"/>
    <w:rsid w:val="009112C9"/>
    <w:rsid w:val="009134AD"/>
    <w:rsid w:val="00914374"/>
    <w:rsid w:val="00923C5B"/>
    <w:rsid w:val="009268EC"/>
    <w:rsid w:val="00932B32"/>
    <w:rsid w:val="00935F77"/>
    <w:rsid w:val="00937610"/>
    <w:rsid w:val="00940A6A"/>
    <w:rsid w:val="0094144B"/>
    <w:rsid w:val="009469AF"/>
    <w:rsid w:val="00951ED9"/>
    <w:rsid w:val="00957334"/>
    <w:rsid w:val="00960D59"/>
    <w:rsid w:val="009633CD"/>
    <w:rsid w:val="00964BCB"/>
    <w:rsid w:val="009656BB"/>
    <w:rsid w:val="00965CF5"/>
    <w:rsid w:val="0096679A"/>
    <w:rsid w:val="00966B3C"/>
    <w:rsid w:val="00966BEE"/>
    <w:rsid w:val="00967F7C"/>
    <w:rsid w:val="00971CC8"/>
    <w:rsid w:val="0097233E"/>
    <w:rsid w:val="0097328A"/>
    <w:rsid w:val="009738B9"/>
    <w:rsid w:val="0097459A"/>
    <w:rsid w:val="0098374C"/>
    <w:rsid w:val="00991D48"/>
    <w:rsid w:val="009A5073"/>
    <w:rsid w:val="009A623F"/>
    <w:rsid w:val="009A6C13"/>
    <w:rsid w:val="009B36E3"/>
    <w:rsid w:val="009B3996"/>
    <w:rsid w:val="009B48B0"/>
    <w:rsid w:val="009B5822"/>
    <w:rsid w:val="009B6DF0"/>
    <w:rsid w:val="009C00DE"/>
    <w:rsid w:val="009C02CD"/>
    <w:rsid w:val="009C3035"/>
    <w:rsid w:val="009D5F38"/>
    <w:rsid w:val="009E0FD5"/>
    <w:rsid w:val="009E1E1A"/>
    <w:rsid w:val="009E45D6"/>
    <w:rsid w:val="009F6514"/>
    <w:rsid w:val="009F6520"/>
    <w:rsid w:val="00A00A6E"/>
    <w:rsid w:val="00A02551"/>
    <w:rsid w:val="00A034C8"/>
    <w:rsid w:val="00A0730C"/>
    <w:rsid w:val="00A142FC"/>
    <w:rsid w:val="00A147D9"/>
    <w:rsid w:val="00A15886"/>
    <w:rsid w:val="00A17634"/>
    <w:rsid w:val="00A2179E"/>
    <w:rsid w:val="00A21B81"/>
    <w:rsid w:val="00A324FB"/>
    <w:rsid w:val="00A45352"/>
    <w:rsid w:val="00A47582"/>
    <w:rsid w:val="00A5050E"/>
    <w:rsid w:val="00A52CB6"/>
    <w:rsid w:val="00A550AD"/>
    <w:rsid w:val="00A60FCD"/>
    <w:rsid w:val="00A61781"/>
    <w:rsid w:val="00A63099"/>
    <w:rsid w:val="00A66C30"/>
    <w:rsid w:val="00A71B5E"/>
    <w:rsid w:val="00A723BF"/>
    <w:rsid w:val="00A74CA5"/>
    <w:rsid w:val="00A74D3B"/>
    <w:rsid w:val="00A755AA"/>
    <w:rsid w:val="00A76EA9"/>
    <w:rsid w:val="00A807D6"/>
    <w:rsid w:val="00A8124B"/>
    <w:rsid w:val="00A91DF3"/>
    <w:rsid w:val="00A93C2F"/>
    <w:rsid w:val="00A97471"/>
    <w:rsid w:val="00AA0EBE"/>
    <w:rsid w:val="00AA17E2"/>
    <w:rsid w:val="00AA6CC7"/>
    <w:rsid w:val="00AB0635"/>
    <w:rsid w:val="00AB22A5"/>
    <w:rsid w:val="00AB2FDC"/>
    <w:rsid w:val="00AB363C"/>
    <w:rsid w:val="00AB7C83"/>
    <w:rsid w:val="00AC03BE"/>
    <w:rsid w:val="00AC0A3E"/>
    <w:rsid w:val="00AC0DB0"/>
    <w:rsid w:val="00AC36A5"/>
    <w:rsid w:val="00AC47CE"/>
    <w:rsid w:val="00AC539A"/>
    <w:rsid w:val="00AC7A37"/>
    <w:rsid w:val="00AD21A6"/>
    <w:rsid w:val="00AD6427"/>
    <w:rsid w:val="00AE10EB"/>
    <w:rsid w:val="00AE17C7"/>
    <w:rsid w:val="00AE6621"/>
    <w:rsid w:val="00AE71FB"/>
    <w:rsid w:val="00AF13D1"/>
    <w:rsid w:val="00AF3931"/>
    <w:rsid w:val="00AF6A7E"/>
    <w:rsid w:val="00B03649"/>
    <w:rsid w:val="00B06252"/>
    <w:rsid w:val="00B163F7"/>
    <w:rsid w:val="00B17464"/>
    <w:rsid w:val="00B227F4"/>
    <w:rsid w:val="00B33623"/>
    <w:rsid w:val="00B35D8B"/>
    <w:rsid w:val="00B40CB5"/>
    <w:rsid w:val="00B50ED8"/>
    <w:rsid w:val="00B57151"/>
    <w:rsid w:val="00B60D29"/>
    <w:rsid w:val="00B61A54"/>
    <w:rsid w:val="00B6342E"/>
    <w:rsid w:val="00B63655"/>
    <w:rsid w:val="00B636E5"/>
    <w:rsid w:val="00B63A96"/>
    <w:rsid w:val="00B65EC3"/>
    <w:rsid w:val="00B73AD8"/>
    <w:rsid w:val="00B75E3F"/>
    <w:rsid w:val="00B76DEE"/>
    <w:rsid w:val="00B8387C"/>
    <w:rsid w:val="00B90B36"/>
    <w:rsid w:val="00B95AC1"/>
    <w:rsid w:val="00B9607D"/>
    <w:rsid w:val="00B963F0"/>
    <w:rsid w:val="00B966ED"/>
    <w:rsid w:val="00BA08AE"/>
    <w:rsid w:val="00BA153A"/>
    <w:rsid w:val="00BA311D"/>
    <w:rsid w:val="00BA3810"/>
    <w:rsid w:val="00BA51D9"/>
    <w:rsid w:val="00BA68D9"/>
    <w:rsid w:val="00BB4F08"/>
    <w:rsid w:val="00BB6102"/>
    <w:rsid w:val="00BC221E"/>
    <w:rsid w:val="00BC6606"/>
    <w:rsid w:val="00BD3936"/>
    <w:rsid w:val="00BD3EF4"/>
    <w:rsid w:val="00BD4BBA"/>
    <w:rsid w:val="00BD52A3"/>
    <w:rsid w:val="00BD7657"/>
    <w:rsid w:val="00BD78D2"/>
    <w:rsid w:val="00BD7CA6"/>
    <w:rsid w:val="00BE1EDF"/>
    <w:rsid w:val="00BE4C16"/>
    <w:rsid w:val="00BE6187"/>
    <w:rsid w:val="00BF3C58"/>
    <w:rsid w:val="00C00691"/>
    <w:rsid w:val="00C011C2"/>
    <w:rsid w:val="00C01C5F"/>
    <w:rsid w:val="00C01EFD"/>
    <w:rsid w:val="00C02BEB"/>
    <w:rsid w:val="00C04DC4"/>
    <w:rsid w:val="00C06753"/>
    <w:rsid w:val="00C06D25"/>
    <w:rsid w:val="00C07354"/>
    <w:rsid w:val="00C1177F"/>
    <w:rsid w:val="00C14C55"/>
    <w:rsid w:val="00C237DB"/>
    <w:rsid w:val="00C24CC9"/>
    <w:rsid w:val="00C33FE6"/>
    <w:rsid w:val="00C43325"/>
    <w:rsid w:val="00C4621D"/>
    <w:rsid w:val="00C46413"/>
    <w:rsid w:val="00C50CF5"/>
    <w:rsid w:val="00C54C28"/>
    <w:rsid w:val="00C56558"/>
    <w:rsid w:val="00C60690"/>
    <w:rsid w:val="00C631C3"/>
    <w:rsid w:val="00C63D8D"/>
    <w:rsid w:val="00C673A7"/>
    <w:rsid w:val="00C67624"/>
    <w:rsid w:val="00C774A2"/>
    <w:rsid w:val="00C816E7"/>
    <w:rsid w:val="00C83626"/>
    <w:rsid w:val="00C86184"/>
    <w:rsid w:val="00C866C8"/>
    <w:rsid w:val="00C90E31"/>
    <w:rsid w:val="00C90F57"/>
    <w:rsid w:val="00C93CCB"/>
    <w:rsid w:val="00C9506D"/>
    <w:rsid w:val="00C9693B"/>
    <w:rsid w:val="00C96CEC"/>
    <w:rsid w:val="00CA4695"/>
    <w:rsid w:val="00CA4E8F"/>
    <w:rsid w:val="00CA5521"/>
    <w:rsid w:val="00CA74A2"/>
    <w:rsid w:val="00CB0540"/>
    <w:rsid w:val="00CB5762"/>
    <w:rsid w:val="00CB5C0E"/>
    <w:rsid w:val="00CC12A4"/>
    <w:rsid w:val="00CD00ED"/>
    <w:rsid w:val="00CD08B9"/>
    <w:rsid w:val="00CD1173"/>
    <w:rsid w:val="00CD4F38"/>
    <w:rsid w:val="00CD5DEE"/>
    <w:rsid w:val="00CD76F8"/>
    <w:rsid w:val="00CE06C1"/>
    <w:rsid w:val="00CF4462"/>
    <w:rsid w:val="00D015B9"/>
    <w:rsid w:val="00D01F18"/>
    <w:rsid w:val="00D11DF2"/>
    <w:rsid w:val="00D16013"/>
    <w:rsid w:val="00D17219"/>
    <w:rsid w:val="00D174B7"/>
    <w:rsid w:val="00D24CFA"/>
    <w:rsid w:val="00D24F71"/>
    <w:rsid w:val="00D301A0"/>
    <w:rsid w:val="00D33C4E"/>
    <w:rsid w:val="00D3797A"/>
    <w:rsid w:val="00D4526C"/>
    <w:rsid w:val="00D52818"/>
    <w:rsid w:val="00D54878"/>
    <w:rsid w:val="00D56183"/>
    <w:rsid w:val="00D5783B"/>
    <w:rsid w:val="00D626DA"/>
    <w:rsid w:val="00D6395D"/>
    <w:rsid w:val="00D7008F"/>
    <w:rsid w:val="00D718A0"/>
    <w:rsid w:val="00D74418"/>
    <w:rsid w:val="00D77CA6"/>
    <w:rsid w:val="00D8046D"/>
    <w:rsid w:val="00D81E54"/>
    <w:rsid w:val="00D8522F"/>
    <w:rsid w:val="00D877E5"/>
    <w:rsid w:val="00D87C70"/>
    <w:rsid w:val="00D954D3"/>
    <w:rsid w:val="00D96209"/>
    <w:rsid w:val="00D975AE"/>
    <w:rsid w:val="00DA12E3"/>
    <w:rsid w:val="00DA1606"/>
    <w:rsid w:val="00DA1F3A"/>
    <w:rsid w:val="00DA2FE5"/>
    <w:rsid w:val="00DA6877"/>
    <w:rsid w:val="00DA7F2C"/>
    <w:rsid w:val="00DB0D8C"/>
    <w:rsid w:val="00DB0D91"/>
    <w:rsid w:val="00DB2022"/>
    <w:rsid w:val="00DC0A51"/>
    <w:rsid w:val="00DC0D60"/>
    <w:rsid w:val="00DC12F0"/>
    <w:rsid w:val="00DD0E6E"/>
    <w:rsid w:val="00DD540A"/>
    <w:rsid w:val="00DD5906"/>
    <w:rsid w:val="00DE2BD8"/>
    <w:rsid w:val="00DE4B60"/>
    <w:rsid w:val="00DE6F40"/>
    <w:rsid w:val="00DE7440"/>
    <w:rsid w:val="00DF0D32"/>
    <w:rsid w:val="00DF36DD"/>
    <w:rsid w:val="00DF4DDC"/>
    <w:rsid w:val="00DF6440"/>
    <w:rsid w:val="00E03FA0"/>
    <w:rsid w:val="00E1383F"/>
    <w:rsid w:val="00E140BC"/>
    <w:rsid w:val="00E14983"/>
    <w:rsid w:val="00E14BD1"/>
    <w:rsid w:val="00E15298"/>
    <w:rsid w:val="00E15569"/>
    <w:rsid w:val="00E16CAE"/>
    <w:rsid w:val="00E17275"/>
    <w:rsid w:val="00E24821"/>
    <w:rsid w:val="00E33F3C"/>
    <w:rsid w:val="00E372A9"/>
    <w:rsid w:val="00E47575"/>
    <w:rsid w:val="00E478C7"/>
    <w:rsid w:val="00E47C58"/>
    <w:rsid w:val="00E50116"/>
    <w:rsid w:val="00E55309"/>
    <w:rsid w:val="00E57B3B"/>
    <w:rsid w:val="00E6131D"/>
    <w:rsid w:val="00E61ACE"/>
    <w:rsid w:val="00E70510"/>
    <w:rsid w:val="00E7071F"/>
    <w:rsid w:val="00E7095C"/>
    <w:rsid w:val="00E7333E"/>
    <w:rsid w:val="00E74CC1"/>
    <w:rsid w:val="00E7505C"/>
    <w:rsid w:val="00E77DC5"/>
    <w:rsid w:val="00E838A7"/>
    <w:rsid w:val="00E879D3"/>
    <w:rsid w:val="00E90225"/>
    <w:rsid w:val="00E910E4"/>
    <w:rsid w:val="00E93FCA"/>
    <w:rsid w:val="00E943CD"/>
    <w:rsid w:val="00E97634"/>
    <w:rsid w:val="00EA05D3"/>
    <w:rsid w:val="00EA1BBB"/>
    <w:rsid w:val="00EB519B"/>
    <w:rsid w:val="00ED12AD"/>
    <w:rsid w:val="00EE1E2A"/>
    <w:rsid w:val="00EE3E3D"/>
    <w:rsid w:val="00EE437F"/>
    <w:rsid w:val="00EE79CF"/>
    <w:rsid w:val="00EF204F"/>
    <w:rsid w:val="00EF52BD"/>
    <w:rsid w:val="00F1246D"/>
    <w:rsid w:val="00F17804"/>
    <w:rsid w:val="00F23E44"/>
    <w:rsid w:val="00F2798B"/>
    <w:rsid w:val="00F27F8D"/>
    <w:rsid w:val="00F30DBC"/>
    <w:rsid w:val="00F34B71"/>
    <w:rsid w:val="00F355DA"/>
    <w:rsid w:val="00F44CD9"/>
    <w:rsid w:val="00F44F7C"/>
    <w:rsid w:val="00F45574"/>
    <w:rsid w:val="00F4782A"/>
    <w:rsid w:val="00F53755"/>
    <w:rsid w:val="00F5599F"/>
    <w:rsid w:val="00F56640"/>
    <w:rsid w:val="00F60982"/>
    <w:rsid w:val="00F6120E"/>
    <w:rsid w:val="00F621A1"/>
    <w:rsid w:val="00F652EB"/>
    <w:rsid w:val="00F65DA4"/>
    <w:rsid w:val="00F66942"/>
    <w:rsid w:val="00F707DC"/>
    <w:rsid w:val="00F757C7"/>
    <w:rsid w:val="00F75B59"/>
    <w:rsid w:val="00F75C62"/>
    <w:rsid w:val="00F84063"/>
    <w:rsid w:val="00F84B8E"/>
    <w:rsid w:val="00F84DB4"/>
    <w:rsid w:val="00F85BD5"/>
    <w:rsid w:val="00F8614C"/>
    <w:rsid w:val="00F902AF"/>
    <w:rsid w:val="00F93B9E"/>
    <w:rsid w:val="00F97FE6"/>
    <w:rsid w:val="00FA0915"/>
    <w:rsid w:val="00FA0F8F"/>
    <w:rsid w:val="00FA316D"/>
    <w:rsid w:val="00FA31A1"/>
    <w:rsid w:val="00FA696A"/>
    <w:rsid w:val="00FA7149"/>
    <w:rsid w:val="00FB0AF0"/>
    <w:rsid w:val="00FB0BDF"/>
    <w:rsid w:val="00FB55A7"/>
    <w:rsid w:val="00FB6D77"/>
    <w:rsid w:val="00FC01CC"/>
    <w:rsid w:val="00FC03B8"/>
    <w:rsid w:val="00FC0A8C"/>
    <w:rsid w:val="00FC0DF4"/>
    <w:rsid w:val="00FC174C"/>
    <w:rsid w:val="00FC183E"/>
    <w:rsid w:val="00FC48DF"/>
    <w:rsid w:val="00FC608D"/>
    <w:rsid w:val="00FD2799"/>
    <w:rsid w:val="00FD2CF4"/>
    <w:rsid w:val="00FD40E0"/>
    <w:rsid w:val="00FE0C0C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FADA0"/>
  <w15:chartTrackingRefBased/>
  <w15:docId w15:val="{A445A681-594C-442E-9088-64901ABD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214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1"/>
    <w:qFormat/>
    <w:rsid w:val="006A2144"/>
    <w:pPr>
      <w:spacing w:before="243"/>
      <w:ind w:left="32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6A2144"/>
    <w:pPr>
      <w:spacing w:before="92"/>
      <w:ind w:left="3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6A2144"/>
    <w:pPr>
      <w:spacing w:before="173"/>
      <w:ind w:left="717" w:hanging="568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link w:val="Heading4Char"/>
    <w:uiPriority w:val="1"/>
    <w:qFormat/>
    <w:rsid w:val="006A2144"/>
    <w:pPr>
      <w:spacing w:before="171"/>
      <w:ind w:left="717"/>
      <w:outlineLvl w:val="3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A2144"/>
    <w:rPr>
      <w:rFonts w:ascii="Arial" w:eastAsia="Arial" w:hAnsi="Arial" w:cs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6A2144"/>
    <w:rPr>
      <w:rFonts w:ascii="Arial" w:eastAsia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6A2144"/>
    <w:rPr>
      <w:rFonts w:ascii="Arial" w:eastAsia="Arial" w:hAnsi="Arial" w:cs="Arial"/>
      <w:b/>
      <w:b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1"/>
    <w:rsid w:val="006A2144"/>
    <w:rPr>
      <w:rFonts w:ascii="Arial" w:eastAsia="Arial" w:hAnsi="Arial" w:cs="Arial"/>
      <w:b/>
      <w:bCs/>
      <w:i/>
      <w:iCs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6A214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6A2144"/>
    <w:pPr>
      <w:spacing w:before="237"/>
      <w:ind w:left="713"/>
    </w:pPr>
    <w:rPr>
      <w:rFonts w:ascii="Arial" w:eastAsia="Arial" w:hAnsi="Arial" w:cs="Arial"/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6A2144"/>
    <w:pPr>
      <w:ind w:left="713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6A2144"/>
    <w:pPr>
      <w:spacing w:before="123"/>
      <w:ind w:left="997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A2144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A2144"/>
    <w:rPr>
      <w:rFonts w:ascii="Arial MT" w:eastAsia="Arial MT" w:hAnsi="Arial MT" w:cs="Arial MT"/>
      <w:sz w:val="18"/>
      <w:szCs w:val="18"/>
    </w:rPr>
  </w:style>
  <w:style w:type="paragraph" w:styleId="Title">
    <w:name w:val="Title"/>
    <w:basedOn w:val="Normal"/>
    <w:link w:val="TitleChar"/>
    <w:uiPriority w:val="1"/>
    <w:qFormat/>
    <w:rsid w:val="006A2144"/>
    <w:pPr>
      <w:spacing w:line="820" w:lineRule="exact"/>
      <w:ind w:left="115"/>
    </w:pPr>
    <w:rPr>
      <w:rFonts w:ascii="Arial" w:eastAsia="Arial" w:hAnsi="Arial" w:cs="Arial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6A2144"/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rsid w:val="006A2144"/>
    <w:pPr>
      <w:spacing w:before="172"/>
      <w:ind w:left="717" w:hanging="284"/>
    </w:pPr>
  </w:style>
  <w:style w:type="paragraph" w:customStyle="1" w:styleId="TableParagraph">
    <w:name w:val="Table Paragraph"/>
    <w:basedOn w:val="Normal"/>
    <w:uiPriority w:val="1"/>
    <w:qFormat/>
    <w:rsid w:val="006A2144"/>
    <w:pPr>
      <w:spacing w:before="1"/>
    </w:pPr>
  </w:style>
  <w:style w:type="character" w:customStyle="1" w:styleId="jlqj4b">
    <w:name w:val="jlqj4b"/>
    <w:basedOn w:val="DefaultParagraphFont"/>
    <w:rsid w:val="006A2144"/>
  </w:style>
  <w:style w:type="character" w:customStyle="1" w:styleId="viiyi">
    <w:name w:val="viiyi"/>
    <w:basedOn w:val="DefaultParagraphFont"/>
    <w:rsid w:val="006A2144"/>
  </w:style>
  <w:style w:type="character" w:styleId="Hyperlink">
    <w:name w:val="Hyperlink"/>
    <w:basedOn w:val="DefaultParagraphFont"/>
    <w:uiPriority w:val="99"/>
    <w:unhideWhenUsed/>
    <w:rsid w:val="006A2144"/>
    <w:rPr>
      <w:color w:val="0563C1" w:themeColor="hyperlink"/>
      <w:u w:val="single"/>
    </w:rPr>
  </w:style>
  <w:style w:type="paragraph" w:customStyle="1" w:styleId="1">
    <w:name w:val="Стиль1"/>
    <w:basedOn w:val="Heading3"/>
    <w:link w:val="10"/>
    <w:uiPriority w:val="1"/>
    <w:qFormat/>
    <w:rsid w:val="006A2144"/>
    <w:pPr>
      <w:numPr>
        <w:numId w:val="16"/>
      </w:numPr>
      <w:tabs>
        <w:tab w:val="left" w:pos="717"/>
        <w:tab w:val="left" w:pos="718"/>
      </w:tabs>
      <w:spacing w:before="94"/>
      <w:ind w:hanging="568"/>
    </w:pPr>
    <w:rPr>
      <w:rFonts w:ascii="Sylfaen" w:hAnsi="Sylfaen"/>
      <w:color w:val="231F20"/>
      <w:lang w:val="hy-AM"/>
    </w:rPr>
  </w:style>
  <w:style w:type="character" w:customStyle="1" w:styleId="10">
    <w:name w:val="Стиль1 Знак"/>
    <w:basedOn w:val="Heading3Char"/>
    <w:link w:val="1"/>
    <w:uiPriority w:val="1"/>
    <w:rsid w:val="006A2144"/>
    <w:rPr>
      <w:rFonts w:ascii="Sylfaen" w:eastAsia="Arial" w:hAnsi="Sylfaen" w:cs="Arial"/>
      <w:b/>
      <w:bCs/>
      <w:color w:val="231F20"/>
      <w:sz w:val="18"/>
      <w:szCs w:val="18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69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2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29F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29F"/>
    <w:rPr>
      <w:rFonts w:ascii="Arial MT" w:eastAsia="Arial MT" w:hAnsi="Arial MT" w:cs="Arial M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9F"/>
    <w:rPr>
      <w:rFonts w:ascii="Segoe UI" w:eastAsia="Arial MT" w:hAnsi="Segoe UI" w:cs="Segoe UI"/>
      <w:sz w:val="18"/>
      <w:szCs w:val="18"/>
    </w:rPr>
  </w:style>
  <w:style w:type="character" w:customStyle="1" w:styleId="q4iawc">
    <w:name w:val="q4iawc"/>
    <w:basedOn w:val="DefaultParagraphFont"/>
    <w:rsid w:val="0069129F"/>
  </w:style>
  <w:style w:type="paragraph" w:styleId="Revision">
    <w:name w:val="Revision"/>
    <w:hidden/>
    <w:uiPriority w:val="99"/>
    <w:semiHidden/>
    <w:rsid w:val="00940A6A"/>
    <w:pPr>
      <w:spacing w:after="0" w:line="240" w:lineRule="auto"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214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2E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214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2E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E22B-A4A7-4066-ADB4-41F9B882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20</Pages>
  <Words>4337</Words>
  <Characters>24724</Characters>
  <Application>Microsoft Office Word</Application>
  <DocSecurity>0</DocSecurity>
  <Lines>206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dcterms:created xsi:type="dcterms:W3CDTF">2022-05-26T05:30:00Z</dcterms:created>
  <dcterms:modified xsi:type="dcterms:W3CDTF">2022-05-31T11:05:00Z</dcterms:modified>
</cp:coreProperties>
</file>