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2EF" w:rsidRDefault="003232EF" w:rsidP="003232EF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ՆԱԽԱԳԻԾ</w:t>
      </w:r>
    </w:p>
    <w:p w:rsidR="003232EF" w:rsidRDefault="003232EF" w:rsidP="003232EF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3232EF" w:rsidRDefault="003232EF" w:rsidP="003232EF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3232EF" w:rsidRPr="001A23F3" w:rsidRDefault="003232EF" w:rsidP="00B06CAF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</w:rPr>
      </w:pPr>
      <w:r w:rsidRPr="001A23F3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</w:rPr>
        <w:t>ՀԱՅԱՍՏԱՆԻ ՀԱՆՐԱՊԵՏՈՒԹՅԱՆ ԿԱՌԱՎԱՐՈՒԹՅՈՒՆ</w:t>
      </w:r>
    </w:p>
    <w:p w:rsidR="003232EF" w:rsidRPr="001A23F3" w:rsidRDefault="003232EF" w:rsidP="00B06CAF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</w:rPr>
      </w:pPr>
      <w:r w:rsidRPr="001A23F3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</w:rPr>
        <w:t>Ո Ր Ո Շ ՈՒ Մ</w:t>
      </w:r>
    </w:p>
    <w:p w:rsidR="003232EF" w:rsidRDefault="003232EF" w:rsidP="003232EF">
      <w:pPr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1A23F3">
        <w:rPr>
          <w:rFonts w:ascii="GHEA Grapalat" w:hAnsi="GHEA Grapalat" w:cs="Sylfaen"/>
          <w:b/>
          <w:bCs/>
          <w:sz w:val="24"/>
          <w:szCs w:val="24"/>
        </w:rPr>
        <w:t xml:space="preserve">______ </w:t>
      </w:r>
      <w:r w:rsidRPr="001A23F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_____________ </w:t>
      </w:r>
      <w:r w:rsidRPr="001A23F3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20</w:t>
      </w:r>
      <w:r w:rsidR="00D119F3">
        <w:rPr>
          <w:rFonts w:ascii="GHEA Grapalat" w:hAnsi="GHEA Grapalat" w:cs="Sylfaen"/>
          <w:b/>
          <w:bCs/>
          <w:sz w:val="24"/>
          <w:szCs w:val="24"/>
        </w:rPr>
        <w:t>2</w:t>
      </w:r>
      <w:r w:rsidR="001145A2">
        <w:rPr>
          <w:rFonts w:ascii="GHEA Grapalat" w:hAnsi="GHEA Grapalat" w:cs="Sylfaen"/>
          <w:b/>
          <w:bCs/>
          <w:sz w:val="24"/>
          <w:szCs w:val="24"/>
          <w:lang w:val="hy-AM"/>
        </w:rPr>
        <w:t>2</w:t>
      </w:r>
      <w:r w:rsidRPr="001A23F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թվականի N _____-Ն</w:t>
      </w:r>
    </w:p>
    <w:p w:rsidR="00303942" w:rsidRPr="001A23F3" w:rsidRDefault="00303942" w:rsidP="003232EF">
      <w:pPr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303942" w:rsidRPr="00303942" w:rsidRDefault="00303942" w:rsidP="00AD3107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jc w:val="center"/>
        <w:textAlignment w:val="baseline"/>
        <w:rPr>
          <w:rFonts w:ascii="GHEA Grapalat" w:hAnsi="GHEA Grapalat"/>
          <w:b/>
          <w:bCs/>
          <w:lang w:val="hy-AM"/>
        </w:rPr>
      </w:pPr>
      <w:r w:rsidRPr="00303942">
        <w:rPr>
          <w:rFonts w:ascii="GHEA Grapalat" w:hAnsi="GHEA Grapalat"/>
          <w:b/>
          <w:bCs/>
          <w:lang w:val="hy-AM"/>
        </w:rPr>
        <w:t>ՀԱՅԱՍՏԱՆԻ ՀԱՆՐԱՊԵՏՈՒԹՅԱՆ ԿԱՌԱՎԱՐՈՒԹ</w:t>
      </w:r>
      <w:r w:rsidR="00AD3107">
        <w:rPr>
          <w:rFonts w:ascii="GHEA Grapalat" w:hAnsi="GHEA Grapalat"/>
          <w:b/>
          <w:bCs/>
          <w:lang w:val="hy-AM"/>
        </w:rPr>
        <w:t xml:space="preserve">ՅԱՆ 2017 ԹՎԱԿԱՆԻ </w:t>
      </w:r>
      <w:r w:rsidR="00AD3107">
        <w:rPr>
          <w:rFonts w:ascii="GHEA Grapalat" w:hAnsi="GHEA Grapalat"/>
          <w:b/>
          <w:bCs/>
          <w:lang w:val="hy-AM"/>
        </w:rPr>
        <w:br/>
        <w:t>ՀՈՒԼԻՍԻ 27-Ի N</w:t>
      </w:r>
      <w:r w:rsidRPr="00303942">
        <w:rPr>
          <w:rFonts w:ascii="GHEA Grapalat" w:hAnsi="GHEA Grapalat"/>
          <w:b/>
          <w:bCs/>
          <w:lang w:val="hy-AM"/>
        </w:rPr>
        <w:t xml:space="preserve">904-Ն ՈՐՈՇՄԱՆ ՄԵՋ </w:t>
      </w:r>
      <w:r>
        <w:rPr>
          <w:rFonts w:ascii="GHEA Grapalat" w:hAnsi="GHEA Grapalat"/>
          <w:b/>
          <w:bCs/>
          <w:lang w:val="hy-AM"/>
        </w:rPr>
        <w:t>ԼՐԱՑՈՒՄ</w:t>
      </w:r>
      <w:r w:rsidR="005724E5">
        <w:rPr>
          <w:rFonts w:ascii="GHEA Grapalat" w:hAnsi="GHEA Grapalat"/>
          <w:b/>
          <w:bCs/>
          <w:lang w:val="hy-AM"/>
        </w:rPr>
        <w:t xml:space="preserve"> ԵՎ ՓՈՓՈԽՈՒԹՅՈՒՆ</w:t>
      </w:r>
      <w:r w:rsidRPr="00303942">
        <w:rPr>
          <w:rFonts w:ascii="GHEA Grapalat" w:hAnsi="GHEA Grapalat"/>
          <w:b/>
          <w:bCs/>
          <w:lang w:val="hy-AM"/>
        </w:rPr>
        <w:t xml:space="preserve"> ԿԱՏԱՐԵԼՈՒ ՄԱՍԻՆ</w:t>
      </w:r>
    </w:p>
    <w:p w:rsidR="00303942" w:rsidRPr="00303942" w:rsidRDefault="00303942" w:rsidP="00303942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rFonts w:ascii="GHEA Grapalat" w:hAnsi="GHEA Grapalat"/>
          <w:lang w:val="hy-AM"/>
        </w:rPr>
      </w:pPr>
      <w:r w:rsidRPr="00303942">
        <w:rPr>
          <w:rFonts w:ascii="Calibri" w:hAnsi="Calibri" w:cs="Calibri"/>
          <w:lang w:val="hy-AM"/>
        </w:rPr>
        <w:t> </w:t>
      </w:r>
    </w:p>
    <w:p w:rsidR="00303942" w:rsidRPr="00333F21" w:rsidRDefault="00303942" w:rsidP="00303942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rFonts w:ascii="GHEA Grapalat" w:hAnsi="GHEA Grapalat"/>
          <w:lang w:val="hy-AM"/>
        </w:rPr>
      </w:pPr>
      <w:r w:rsidRPr="00333F21">
        <w:rPr>
          <w:rFonts w:ascii="GHEA Grapalat" w:hAnsi="GHEA Grapalat"/>
          <w:lang w:val="hy-AM"/>
        </w:rPr>
        <w:t>Ղեկավարվելով «Նորմատիվ իրավական ակտերի մասին» օրենքի 33-րդ և 34-րդ հոդվածներով` Հայաստանի Հանրապետության կառավարությունը</w:t>
      </w:r>
      <w:r w:rsidR="00333F21">
        <w:rPr>
          <w:rFonts w:ascii="GHEA Grapalat" w:hAnsi="GHEA Grapalat"/>
          <w:lang w:val="hy-AM"/>
        </w:rPr>
        <w:t xml:space="preserve"> </w:t>
      </w:r>
      <w:r w:rsidRPr="00333F21">
        <w:rPr>
          <w:rFonts w:ascii="GHEA Grapalat" w:hAnsi="GHEA Grapalat"/>
          <w:b/>
          <w:bCs/>
          <w:i/>
          <w:iCs/>
          <w:lang w:val="hy-AM"/>
        </w:rPr>
        <w:t>որոշում է.</w:t>
      </w:r>
    </w:p>
    <w:p w:rsidR="00A37C72" w:rsidRDefault="00303942" w:rsidP="00303942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rFonts w:ascii="GHEA Grapalat" w:hAnsi="GHEA Grapalat"/>
          <w:lang w:val="hy-AM"/>
        </w:rPr>
      </w:pPr>
      <w:r w:rsidRPr="00333F21">
        <w:rPr>
          <w:rFonts w:ascii="GHEA Grapalat" w:hAnsi="GHEA Grapalat"/>
          <w:lang w:val="hy-AM"/>
        </w:rPr>
        <w:t>1. Հայաստանի Հանրապետության կառավարության 2017 թվականի հուլիսի 27-ի «Հսկիչ գնումների ֆինանսական աղբյուրների և ձեռք բերված ու չվերադարձված ապրանքների տնօրինման կարգը հաստատելու մասին» N904-Ն որոշմա</w:t>
      </w:r>
      <w:r w:rsidR="00A37C72">
        <w:rPr>
          <w:rFonts w:ascii="GHEA Grapalat" w:hAnsi="GHEA Grapalat"/>
          <w:lang w:val="hy-AM"/>
        </w:rPr>
        <w:t>ն 1-ին կետով հաստատված հավելվածում կատարել հետևյալ լրացումը և փոփոխությունը՝</w:t>
      </w:r>
    </w:p>
    <w:p w:rsidR="00303942" w:rsidRDefault="00A37C72" w:rsidP="00303942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rFonts w:ascii="GHEA Grapalat" w:hAnsi="GHEA Grapalat"/>
          <w:lang w:val="hy-AM"/>
        </w:rPr>
      </w:pPr>
      <w:r w:rsidRPr="00A37C72">
        <w:rPr>
          <w:rFonts w:ascii="GHEA Grapalat" w:hAnsi="GHEA Grapalat"/>
          <w:lang w:val="hy-AM"/>
        </w:rPr>
        <w:t>1)</w:t>
      </w:r>
      <w:r w:rsidRPr="00A37C72">
        <w:rPr>
          <w:rFonts w:ascii="GHEA Grapalat" w:hAnsi="GHEA Grapalat"/>
          <w:lang w:val="hy-AM"/>
        </w:rPr>
        <w:tab/>
      </w:r>
      <w:r w:rsidR="00303942" w:rsidRPr="00333F21">
        <w:rPr>
          <w:rFonts w:ascii="GHEA Grapalat" w:hAnsi="GHEA Grapalat"/>
          <w:lang w:val="hy-AM"/>
        </w:rPr>
        <w:t>1-</w:t>
      </w:r>
      <w:r w:rsidR="00303942">
        <w:rPr>
          <w:rFonts w:ascii="GHEA Grapalat" w:hAnsi="GHEA Grapalat"/>
          <w:lang w:val="hy-AM"/>
        </w:rPr>
        <w:t>ին</w:t>
      </w:r>
      <w:r w:rsidR="00303942" w:rsidRPr="00333F21">
        <w:rPr>
          <w:rFonts w:ascii="GHEA Grapalat" w:hAnsi="GHEA Grapalat"/>
          <w:lang w:val="hy-AM"/>
        </w:rPr>
        <w:t xml:space="preserve"> կետ</w:t>
      </w:r>
      <w:r w:rsidR="00303942">
        <w:rPr>
          <w:rFonts w:ascii="GHEA Grapalat" w:hAnsi="GHEA Grapalat"/>
          <w:lang w:val="hy-AM"/>
        </w:rPr>
        <w:t>ը</w:t>
      </w:r>
      <w:r w:rsidR="00303942" w:rsidRPr="00333F21">
        <w:rPr>
          <w:rFonts w:ascii="GHEA Grapalat" w:hAnsi="GHEA Grapalat"/>
          <w:lang w:val="hy-AM"/>
        </w:rPr>
        <w:t xml:space="preserve"> «դրոշմավորման,» բառից հետո լրացնել «Անկանխիկ գործառնությունների մասին» Հայաստանի Հանրապետության օրենքով սահմանված դեպքերում ու կարգով վճարային քարտերի կամ վճարային տեխնոլոգիաների հիման վրա կիրառվող այլ վճարային գործիքների առկայության կամ այդ գործիքների միջոցով վճ</w:t>
      </w:r>
      <w:r w:rsidR="00CF62A3" w:rsidRPr="00333F21">
        <w:rPr>
          <w:rFonts w:ascii="GHEA Grapalat" w:hAnsi="GHEA Grapalat"/>
          <w:lang w:val="hy-AM"/>
        </w:rPr>
        <w:t>արումներ ընդունելու,» բառերով</w:t>
      </w:r>
      <w:r>
        <w:rPr>
          <w:rFonts w:ascii="GHEA Grapalat" w:hAnsi="GHEA Grapalat"/>
          <w:lang w:val="hy-AM"/>
        </w:rPr>
        <w:t>,</w:t>
      </w:r>
    </w:p>
    <w:p w:rsidR="00A37C72" w:rsidRPr="00A37C72" w:rsidRDefault="00A37C72" w:rsidP="00303942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rFonts w:ascii="GHEA Grapalat" w:hAnsi="GHEA Grapalat"/>
          <w:lang w:val="hy-AM"/>
        </w:rPr>
      </w:pPr>
      <w:r w:rsidRPr="00A37C72">
        <w:rPr>
          <w:rFonts w:ascii="GHEA Grapalat" w:hAnsi="GHEA Grapalat"/>
          <w:lang w:val="hy-AM"/>
        </w:rPr>
        <w:t>2)</w:t>
      </w:r>
      <w:r w:rsidRPr="00A37C72">
        <w:rPr>
          <w:rFonts w:ascii="GHEA Grapalat" w:hAnsi="GHEA Grapalat"/>
          <w:lang w:val="hy-AM"/>
        </w:rPr>
        <w:tab/>
        <w:t>2-</w:t>
      </w:r>
      <w:r>
        <w:rPr>
          <w:rFonts w:ascii="GHEA Grapalat" w:hAnsi="GHEA Grapalat"/>
          <w:lang w:val="hy-AM"/>
        </w:rPr>
        <w:t>րդ կետում «</w:t>
      </w:r>
      <w:r w:rsidRPr="00A37C72">
        <w:rPr>
          <w:rFonts w:ascii="GHEA Grapalat" w:hAnsi="GHEA Grapalat"/>
          <w:lang w:val="hy-AM"/>
        </w:rPr>
        <w:t>Կանխիկ դրամով (արտարժույթով) հսկիչ գնում</w:t>
      </w:r>
      <w:r>
        <w:rPr>
          <w:rFonts w:ascii="GHEA Grapalat" w:hAnsi="GHEA Grapalat"/>
          <w:lang w:val="hy-AM"/>
        </w:rPr>
        <w:t>» բառերը փոխարինել «Հ</w:t>
      </w:r>
      <w:r w:rsidRPr="00A37C72">
        <w:rPr>
          <w:rFonts w:ascii="GHEA Grapalat" w:hAnsi="GHEA Grapalat"/>
          <w:lang w:val="hy-AM"/>
        </w:rPr>
        <w:t>սկիչ գնում</w:t>
      </w:r>
      <w:r>
        <w:rPr>
          <w:rFonts w:ascii="GHEA Grapalat" w:hAnsi="GHEA Grapalat"/>
          <w:lang w:val="hy-AM"/>
        </w:rPr>
        <w:t xml:space="preserve"> </w:t>
      </w:r>
      <w:r w:rsidRPr="00A37C72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 xml:space="preserve">այդ թվում՝ </w:t>
      </w:r>
      <w:r w:rsidRPr="00A37C72">
        <w:rPr>
          <w:rFonts w:ascii="GHEA Grapalat" w:hAnsi="GHEA Grapalat"/>
          <w:lang w:val="hy-AM"/>
        </w:rPr>
        <w:t>արտարժույթով)</w:t>
      </w:r>
      <w:r>
        <w:rPr>
          <w:rFonts w:ascii="GHEA Grapalat" w:hAnsi="GHEA Grapalat"/>
          <w:lang w:val="hy-AM"/>
        </w:rPr>
        <w:t>» բառերով։</w:t>
      </w:r>
    </w:p>
    <w:p w:rsidR="00303942" w:rsidRPr="00CF62A3" w:rsidRDefault="00303942" w:rsidP="00303942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rFonts w:ascii="GHEA Grapalat" w:hAnsi="GHEA Grapalat"/>
          <w:lang w:val="hy-AM"/>
        </w:rPr>
      </w:pPr>
      <w:r w:rsidRPr="00CF62A3">
        <w:rPr>
          <w:rFonts w:ascii="GHEA Grapalat" w:hAnsi="GHEA Grapalat"/>
          <w:lang w:val="hy-AM"/>
        </w:rPr>
        <w:t xml:space="preserve">2. Սույն որոշումն ուժի մեջ է մտնում </w:t>
      </w:r>
      <w:r w:rsidR="00CF62A3">
        <w:rPr>
          <w:rFonts w:ascii="GHEA Grapalat" w:hAnsi="GHEA Grapalat"/>
          <w:lang w:val="hy-AM"/>
        </w:rPr>
        <w:t xml:space="preserve">2022 թվականի </w:t>
      </w:r>
      <w:r w:rsidR="000E4CD0">
        <w:rPr>
          <w:rFonts w:ascii="GHEA Grapalat" w:hAnsi="GHEA Grapalat"/>
          <w:lang w:val="hy-AM"/>
        </w:rPr>
        <w:t>հուլիսի 1-ից</w:t>
      </w:r>
      <w:r w:rsidRPr="00CF62A3">
        <w:rPr>
          <w:rFonts w:ascii="GHEA Grapalat" w:hAnsi="GHEA Grapalat"/>
          <w:lang w:val="hy-AM"/>
        </w:rPr>
        <w:t>։</w:t>
      </w:r>
      <w:bookmarkStart w:id="0" w:name="_GoBack"/>
      <w:bookmarkEnd w:id="0"/>
    </w:p>
    <w:sectPr w:rsidR="00303942" w:rsidRPr="00CF62A3" w:rsidSect="00BC003E">
      <w:pgSz w:w="11906" w:h="16838" w:code="9"/>
      <w:pgMar w:top="1134" w:right="567" w:bottom="851" w:left="1134" w:header="425" w:footer="22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7375E"/>
    <w:multiLevelType w:val="hybridMultilevel"/>
    <w:tmpl w:val="A0A0918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F844629"/>
    <w:multiLevelType w:val="hybridMultilevel"/>
    <w:tmpl w:val="E9A4C7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00E96"/>
    <w:multiLevelType w:val="hybridMultilevel"/>
    <w:tmpl w:val="FE84D3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F3035"/>
    <w:multiLevelType w:val="hybridMultilevel"/>
    <w:tmpl w:val="AF724706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2415AF4"/>
    <w:multiLevelType w:val="hybridMultilevel"/>
    <w:tmpl w:val="EF38EA4A"/>
    <w:lvl w:ilvl="0" w:tplc="AD24C7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022CDA"/>
    <w:multiLevelType w:val="hybridMultilevel"/>
    <w:tmpl w:val="10EC7DF2"/>
    <w:lvl w:ilvl="0" w:tplc="53D6CF3A">
      <w:start w:val="1"/>
      <w:numFmt w:val="decimal"/>
      <w:lvlText w:val="%1."/>
      <w:lvlJc w:val="left"/>
      <w:pPr>
        <w:ind w:left="1497" w:hanging="93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B3A63BB"/>
    <w:multiLevelType w:val="hybridMultilevel"/>
    <w:tmpl w:val="7FE01F86"/>
    <w:lvl w:ilvl="0" w:tplc="10A27C52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E2378"/>
    <w:multiLevelType w:val="hybridMultilevel"/>
    <w:tmpl w:val="CD048D2A"/>
    <w:lvl w:ilvl="0" w:tplc="861A0CC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C941CA"/>
    <w:multiLevelType w:val="hybridMultilevel"/>
    <w:tmpl w:val="4B0C6F94"/>
    <w:lvl w:ilvl="0" w:tplc="DBD40998">
      <w:start w:val="1"/>
      <w:numFmt w:val="decimal"/>
      <w:lvlText w:val="%1)"/>
      <w:lvlJc w:val="left"/>
      <w:pPr>
        <w:ind w:left="1542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7"/>
  </w:num>
  <w:num w:numId="6">
    <w:abstractNumId w:val="8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D00"/>
    <w:rsid w:val="000D0D6F"/>
    <w:rsid w:val="000D0F71"/>
    <w:rsid w:val="000E4CD0"/>
    <w:rsid w:val="001145A2"/>
    <w:rsid w:val="00130D1D"/>
    <w:rsid w:val="00183B5B"/>
    <w:rsid w:val="001B416A"/>
    <w:rsid w:val="001C0448"/>
    <w:rsid w:val="001C33B3"/>
    <w:rsid w:val="001C7695"/>
    <w:rsid w:val="001D7F3E"/>
    <w:rsid w:val="001F2720"/>
    <w:rsid w:val="002045C0"/>
    <w:rsid w:val="00236A75"/>
    <w:rsid w:val="00244886"/>
    <w:rsid w:val="0026663B"/>
    <w:rsid w:val="002D58B5"/>
    <w:rsid w:val="002D773F"/>
    <w:rsid w:val="002E2915"/>
    <w:rsid w:val="00303942"/>
    <w:rsid w:val="00305587"/>
    <w:rsid w:val="00307069"/>
    <w:rsid w:val="003232EF"/>
    <w:rsid w:val="00333F21"/>
    <w:rsid w:val="00340663"/>
    <w:rsid w:val="00355987"/>
    <w:rsid w:val="00357062"/>
    <w:rsid w:val="00371968"/>
    <w:rsid w:val="00375189"/>
    <w:rsid w:val="003771DE"/>
    <w:rsid w:val="0038359A"/>
    <w:rsid w:val="00390F4D"/>
    <w:rsid w:val="003A67ED"/>
    <w:rsid w:val="003C1905"/>
    <w:rsid w:val="003D7CE8"/>
    <w:rsid w:val="00412EDA"/>
    <w:rsid w:val="004327F4"/>
    <w:rsid w:val="00437376"/>
    <w:rsid w:val="00486B43"/>
    <w:rsid w:val="004F0F5A"/>
    <w:rsid w:val="00532249"/>
    <w:rsid w:val="005636B6"/>
    <w:rsid w:val="005724E5"/>
    <w:rsid w:val="0058321C"/>
    <w:rsid w:val="00584C49"/>
    <w:rsid w:val="005A6AF3"/>
    <w:rsid w:val="005C6585"/>
    <w:rsid w:val="005D62FA"/>
    <w:rsid w:val="005F7600"/>
    <w:rsid w:val="00624734"/>
    <w:rsid w:val="00640711"/>
    <w:rsid w:val="0064753C"/>
    <w:rsid w:val="00667D00"/>
    <w:rsid w:val="006B62B8"/>
    <w:rsid w:val="006C2AF5"/>
    <w:rsid w:val="006D03A2"/>
    <w:rsid w:val="006D2E7D"/>
    <w:rsid w:val="006F1097"/>
    <w:rsid w:val="00715A61"/>
    <w:rsid w:val="00720FF3"/>
    <w:rsid w:val="007230EE"/>
    <w:rsid w:val="00725138"/>
    <w:rsid w:val="0073024A"/>
    <w:rsid w:val="00753423"/>
    <w:rsid w:val="0076240B"/>
    <w:rsid w:val="007B73A3"/>
    <w:rsid w:val="007D38C0"/>
    <w:rsid w:val="007D53A6"/>
    <w:rsid w:val="007E5976"/>
    <w:rsid w:val="007E6411"/>
    <w:rsid w:val="007E65EC"/>
    <w:rsid w:val="00811739"/>
    <w:rsid w:val="00813959"/>
    <w:rsid w:val="0081760E"/>
    <w:rsid w:val="008B207C"/>
    <w:rsid w:val="008D48BB"/>
    <w:rsid w:val="008F4E5D"/>
    <w:rsid w:val="00905415"/>
    <w:rsid w:val="0095293D"/>
    <w:rsid w:val="009667EA"/>
    <w:rsid w:val="0097548C"/>
    <w:rsid w:val="009A012D"/>
    <w:rsid w:val="00A0318D"/>
    <w:rsid w:val="00A27C30"/>
    <w:rsid w:val="00A37C72"/>
    <w:rsid w:val="00A80276"/>
    <w:rsid w:val="00AA22A8"/>
    <w:rsid w:val="00AA41A7"/>
    <w:rsid w:val="00AB37AB"/>
    <w:rsid w:val="00AD3107"/>
    <w:rsid w:val="00AD3A13"/>
    <w:rsid w:val="00B03F47"/>
    <w:rsid w:val="00B06CAF"/>
    <w:rsid w:val="00B11B6F"/>
    <w:rsid w:val="00B45C7E"/>
    <w:rsid w:val="00B9046D"/>
    <w:rsid w:val="00BC003E"/>
    <w:rsid w:val="00BD0075"/>
    <w:rsid w:val="00BE086B"/>
    <w:rsid w:val="00C711F6"/>
    <w:rsid w:val="00C814DB"/>
    <w:rsid w:val="00C913C4"/>
    <w:rsid w:val="00CF28AF"/>
    <w:rsid w:val="00CF62A3"/>
    <w:rsid w:val="00D119F3"/>
    <w:rsid w:val="00D415BD"/>
    <w:rsid w:val="00D508AB"/>
    <w:rsid w:val="00D741D0"/>
    <w:rsid w:val="00DA5277"/>
    <w:rsid w:val="00DB55B7"/>
    <w:rsid w:val="00DE6055"/>
    <w:rsid w:val="00E31BAB"/>
    <w:rsid w:val="00E46173"/>
    <w:rsid w:val="00E571DE"/>
    <w:rsid w:val="00E6039C"/>
    <w:rsid w:val="00E6341B"/>
    <w:rsid w:val="00E84F00"/>
    <w:rsid w:val="00EA1A99"/>
    <w:rsid w:val="00ED3EAF"/>
    <w:rsid w:val="00EE4AD5"/>
    <w:rsid w:val="00EF3748"/>
    <w:rsid w:val="00F150B2"/>
    <w:rsid w:val="00F20779"/>
    <w:rsid w:val="00F24AEE"/>
    <w:rsid w:val="00F55A63"/>
    <w:rsid w:val="00F66219"/>
    <w:rsid w:val="00F704A1"/>
    <w:rsid w:val="00F82D84"/>
    <w:rsid w:val="00F97218"/>
    <w:rsid w:val="00FA08C4"/>
    <w:rsid w:val="00FB4F79"/>
    <w:rsid w:val="00FB7EF9"/>
    <w:rsid w:val="00FF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C3D3A"/>
  <w15:docId w15:val="{6A11B427-95ED-477B-887E-D0261B31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2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 webb"/>
    <w:basedOn w:val="Normal"/>
    <w:link w:val="NormalWebChar"/>
    <w:uiPriority w:val="99"/>
    <w:unhideWhenUsed/>
    <w:qFormat/>
    <w:rsid w:val="00323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 webb Char"/>
    <w:link w:val="NormalWeb"/>
    <w:uiPriority w:val="99"/>
    <w:locked/>
    <w:rsid w:val="003232E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232EF"/>
    <w:pPr>
      <w:ind w:left="720"/>
      <w:contextualSpacing/>
    </w:pPr>
  </w:style>
  <w:style w:type="table" w:styleId="TableGrid">
    <w:name w:val="Table Grid"/>
    <w:basedOn w:val="TableNormal"/>
    <w:uiPriority w:val="59"/>
    <w:rsid w:val="00323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7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1D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A1A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A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A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A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A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Andranik Muradyan</dc:creator>
  <cp:lastModifiedBy>Irina Vardanyan</cp:lastModifiedBy>
  <cp:revision>10</cp:revision>
  <cp:lastPrinted>2021-12-01T07:03:00Z</cp:lastPrinted>
  <dcterms:created xsi:type="dcterms:W3CDTF">2022-04-28T12:26:00Z</dcterms:created>
  <dcterms:modified xsi:type="dcterms:W3CDTF">2022-05-12T13:33:00Z</dcterms:modified>
</cp:coreProperties>
</file>