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D158" w14:textId="424BD9C4" w:rsidR="0000516B" w:rsidRPr="004A4F37" w:rsidRDefault="6EDFAC23" w:rsidP="00A83634">
      <w:pPr>
        <w:ind w:firstLine="0"/>
        <w:jc w:val="center"/>
        <w:rPr>
          <w:rFonts w:eastAsia="GHEA Grapalat" w:cs="GHEA Grapalat"/>
          <w:bCs/>
          <w:szCs w:val="24"/>
        </w:rPr>
      </w:pPr>
      <w:r w:rsidRPr="004A4F37">
        <w:rPr>
          <w:rFonts w:eastAsia="GHEA Grapalat" w:cs="GHEA Grapalat"/>
          <w:bCs/>
          <w:szCs w:val="24"/>
        </w:rPr>
        <w:t>Հիմնավորում</w:t>
      </w:r>
    </w:p>
    <w:p w14:paraId="50ADC61F" w14:textId="77777777" w:rsidR="00C10CA7" w:rsidRDefault="6EDFAC23" w:rsidP="00921242">
      <w:pPr>
        <w:ind w:firstLine="0"/>
        <w:jc w:val="center"/>
        <w:rPr>
          <w:rFonts w:eastAsia="GHEA Grapalat" w:cs="GHEA Grapalat"/>
          <w:bCs/>
          <w:szCs w:val="24"/>
        </w:rPr>
      </w:pPr>
      <w:r w:rsidRPr="004A4F37">
        <w:rPr>
          <w:rFonts w:eastAsia="GHEA Grapalat" w:cs="GHEA Grapalat"/>
          <w:bCs/>
          <w:szCs w:val="24"/>
          <w:lang w:val="hy"/>
        </w:rPr>
        <w:t xml:space="preserve">«Հայաստանի Հանրապետության հարկային </w:t>
      </w:r>
      <w:r w:rsidR="691058B1" w:rsidRPr="004A4F37">
        <w:rPr>
          <w:rFonts w:eastAsia="GHEA Grapalat" w:cs="GHEA Grapalat"/>
          <w:bCs/>
          <w:szCs w:val="24"/>
          <w:lang w:val="hy"/>
        </w:rPr>
        <w:t xml:space="preserve">օրենսգրքում </w:t>
      </w:r>
      <w:r w:rsidR="00A83634" w:rsidRPr="004A4F37">
        <w:rPr>
          <w:rFonts w:eastAsia="GHEA Grapalat" w:cs="GHEA Grapalat"/>
          <w:bCs/>
          <w:szCs w:val="24"/>
        </w:rPr>
        <w:t xml:space="preserve">լրացում և </w:t>
      </w:r>
      <w:r w:rsidR="691058B1" w:rsidRPr="004A4F37">
        <w:rPr>
          <w:rFonts w:eastAsia="GHEA Grapalat" w:cs="GHEA Grapalat"/>
          <w:bCs/>
          <w:szCs w:val="24"/>
          <w:lang w:val="hy"/>
        </w:rPr>
        <w:t>փոփոխություն</w:t>
      </w:r>
      <w:r w:rsidR="00921242">
        <w:rPr>
          <w:rFonts w:eastAsia="GHEA Grapalat" w:cs="GHEA Grapalat"/>
          <w:bCs/>
          <w:szCs w:val="24"/>
          <w:lang w:val="hy"/>
        </w:rPr>
        <w:t xml:space="preserve"> </w:t>
      </w:r>
      <w:r w:rsidRPr="004A4F37">
        <w:rPr>
          <w:rFonts w:eastAsia="GHEA Grapalat" w:cs="GHEA Grapalat"/>
          <w:bCs/>
          <w:szCs w:val="24"/>
          <w:lang w:val="hy"/>
        </w:rPr>
        <w:t xml:space="preserve">կատարելու մասին» </w:t>
      </w:r>
      <w:r w:rsidR="000128B9">
        <w:rPr>
          <w:rFonts w:eastAsia="GHEA Grapalat" w:cs="GHEA Grapalat"/>
          <w:bCs/>
          <w:szCs w:val="24"/>
        </w:rPr>
        <w:t xml:space="preserve">և </w:t>
      </w:r>
      <w:r w:rsidR="000128B9" w:rsidRPr="004A4F37">
        <w:rPr>
          <w:rFonts w:eastAsia="GHEA Grapalat" w:cs="GHEA Grapalat"/>
          <w:bCs/>
          <w:szCs w:val="24"/>
          <w:lang w:val="hy"/>
        </w:rPr>
        <w:t>«</w:t>
      </w:r>
      <w:r w:rsidR="000128B9">
        <w:rPr>
          <w:rFonts w:eastAsia="GHEA Grapalat" w:cs="GHEA Grapalat"/>
          <w:bCs/>
          <w:szCs w:val="24"/>
        </w:rPr>
        <w:t>Պետական տուրքի մասին</w:t>
      </w:r>
      <w:r w:rsidR="000128B9" w:rsidRPr="004A4F37">
        <w:rPr>
          <w:rFonts w:eastAsia="GHEA Grapalat" w:cs="GHEA Grapalat"/>
          <w:bCs/>
          <w:szCs w:val="24"/>
          <w:lang w:val="hy"/>
        </w:rPr>
        <w:t>»</w:t>
      </w:r>
      <w:r w:rsidR="000128B9">
        <w:rPr>
          <w:rFonts w:eastAsia="GHEA Grapalat" w:cs="GHEA Grapalat"/>
          <w:bCs/>
          <w:szCs w:val="24"/>
        </w:rPr>
        <w:t xml:space="preserve"> Հայաստանի Հանրապետության</w:t>
      </w:r>
      <w:r w:rsidR="00921242">
        <w:rPr>
          <w:rFonts w:eastAsia="GHEA Grapalat" w:cs="GHEA Grapalat"/>
          <w:bCs/>
          <w:szCs w:val="24"/>
        </w:rPr>
        <w:t xml:space="preserve"> </w:t>
      </w:r>
    </w:p>
    <w:p w14:paraId="788BD63B" w14:textId="4922A200" w:rsidR="0000516B" w:rsidRPr="00921242" w:rsidRDefault="000128B9" w:rsidP="00921242">
      <w:pPr>
        <w:ind w:firstLine="0"/>
        <w:jc w:val="center"/>
        <w:rPr>
          <w:rFonts w:eastAsia="GHEA Grapalat" w:cs="GHEA Grapalat"/>
          <w:bCs/>
          <w:szCs w:val="24"/>
        </w:rPr>
      </w:pPr>
      <w:r>
        <w:rPr>
          <w:rFonts w:eastAsia="GHEA Grapalat" w:cs="GHEA Grapalat"/>
          <w:bCs/>
          <w:szCs w:val="24"/>
        </w:rPr>
        <w:t xml:space="preserve">օրենքում փոփոխություն կատարելու մասին» </w:t>
      </w:r>
      <w:r w:rsidR="6EDFAC23" w:rsidRPr="004A4F37">
        <w:rPr>
          <w:rFonts w:eastAsia="GHEA Grapalat" w:cs="GHEA Grapalat"/>
          <w:bCs/>
          <w:szCs w:val="24"/>
          <w:lang w:val="hy"/>
        </w:rPr>
        <w:t>ՀՀ օրենք</w:t>
      </w:r>
      <w:r>
        <w:rPr>
          <w:rFonts w:eastAsia="GHEA Grapalat" w:cs="GHEA Grapalat"/>
          <w:bCs/>
          <w:szCs w:val="24"/>
        </w:rPr>
        <w:t>ներ</w:t>
      </w:r>
      <w:r w:rsidR="6EDFAC23" w:rsidRPr="004A4F37">
        <w:rPr>
          <w:rFonts w:eastAsia="GHEA Grapalat" w:cs="GHEA Grapalat"/>
          <w:bCs/>
          <w:szCs w:val="24"/>
          <w:lang w:val="hy"/>
        </w:rPr>
        <w:t>ի նախագծի վերաբերյալ</w:t>
      </w:r>
    </w:p>
    <w:p w14:paraId="074359B3" w14:textId="0A02CD22" w:rsidR="0000516B" w:rsidRDefault="0000516B" w:rsidP="00A83634">
      <w:pPr>
        <w:ind w:firstLine="0"/>
        <w:rPr>
          <w:szCs w:val="24"/>
          <w:highlight w:val="yellow"/>
          <w:lang w:val="hy"/>
        </w:rPr>
      </w:pPr>
    </w:p>
    <w:p w14:paraId="28845098" w14:textId="77777777" w:rsidR="008A515E" w:rsidRPr="004A4F37" w:rsidRDefault="008A515E" w:rsidP="00A83634">
      <w:pPr>
        <w:ind w:firstLine="0"/>
        <w:rPr>
          <w:szCs w:val="24"/>
          <w:highlight w:val="yellow"/>
          <w:lang w:val="hy"/>
        </w:rPr>
      </w:pPr>
    </w:p>
    <w:p w14:paraId="4A957572" w14:textId="60071022" w:rsidR="00FC3186" w:rsidRPr="004A4F37" w:rsidRDefault="000C1AAB" w:rsidP="008A515E">
      <w:pPr>
        <w:pStyle w:val="ListParagraph"/>
        <w:numPr>
          <w:ilvl w:val="0"/>
          <w:numId w:val="4"/>
        </w:numPr>
        <w:tabs>
          <w:tab w:val="left" w:pos="810"/>
        </w:tabs>
        <w:ind w:left="0" w:firstLine="567"/>
        <w:rPr>
          <w:rFonts w:eastAsia="GHEA Grapalat" w:cs="GHEA Grapalat"/>
          <w:szCs w:val="24"/>
        </w:rPr>
      </w:pPr>
      <w:r w:rsidRPr="004A4F37">
        <w:rPr>
          <w:rFonts w:eastAsia="GHEA Grapalat" w:cs="GHEA Grapalat"/>
          <w:b/>
          <w:szCs w:val="24"/>
        </w:rPr>
        <w:t xml:space="preserve">Իրավական ակտի անհրաժեշտությունը (նպատակը). </w:t>
      </w:r>
      <w:r w:rsidR="006617E6" w:rsidRPr="004A4F37">
        <w:rPr>
          <w:rFonts w:eastAsia="GHEA Grapalat" w:cs="GHEA Grapalat"/>
          <w:bCs/>
          <w:szCs w:val="24"/>
        </w:rPr>
        <w:t>Նախագծ</w:t>
      </w:r>
      <w:r w:rsidR="00F63E33">
        <w:rPr>
          <w:rFonts w:eastAsia="GHEA Grapalat" w:cs="GHEA Grapalat"/>
          <w:bCs/>
          <w:szCs w:val="24"/>
        </w:rPr>
        <w:t>եր</w:t>
      </w:r>
      <w:r w:rsidR="006617E6" w:rsidRPr="004A4F37">
        <w:rPr>
          <w:rFonts w:eastAsia="GHEA Grapalat" w:cs="GHEA Grapalat"/>
          <w:bCs/>
          <w:szCs w:val="24"/>
        </w:rPr>
        <w:t>ի ընդունման</w:t>
      </w:r>
      <w:r w:rsidR="008A515E">
        <w:rPr>
          <w:rFonts w:eastAsia="GHEA Grapalat" w:cs="GHEA Grapalat"/>
          <w:bCs/>
          <w:szCs w:val="24"/>
        </w:rPr>
        <w:t xml:space="preserve"> </w:t>
      </w:r>
      <w:r w:rsidR="006617E6" w:rsidRPr="004A4F37">
        <w:rPr>
          <w:rFonts w:eastAsia="GHEA Grapalat" w:cs="GHEA Grapalat"/>
          <w:bCs/>
          <w:szCs w:val="24"/>
        </w:rPr>
        <w:t>անհրա</w:t>
      </w:r>
      <w:r w:rsidR="00F63E33">
        <w:rPr>
          <w:rFonts w:eastAsia="GHEA Grapalat" w:cs="GHEA Grapalat"/>
          <w:bCs/>
          <w:szCs w:val="24"/>
        </w:rPr>
        <w:softHyphen/>
      </w:r>
      <w:r w:rsidR="003E70A8" w:rsidRPr="004A4F37">
        <w:rPr>
          <w:rFonts w:eastAsia="GHEA Grapalat" w:cs="GHEA Grapalat"/>
          <w:bCs/>
          <w:szCs w:val="24"/>
        </w:rPr>
        <w:softHyphen/>
      </w:r>
      <w:r w:rsidR="008A515E">
        <w:rPr>
          <w:rFonts w:eastAsia="GHEA Grapalat" w:cs="GHEA Grapalat"/>
          <w:bCs/>
          <w:szCs w:val="24"/>
        </w:rPr>
        <w:softHyphen/>
      </w:r>
      <w:r w:rsidR="006617E6" w:rsidRPr="004A4F37">
        <w:rPr>
          <w:rFonts w:eastAsia="GHEA Grapalat" w:cs="GHEA Grapalat"/>
          <w:bCs/>
          <w:szCs w:val="24"/>
        </w:rPr>
        <w:t>ժեշ</w:t>
      </w:r>
      <w:r w:rsidR="00670BCD" w:rsidRPr="004A4F37">
        <w:rPr>
          <w:rFonts w:eastAsia="GHEA Grapalat" w:cs="GHEA Grapalat"/>
          <w:bCs/>
          <w:szCs w:val="24"/>
        </w:rPr>
        <w:softHyphen/>
      </w:r>
      <w:r w:rsidR="006617E6" w:rsidRPr="004A4F37">
        <w:rPr>
          <w:rFonts w:eastAsia="GHEA Grapalat" w:cs="GHEA Grapalat"/>
          <w:bCs/>
          <w:szCs w:val="24"/>
        </w:rPr>
        <w:t>տու</w:t>
      </w:r>
      <w:r w:rsidR="003E70A8" w:rsidRPr="004A4F37">
        <w:rPr>
          <w:rFonts w:eastAsia="GHEA Grapalat" w:cs="GHEA Grapalat"/>
          <w:bCs/>
          <w:szCs w:val="24"/>
        </w:rPr>
        <w:softHyphen/>
      </w:r>
      <w:r w:rsidR="006617E6" w:rsidRPr="004A4F37">
        <w:rPr>
          <w:rFonts w:eastAsia="GHEA Grapalat" w:cs="GHEA Grapalat"/>
          <w:bCs/>
          <w:szCs w:val="24"/>
        </w:rPr>
        <w:t xml:space="preserve">թյունը պայմանավորված է </w:t>
      </w:r>
      <w:r w:rsidR="00AC04FF" w:rsidRPr="004A4F37">
        <w:rPr>
          <w:rFonts w:eastAsia="GHEA Grapalat" w:cs="GHEA Grapalat"/>
          <w:bCs/>
          <w:szCs w:val="24"/>
        </w:rPr>
        <w:t>մետաղական օգտակար հանածոների համար վճար</w:t>
      </w:r>
      <w:r w:rsidR="00F63E33">
        <w:rPr>
          <w:rFonts w:eastAsia="GHEA Grapalat" w:cs="GHEA Grapalat"/>
          <w:bCs/>
          <w:szCs w:val="24"/>
        </w:rPr>
        <w:softHyphen/>
      </w:r>
      <w:r w:rsidR="00AC04FF" w:rsidRPr="004A4F37">
        <w:rPr>
          <w:rFonts w:eastAsia="GHEA Grapalat" w:cs="GHEA Grapalat"/>
          <w:bCs/>
          <w:szCs w:val="24"/>
        </w:rPr>
        <w:t xml:space="preserve">վող </w:t>
      </w:r>
      <w:r w:rsidRPr="004A4F37">
        <w:rPr>
          <w:rFonts w:eastAsia="GHEA Grapalat" w:cs="GHEA Grapalat"/>
          <w:szCs w:val="24"/>
        </w:rPr>
        <w:t xml:space="preserve">ռոյալթիի համակարգը </w:t>
      </w:r>
      <w:r w:rsidR="00FE6F7F" w:rsidRPr="004A4F37">
        <w:rPr>
          <w:rFonts w:eastAsia="GHEA Grapalat" w:cs="GHEA Grapalat"/>
          <w:szCs w:val="24"/>
        </w:rPr>
        <w:t>մետաղ</w:t>
      </w:r>
      <w:r w:rsidR="00670BCD" w:rsidRPr="004A4F37">
        <w:rPr>
          <w:rFonts w:eastAsia="GHEA Grapalat" w:cs="GHEA Grapalat"/>
          <w:szCs w:val="24"/>
        </w:rPr>
        <w:softHyphen/>
      </w:r>
      <w:r w:rsidR="00FE6F7F" w:rsidRPr="004A4F37">
        <w:rPr>
          <w:rFonts w:eastAsia="GHEA Grapalat" w:cs="GHEA Grapalat"/>
          <w:szCs w:val="24"/>
        </w:rPr>
        <w:t xml:space="preserve">ների </w:t>
      </w:r>
      <w:r w:rsidR="004F1733" w:rsidRPr="004A4F37">
        <w:rPr>
          <w:rFonts w:eastAsia="GHEA Grapalat" w:cs="GHEA Grapalat"/>
          <w:szCs w:val="24"/>
        </w:rPr>
        <w:t xml:space="preserve">միջազգային </w:t>
      </w:r>
      <w:r w:rsidR="00FE6F7F" w:rsidRPr="004A4F37">
        <w:rPr>
          <w:rFonts w:eastAsia="GHEA Grapalat" w:cs="GHEA Grapalat"/>
          <w:szCs w:val="24"/>
        </w:rPr>
        <w:t>գների</w:t>
      </w:r>
      <w:r w:rsidR="00AC04FF" w:rsidRPr="004A4F37">
        <w:rPr>
          <w:rFonts w:eastAsia="GHEA Grapalat" w:cs="GHEA Grapalat"/>
          <w:szCs w:val="24"/>
        </w:rPr>
        <w:t>ն ավելի արձագանքող և ավելի պրոգ</w:t>
      </w:r>
      <w:r w:rsidR="00F63E33">
        <w:rPr>
          <w:rFonts w:eastAsia="GHEA Grapalat" w:cs="GHEA Grapalat"/>
          <w:szCs w:val="24"/>
        </w:rPr>
        <w:softHyphen/>
      </w:r>
      <w:r w:rsidR="00FC3186" w:rsidRPr="004A4F37">
        <w:rPr>
          <w:rFonts w:eastAsia="GHEA Grapalat" w:cs="GHEA Grapalat"/>
          <w:szCs w:val="24"/>
        </w:rPr>
        <w:softHyphen/>
      </w:r>
      <w:r w:rsidR="00AC04FF" w:rsidRPr="004A4F37">
        <w:rPr>
          <w:rFonts w:eastAsia="GHEA Grapalat" w:cs="GHEA Grapalat"/>
          <w:szCs w:val="24"/>
        </w:rPr>
        <w:t>րե</w:t>
      </w:r>
      <w:r w:rsidR="00FC3186" w:rsidRPr="004A4F37">
        <w:rPr>
          <w:rFonts w:eastAsia="GHEA Grapalat" w:cs="GHEA Grapalat"/>
          <w:szCs w:val="24"/>
        </w:rPr>
        <w:softHyphen/>
      </w:r>
      <w:r w:rsidR="00AC04FF" w:rsidRPr="004A4F37">
        <w:rPr>
          <w:rFonts w:eastAsia="GHEA Grapalat" w:cs="GHEA Grapalat"/>
          <w:szCs w:val="24"/>
        </w:rPr>
        <w:t>սիվ դարձնելու</w:t>
      </w:r>
      <w:r w:rsidR="00FE6F7F" w:rsidRPr="004A4F37">
        <w:rPr>
          <w:rFonts w:eastAsia="GHEA Grapalat" w:cs="GHEA Grapalat"/>
          <w:szCs w:val="24"/>
        </w:rPr>
        <w:t xml:space="preserve"> </w:t>
      </w:r>
      <w:r w:rsidR="00FC3186" w:rsidRPr="004A4F37">
        <w:rPr>
          <w:rFonts w:eastAsia="GHEA Grapalat" w:cs="GHEA Grapalat"/>
          <w:szCs w:val="24"/>
        </w:rPr>
        <w:t>նպատակադրմամբ</w:t>
      </w:r>
      <w:r w:rsidR="001414C8" w:rsidRPr="004A4F37">
        <w:rPr>
          <w:rFonts w:eastAsia="GHEA Grapalat" w:cs="GHEA Grapalat"/>
          <w:szCs w:val="24"/>
        </w:rPr>
        <w:t>:</w:t>
      </w:r>
    </w:p>
    <w:p w14:paraId="3A8CBF18" w14:textId="77777777" w:rsidR="003705AD" w:rsidRPr="004A4F37" w:rsidRDefault="00FC2499" w:rsidP="008A515E">
      <w:pPr>
        <w:pStyle w:val="ListParagraph"/>
        <w:numPr>
          <w:ilvl w:val="0"/>
          <w:numId w:val="4"/>
        </w:numPr>
        <w:tabs>
          <w:tab w:val="left" w:pos="810"/>
        </w:tabs>
        <w:ind w:left="0" w:firstLine="567"/>
        <w:rPr>
          <w:rFonts w:eastAsia="GHEA Grapalat" w:cs="GHEA Grapalat"/>
          <w:szCs w:val="24"/>
        </w:rPr>
      </w:pPr>
      <w:r w:rsidRPr="004A4F37">
        <w:rPr>
          <w:rFonts w:eastAsia="Calibri" w:cs="Sylfaen"/>
          <w:b/>
          <w:szCs w:val="24"/>
        </w:rPr>
        <w:t xml:space="preserve">Կարգավորման հարաբերությունների ներկա վիճակը և առկա խնդիրները. </w:t>
      </w:r>
      <w:r w:rsidR="001F763E" w:rsidRPr="004A4F37">
        <w:rPr>
          <w:rFonts w:eastAsia="Calibri" w:cs="Sylfaen"/>
          <w:bCs/>
          <w:szCs w:val="24"/>
        </w:rPr>
        <w:t>Ներ</w:t>
      </w:r>
      <w:r w:rsidR="00801EE9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կա</w:t>
      </w:r>
      <w:r w:rsidR="00801EE9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 xml:space="preserve">յումս </w:t>
      </w:r>
      <w:r w:rsidR="00EB1ECC" w:rsidRPr="004A4F37">
        <w:rPr>
          <w:rFonts w:eastAsia="Calibri" w:cs="Sylfaen"/>
          <w:bCs/>
          <w:szCs w:val="24"/>
        </w:rPr>
        <w:t>մետաղական օգտակար հանա</w:t>
      </w:r>
      <w:r w:rsidR="00EB1ECC" w:rsidRPr="004A4F37">
        <w:rPr>
          <w:rFonts w:eastAsia="Calibri" w:cs="Sylfaen"/>
          <w:bCs/>
          <w:szCs w:val="24"/>
        </w:rPr>
        <w:softHyphen/>
        <w:t>ծո</w:t>
      </w:r>
      <w:r w:rsidR="00EB1ECC" w:rsidRPr="004A4F37">
        <w:rPr>
          <w:rFonts w:eastAsia="Calibri" w:cs="Sylfaen"/>
          <w:bCs/>
          <w:szCs w:val="24"/>
        </w:rPr>
        <w:softHyphen/>
        <w:t>ների հանքավայրեր շահագործող կազմակերպություն</w:t>
      </w:r>
      <w:r w:rsidR="00EB1ECC" w:rsidRPr="004A4F37">
        <w:rPr>
          <w:rFonts w:eastAsia="Calibri" w:cs="Sylfaen"/>
          <w:bCs/>
          <w:szCs w:val="24"/>
        </w:rPr>
        <w:softHyphen/>
        <w:t xml:space="preserve">ների՝ </w:t>
      </w:r>
      <w:r w:rsidR="001F763E" w:rsidRPr="004A4F37">
        <w:rPr>
          <w:rFonts w:eastAsia="Calibri" w:cs="Sylfaen"/>
          <w:bCs/>
          <w:szCs w:val="24"/>
        </w:rPr>
        <w:t>մետաղ</w:t>
      </w:r>
      <w:r w:rsidR="00EB1ECC" w:rsidRPr="004A4F37">
        <w:rPr>
          <w:rFonts w:eastAsia="Calibri" w:cs="Sylfaen"/>
          <w:bCs/>
          <w:szCs w:val="24"/>
        </w:rPr>
        <w:t>ներ</w:t>
      </w:r>
      <w:r w:rsidR="001F763E" w:rsidRPr="004A4F37">
        <w:rPr>
          <w:rFonts w:eastAsia="Calibri" w:cs="Sylfaen"/>
          <w:bCs/>
          <w:szCs w:val="24"/>
        </w:rPr>
        <w:t>ի խտանյութի իրացումից ստացվող եկամուտներ</w:t>
      </w:r>
      <w:r w:rsidR="00EB1ECC" w:rsidRPr="004A4F37">
        <w:rPr>
          <w:rFonts w:eastAsia="Calibri" w:cs="Sylfaen"/>
          <w:bCs/>
          <w:szCs w:val="24"/>
        </w:rPr>
        <w:t>ը</w:t>
      </w:r>
      <w:r w:rsidR="001F763E" w:rsidRPr="004A4F37">
        <w:rPr>
          <w:rFonts w:eastAsia="Calibri" w:cs="Sylfaen"/>
          <w:bCs/>
          <w:szCs w:val="24"/>
        </w:rPr>
        <w:t xml:space="preserve"> հարկվում </w:t>
      </w:r>
      <w:r w:rsidR="00EB1ECC" w:rsidRPr="004A4F37">
        <w:rPr>
          <w:rFonts w:eastAsia="Calibri" w:cs="Sylfaen"/>
          <w:bCs/>
          <w:szCs w:val="24"/>
        </w:rPr>
        <w:t>են</w:t>
      </w:r>
      <w:r w:rsidR="001F763E" w:rsidRPr="004A4F37">
        <w:rPr>
          <w:rFonts w:eastAsia="Calibri" w:cs="Sylfaen"/>
          <w:bCs/>
          <w:szCs w:val="24"/>
        </w:rPr>
        <w:t xml:space="preserve"> շահութա</w:t>
      </w:r>
      <w:r w:rsidR="00EB1ECC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հար</w:t>
      </w:r>
      <w:r w:rsidR="00EB1ECC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 xml:space="preserve">կով և ռոյալթիով: Վերջինս </w:t>
      </w:r>
      <w:r w:rsidR="00EB1ECC" w:rsidRPr="004A4F37">
        <w:rPr>
          <w:rFonts w:eastAsia="Calibri" w:cs="Sylfaen"/>
          <w:bCs/>
          <w:szCs w:val="24"/>
        </w:rPr>
        <w:t>նախատեսված</w:t>
      </w:r>
      <w:r w:rsidR="001F763E" w:rsidRPr="004A4F37">
        <w:rPr>
          <w:rFonts w:eastAsia="Calibri" w:cs="Sylfaen"/>
          <w:bCs/>
          <w:szCs w:val="24"/>
        </w:rPr>
        <w:t xml:space="preserve"> է մետաղական օգտակար հանածոների օգտա</w:t>
      </w:r>
      <w:r w:rsidR="00EB1ECC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գոր</w:t>
      </w:r>
      <w:r w:rsidR="00EB1ECC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ծումը փոխ</w:t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հա</w:t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տուցելու, ինչպես նաև մետաղական օգտակար հանածոների և դրանց կամ ընդերք</w:t>
      </w:r>
      <w:r w:rsidR="001E664D" w:rsidRPr="004A4F37">
        <w:rPr>
          <w:rFonts w:eastAsia="Calibri" w:cs="Sylfaen"/>
          <w:bCs/>
          <w:szCs w:val="24"/>
        </w:rPr>
        <w:softHyphen/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օգտա</w:t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գործ</w:t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ման թափոնների</w:t>
      </w:r>
      <w:r w:rsidR="001E664D" w:rsidRPr="004A4F37">
        <w:rPr>
          <w:rFonts w:eastAsia="Calibri" w:cs="Sylfaen"/>
          <w:bCs/>
          <w:szCs w:val="24"/>
        </w:rPr>
        <w:t xml:space="preserve"> </w:t>
      </w:r>
      <w:r w:rsidR="001F763E" w:rsidRPr="004A4F37">
        <w:rPr>
          <w:rFonts w:eastAsia="Calibri" w:cs="Sylfaen"/>
          <w:bCs/>
          <w:szCs w:val="24"/>
        </w:rPr>
        <w:t>վերամշակման արդյունքում ստացված արտադրանքի օտա</w:t>
      </w:r>
      <w:r w:rsidR="001E664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րու</w:t>
      </w:r>
      <w:r w:rsidR="001E664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մից ստաց</w:t>
      </w:r>
      <w:r w:rsidR="00670BCD" w:rsidRPr="004A4F37">
        <w:rPr>
          <w:rFonts w:eastAsia="Calibri" w:cs="Sylfaen"/>
          <w:bCs/>
          <w:szCs w:val="24"/>
        </w:rPr>
        <w:softHyphen/>
      </w:r>
      <w:r w:rsidR="00EB1ECC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վող շահութաբերության համար:</w:t>
      </w:r>
    </w:p>
    <w:p w14:paraId="3C3C9D88" w14:textId="3AEF1B0E" w:rsidR="003705AD" w:rsidRPr="004A4F37" w:rsidRDefault="003705AD" w:rsidP="008A515E">
      <w:pPr>
        <w:pStyle w:val="ListParagraph"/>
        <w:ind w:left="0" w:firstLine="567"/>
        <w:rPr>
          <w:rFonts w:eastAsia="Calibri" w:cs="Sylfaen"/>
          <w:bCs/>
          <w:szCs w:val="24"/>
        </w:rPr>
      </w:pPr>
      <w:r w:rsidRPr="004A4F37">
        <w:rPr>
          <w:rFonts w:eastAsia="Calibri" w:cs="Sylfaen"/>
          <w:bCs/>
          <w:szCs w:val="24"/>
        </w:rPr>
        <w:t>Ուսումնասիրությունները ցույց են տալիս, որ թեև ռոյալթիի գործող համակարգը որոշակիո</w:t>
      </w:r>
      <w:r w:rsidRPr="004A4F37">
        <w:rPr>
          <w:rFonts w:eastAsia="Calibri" w:cs="Sylfaen"/>
          <w:bCs/>
          <w:szCs w:val="24"/>
        </w:rPr>
        <w:softHyphen/>
        <w:t>րեն արձագանքում է մետաղների միջազգային գներին՝ այն իմաստով, որ վերջիններիս բարձ</w:t>
      </w:r>
      <w:r w:rsidRPr="004A4F37">
        <w:rPr>
          <w:rFonts w:eastAsia="Calibri" w:cs="Sylfaen"/>
          <w:bCs/>
          <w:szCs w:val="24"/>
        </w:rPr>
        <w:softHyphen/>
        <w:t>րաց</w:t>
      </w:r>
      <w:r w:rsidRPr="004A4F37">
        <w:rPr>
          <w:rFonts w:eastAsia="Calibri" w:cs="Sylfaen"/>
          <w:bCs/>
          <w:szCs w:val="24"/>
        </w:rPr>
        <w:softHyphen/>
        <w:t>ման պարագայում ռոյալթիի դրույքաչափը, ի հաշիվ շահութաբերությունից կախված բաղա</w:t>
      </w:r>
      <w:r w:rsidRPr="004A4F37">
        <w:rPr>
          <w:rFonts w:eastAsia="Calibri" w:cs="Sylfaen"/>
          <w:bCs/>
          <w:szCs w:val="24"/>
        </w:rPr>
        <w:softHyphen/>
        <w:t>դրիչի, որոշակիորեն աճում է, այդուհանդերձ ռոյալթիի դրույքաչափի աճը բավարար չէ մետաղ</w:t>
      </w:r>
      <w:r w:rsidR="00A511C5" w:rsidRPr="004A4F37">
        <w:rPr>
          <w:rFonts w:eastAsia="Calibri" w:cs="Sylfaen"/>
          <w:bCs/>
          <w:szCs w:val="24"/>
        </w:rPr>
        <w:softHyphen/>
      </w:r>
      <w:r w:rsidRPr="004A4F37">
        <w:rPr>
          <w:rFonts w:eastAsia="Calibri" w:cs="Sylfaen"/>
          <w:bCs/>
          <w:szCs w:val="24"/>
        </w:rPr>
        <w:t>ների միջազգային գների էական բարձրացման պարագայում պետական բյուջեի համար արդա</w:t>
      </w:r>
      <w:r w:rsidR="00A511C5" w:rsidRPr="004A4F37">
        <w:rPr>
          <w:rFonts w:eastAsia="Calibri" w:cs="Sylfaen"/>
          <w:bCs/>
          <w:szCs w:val="24"/>
        </w:rPr>
        <w:softHyphen/>
      </w:r>
      <w:r w:rsidRPr="004A4F37">
        <w:rPr>
          <w:rFonts w:eastAsia="Calibri" w:cs="Sylfaen"/>
          <w:bCs/>
          <w:szCs w:val="24"/>
        </w:rPr>
        <w:t xml:space="preserve">րացի և հիմնավորված </w:t>
      </w:r>
      <w:r w:rsidR="00A511C5" w:rsidRPr="004A4F37">
        <w:rPr>
          <w:rFonts w:eastAsia="Calibri" w:cs="Sylfaen"/>
          <w:bCs/>
          <w:szCs w:val="24"/>
        </w:rPr>
        <w:t xml:space="preserve">լրացուցիչ </w:t>
      </w:r>
      <w:r w:rsidRPr="004A4F37">
        <w:rPr>
          <w:rFonts w:eastAsia="Calibri" w:cs="Sylfaen"/>
          <w:bCs/>
          <w:szCs w:val="24"/>
        </w:rPr>
        <w:t xml:space="preserve">եկամուտներ ապահովելու </w:t>
      </w:r>
      <w:r w:rsidR="00A511C5" w:rsidRPr="004A4F37">
        <w:rPr>
          <w:rFonts w:eastAsia="Calibri" w:cs="Sylfaen"/>
          <w:bCs/>
          <w:szCs w:val="24"/>
        </w:rPr>
        <w:t xml:space="preserve">տեսանկյունից։ </w:t>
      </w:r>
    </w:p>
    <w:p w14:paraId="17D14E21" w14:textId="6BDA0C29" w:rsidR="006652D1" w:rsidRPr="004A4F37" w:rsidRDefault="00591A22" w:rsidP="008A515E">
      <w:pPr>
        <w:pStyle w:val="ListParagraph"/>
        <w:ind w:left="0" w:firstLine="567"/>
        <w:rPr>
          <w:rFonts w:eastAsia="GHEA Grapalat" w:cs="GHEA Grapalat"/>
          <w:szCs w:val="24"/>
        </w:rPr>
      </w:pPr>
      <w:r w:rsidRPr="004A4F37">
        <w:rPr>
          <w:rFonts w:eastAsia="Calibri" w:cs="Sylfaen"/>
          <w:bCs/>
          <w:szCs w:val="24"/>
        </w:rPr>
        <w:t xml:space="preserve">Նշված </w:t>
      </w:r>
      <w:r w:rsidR="00921242">
        <w:rPr>
          <w:rFonts w:eastAsia="Calibri" w:cs="Sylfaen"/>
          <w:bCs/>
          <w:szCs w:val="24"/>
        </w:rPr>
        <w:t>խնդիրն</w:t>
      </w:r>
      <w:r w:rsidRPr="004A4F37">
        <w:rPr>
          <w:rFonts w:eastAsia="Calibri" w:cs="Sylfaen"/>
          <w:bCs/>
          <w:szCs w:val="24"/>
        </w:rPr>
        <w:t xml:space="preserve"> արագ լուծելու նպատակով, որպես կարճաժամկետ միջոցառում, </w:t>
      </w:r>
      <w:r w:rsidR="001F763E" w:rsidRPr="004A4F37">
        <w:rPr>
          <w:rFonts w:eastAsia="Calibri" w:cs="Sylfaen"/>
          <w:bCs/>
          <w:szCs w:val="24"/>
        </w:rPr>
        <w:t>2021 թվա</w:t>
      </w:r>
      <w:r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կանի հուլիսի 15-ին ընդուն</w:t>
      </w:r>
      <w:r w:rsidR="001E664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ված</w:t>
      </w:r>
      <w:r w:rsidR="001E664D" w:rsidRPr="004A4F37">
        <w:rPr>
          <w:rFonts w:eastAsia="Calibri" w:cs="Sylfaen"/>
          <w:bCs/>
          <w:szCs w:val="24"/>
        </w:rPr>
        <w:t>՝</w:t>
      </w:r>
      <w:r w:rsidR="001F763E" w:rsidRPr="004A4F37">
        <w:rPr>
          <w:rFonts w:eastAsia="Calibri" w:cs="Sylfaen"/>
          <w:bCs/>
          <w:szCs w:val="24"/>
        </w:rPr>
        <w:t xml:space="preserve"> «Պետական տուրքի մասին» Հայաստանի Հանրապետության օրեն</w:t>
      </w:r>
      <w:r w:rsidR="008A515E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քում փոփոխու</w:t>
      </w:r>
      <w:r w:rsidR="001E664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 xml:space="preserve">թյուն և լրացում կատարելու մասին» </w:t>
      </w:r>
      <w:r w:rsidR="4755E526" w:rsidRPr="004A4F37">
        <w:rPr>
          <w:rFonts w:eastAsia="Calibri" w:cs="Sylfaen"/>
          <w:szCs w:val="24"/>
        </w:rPr>
        <w:t>ՀՕ</w:t>
      </w:r>
      <w:r w:rsidR="004C1E92" w:rsidRPr="004A4F37">
        <w:rPr>
          <w:rFonts w:eastAsia="Calibri" w:cs="Sylfaen"/>
          <w:szCs w:val="24"/>
        </w:rPr>
        <w:t>-310-Ն</w:t>
      </w:r>
      <w:r w:rsidR="001F763E" w:rsidRPr="004A4F37">
        <w:rPr>
          <w:rFonts w:eastAsia="Calibri" w:cs="Sylfaen"/>
          <w:bCs/>
          <w:szCs w:val="24"/>
        </w:rPr>
        <w:t xml:space="preserve"> օրենքով</w:t>
      </w:r>
      <w:r w:rsidR="004C1E92" w:rsidRPr="004A4F37">
        <w:rPr>
          <w:rFonts w:eastAsia="Calibri" w:cs="Sylfaen"/>
          <w:bCs/>
          <w:szCs w:val="24"/>
        </w:rPr>
        <w:t xml:space="preserve"> (ուժի մեջ է մտել 2021 թվականի սեպտեմ</w:t>
      </w:r>
      <w:r w:rsidR="004C1E92" w:rsidRPr="004A4F37">
        <w:rPr>
          <w:rFonts w:eastAsia="Calibri" w:cs="Sylfaen"/>
          <w:bCs/>
          <w:szCs w:val="24"/>
        </w:rPr>
        <w:softHyphen/>
        <w:t>բերի 4-ին)</w:t>
      </w:r>
      <w:r w:rsidR="001F763E" w:rsidRPr="004A4F37">
        <w:rPr>
          <w:rFonts w:eastAsia="Calibri" w:cs="Sylfaen"/>
          <w:bCs/>
          <w:szCs w:val="24"/>
        </w:rPr>
        <w:t xml:space="preserve"> պղնձի</w:t>
      </w:r>
      <w:r w:rsidR="004C1E92" w:rsidRPr="004A4F37">
        <w:rPr>
          <w:rFonts w:eastAsia="Calibri" w:cs="Sylfaen"/>
          <w:bCs/>
          <w:szCs w:val="24"/>
        </w:rPr>
        <w:t xml:space="preserve"> և</w:t>
      </w:r>
      <w:r w:rsidR="001F763E" w:rsidRPr="004A4F37">
        <w:rPr>
          <w:rFonts w:eastAsia="Calibri" w:cs="Sylfaen"/>
          <w:bCs/>
          <w:szCs w:val="24"/>
        </w:rPr>
        <w:t xml:space="preserve"> մոլիբդենի խտահանքի</w:t>
      </w:r>
      <w:r w:rsidR="004C1E92" w:rsidRPr="004A4F37">
        <w:rPr>
          <w:rFonts w:eastAsia="Calibri" w:cs="Sylfaen"/>
          <w:bCs/>
          <w:szCs w:val="24"/>
        </w:rPr>
        <w:t>, ինչպես նա</w:t>
      </w:r>
      <w:r w:rsidR="001F763E" w:rsidRPr="004A4F37">
        <w:rPr>
          <w:rFonts w:eastAsia="Calibri" w:cs="Sylfaen"/>
          <w:bCs/>
          <w:szCs w:val="24"/>
        </w:rPr>
        <w:t>և մոլիբդենի արտա</w:t>
      </w:r>
      <w:r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հան</w:t>
      </w:r>
      <w:r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ման համար սահմանվել է</w:t>
      </w:r>
      <w:r w:rsidR="001C5D28" w:rsidRPr="004A4F37">
        <w:rPr>
          <w:rFonts w:eastAsia="Calibri" w:cs="Sylfaen"/>
          <w:bCs/>
          <w:szCs w:val="24"/>
        </w:rPr>
        <w:t xml:space="preserve"> արտահանման</w:t>
      </w:r>
      <w:r w:rsidR="001F763E" w:rsidRPr="004A4F37">
        <w:rPr>
          <w:rFonts w:eastAsia="Calibri" w:cs="Sylfaen"/>
          <w:bCs/>
          <w:szCs w:val="24"/>
        </w:rPr>
        <w:t xml:space="preserve"> պետական տուրք՝ նպատակ ունենալով մետաղ</w:t>
      </w:r>
      <w:r w:rsidR="00670BCD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lastRenderedPageBreak/>
        <w:t>ների միջազ</w:t>
      </w:r>
      <w:r w:rsidR="003705AD" w:rsidRPr="004A4F37">
        <w:rPr>
          <w:rFonts w:eastAsia="Calibri" w:cs="Sylfaen"/>
          <w:bCs/>
          <w:szCs w:val="24"/>
        </w:rPr>
        <w:softHyphen/>
      </w:r>
      <w:r w:rsidR="004C1E92"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 xml:space="preserve">գային բարձր գների պայմաններում </w:t>
      </w:r>
      <w:r w:rsidR="004C1E92" w:rsidRPr="004A4F37">
        <w:rPr>
          <w:rFonts w:eastAsia="Calibri" w:cs="Sylfaen"/>
          <w:bCs/>
          <w:szCs w:val="24"/>
        </w:rPr>
        <w:t xml:space="preserve">ապահովել </w:t>
      </w:r>
      <w:r w:rsidR="001F763E" w:rsidRPr="004A4F37">
        <w:rPr>
          <w:rFonts w:eastAsia="Calibri" w:cs="Sylfaen"/>
          <w:bCs/>
          <w:szCs w:val="24"/>
        </w:rPr>
        <w:t xml:space="preserve">պետական բյուջեի </w:t>
      </w:r>
      <w:r w:rsidR="004C1E92" w:rsidRPr="004A4F37">
        <w:rPr>
          <w:rFonts w:eastAsia="Calibri" w:cs="Sylfaen"/>
          <w:bCs/>
          <w:szCs w:val="24"/>
        </w:rPr>
        <w:t xml:space="preserve">լրացուցիչ </w:t>
      </w:r>
      <w:r w:rsidR="001F763E" w:rsidRPr="004A4F37">
        <w:rPr>
          <w:rFonts w:eastAsia="Calibri" w:cs="Sylfaen"/>
          <w:bCs/>
          <w:szCs w:val="24"/>
        </w:rPr>
        <w:t>եկա</w:t>
      </w:r>
      <w:r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մուտ</w:t>
      </w:r>
      <w:r w:rsidR="004C1E92" w:rsidRPr="004A4F37">
        <w:rPr>
          <w:rFonts w:eastAsia="Calibri" w:cs="Sylfaen"/>
          <w:bCs/>
          <w:szCs w:val="24"/>
        </w:rPr>
        <w:softHyphen/>
      </w:r>
      <w:r w:rsidRPr="004A4F37">
        <w:rPr>
          <w:rFonts w:eastAsia="Calibri" w:cs="Sylfaen"/>
          <w:bCs/>
          <w:szCs w:val="24"/>
        </w:rPr>
        <w:softHyphen/>
      </w:r>
      <w:r w:rsidR="001F763E" w:rsidRPr="004A4F37">
        <w:rPr>
          <w:rFonts w:eastAsia="Calibri" w:cs="Sylfaen"/>
          <w:bCs/>
          <w:szCs w:val="24"/>
        </w:rPr>
        <w:t>ներ:</w:t>
      </w:r>
      <w:r w:rsidRPr="004A4F37">
        <w:rPr>
          <w:rFonts w:eastAsia="GHEA Grapalat" w:cs="GHEA Grapalat"/>
          <w:szCs w:val="24"/>
        </w:rPr>
        <w:t xml:space="preserve"> Պետական տուրքի սահմանումը, </w:t>
      </w:r>
      <w:r w:rsidR="00D82DB2" w:rsidRPr="004A4F37">
        <w:rPr>
          <w:rFonts w:eastAsia="Calibri" w:cs="Sylfaen"/>
          <w:bCs/>
          <w:szCs w:val="24"/>
        </w:rPr>
        <w:t xml:space="preserve">սակայն, </w:t>
      </w:r>
      <w:r w:rsidR="009840AA" w:rsidRPr="004A4F37">
        <w:rPr>
          <w:rFonts w:eastAsia="Calibri" w:cs="Sylfaen"/>
          <w:bCs/>
          <w:szCs w:val="24"/>
        </w:rPr>
        <w:t>մետաղների ոչ բոլոր գների պարագայում կարող է համար</w:t>
      </w:r>
      <w:r w:rsidR="009840AA" w:rsidRPr="004A4F37">
        <w:rPr>
          <w:rFonts w:eastAsia="Calibri" w:cs="Sylfaen"/>
          <w:bCs/>
          <w:szCs w:val="24"/>
        </w:rPr>
        <w:softHyphen/>
      </w:r>
      <w:r w:rsidR="009840AA" w:rsidRPr="004A4F37">
        <w:rPr>
          <w:rFonts w:eastAsia="Calibri" w:cs="Sylfaen"/>
          <w:bCs/>
          <w:szCs w:val="24"/>
        </w:rPr>
        <w:softHyphen/>
        <w:t xml:space="preserve">վել </w:t>
      </w:r>
      <w:r w:rsidR="00F857B4" w:rsidRPr="004A4F37">
        <w:rPr>
          <w:szCs w:val="24"/>
        </w:rPr>
        <w:t xml:space="preserve">ոլորտի </w:t>
      </w:r>
      <w:r w:rsidR="009840AA" w:rsidRPr="004A4F37">
        <w:rPr>
          <w:szCs w:val="24"/>
        </w:rPr>
        <w:t xml:space="preserve">հարկման </w:t>
      </w:r>
      <w:r w:rsidR="00F63E33">
        <w:rPr>
          <w:szCs w:val="24"/>
        </w:rPr>
        <w:t xml:space="preserve">արդարացի և </w:t>
      </w:r>
      <w:r w:rsidR="009840AA" w:rsidRPr="004A4F37">
        <w:rPr>
          <w:szCs w:val="24"/>
        </w:rPr>
        <w:t>արդյու</w:t>
      </w:r>
      <w:r w:rsidR="009840AA" w:rsidRPr="004A4F37">
        <w:rPr>
          <w:szCs w:val="24"/>
        </w:rPr>
        <w:softHyphen/>
        <w:t>նավետ գործիք</w:t>
      </w:r>
      <w:r w:rsidR="00F857B4" w:rsidRPr="004A4F37">
        <w:rPr>
          <w:szCs w:val="24"/>
        </w:rPr>
        <w:t xml:space="preserve">, </w:t>
      </w:r>
      <w:r w:rsidR="009840AA" w:rsidRPr="004A4F37">
        <w:rPr>
          <w:szCs w:val="24"/>
        </w:rPr>
        <w:t xml:space="preserve">քանի </w:t>
      </w:r>
      <w:r w:rsidR="00F857B4" w:rsidRPr="004A4F37">
        <w:rPr>
          <w:szCs w:val="24"/>
        </w:rPr>
        <w:t>որ մետաղ</w:t>
      </w:r>
      <w:r w:rsidR="00517B61" w:rsidRPr="004A4F37">
        <w:rPr>
          <w:szCs w:val="24"/>
        </w:rPr>
        <w:softHyphen/>
      </w:r>
      <w:r w:rsidR="00F857B4" w:rsidRPr="004A4F37">
        <w:rPr>
          <w:szCs w:val="24"/>
        </w:rPr>
        <w:t>ների (խտահանքի) արտա</w:t>
      </w:r>
      <w:r w:rsidR="004A4F37" w:rsidRPr="004A4F37">
        <w:rPr>
          <w:szCs w:val="24"/>
        </w:rPr>
        <w:softHyphen/>
      </w:r>
      <w:r w:rsidR="00F857B4" w:rsidRPr="004A4F37">
        <w:rPr>
          <w:szCs w:val="24"/>
        </w:rPr>
        <w:t xml:space="preserve">հանման պետական տուրքը </w:t>
      </w:r>
      <w:r w:rsidR="00967F79" w:rsidRPr="004A4F37">
        <w:rPr>
          <w:szCs w:val="24"/>
        </w:rPr>
        <w:t>հաշվարկվում է</w:t>
      </w:r>
      <w:r w:rsidR="00F857B4" w:rsidRPr="004A4F37">
        <w:rPr>
          <w:szCs w:val="24"/>
        </w:rPr>
        <w:t xml:space="preserve"> արտահանման ֆիզի</w:t>
      </w:r>
      <w:r w:rsidR="00517B61" w:rsidRPr="004A4F37">
        <w:rPr>
          <w:szCs w:val="24"/>
        </w:rPr>
        <w:softHyphen/>
      </w:r>
      <w:r w:rsidR="00F857B4" w:rsidRPr="004A4F37">
        <w:rPr>
          <w:szCs w:val="24"/>
        </w:rPr>
        <w:t>կա</w:t>
      </w:r>
      <w:r w:rsidR="00517B61" w:rsidRPr="004A4F37">
        <w:rPr>
          <w:szCs w:val="24"/>
        </w:rPr>
        <w:softHyphen/>
      </w:r>
      <w:r w:rsidR="00F857B4" w:rsidRPr="004A4F37">
        <w:rPr>
          <w:szCs w:val="24"/>
        </w:rPr>
        <w:t>կան ծավալ</w:t>
      </w:r>
      <w:r w:rsidR="007016DA" w:rsidRPr="004A4F37">
        <w:rPr>
          <w:szCs w:val="24"/>
        </w:rPr>
        <w:softHyphen/>
      </w:r>
      <w:r w:rsidR="00F857B4" w:rsidRPr="004A4F37">
        <w:rPr>
          <w:szCs w:val="24"/>
        </w:rPr>
        <w:t xml:space="preserve">ների </w:t>
      </w:r>
      <w:r w:rsidR="009840AA" w:rsidRPr="004A4F37">
        <w:rPr>
          <w:szCs w:val="24"/>
        </w:rPr>
        <w:t>հիման վրա</w:t>
      </w:r>
      <w:r w:rsidR="00F857B4" w:rsidRPr="004A4F37">
        <w:rPr>
          <w:szCs w:val="24"/>
        </w:rPr>
        <w:t xml:space="preserve"> </w:t>
      </w:r>
      <w:r w:rsidR="00F63E33">
        <w:rPr>
          <w:szCs w:val="24"/>
        </w:rPr>
        <w:t xml:space="preserve">միայն, </w:t>
      </w:r>
      <w:r w:rsidR="00F857B4" w:rsidRPr="004A4F37">
        <w:rPr>
          <w:szCs w:val="24"/>
        </w:rPr>
        <w:t>և</w:t>
      </w:r>
      <w:r w:rsidR="009840AA" w:rsidRPr="004A4F37">
        <w:rPr>
          <w:szCs w:val="24"/>
        </w:rPr>
        <w:t xml:space="preserve"> հետևաբար, այն</w:t>
      </w:r>
      <w:r w:rsidR="00F857B4" w:rsidRPr="004A4F37">
        <w:rPr>
          <w:szCs w:val="24"/>
        </w:rPr>
        <w:t xml:space="preserve"> </w:t>
      </w:r>
      <w:r w:rsidR="009840AA" w:rsidRPr="004A4F37">
        <w:rPr>
          <w:szCs w:val="24"/>
        </w:rPr>
        <w:t xml:space="preserve">ճկուն չէ </w:t>
      </w:r>
      <w:r w:rsidR="00F857B4" w:rsidRPr="004A4F37">
        <w:rPr>
          <w:szCs w:val="24"/>
        </w:rPr>
        <w:t>մետաղ</w:t>
      </w:r>
      <w:r w:rsidR="009840AA" w:rsidRPr="004A4F37">
        <w:rPr>
          <w:szCs w:val="24"/>
        </w:rPr>
        <w:softHyphen/>
      </w:r>
      <w:r w:rsidR="00F857B4" w:rsidRPr="004A4F37">
        <w:rPr>
          <w:szCs w:val="24"/>
        </w:rPr>
        <w:t>ների միջազգային գների փոփո</w:t>
      </w:r>
      <w:r w:rsidR="00F63E33">
        <w:rPr>
          <w:szCs w:val="24"/>
        </w:rPr>
        <w:softHyphen/>
      </w:r>
      <w:r w:rsidR="00517B61" w:rsidRPr="004A4F37">
        <w:rPr>
          <w:szCs w:val="24"/>
        </w:rPr>
        <w:softHyphen/>
      </w:r>
      <w:r w:rsidR="008A515E">
        <w:rPr>
          <w:szCs w:val="24"/>
        </w:rPr>
        <w:softHyphen/>
      </w:r>
      <w:r w:rsidR="00F857B4" w:rsidRPr="004A4F37">
        <w:rPr>
          <w:szCs w:val="24"/>
        </w:rPr>
        <w:t>խու</w:t>
      </w:r>
      <w:r w:rsidR="00517B61" w:rsidRPr="004A4F37">
        <w:rPr>
          <w:szCs w:val="24"/>
        </w:rPr>
        <w:softHyphen/>
      </w:r>
      <w:r w:rsidR="00F857B4" w:rsidRPr="004A4F37">
        <w:rPr>
          <w:szCs w:val="24"/>
        </w:rPr>
        <w:t>թյան</w:t>
      </w:r>
      <w:r w:rsidR="009840AA" w:rsidRPr="004A4F37">
        <w:rPr>
          <w:szCs w:val="24"/>
        </w:rPr>
        <w:t xml:space="preserve"> նկատ</w:t>
      </w:r>
      <w:r w:rsidR="004A4F37" w:rsidRPr="004A4F37">
        <w:rPr>
          <w:szCs w:val="24"/>
        </w:rPr>
        <w:softHyphen/>
      </w:r>
      <w:r w:rsidR="009840AA" w:rsidRPr="004A4F37">
        <w:rPr>
          <w:szCs w:val="24"/>
        </w:rPr>
        <w:t>մամբ</w:t>
      </w:r>
      <w:r w:rsidR="00F857B4" w:rsidRPr="004A4F37">
        <w:rPr>
          <w:szCs w:val="24"/>
        </w:rPr>
        <w:t xml:space="preserve">: </w:t>
      </w:r>
      <w:r w:rsidR="009840AA" w:rsidRPr="004A4F37">
        <w:rPr>
          <w:szCs w:val="24"/>
        </w:rPr>
        <w:t>Ա</w:t>
      </w:r>
      <w:r w:rsidR="004A4F37" w:rsidRPr="004A4F37">
        <w:rPr>
          <w:szCs w:val="24"/>
        </w:rPr>
        <w:t xml:space="preserve">վելին, պետական տուրքի համակարգի պարագայում հաշվի չեն առնվում նաև </w:t>
      </w:r>
      <w:r w:rsidR="004A4F37">
        <w:rPr>
          <w:szCs w:val="24"/>
        </w:rPr>
        <w:t>հանք</w:t>
      </w:r>
      <w:r w:rsidR="004A4F37">
        <w:rPr>
          <w:szCs w:val="24"/>
        </w:rPr>
        <w:softHyphen/>
        <w:t>արդ</w:t>
      </w:r>
      <w:r w:rsidR="004A4F37">
        <w:rPr>
          <w:szCs w:val="24"/>
        </w:rPr>
        <w:softHyphen/>
        <w:t>յու</w:t>
      </w:r>
      <w:r w:rsidR="000128B9">
        <w:rPr>
          <w:szCs w:val="24"/>
        </w:rPr>
        <w:softHyphen/>
      </w:r>
      <w:r w:rsidR="004A4F37">
        <w:rPr>
          <w:szCs w:val="24"/>
        </w:rPr>
        <w:t>նաբերական կազմակերպություններում կատարվող ծախսերի փոփո</w:t>
      </w:r>
      <w:r w:rsidR="00F63E33">
        <w:rPr>
          <w:szCs w:val="24"/>
        </w:rPr>
        <w:softHyphen/>
      </w:r>
      <w:r w:rsidR="004A4F37">
        <w:rPr>
          <w:szCs w:val="24"/>
        </w:rPr>
        <w:t>խու</w:t>
      </w:r>
      <w:r w:rsidR="00F63E33">
        <w:rPr>
          <w:szCs w:val="24"/>
        </w:rPr>
        <w:softHyphen/>
      </w:r>
      <w:r w:rsidR="004A4F37">
        <w:rPr>
          <w:szCs w:val="24"/>
        </w:rPr>
        <w:t>թյունները, հետևա</w:t>
      </w:r>
      <w:r w:rsidR="000128B9">
        <w:rPr>
          <w:szCs w:val="24"/>
        </w:rPr>
        <w:softHyphen/>
      </w:r>
      <w:r w:rsidR="004A4F37">
        <w:rPr>
          <w:szCs w:val="24"/>
        </w:rPr>
        <w:softHyphen/>
      </w:r>
      <w:r w:rsidR="004A4F37">
        <w:rPr>
          <w:szCs w:val="24"/>
        </w:rPr>
        <w:softHyphen/>
        <w:t>բար նաև՝ արտադրատնտեսական գործունեության շահութաբերության աստի</w:t>
      </w:r>
      <w:r w:rsidR="00F63E33">
        <w:rPr>
          <w:szCs w:val="24"/>
        </w:rPr>
        <w:softHyphen/>
      </w:r>
      <w:r w:rsidR="004A4F37">
        <w:rPr>
          <w:szCs w:val="24"/>
        </w:rPr>
        <w:t>ճանի փոփո</w:t>
      </w:r>
      <w:r w:rsidR="004A4F37">
        <w:rPr>
          <w:szCs w:val="24"/>
        </w:rPr>
        <w:softHyphen/>
      </w:r>
      <w:r w:rsidR="000128B9">
        <w:rPr>
          <w:szCs w:val="24"/>
        </w:rPr>
        <w:softHyphen/>
      </w:r>
      <w:r w:rsidR="004A4F37">
        <w:rPr>
          <w:szCs w:val="24"/>
        </w:rPr>
        <w:t>խությունները</w:t>
      </w:r>
      <w:r w:rsidR="00F857B4" w:rsidRPr="004A4F37">
        <w:rPr>
          <w:szCs w:val="24"/>
        </w:rPr>
        <w:t>:</w:t>
      </w:r>
      <w:r w:rsidR="000128B9">
        <w:rPr>
          <w:szCs w:val="24"/>
        </w:rPr>
        <w:t xml:space="preserve"> Ուստի, հանքարդյունաբերության ոլորտի հարկման կայուն և կան</w:t>
      </w:r>
      <w:r w:rsidR="00F63E33">
        <w:rPr>
          <w:szCs w:val="24"/>
        </w:rPr>
        <w:softHyphen/>
      </w:r>
      <w:r w:rsidR="000128B9">
        <w:rPr>
          <w:szCs w:val="24"/>
        </w:rPr>
        <w:t>խա</w:t>
      </w:r>
      <w:r w:rsidR="000128B9">
        <w:rPr>
          <w:szCs w:val="24"/>
        </w:rPr>
        <w:softHyphen/>
        <w:t>տե</w:t>
      </w:r>
      <w:r w:rsidR="000128B9">
        <w:rPr>
          <w:szCs w:val="24"/>
        </w:rPr>
        <w:softHyphen/>
        <w:t>սելի հարկային միջավայր ապահովելու տեսանկյունից անհրաժեշտ է ներդնել առա</w:t>
      </w:r>
      <w:r w:rsidR="00F63E33">
        <w:rPr>
          <w:szCs w:val="24"/>
        </w:rPr>
        <w:softHyphen/>
      </w:r>
      <w:r w:rsidR="000128B9">
        <w:rPr>
          <w:szCs w:val="24"/>
        </w:rPr>
        <w:t>վե</w:t>
      </w:r>
      <w:r w:rsidR="00F63E33">
        <w:rPr>
          <w:szCs w:val="24"/>
        </w:rPr>
        <w:softHyphen/>
      </w:r>
      <w:r w:rsidR="000128B9">
        <w:rPr>
          <w:szCs w:val="24"/>
        </w:rPr>
        <w:t>լապես գոր</w:t>
      </w:r>
      <w:r w:rsidR="000128B9">
        <w:rPr>
          <w:szCs w:val="24"/>
        </w:rPr>
        <w:softHyphen/>
        <w:t>ծու</w:t>
      </w:r>
      <w:r w:rsidR="000128B9">
        <w:rPr>
          <w:szCs w:val="24"/>
        </w:rPr>
        <w:softHyphen/>
        <w:t>նեության վերջնական ֆինանսական արդյունքների վրա հիմնված՝ առավել արդա</w:t>
      </w:r>
      <w:r w:rsidR="00F63E33">
        <w:rPr>
          <w:szCs w:val="24"/>
        </w:rPr>
        <w:softHyphen/>
      </w:r>
      <w:r w:rsidR="000128B9">
        <w:rPr>
          <w:szCs w:val="24"/>
        </w:rPr>
        <w:t>րացի ու տնտե</w:t>
      </w:r>
      <w:r w:rsidR="000128B9">
        <w:rPr>
          <w:szCs w:val="24"/>
        </w:rPr>
        <w:softHyphen/>
        <w:t>սագիտական տեսանկյունից առավել հիմնավորված հարկային բեռ ձևավո</w:t>
      </w:r>
      <w:r w:rsidR="00F63E33">
        <w:rPr>
          <w:szCs w:val="24"/>
        </w:rPr>
        <w:softHyphen/>
      </w:r>
      <w:r w:rsidR="000128B9">
        <w:rPr>
          <w:szCs w:val="24"/>
        </w:rPr>
        <w:t>րող համա</w:t>
      </w:r>
      <w:r w:rsidR="000128B9">
        <w:rPr>
          <w:szCs w:val="24"/>
        </w:rPr>
        <w:softHyphen/>
        <w:t>կարգ, որը նաև կերաշխավորի ոլորտում ստեղծվող նոր արժեքից արդարացի մասհա</w:t>
      </w:r>
      <w:r w:rsidR="00F63E33">
        <w:rPr>
          <w:szCs w:val="24"/>
        </w:rPr>
        <w:softHyphen/>
      </w:r>
      <w:r w:rsidR="000128B9">
        <w:rPr>
          <w:szCs w:val="24"/>
        </w:rPr>
        <w:t>նում պետա</w:t>
      </w:r>
      <w:r w:rsidR="000128B9">
        <w:rPr>
          <w:szCs w:val="24"/>
        </w:rPr>
        <w:softHyphen/>
        <w:t>կան բյուջե։</w:t>
      </w:r>
    </w:p>
    <w:p w14:paraId="5215BF47" w14:textId="1EA7BE36" w:rsidR="001F763E" w:rsidRPr="004A4F37" w:rsidRDefault="00517B61" w:rsidP="008A515E">
      <w:pPr>
        <w:pStyle w:val="ListParagraph"/>
        <w:numPr>
          <w:ilvl w:val="0"/>
          <w:numId w:val="4"/>
        </w:numPr>
        <w:tabs>
          <w:tab w:val="left" w:pos="810"/>
        </w:tabs>
        <w:ind w:left="0" w:firstLine="567"/>
        <w:rPr>
          <w:bCs/>
          <w:szCs w:val="24"/>
        </w:rPr>
      </w:pPr>
      <w:r w:rsidRPr="004A4F37">
        <w:rPr>
          <w:rFonts w:eastAsia="Calibri" w:cs="Sylfaen"/>
          <w:b/>
          <w:szCs w:val="24"/>
        </w:rPr>
        <w:t>Առկա խնդիրների առաջարկվող լուծումները.</w:t>
      </w:r>
      <w:r w:rsidR="00C64C59" w:rsidRPr="004A4F37">
        <w:rPr>
          <w:rFonts w:eastAsia="Calibri" w:cs="Sylfaen"/>
          <w:b/>
          <w:szCs w:val="24"/>
        </w:rPr>
        <w:t xml:space="preserve"> </w:t>
      </w:r>
      <w:r w:rsidR="003C0468" w:rsidRPr="004A4F37">
        <w:rPr>
          <w:rFonts w:eastAsia="Calibri" w:cs="Sylfaen"/>
          <w:bCs/>
          <w:szCs w:val="24"/>
        </w:rPr>
        <w:t>Նախագծ</w:t>
      </w:r>
      <w:r w:rsidR="00F63E33">
        <w:rPr>
          <w:rFonts w:eastAsia="Calibri" w:cs="Sylfaen"/>
          <w:bCs/>
          <w:szCs w:val="24"/>
        </w:rPr>
        <w:t>եր</w:t>
      </w:r>
      <w:r w:rsidR="003C0468" w:rsidRPr="004A4F37">
        <w:rPr>
          <w:rFonts w:eastAsia="Calibri" w:cs="Sylfaen"/>
          <w:bCs/>
          <w:szCs w:val="24"/>
        </w:rPr>
        <w:t>ով առաջարկվում է</w:t>
      </w:r>
      <w:r w:rsidR="00B0566A" w:rsidRPr="004A4F37">
        <w:rPr>
          <w:rFonts w:eastAsia="Calibri" w:cs="Sylfaen"/>
          <w:bCs/>
          <w:szCs w:val="24"/>
        </w:rPr>
        <w:t>՝</w:t>
      </w:r>
    </w:p>
    <w:p w14:paraId="79D33E68" w14:textId="77777777" w:rsidR="001D25E8" w:rsidRDefault="00505210" w:rsidP="00674E92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rPr>
          <w:bCs/>
          <w:szCs w:val="24"/>
        </w:rPr>
      </w:pPr>
      <w:r w:rsidRPr="004A4F37">
        <w:rPr>
          <w:bCs/>
          <w:szCs w:val="24"/>
        </w:rPr>
        <w:t xml:space="preserve">2023 թվականի հունվարի 1-ից </w:t>
      </w:r>
      <w:r w:rsidR="007E4D96" w:rsidRPr="004A4F37">
        <w:rPr>
          <w:bCs/>
          <w:szCs w:val="24"/>
        </w:rPr>
        <w:t xml:space="preserve">դադարեցնել </w:t>
      </w:r>
      <w:r w:rsidR="001D25E8" w:rsidRPr="004A4F37">
        <w:rPr>
          <w:rFonts w:eastAsia="Calibri" w:cs="Sylfaen"/>
          <w:bCs/>
          <w:szCs w:val="24"/>
        </w:rPr>
        <w:t>պղնձի և մոլիբդենի խտահանքի, ինչպես նաև մոլիբդենի</w:t>
      </w:r>
      <w:r w:rsidR="009349CC" w:rsidRPr="004A4F37">
        <w:rPr>
          <w:bCs/>
          <w:szCs w:val="24"/>
        </w:rPr>
        <w:t xml:space="preserve"> արտահանման պետական տուրքի կիրառությունը</w:t>
      </w:r>
      <w:r w:rsidR="00274852" w:rsidRPr="004A4F37">
        <w:rPr>
          <w:bCs/>
          <w:szCs w:val="24"/>
        </w:rPr>
        <w:t>,</w:t>
      </w:r>
    </w:p>
    <w:p w14:paraId="4536829D" w14:textId="716FA3C4" w:rsidR="00AF49B8" w:rsidRPr="001D25E8" w:rsidRDefault="00F54622" w:rsidP="00674E92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rPr>
          <w:bCs/>
          <w:szCs w:val="24"/>
        </w:rPr>
      </w:pPr>
      <w:r w:rsidRPr="001D25E8">
        <w:rPr>
          <w:bCs/>
          <w:szCs w:val="24"/>
        </w:rPr>
        <w:t>պ</w:t>
      </w:r>
      <w:r w:rsidR="009349CC" w:rsidRPr="001D25E8">
        <w:rPr>
          <w:bCs/>
          <w:szCs w:val="24"/>
        </w:rPr>
        <w:t>ահպանել</w:t>
      </w:r>
      <w:r w:rsidR="001D25E8">
        <w:rPr>
          <w:bCs/>
          <w:szCs w:val="24"/>
        </w:rPr>
        <w:t>ով</w:t>
      </w:r>
      <w:r w:rsidR="00991020" w:rsidRPr="001D25E8">
        <w:rPr>
          <w:bCs/>
          <w:szCs w:val="24"/>
        </w:rPr>
        <w:t xml:space="preserve"> </w:t>
      </w:r>
      <w:r w:rsidR="00CC3181" w:rsidRPr="001D25E8">
        <w:rPr>
          <w:szCs w:val="24"/>
        </w:rPr>
        <w:t xml:space="preserve">ներկայում գործող ռոյալթիի համակարգի </w:t>
      </w:r>
      <w:r w:rsidR="008F08F3" w:rsidRPr="001D25E8">
        <w:rPr>
          <w:szCs w:val="24"/>
        </w:rPr>
        <w:t>հիմքում դրված ընդհանուր սկզբունք</w:t>
      </w:r>
      <w:r w:rsidR="00670BCD" w:rsidRPr="001D25E8">
        <w:rPr>
          <w:szCs w:val="24"/>
        </w:rPr>
        <w:softHyphen/>
      </w:r>
      <w:r w:rsidR="001D25E8">
        <w:rPr>
          <w:szCs w:val="24"/>
        </w:rPr>
        <w:softHyphen/>
      </w:r>
      <w:r w:rsidR="008F08F3" w:rsidRPr="001D25E8">
        <w:rPr>
          <w:szCs w:val="24"/>
        </w:rPr>
        <w:t>ները</w:t>
      </w:r>
      <w:r w:rsidR="00CC3181" w:rsidRPr="001D25E8">
        <w:rPr>
          <w:szCs w:val="24"/>
        </w:rPr>
        <w:t>՝ համակարգ</w:t>
      </w:r>
      <w:r w:rsidR="004878E1" w:rsidRPr="001D25E8">
        <w:rPr>
          <w:szCs w:val="24"/>
        </w:rPr>
        <w:t>ը դարձնել</w:t>
      </w:r>
      <w:r w:rsidR="00CC3181" w:rsidRPr="001D25E8">
        <w:rPr>
          <w:szCs w:val="24"/>
        </w:rPr>
        <w:t xml:space="preserve"> ավելի պրոգրեսիվ:</w:t>
      </w:r>
      <w:r w:rsidR="00484D4D" w:rsidRPr="001D25E8">
        <w:rPr>
          <w:szCs w:val="24"/>
        </w:rPr>
        <w:t xml:space="preserve"> Մասնավորապես, առաջարկ</w:t>
      </w:r>
      <w:r w:rsidR="00670BCD" w:rsidRPr="001D25E8">
        <w:rPr>
          <w:szCs w:val="24"/>
        </w:rPr>
        <w:softHyphen/>
      </w:r>
      <w:r w:rsidR="00484D4D" w:rsidRPr="001D25E8">
        <w:rPr>
          <w:szCs w:val="24"/>
        </w:rPr>
        <w:t>վում է</w:t>
      </w:r>
      <w:r w:rsidR="00667F17" w:rsidRPr="001D25E8">
        <w:rPr>
          <w:szCs w:val="24"/>
        </w:rPr>
        <w:t xml:space="preserve"> ռոյալթիի դրույքաչափի </w:t>
      </w:r>
      <w:r w:rsidR="001D25E8">
        <w:rPr>
          <w:szCs w:val="24"/>
        </w:rPr>
        <w:t xml:space="preserve">հաշվարկման </w:t>
      </w:r>
      <w:r w:rsidR="505ED198" w:rsidRPr="001D25E8">
        <w:rPr>
          <w:szCs w:val="24"/>
        </w:rPr>
        <w:t>բանաձևը</w:t>
      </w:r>
      <w:r w:rsidR="00667F17" w:rsidRPr="001D25E8">
        <w:rPr>
          <w:szCs w:val="24"/>
        </w:rPr>
        <w:t xml:space="preserve"> վերանայել այնպես, որ</w:t>
      </w:r>
      <w:r w:rsidR="00AF49B8" w:rsidRPr="001D25E8">
        <w:rPr>
          <w:szCs w:val="24"/>
        </w:rPr>
        <w:t>՝</w:t>
      </w:r>
    </w:p>
    <w:p w14:paraId="18784387" w14:textId="2D8D7FAA" w:rsidR="00831949" w:rsidRPr="004A4F37" w:rsidRDefault="00AF49B8" w:rsidP="008A515E">
      <w:pPr>
        <w:pStyle w:val="ListParagraph"/>
        <w:ind w:left="0" w:firstLine="567"/>
        <w:rPr>
          <w:szCs w:val="24"/>
        </w:rPr>
      </w:pPr>
      <w:r w:rsidRPr="004A4F37">
        <w:rPr>
          <w:szCs w:val="24"/>
        </w:rPr>
        <w:t xml:space="preserve">ա. </w:t>
      </w:r>
      <w:r w:rsidR="00670BCD" w:rsidRPr="001D25E8">
        <w:rPr>
          <w:rFonts w:eastAsia="Calibri" w:cs="Sylfaen"/>
          <w:bCs/>
          <w:szCs w:val="24"/>
        </w:rPr>
        <w:t>մ</w:t>
      </w:r>
      <w:r w:rsidR="00667F17" w:rsidRPr="001D25E8">
        <w:rPr>
          <w:rFonts w:eastAsia="Calibri" w:cs="Sylfaen"/>
          <w:bCs/>
          <w:szCs w:val="24"/>
        </w:rPr>
        <w:t>ինչև</w:t>
      </w:r>
      <w:r w:rsidR="00667F17" w:rsidRPr="004A4F37">
        <w:rPr>
          <w:szCs w:val="24"/>
        </w:rPr>
        <w:t xml:space="preserve"> </w:t>
      </w:r>
      <w:r w:rsidR="001714EE">
        <w:rPr>
          <w:szCs w:val="24"/>
        </w:rPr>
        <w:t>1</w:t>
      </w:r>
      <w:r w:rsidR="001714EE" w:rsidRPr="004A4F37">
        <w:rPr>
          <w:szCs w:val="24"/>
        </w:rPr>
        <w:t xml:space="preserve">0 </w:t>
      </w:r>
      <w:r w:rsidR="00667F17" w:rsidRPr="004A4F37">
        <w:rPr>
          <w:szCs w:val="24"/>
        </w:rPr>
        <w:t xml:space="preserve">տոկոս շահութաբերության պայմաններում </w:t>
      </w:r>
      <w:r w:rsidR="006450E2" w:rsidRPr="004A4F37">
        <w:rPr>
          <w:szCs w:val="24"/>
        </w:rPr>
        <w:t xml:space="preserve">ռոյալթի վճարող </w:t>
      </w:r>
      <w:r w:rsidR="008B1ECE">
        <w:rPr>
          <w:szCs w:val="24"/>
        </w:rPr>
        <w:t>կազմակերպու</w:t>
      </w:r>
      <w:r w:rsidR="008B1ECE">
        <w:rPr>
          <w:szCs w:val="24"/>
        </w:rPr>
        <w:softHyphen/>
        <w:t>թյուն</w:t>
      </w:r>
      <w:r w:rsidR="008B1ECE">
        <w:rPr>
          <w:szCs w:val="24"/>
        </w:rPr>
        <w:softHyphen/>
        <w:t>ների մոտ</w:t>
      </w:r>
      <w:r w:rsidR="006450E2" w:rsidRPr="004A4F37">
        <w:rPr>
          <w:szCs w:val="24"/>
        </w:rPr>
        <w:t xml:space="preserve"> </w:t>
      </w:r>
      <w:r w:rsidR="00C33FC2" w:rsidRPr="004A4F37">
        <w:rPr>
          <w:szCs w:val="24"/>
        </w:rPr>
        <w:t xml:space="preserve">ռոյալթիի գծով </w:t>
      </w:r>
      <w:r w:rsidR="006450E2" w:rsidRPr="004A4F37">
        <w:rPr>
          <w:szCs w:val="24"/>
        </w:rPr>
        <w:t xml:space="preserve">հարկային բեռի </w:t>
      </w:r>
      <w:r w:rsidR="008B1ECE">
        <w:rPr>
          <w:szCs w:val="24"/>
        </w:rPr>
        <w:t>բարձրացում</w:t>
      </w:r>
      <w:r w:rsidR="006450E2" w:rsidRPr="004A4F37">
        <w:rPr>
          <w:szCs w:val="24"/>
        </w:rPr>
        <w:t xml:space="preserve"> </w:t>
      </w:r>
      <w:r w:rsidR="00C928F2">
        <w:rPr>
          <w:szCs w:val="24"/>
        </w:rPr>
        <w:t>չլինի</w:t>
      </w:r>
      <w:r w:rsidR="00A42E46" w:rsidRPr="004A4F37">
        <w:rPr>
          <w:szCs w:val="24"/>
        </w:rPr>
        <w:t xml:space="preserve">: </w:t>
      </w:r>
      <w:r w:rsidR="00C928F2">
        <w:rPr>
          <w:szCs w:val="24"/>
        </w:rPr>
        <w:t xml:space="preserve">Այս մոտեցմամբ, </w:t>
      </w:r>
      <w:r w:rsidR="003F02B5" w:rsidRPr="004A4F37">
        <w:rPr>
          <w:szCs w:val="24"/>
        </w:rPr>
        <w:t>նպատակ է դրվել ունե</w:t>
      </w:r>
      <w:r w:rsidR="00670BCD" w:rsidRPr="004A4F37">
        <w:rPr>
          <w:szCs w:val="24"/>
        </w:rPr>
        <w:softHyphen/>
      </w:r>
      <w:r w:rsidR="003F02B5" w:rsidRPr="004A4F37">
        <w:rPr>
          <w:szCs w:val="24"/>
        </w:rPr>
        <w:t xml:space="preserve">նալ այնպիսի համակարգ, որի պայմաններում </w:t>
      </w:r>
      <w:r w:rsidR="00204296" w:rsidRPr="004A4F37">
        <w:rPr>
          <w:szCs w:val="24"/>
        </w:rPr>
        <w:t>մետաղների միջազգային գների</w:t>
      </w:r>
      <w:r w:rsidR="00C928F2">
        <w:rPr>
          <w:szCs w:val="24"/>
        </w:rPr>
        <w:t>,</w:t>
      </w:r>
      <w:r w:rsidR="00621793" w:rsidRPr="004A4F37">
        <w:rPr>
          <w:szCs w:val="24"/>
        </w:rPr>
        <w:t xml:space="preserve"> </w:t>
      </w:r>
      <w:r w:rsidR="003F02B5" w:rsidRPr="004A4F37">
        <w:rPr>
          <w:szCs w:val="24"/>
        </w:rPr>
        <w:t>և հետևա</w:t>
      </w:r>
      <w:r w:rsidR="00C928F2">
        <w:rPr>
          <w:szCs w:val="24"/>
        </w:rPr>
        <w:softHyphen/>
      </w:r>
      <w:r w:rsidR="003F02B5" w:rsidRPr="004A4F37">
        <w:rPr>
          <w:szCs w:val="24"/>
        </w:rPr>
        <w:t>բար</w:t>
      </w:r>
      <w:r w:rsidR="00C928F2">
        <w:rPr>
          <w:szCs w:val="24"/>
        </w:rPr>
        <w:t>,</w:t>
      </w:r>
      <w:r w:rsidR="003F02B5" w:rsidRPr="004A4F37">
        <w:rPr>
          <w:szCs w:val="24"/>
        </w:rPr>
        <w:t xml:space="preserve"> </w:t>
      </w:r>
      <w:r w:rsidR="00C928F2">
        <w:rPr>
          <w:szCs w:val="24"/>
        </w:rPr>
        <w:t>կազմակերպությունների</w:t>
      </w:r>
      <w:r w:rsidR="003F02B5" w:rsidRPr="004A4F37">
        <w:rPr>
          <w:szCs w:val="24"/>
        </w:rPr>
        <w:t xml:space="preserve"> շահութաբերության մակարդակ</w:t>
      </w:r>
      <w:r w:rsidR="00621793" w:rsidRPr="004A4F37">
        <w:rPr>
          <w:szCs w:val="24"/>
        </w:rPr>
        <w:t>ի</w:t>
      </w:r>
      <w:r w:rsidR="003F02B5" w:rsidRPr="004A4F37">
        <w:rPr>
          <w:szCs w:val="24"/>
        </w:rPr>
        <w:t xml:space="preserve"> նվազմ</w:t>
      </w:r>
      <w:r w:rsidR="0052113D" w:rsidRPr="004A4F37">
        <w:rPr>
          <w:szCs w:val="24"/>
        </w:rPr>
        <w:t>ան պայմաննե</w:t>
      </w:r>
      <w:r w:rsidR="00C928F2">
        <w:rPr>
          <w:szCs w:val="24"/>
        </w:rPr>
        <w:softHyphen/>
      </w:r>
      <w:r w:rsidR="0052113D" w:rsidRPr="004A4F37">
        <w:rPr>
          <w:szCs w:val="24"/>
        </w:rPr>
        <w:t xml:space="preserve">րում ռոյալթիի գծով հարկային բեռը </w:t>
      </w:r>
      <w:r w:rsidR="00C928F2">
        <w:rPr>
          <w:szCs w:val="24"/>
        </w:rPr>
        <w:t>կազմակերպությունների արտադրատնտեսական գործու</w:t>
      </w:r>
      <w:r w:rsidR="00C928F2">
        <w:rPr>
          <w:szCs w:val="24"/>
        </w:rPr>
        <w:softHyphen/>
        <w:t>նեու</w:t>
      </w:r>
      <w:r w:rsidR="00C928F2">
        <w:rPr>
          <w:szCs w:val="24"/>
        </w:rPr>
        <w:softHyphen/>
        <w:t>թյան շարունակականության ապահովման տեսանկյունից</w:t>
      </w:r>
      <w:r w:rsidR="00621793" w:rsidRPr="004A4F37">
        <w:rPr>
          <w:szCs w:val="24"/>
        </w:rPr>
        <w:t xml:space="preserve"> </w:t>
      </w:r>
      <w:r w:rsidR="00C928F2">
        <w:rPr>
          <w:szCs w:val="24"/>
        </w:rPr>
        <w:t>չլինի խնդրահարույց</w:t>
      </w:r>
      <w:r w:rsidR="00204296" w:rsidRPr="004A4F37">
        <w:rPr>
          <w:szCs w:val="24"/>
        </w:rPr>
        <w:t>,</w:t>
      </w:r>
    </w:p>
    <w:p w14:paraId="65DBB672" w14:textId="7EC4717E" w:rsidR="00CC3181" w:rsidRPr="004A4F37" w:rsidRDefault="00831949" w:rsidP="008A515E">
      <w:pPr>
        <w:pStyle w:val="ListParagraph"/>
        <w:ind w:left="0" w:firstLine="567"/>
        <w:rPr>
          <w:bCs/>
          <w:szCs w:val="24"/>
        </w:rPr>
      </w:pPr>
      <w:r w:rsidRPr="004A4F37">
        <w:rPr>
          <w:szCs w:val="24"/>
        </w:rPr>
        <w:t xml:space="preserve">բ. </w:t>
      </w:r>
      <w:r w:rsidR="00492270" w:rsidRPr="004A4F37">
        <w:rPr>
          <w:szCs w:val="24"/>
        </w:rPr>
        <w:t>ռոյալթիի դրույքաչափի հաշվարկման գործող բանաձև</w:t>
      </w:r>
      <w:r w:rsidR="00011996" w:rsidRPr="004A4F37">
        <w:rPr>
          <w:szCs w:val="24"/>
        </w:rPr>
        <w:t xml:space="preserve">ում </w:t>
      </w:r>
      <w:r w:rsidR="00C928F2">
        <w:rPr>
          <w:szCs w:val="24"/>
        </w:rPr>
        <w:t>լրացվի</w:t>
      </w:r>
      <w:r w:rsidR="00011996" w:rsidRPr="004A4F37">
        <w:rPr>
          <w:szCs w:val="24"/>
        </w:rPr>
        <w:t xml:space="preserve"> </w:t>
      </w:r>
      <w:r w:rsidR="00274827">
        <w:rPr>
          <w:szCs w:val="24"/>
        </w:rPr>
        <w:t>10</w:t>
      </w:r>
      <w:r w:rsidR="00274827" w:rsidRPr="004A4F37">
        <w:rPr>
          <w:szCs w:val="24"/>
        </w:rPr>
        <w:t xml:space="preserve"> </w:t>
      </w:r>
      <w:r w:rsidR="00492270" w:rsidRPr="004A4F37">
        <w:rPr>
          <w:szCs w:val="24"/>
        </w:rPr>
        <w:t>տոկոսից բարձր շահու</w:t>
      </w:r>
      <w:r w:rsidR="00256271" w:rsidRPr="004A4F37">
        <w:rPr>
          <w:szCs w:val="24"/>
        </w:rPr>
        <w:softHyphen/>
      </w:r>
      <w:r w:rsidR="00492270" w:rsidRPr="004A4F37">
        <w:rPr>
          <w:szCs w:val="24"/>
        </w:rPr>
        <w:t>թաբերության պայմաններում հաշվարկվող լրացուցիչ բաղադրիչ</w:t>
      </w:r>
      <w:r w:rsidR="001B7004" w:rsidRPr="004A4F37">
        <w:rPr>
          <w:szCs w:val="24"/>
        </w:rPr>
        <w:t>,</w:t>
      </w:r>
      <w:r w:rsidR="00011996" w:rsidRPr="004A4F37">
        <w:rPr>
          <w:szCs w:val="24"/>
        </w:rPr>
        <w:t xml:space="preserve"> որի արդյունքում</w:t>
      </w:r>
      <w:r w:rsidR="00576434" w:rsidRPr="004A4F37">
        <w:rPr>
          <w:szCs w:val="24"/>
        </w:rPr>
        <w:t xml:space="preserve"> </w:t>
      </w:r>
      <w:r w:rsidR="00717072" w:rsidRPr="004A4F37">
        <w:rPr>
          <w:szCs w:val="24"/>
        </w:rPr>
        <w:t>կհաշ</w:t>
      </w:r>
      <w:r w:rsidR="00EE14FB">
        <w:rPr>
          <w:szCs w:val="24"/>
        </w:rPr>
        <w:softHyphen/>
      </w:r>
      <w:r w:rsidR="00717072" w:rsidRPr="004A4F37">
        <w:rPr>
          <w:szCs w:val="24"/>
        </w:rPr>
        <w:t>վարկվի հավելյալ ռոյալթի</w:t>
      </w:r>
      <w:r w:rsidR="001B7004" w:rsidRPr="004A4F37">
        <w:rPr>
          <w:szCs w:val="24"/>
        </w:rPr>
        <w:t>՝</w:t>
      </w:r>
      <w:r w:rsidR="00717072" w:rsidRPr="004A4F37">
        <w:rPr>
          <w:szCs w:val="24"/>
        </w:rPr>
        <w:t xml:space="preserve"> </w:t>
      </w:r>
      <w:r w:rsidR="00274827">
        <w:rPr>
          <w:szCs w:val="24"/>
        </w:rPr>
        <w:t>1</w:t>
      </w:r>
      <w:r w:rsidR="00274827" w:rsidRPr="004A4F37">
        <w:rPr>
          <w:szCs w:val="24"/>
        </w:rPr>
        <w:t xml:space="preserve">5 </w:t>
      </w:r>
      <w:r w:rsidR="216E14AD" w:rsidRPr="004A4F37">
        <w:rPr>
          <w:szCs w:val="24"/>
        </w:rPr>
        <w:t>տոկոս</w:t>
      </w:r>
      <w:r w:rsidR="00717072" w:rsidRPr="004A4F37">
        <w:rPr>
          <w:szCs w:val="24"/>
        </w:rPr>
        <w:t xml:space="preserve"> դրույքաչափով</w:t>
      </w:r>
      <w:r w:rsidR="001B7004" w:rsidRPr="004A4F37">
        <w:rPr>
          <w:szCs w:val="24"/>
        </w:rPr>
        <w:t>:</w:t>
      </w:r>
    </w:p>
    <w:p w14:paraId="59EC91AA" w14:textId="4BC598C7" w:rsidR="003C1B40" w:rsidRDefault="003C1B40" w:rsidP="00101712">
      <w:pPr>
        <w:pStyle w:val="ListParagraph"/>
        <w:ind w:left="0" w:firstLine="567"/>
        <w:rPr>
          <w:szCs w:val="24"/>
        </w:rPr>
      </w:pPr>
      <w:r w:rsidRPr="00EB281A">
        <w:rPr>
          <w:szCs w:val="24"/>
        </w:rPr>
        <w:lastRenderedPageBreak/>
        <w:t xml:space="preserve">Ընդ որում, </w:t>
      </w:r>
      <w:r w:rsidR="00AE5E6B" w:rsidRPr="00EB281A">
        <w:rPr>
          <w:szCs w:val="24"/>
        </w:rPr>
        <w:t xml:space="preserve">նախագծով առաջարկվում է սահմանել, որ </w:t>
      </w:r>
      <w:r w:rsidR="00AE5E6B" w:rsidRPr="004A4F37">
        <w:rPr>
          <w:szCs w:val="24"/>
        </w:rPr>
        <w:t>բարձր շահու</w:t>
      </w:r>
      <w:r w:rsidR="00AE5E6B" w:rsidRPr="004A4F37">
        <w:rPr>
          <w:szCs w:val="24"/>
        </w:rPr>
        <w:softHyphen/>
        <w:t>թաբերության պայմաններում հաշվարկվող լրացուցիչ բաղադրիչ</w:t>
      </w:r>
      <w:r w:rsidR="00AE5E6B" w:rsidRPr="00AE5E6B">
        <w:rPr>
          <w:szCs w:val="24"/>
        </w:rPr>
        <w:t>ը</w:t>
      </w:r>
      <w:r w:rsidR="00AE5E6B" w:rsidRPr="00EB281A">
        <w:rPr>
          <w:szCs w:val="24"/>
        </w:rPr>
        <w:t xml:space="preserve"> որոշելիս՝ </w:t>
      </w:r>
      <w:r w:rsidR="00AE5E6B" w:rsidRPr="00AE5E6B">
        <w:rPr>
          <w:szCs w:val="24"/>
        </w:rPr>
        <w:t>շահույթ</w:t>
      </w:r>
      <w:r w:rsidR="00AE5E6B" w:rsidRPr="008C1BF5">
        <w:rPr>
          <w:szCs w:val="24"/>
        </w:rPr>
        <w:t>ը</w:t>
      </w:r>
      <w:r w:rsidR="00AE5E6B" w:rsidRPr="00AE5E6B">
        <w:rPr>
          <w:szCs w:val="24"/>
        </w:rPr>
        <w:t xml:space="preserve"> նախքան հարկումը </w:t>
      </w:r>
      <w:r w:rsidR="00101712" w:rsidRPr="00EB281A">
        <w:rPr>
          <w:szCs w:val="24"/>
        </w:rPr>
        <w:t xml:space="preserve">հաշվարկելիս </w:t>
      </w:r>
      <w:r w:rsidR="00697432">
        <w:rPr>
          <w:szCs w:val="24"/>
        </w:rPr>
        <w:t xml:space="preserve">հաշվի </w:t>
      </w:r>
      <w:r w:rsidR="004C3266">
        <w:rPr>
          <w:szCs w:val="24"/>
        </w:rPr>
        <w:t>են</w:t>
      </w:r>
      <w:r w:rsidR="00697432">
        <w:rPr>
          <w:szCs w:val="24"/>
        </w:rPr>
        <w:t xml:space="preserve"> առնվում նաև </w:t>
      </w:r>
      <w:r w:rsidR="00AE5E6B" w:rsidRPr="004A4F37">
        <w:rPr>
          <w:szCs w:val="24"/>
        </w:rPr>
        <w:t xml:space="preserve">ռոյալթիի դրույքաչափի հաշվարկման </w:t>
      </w:r>
      <w:r w:rsidR="00AE5E6B" w:rsidRPr="00EB281A">
        <w:rPr>
          <w:szCs w:val="24"/>
        </w:rPr>
        <w:t xml:space="preserve">առաջին և երկրորդ բաղադրիչները, ինչպես նաև </w:t>
      </w:r>
      <w:r w:rsidR="00101712" w:rsidRPr="00EB281A">
        <w:rPr>
          <w:szCs w:val="24"/>
        </w:rPr>
        <w:t xml:space="preserve">ռոյալթի վճարողի </w:t>
      </w:r>
      <w:r w:rsidR="00101712" w:rsidRPr="008C1BF5">
        <w:rPr>
          <w:szCs w:val="24"/>
        </w:rPr>
        <w:t xml:space="preserve">ֆինանսական </w:t>
      </w:r>
      <w:r w:rsidR="00101712" w:rsidRPr="00EB281A">
        <w:rPr>
          <w:szCs w:val="24"/>
        </w:rPr>
        <w:t>ծախսերը</w:t>
      </w:r>
      <w:r w:rsidR="004C3266">
        <w:rPr>
          <w:szCs w:val="24"/>
        </w:rPr>
        <w:t>,</w:t>
      </w:r>
    </w:p>
    <w:p w14:paraId="4270AFD8" w14:textId="1709576E" w:rsidR="00395D7F" w:rsidRDefault="00582AC5" w:rsidP="00EB281A">
      <w:pPr>
        <w:pStyle w:val="ListParagraph"/>
        <w:numPr>
          <w:ilvl w:val="0"/>
          <w:numId w:val="5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սահմանել նաև, որ </w:t>
      </w:r>
      <w:r w:rsidR="00B442E7">
        <w:rPr>
          <w:szCs w:val="24"/>
        </w:rPr>
        <w:t>խ</w:t>
      </w:r>
      <w:r w:rsidR="004A38C9" w:rsidRPr="00120271">
        <w:rPr>
          <w:szCs w:val="24"/>
        </w:rPr>
        <w:t>տա</w:t>
      </w:r>
      <w:r w:rsidR="004A38C9" w:rsidRPr="00120271">
        <w:rPr>
          <w:szCs w:val="24"/>
        </w:rPr>
        <w:softHyphen/>
        <w:t>նյութի մատակարարման պայմանագրում գնորոշման համար խտանյութի մատա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կա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րար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ման օրն ընդգրկող ամսվա</w:t>
      </w:r>
      <w:r w:rsidR="004A38C9">
        <w:rPr>
          <w:szCs w:val="24"/>
        </w:rPr>
        <w:t>ն</w:t>
      </w:r>
      <w:r w:rsidR="004A38C9" w:rsidRPr="00120271">
        <w:rPr>
          <w:szCs w:val="24"/>
        </w:rPr>
        <w:t xml:space="preserve"> հաջորդող </w:t>
      </w:r>
      <w:r w:rsidR="004A38C9">
        <w:rPr>
          <w:szCs w:val="24"/>
        </w:rPr>
        <w:t xml:space="preserve">երկրորդ </w:t>
      </w:r>
      <w:r w:rsidR="004A38C9" w:rsidRPr="00120271">
        <w:rPr>
          <w:szCs w:val="24"/>
        </w:rPr>
        <w:t>ամիսը ներառյալ ժամա</w:t>
      </w:r>
      <w:r w:rsidR="004A38C9" w:rsidRPr="00120271">
        <w:rPr>
          <w:szCs w:val="24"/>
        </w:rPr>
        <w:softHyphen/>
      </w:r>
      <w:r w:rsidR="004A38C9" w:rsidRPr="00120271">
        <w:rPr>
          <w:szCs w:val="24"/>
        </w:rPr>
        <w:softHyphen/>
      </w:r>
      <w:r w:rsidR="004A38C9" w:rsidRPr="00120271">
        <w:rPr>
          <w:szCs w:val="24"/>
        </w:rPr>
        <w:softHyphen/>
        <w:t>նակահատվածից ավելի երկար ժամանակահատված նախատեսված լինելու դեպքում մատա</w:t>
      </w:r>
      <w:r w:rsidR="004A38C9" w:rsidRPr="00120271">
        <w:rPr>
          <w:szCs w:val="24"/>
        </w:rPr>
        <w:softHyphen/>
      </w:r>
      <w:r w:rsidR="004A38C9" w:rsidRPr="00120271">
        <w:rPr>
          <w:szCs w:val="24"/>
        </w:rPr>
        <w:softHyphen/>
      </w:r>
      <w:r w:rsidR="004A38C9" w:rsidRPr="00120271">
        <w:rPr>
          <w:szCs w:val="24"/>
        </w:rPr>
        <w:softHyphen/>
        <w:t>կարարված խտա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նյութի ֆիզի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կական ծավալի գինը հաշվարկելու համար հիմք են ընդուն</w:t>
      </w:r>
      <w:r w:rsidR="004A38C9" w:rsidRPr="00120271">
        <w:rPr>
          <w:szCs w:val="24"/>
        </w:rPr>
        <w:softHyphen/>
        <w:t>վում խտանյութի մատա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կա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րար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ման օրն ընդգրկող ամսվան հաջորդող</w:t>
      </w:r>
      <w:r w:rsidR="004A38C9">
        <w:rPr>
          <w:szCs w:val="24"/>
        </w:rPr>
        <w:t xml:space="preserve"> երկրորդ</w:t>
      </w:r>
      <w:r w:rsidR="004A38C9" w:rsidRPr="00120271">
        <w:rPr>
          <w:szCs w:val="24"/>
        </w:rPr>
        <w:t xml:space="preserve"> ամսվա համար ձևավորված՝ մետաղ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ների միջ</w:t>
      </w:r>
      <w:r w:rsidR="004A38C9" w:rsidRPr="00E225DD">
        <w:rPr>
          <w:szCs w:val="24"/>
        </w:rPr>
        <w:softHyphen/>
      </w:r>
      <w:r w:rsidR="004A38C9" w:rsidRPr="00120271">
        <w:rPr>
          <w:szCs w:val="24"/>
        </w:rPr>
        <w:t>ազգա</w:t>
      </w:r>
      <w:r w:rsidR="004A38C9">
        <w:rPr>
          <w:szCs w:val="24"/>
        </w:rPr>
        <w:softHyphen/>
      </w:r>
      <w:r w:rsidR="004A38C9" w:rsidRPr="00120271">
        <w:rPr>
          <w:szCs w:val="24"/>
        </w:rPr>
        <w:t>յին միջին գները</w:t>
      </w:r>
      <w:r w:rsidR="004C3266">
        <w:rPr>
          <w:szCs w:val="24"/>
        </w:rPr>
        <w:t>,</w:t>
      </w:r>
    </w:p>
    <w:p w14:paraId="160EF233" w14:textId="5C6BDE11" w:rsidR="008A515E" w:rsidRDefault="46A0220C" w:rsidP="0068435E">
      <w:pPr>
        <w:pStyle w:val="ListParagraph"/>
        <w:numPr>
          <w:ilvl w:val="0"/>
          <w:numId w:val="5"/>
        </w:numPr>
        <w:tabs>
          <w:tab w:val="left" w:pos="993"/>
        </w:tabs>
        <w:spacing w:before="240"/>
        <w:ind w:left="0" w:firstLine="567"/>
      </w:pPr>
      <w:r w:rsidRPr="46A0220C">
        <w:t>առաջարկվում է փոխել նաև ռ</w:t>
      </w:r>
      <w:r w:rsidRPr="46A0220C">
        <w:rPr>
          <w:rFonts w:eastAsia="GHEA Grapalat" w:cs="GHEA Grapalat"/>
          <w:szCs w:val="24"/>
        </w:rPr>
        <w:t>ոյալթի վճարողների կողմից խտանյութի իրացման շրջանառությունը հաշվարկելիս գործող օրենսդրությամբ սահմանված որոշ սահմա</w:t>
      </w:r>
      <w:r w:rsidR="00845399">
        <w:rPr>
          <w:rFonts w:eastAsia="GHEA Grapalat" w:cs="GHEA Grapalat"/>
          <w:szCs w:val="24"/>
        </w:rPr>
        <w:softHyphen/>
      </w:r>
      <w:r w:rsidRPr="46A0220C">
        <w:rPr>
          <w:rFonts w:eastAsia="GHEA Grapalat" w:cs="GHEA Grapalat"/>
          <w:szCs w:val="24"/>
        </w:rPr>
        <w:t>նա</w:t>
      </w:r>
      <w:r w:rsidR="00845399">
        <w:rPr>
          <w:rFonts w:eastAsia="GHEA Grapalat" w:cs="GHEA Grapalat"/>
          <w:szCs w:val="24"/>
        </w:rPr>
        <w:softHyphen/>
      </w:r>
      <w:r w:rsidRPr="46A0220C">
        <w:rPr>
          <w:rFonts w:eastAsia="GHEA Grapalat" w:cs="GHEA Grapalat"/>
          <w:szCs w:val="24"/>
        </w:rPr>
        <w:t>չափեր: Մաս</w:t>
      </w:r>
      <w:r w:rsidR="00957264">
        <w:rPr>
          <w:rFonts w:eastAsia="GHEA Grapalat" w:cs="GHEA Grapalat"/>
          <w:szCs w:val="24"/>
        </w:rPr>
        <w:softHyphen/>
      </w:r>
      <w:r w:rsidRPr="46A0220C">
        <w:rPr>
          <w:rFonts w:eastAsia="GHEA Grapalat" w:cs="GHEA Grapalat"/>
          <w:szCs w:val="24"/>
        </w:rPr>
        <w:t xml:space="preserve">նավորապես, առաջարկվում է սահմանել, որ եթե հաշվարկված </w:t>
      </w:r>
      <w:r w:rsidRPr="46A0220C">
        <w:t>ռոյալթիի իրաց</w:t>
      </w:r>
      <w:r w:rsidR="00845399">
        <w:softHyphen/>
      </w:r>
      <w:r w:rsidRPr="46A0220C">
        <w:t>ման շրջա</w:t>
      </w:r>
      <w:r w:rsidR="00957264">
        <w:softHyphen/>
      </w:r>
      <w:r w:rsidRPr="46A0220C">
        <w:t>նա</w:t>
      </w:r>
      <w:r w:rsidR="00957264">
        <w:softHyphen/>
      </w:r>
      <w:r w:rsidRPr="46A0220C">
        <w:t>ռությունը 15 տոկոս (գործող օրենսդրությամբ սահմանված 20 տոկոսի փոխարեն) կամ ավելի չափով ցածր է միջազգային գների հիման վրա հաշվարկված իրացման շրջանա</w:t>
      </w:r>
      <w:r w:rsidR="00957264" w:rsidRPr="0068435E">
        <w:softHyphen/>
      </w:r>
      <w:r w:rsidRPr="46A0220C">
        <w:t>ռու</w:t>
      </w:r>
      <w:r w:rsidR="00957264">
        <w:softHyphen/>
      </w:r>
      <w:r w:rsidRPr="46A0220C">
        <w:t>թյունից, ապա որպես իրացման շրջանառություն</w:t>
      </w:r>
      <w:r w:rsidR="004C3266">
        <w:t>՝</w:t>
      </w:r>
      <w:r w:rsidRPr="46A0220C">
        <w:t xml:space="preserve"> է հիմք ընդունվում միջազգային գների հիման վրա հաշ</w:t>
      </w:r>
      <w:r w:rsidR="00957264">
        <w:softHyphen/>
      </w:r>
      <w:r w:rsidRPr="46A0220C">
        <w:t>վարկ</w:t>
      </w:r>
      <w:r w:rsidR="00957264">
        <w:softHyphen/>
      </w:r>
      <w:r w:rsidRPr="46A0220C">
        <w:t>ված իրացման շրջանառության 85 տոկոսը (գործող օրենսդրու</w:t>
      </w:r>
      <w:r w:rsidR="00845399" w:rsidRPr="0068435E">
        <w:softHyphen/>
      </w:r>
      <w:r w:rsidRPr="46A0220C">
        <w:t>թյամբ սահմանված 80 տոկոսի փոխարեն):</w:t>
      </w:r>
    </w:p>
    <w:p w14:paraId="37696BBC" w14:textId="77777777" w:rsidR="00A10A72" w:rsidRPr="00A10A72" w:rsidRDefault="00A10A72" w:rsidP="00A10A72">
      <w:pPr>
        <w:ind w:firstLine="567"/>
        <w:rPr>
          <w:szCs w:val="24"/>
        </w:rPr>
      </w:pPr>
      <w:r w:rsidRPr="00A10A72">
        <w:rPr>
          <w:szCs w:val="24"/>
        </w:rPr>
        <w:t>Նախագծերով առաջարկվող լուծումները քննարկվել են նաև Արժույթի միջազգային հիմնա</w:t>
      </w:r>
      <w:r w:rsidRPr="00A10A72">
        <w:rPr>
          <w:szCs w:val="24"/>
        </w:rPr>
        <w:softHyphen/>
      </w:r>
      <w:r w:rsidRPr="00A10A72">
        <w:rPr>
          <w:szCs w:val="24"/>
        </w:rPr>
        <w:softHyphen/>
        <w:t>դրամի փորձագետների հետ։ Վերջիններս գտնում են, որ ռոյալթիի հաշվարկման ներկա համա</w:t>
      </w:r>
      <w:r w:rsidRPr="00A10A72">
        <w:rPr>
          <w:szCs w:val="24"/>
        </w:rPr>
        <w:softHyphen/>
        <w:t>կարգն, ընդհանուր առմամբ, համահունչ է միջազգա</w:t>
      </w:r>
      <w:r w:rsidRPr="00A10A72">
        <w:rPr>
          <w:szCs w:val="24"/>
        </w:rPr>
        <w:softHyphen/>
        <w:t>յին պրակտիկայում կիրառվող արդյունա</w:t>
      </w:r>
      <w:r w:rsidRPr="00A10A72">
        <w:rPr>
          <w:szCs w:val="24"/>
        </w:rPr>
        <w:softHyphen/>
        <w:t>վետ համա</w:t>
      </w:r>
      <w:r w:rsidRPr="00A10A72">
        <w:rPr>
          <w:szCs w:val="24"/>
        </w:rPr>
        <w:softHyphen/>
        <w:t>կար</w:t>
      </w:r>
      <w:r w:rsidRPr="00A10A72">
        <w:rPr>
          <w:szCs w:val="24"/>
        </w:rPr>
        <w:softHyphen/>
        <w:t>գերին։ Հետևաբար, այդ համակարգի ընդհանուր սկզբունքների պահպանման տրա</w:t>
      </w:r>
      <w:r w:rsidRPr="00A10A72">
        <w:rPr>
          <w:szCs w:val="24"/>
        </w:rPr>
        <w:softHyphen/>
        <w:t>մաբանությամբ ու նախա</w:t>
      </w:r>
      <w:r w:rsidRPr="00A10A72">
        <w:rPr>
          <w:szCs w:val="24"/>
        </w:rPr>
        <w:softHyphen/>
        <w:t>գծով առաջարկվող՝ շահութաբերությունից կախված ռոյալթիի բաղա</w:t>
      </w:r>
      <w:r w:rsidRPr="00A10A72">
        <w:rPr>
          <w:szCs w:val="24"/>
        </w:rPr>
        <w:softHyphen/>
        <w:t>դրիչի ամրապնդ</w:t>
      </w:r>
      <w:r w:rsidRPr="00A10A72">
        <w:rPr>
          <w:szCs w:val="24"/>
        </w:rPr>
        <w:softHyphen/>
        <w:t>մամբ հնարավոր կլինի մի կողմից ապա</w:t>
      </w:r>
      <w:r w:rsidRPr="00A10A72">
        <w:rPr>
          <w:szCs w:val="24"/>
        </w:rPr>
        <w:softHyphen/>
        <w:t>հովել Հայաս</w:t>
      </w:r>
      <w:r w:rsidRPr="00A10A72">
        <w:rPr>
          <w:szCs w:val="24"/>
        </w:rPr>
        <w:softHyphen/>
        <w:t>տանի Հանրա</w:t>
      </w:r>
      <w:r w:rsidRPr="00A10A72">
        <w:rPr>
          <w:szCs w:val="24"/>
        </w:rPr>
        <w:softHyphen/>
        <w:t>պե</w:t>
      </w:r>
      <w:r w:rsidRPr="00A10A72">
        <w:rPr>
          <w:szCs w:val="24"/>
        </w:rPr>
        <w:softHyphen/>
        <w:t>տու</w:t>
      </w:r>
      <w:r w:rsidRPr="00A10A72">
        <w:rPr>
          <w:szCs w:val="24"/>
        </w:rPr>
        <w:softHyphen/>
        <w:t>թյան ռոյալթիի համա</w:t>
      </w:r>
      <w:r w:rsidRPr="00A10A72">
        <w:rPr>
          <w:szCs w:val="24"/>
        </w:rPr>
        <w:softHyphen/>
        <w:t>կարգի ընդհանուր մրցունակ</w:t>
      </w:r>
      <w:r w:rsidRPr="00A10A72">
        <w:rPr>
          <w:szCs w:val="24"/>
        </w:rPr>
        <w:softHyphen/>
        <w:t>ու</w:t>
      </w:r>
      <w:r w:rsidRPr="00A10A72">
        <w:rPr>
          <w:szCs w:val="24"/>
        </w:rPr>
        <w:softHyphen/>
        <w:t>թյունը մետաղների խտա</w:t>
      </w:r>
      <w:r w:rsidRPr="00A10A72">
        <w:rPr>
          <w:szCs w:val="24"/>
        </w:rPr>
        <w:softHyphen/>
        <w:t>նյութ արդյու</w:t>
      </w:r>
      <w:r w:rsidRPr="00A10A72">
        <w:rPr>
          <w:szCs w:val="24"/>
        </w:rPr>
        <w:softHyphen/>
        <w:t>նա</w:t>
      </w:r>
      <w:r w:rsidRPr="00A10A72">
        <w:rPr>
          <w:szCs w:val="24"/>
        </w:rPr>
        <w:softHyphen/>
        <w:t>հանող և արտահանող երկրների համեմատությամբ՝ դրանով իսկ կայուն նախադրյալներ ստեղ</w:t>
      </w:r>
      <w:r w:rsidRPr="00A10A72">
        <w:rPr>
          <w:szCs w:val="24"/>
        </w:rPr>
        <w:softHyphen/>
        <w:t xml:space="preserve">ծելով ոլորտի տնտեսավարող սուբյեկտների արտադրատնտեսական գործունեության </w:t>
      </w:r>
      <w:r w:rsidRPr="00A10A72">
        <w:rPr>
          <w:szCs w:val="24"/>
        </w:rPr>
        <w:lastRenderedPageBreak/>
        <w:t>շարու</w:t>
      </w:r>
      <w:r w:rsidRPr="00A10A72">
        <w:rPr>
          <w:szCs w:val="24"/>
        </w:rPr>
        <w:softHyphen/>
        <w:t>նակականության ու ոլորտի հետագա ներդրումային գրավչության համար, իսկ մյուս կող</w:t>
      </w:r>
      <w:r w:rsidRPr="00A10A72">
        <w:rPr>
          <w:szCs w:val="24"/>
        </w:rPr>
        <w:softHyphen/>
        <w:t>մից հնարավորություն կստեղծվի պետական բյուջեն լրացուցիչ եկամուտներով ապահովելու համար:</w:t>
      </w:r>
    </w:p>
    <w:p w14:paraId="1AFF484F" w14:textId="493C5186" w:rsidR="00082B9B" w:rsidRPr="004A4F37" w:rsidRDefault="00082B9B" w:rsidP="001D0437">
      <w:pPr>
        <w:pStyle w:val="ListParagraph"/>
        <w:numPr>
          <w:ilvl w:val="0"/>
          <w:numId w:val="4"/>
        </w:numPr>
        <w:tabs>
          <w:tab w:val="left" w:pos="810"/>
        </w:tabs>
        <w:ind w:left="0" w:firstLine="540"/>
        <w:rPr>
          <w:szCs w:val="24"/>
        </w:rPr>
      </w:pPr>
      <w:r w:rsidRPr="001D0437">
        <w:rPr>
          <w:rFonts w:eastAsia="Calibri" w:cs="Sylfaen"/>
          <w:b/>
          <w:szCs w:val="24"/>
        </w:rPr>
        <w:t>Կարգավորման</w:t>
      </w:r>
      <w:r w:rsidRPr="004A4F37">
        <w:rPr>
          <w:rFonts w:eastAsia="Calibri"/>
          <w:b/>
          <w:bCs/>
          <w:szCs w:val="24"/>
        </w:rPr>
        <w:t xml:space="preserve"> առարկան.</w:t>
      </w:r>
      <w:r w:rsidR="00554DC0" w:rsidRPr="004A4F37">
        <w:rPr>
          <w:rFonts w:eastAsia="Calibri"/>
          <w:b/>
          <w:bCs/>
          <w:szCs w:val="24"/>
        </w:rPr>
        <w:t xml:space="preserve"> </w:t>
      </w:r>
      <w:r w:rsidR="00554DC0" w:rsidRPr="004A4F37">
        <w:rPr>
          <w:rFonts w:eastAsia="Calibri"/>
          <w:szCs w:val="24"/>
        </w:rPr>
        <w:t xml:space="preserve">Նախագծի կարգավորման առարկան </w:t>
      </w:r>
      <w:r w:rsidR="00E008E5" w:rsidRPr="004A4F37">
        <w:rPr>
          <w:rFonts w:eastAsia="Calibri"/>
          <w:szCs w:val="24"/>
        </w:rPr>
        <w:t>ռոյալթիի հարկման համակարգն է:</w:t>
      </w:r>
    </w:p>
    <w:p w14:paraId="6C51709A" w14:textId="4F3ADE82" w:rsidR="00E008E5" w:rsidRPr="004A4F37" w:rsidRDefault="0040277F" w:rsidP="001D0437">
      <w:pPr>
        <w:pStyle w:val="ListParagraph"/>
        <w:numPr>
          <w:ilvl w:val="0"/>
          <w:numId w:val="4"/>
        </w:numPr>
        <w:tabs>
          <w:tab w:val="left" w:pos="810"/>
        </w:tabs>
        <w:ind w:left="0" w:firstLine="540"/>
        <w:rPr>
          <w:szCs w:val="24"/>
        </w:rPr>
      </w:pPr>
      <w:r w:rsidRPr="001D0437">
        <w:rPr>
          <w:rFonts w:eastAsia="Calibri" w:cs="Sylfaen"/>
          <w:b/>
          <w:szCs w:val="24"/>
        </w:rPr>
        <w:t>Նախագծի</w:t>
      </w:r>
      <w:r w:rsidRPr="004A4F37">
        <w:rPr>
          <w:rFonts w:eastAsia="Calibri"/>
          <w:b/>
          <w:bCs/>
          <w:szCs w:val="24"/>
        </w:rPr>
        <w:t xml:space="preserve"> մշակման գործընթացում ներգրավված ինստիտուտները և անձինք.</w:t>
      </w:r>
      <w:r w:rsidR="00E008E5" w:rsidRPr="004A4F37">
        <w:rPr>
          <w:rFonts w:eastAsia="Calibri"/>
          <w:b/>
          <w:bCs/>
          <w:szCs w:val="24"/>
        </w:rPr>
        <w:t xml:space="preserve"> </w:t>
      </w:r>
      <w:r w:rsidR="00E008E5" w:rsidRPr="004A4F37">
        <w:rPr>
          <w:rFonts w:eastAsia="Calibri"/>
          <w:szCs w:val="24"/>
        </w:rPr>
        <w:t>Նախա</w:t>
      </w:r>
      <w:r w:rsidR="008A515E">
        <w:rPr>
          <w:rFonts w:eastAsia="Calibri"/>
          <w:szCs w:val="24"/>
        </w:rPr>
        <w:softHyphen/>
      </w:r>
      <w:r w:rsidR="00E008E5" w:rsidRPr="004A4F37">
        <w:rPr>
          <w:rFonts w:eastAsia="Calibri"/>
          <w:szCs w:val="24"/>
        </w:rPr>
        <w:t>գիծը մշակվել է Հայաստանի Հանրապետության ֆինանսների նախարարության կողմից:</w:t>
      </w:r>
    </w:p>
    <w:p w14:paraId="325B05BD" w14:textId="77777777" w:rsidR="001D0437" w:rsidRPr="001D0437" w:rsidRDefault="00360DF7" w:rsidP="001D0437">
      <w:pPr>
        <w:pStyle w:val="ListParagraph"/>
        <w:numPr>
          <w:ilvl w:val="0"/>
          <w:numId w:val="4"/>
        </w:numPr>
        <w:tabs>
          <w:tab w:val="left" w:pos="810"/>
        </w:tabs>
        <w:ind w:left="0" w:firstLine="540"/>
        <w:rPr>
          <w:szCs w:val="24"/>
        </w:rPr>
      </w:pPr>
      <w:r w:rsidRPr="001D0437">
        <w:rPr>
          <w:rFonts w:eastAsia="Calibri" w:cs="Sylfaen"/>
          <w:b/>
          <w:szCs w:val="24"/>
        </w:rPr>
        <w:t>Իրավական</w:t>
      </w:r>
      <w:r w:rsidRPr="004A4F37">
        <w:rPr>
          <w:rFonts w:eastAsia="Calibri" w:cs="Courier New"/>
          <w:b/>
          <w:bCs/>
          <w:szCs w:val="24"/>
        </w:rPr>
        <w:t xml:space="preserve"> </w:t>
      </w:r>
      <w:r w:rsidRPr="004A4F37">
        <w:rPr>
          <w:rFonts w:eastAsia="Calibri" w:cs="Sylfaen"/>
          <w:b/>
          <w:bCs/>
          <w:szCs w:val="24"/>
        </w:rPr>
        <w:t>ակտի</w:t>
      </w:r>
      <w:r w:rsidRPr="004A4F37">
        <w:rPr>
          <w:rFonts w:eastAsia="Calibri" w:cs="Courier New"/>
          <w:b/>
          <w:bCs/>
          <w:szCs w:val="24"/>
        </w:rPr>
        <w:t xml:space="preserve"> </w:t>
      </w:r>
      <w:r w:rsidRPr="004A4F37">
        <w:rPr>
          <w:rFonts w:eastAsia="Calibri" w:cs="Sylfaen"/>
          <w:b/>
          <w:bCs/>
          <w:szCs w:val="24"/>
        </w:rPr>
        <w:t>կիրառման</w:t>
      </w:r>
      <w:r w:rsidRPr="004A4F37">
        <w:rPr>
          <w:rFonts w:eastAsia="Calibri" w:cs="Courier New"/>
          <w:b/>
          <w:bCs/>
          <w:szCs w:val="24"/>
        </w:rPr>
        <w:t xml:space="preserve"> </w:t>
      </w:r>
      <w:r w:rsidRPr="004A4F37">
        <w:rPr>
          <w:rFonts w:eastAsia="Calibri" w:cs="Sylfaen"/>
          <w:b/>
          <w:bCs/>
          <w:szCs w:val="24"/>
        </w:rPr>
        <w:t>դեպքում</w:t>
      </w:r>
      <w:r w:rsidRPr="004A4F37">
        <w:rPr>
          <w:rFonts w:eastAsia="Calibri" w:cs="Courier New"/>
          <w:b/>
          <w:bCs/>
          <w:szCs w:val="24"/>
        </w:rPr>
        <w:t xml:space="preserve"> </w:t>
      </w:r>
      <w:r w:rsidRPr="004A4F37">
        <w:rPr>
          <w:rFonts w:eastAsia="Calibri" w:cs="Sylfaen"/>
          <w:b/>
          <w:bCs/>
          <w:szCs w:val="24"/>
        </w:rPr>
        <w:t>ակնկալվող</w:t>
      </w:r>
      <w:r w:rsidRPr="004A4F37">
        <w:rPr>
          <w:rFonts w:eastAsia="Calibri" w:cs="Courier New"/>
          <w:b/>
          <w:bCs/>
          <w:szCs w:val="24"/>
        </w:rPr>
        <w:t xml:space="preserve"> </w:t>
      </w:r>
      <w:r w:rsidRPr="004A4F37">
        <w:rPr>
          <w:rFonts w:eastAsia="Calibri" w:cs="Sylfaen"/>
          <w:b/>
          <w:bCs/>
          <w:szCs w:val="24"/>
        </w:rPr>
        <w:t>արդյունքը</w:t>
      </w:r>
      <w:r w:rsidRPr="004A4F37">
        <w:rPr>
          <w:rFonts w:eastAsia="Calibri" w:cs="Courier New"/>
          <w:b/>
          <w:bCs/>
          <w:szCs w:val="24"/>
        </w:rPr>
        <w:t xml:space="preserve">. </w:t>
      </w:r>
      <w:r w:rsidRPr="004A4F37">
        <w:rPr>
          <w:rFonts w:eastAsia="Calibri" w:cs="Sylfaen"/>
          <w:szCs w:val="24"/>
        </w:rPr>
        <w:t>Նախագծի</w:t>
      </w:r>
      <w:r w:rsidRPr="004A4F37">
        <w:rPr>
          <w:rFonts w:eastAsia="Calibri" w:cs="Courier New"/>
          <w:szCs w:val="24"/>
        </w:rPr>
        <w:t xml:space="preserve"> </w:t>
      </w:r>
      <w:r w:rsidRPr="004A4F37">
        <w:rPr>
          <w:rFonts w:eastAsia="Calibri" w:cs="Sylfaen"/>
          <w:szCs w:val="24"/>
        </w:rPr>
        <w:t>ընդուն</w:t>
      </w:r>
      <w:r w:rsidRPr="004A4F37">
        <w:rPr>
          <w:rFonts w:eastAsia="Calibri" w:cs="Sylfaen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Sylfaen"/>
          <w:szCs w:val="24"/>
        </w:rPr>
        <w:t>ման</w:t>
      </w:r>
      <w:r w:rsidRPr="004A4F37">
        <w:rPr>
          <w:rFonts w:eastAsia="Calibri" w:cs="Courier New"/>
          <w:szCs w:val="24"/>
        </w:rPr>
        <w:t xml:space="preserve"> </w:t>
      </w:r>
      <w:r w:rsidRPr="004A4F37">
        <w:rPr>
          <w:rFonts w:eastAsia="Calibri" w:cs="Sylfaen"/>
          <w:szCs w:val="24"/>
        </w:rPr>
        <w:t>արդ</w:t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Sylfaen"/>
          <w:szCs w:val="24"/>
        </w:rPr>
        <w:t>յուն</w:t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Courier New"/>
          <w:szCs w:val="24"/>
        </w:rPr>
        <w:softHyphen/>
      </w:r>
      <w:r w:rsidRPr="004A4F37">
        <w:rPr>
          <w:rFonts w:eastAsia="Calibri" w:cs="Sylfaen"/>
          <w:szCs w:val="24"/>
        </w:rPr>
        <w:t>քում</w:t>
      </w:r>
      <w:r w:rsidRPr="004A4F37">
        <w:rPr>
          <w:rFonts w:eastAsia="Calibri" w:cs="Courier New"/>
          <w:szCs w:val="24"/>
        </w:rPr>
        <w:t xml:space="preserve"> </w:t>
      </w:r>
      <w:r w:rsidR="00E008E5" w:rsidRPr="004A4F37">
        <w:rPr>
          <w:rFonts w:eastAsia="Calibri" w:cs="Sylfaen"/>
          <w:szCs w:val="24"/>
        </w:rPr>
        <w:t>ակնկալվում է</w:t>
      </w:r>
      <w:r w:rsidR="001D0437">
        <w:rPr>
          <w:rFonts w:eastAsia="Calibri" w:cs="Sylfaen"/>
          <w:szCs w:val="24"/>
        </w:rPr>
        <w:t>՝</w:t>
      </w:r>
    </w:p>
    <w:p w14:paraId="10E2855C" w14:textId="28C8D670" w:rsidR="00577D54" w:rsidRPr="00577D54" w:rsidRDefault="00577D54" w:rsidP="00577D54">
      <w:pPr>
        <w:pStyle w:val="ListParagraph"/>
        <w:numPr>
          <w:ilvl w:val="0"/>
          <w:numId w:val="11"/>
        </w:numPr>
        <w:tabs>
          <w:tab w:val="left" w:pos="810"/>
        </w:tabs>
        <w:ind w:left="0" w:firstLine="540"/>
        <w:rPr>
          <w:szCs w:val="24"/>
        </w:rPr>
      </w:pPr>
      <w:r>
        <w:rPr>
          <w:szCs w:val="24"/>
        </w:rPr>
        <w:t>ձևավորել հանքարդյունաբերության ոլորտի հարկման կայուն և կան</w:t>
      </w:r>
      <w:r>
        <w:rPr>
          <w:szCs w:val="24"/>
        </w:rPr>
        <w:softHyphen/>
        <w:t>խա</w:t>
      </w:r>
      <w:r>
        <w:rPr>
          <w:szCs w:val="24"/>
        </w:rPr>
        <w:softHyphen/>
        <w:t>տե</w:t>
      </w:r>
      <w:r>
        <w:rPr>
          <w:szCs w:val="24"/>
        </w:rPr>
        <w:softHyphen/>
        <w:t>սելի հարկա</w:t>
      </w:r>
      <w:r w:rsidR="00641711">
        <w:rPr>
          <w:szCs w:val="24"/>
        </w:rPr>
        <w:softHyphen/>
      </w:r>
      <w:r>
        <w:rPr>
          <w:szCs w:val="24"/>
        </w:rPr>
        <w:t>յին միջավայր, որը նաև կապահովի ոլորտ</w:t>
      </w:r>
      <w:r w:rsidR="00641711">
        <w:rPr>
          <w:szCs w:val="24"/>
        </w:rPr>
        <w:t>ում գործունեություն իրականացնող կազմակերպու</w:t>
      </w:r>
      <w:r w:rsidR="00641711">
        <w:rPr>
          <w:szCs w:val="24"/>
        </w:rPr>
        <w:softHyphen/>
        <w:t>թյուն</w:t>
      </w:r>
      <w:r w:rsidR="00641711">
        <w:rPr>
          <w:szCs w:val="24"/>
        </w:rPr>
        <w:softHyphen/>
        <w:t>ներ</w:t>
      </w:r>
      <w:r>
        <w:rPr>
          <w:szCs w:val="24"/>
        </w:rPr>
        <w:t>ի մրցունակությունը միջազգային շուկաներում, կնպաստի ոլորտի ներդրումային գրավ</w:t>
      </w:r>
      <w:r w:rsidR="00641711">
        <w:rPr>
          <w:szCs w:val="24"/>
        </w:rPr>
        <w:softHyphen/>
      </w:r>
      <w:r>
        <w:rPr>
          <w:szCs w:val="24"/>
        </w:rPr>
        <w:t>չու</w:t>
      </w:r>
      <w:r w:rsidR="00641711">
        <w:rPr>
          <w:szCs w:val="24"/>
        </w:rPr>
        <w:softHyphen/>
      </w:r>
      <w:r>
        <w:rPr>
          <w:szCs w:val="24"/>
        </w:rPr>
        <w:t>թյան բարձրացմանը,</w:t>
      </w:r>
    </w:p>
    <w:p w14:paraId="4D99F291" w14:textId="3BD75B6F" w:rsidR="00641711" w:rsidRPr="00641711" w:rsidRDefault="007C599E" w:rsidP="001D0437">
      <w:pPr>
        <w:pStyle w:val="ListParagraph"/>
        <w:numPr>
          <w:ilvl w:val="0"/>
          <w:numId w:val="11"/>
        </w:numPr>
        <w:tabs>
          <w:tab w:val="left" w:pos="810"/>
        </w:tabs>
        <w:ind w:left="0" w:firstLine="540"/>
        <w:rPr>
          <w:szCs w:val="24"/>
        </w:rPr>
      </w:pPr>
      <w:r w:rsidRPr="004A4F37">
        <w:rPr>
          <w:rFonts w:eastAsia="GHEA Grapalat" w:cs="GHEA Grapalat"/>
          <w:bCs/>
          <w:szCs w:val="24"/>
        </w:rPr>
        <w:t>մետաղական օգտակար հանածոների համար վճար</w:t>
      </w:r>
      <w:r>
        <w:rPr>
          <w:rFonts w:eastAsia="GHEA Grapalat" w:cs="GHEA Grapalat"/>
          <w:bCs/>
          <w:szCs w:val="24"/>
        </w:rPr>
        <w:softHyphen/>
      </w:r>
      <w:r w:rsidRPr="004A4F37">
        <w:rPr>
          <w:rFonts w:eastAsia="GHEA Grapalat" w:cs="GHEA Grapalat"/>
          <w:bCs/>
          <w:szCs w:val="24"/>
        </w:rPr>
        <w:t xml:space="preserve">վող </w:t>
      </w:r>
      <w:r w:rsidRPr="004A4F37">
        <w:rPr>
          <w:rFonts w:eastAsia="GHEA Grapalat" w:cs="GHEA Grapalat"/>
          <w:szCs w:val="24"/>
        </w:rPr>
        <w:t xml:space="preserve">ռոյալթիի համակարգը </w:t>
      </w:r>
      <w:r>
        <w:rPr>
          <w:rFonts w:eastAsia="GHEA Grapalat" w:cs="GHEA Grapalat"/>
          <w:szCs w:val="24"/>
        </w:rPr>
        <w:t>դարձնել</w:t>
      </w:r>
      <w:r w:rsidR="00641711">
        <w:rPr>
          <w:rFonts w:eastAsia="GHEA Grapalat" w:cs="GHEA Grapalat"/>
          <w:szCs w:val="24"/>
        </w:rPr>
        <w:t xml:space="preserve"> առա</w:t>
      </w:r>
      <w:r w:rsidR="00641711">
        <w:rPr>
          <w:rFonts w:eastAsia="GHEA Grapalat" w:cs="GHEA Grapalat"/>
          <w:szCs w:val="24"/>
        </w:rPr>
        <w:softHyphen/>
        <w:t xml:space="preserve">վել արդարացի և </w:t>
      </w:r>
      <w:r w:rsidR="00641711">
        <w:rPr>
          <w:szCs w:val="24"/>
        </w:rPr>
        <w:t>տնտե</w:t>
      </w:r>
      <w:r w:rsidR="00641711">
        <w:rPr>
          <w:szCs w:val="24"/>
        </w:rPr>
        <w:softHyphen/>
        <w:t>սագիտական տեսանկյունից առավել հիմնավորված,</w:t>
      </w:r>
    </w:p>
    <w:p w14:paraId="25C18C30" w14:textId="54D9C4E9" w:rsidR="001D0437" w:rsidRPr="00641711" w:rsidRDefault="00641711" w:rsidP="00641711">
      <w:pPr>
        <w:pStyle w:val="ListParagraph"/>
        <w:numPr>
          <w:ilvl w:val="0"/>
          <w:numId w:val="11"/>
        </w:numPr>
        <w:tabs>
          <w:tab w:val="left" w:pos="810"/>
        </w:tabs>
        <w:ind w:left="0" w:firstLine="540"/>
        <w:rPr>
          <w:szCs w:val="24"/>
        </w:rPr>
      </w:pPr>
      <w:r w:rsidRPr="004A4F37">
        <w:rPr>
          <w:rFonts w:eastAsia="GHEA Grapalat" w:cs="GHEA Grapalat"/>
          <w:bCs/>
          <w:szCs w:val="24"/>
        </w:rPr>
        <w:t>մետաղական օգտակար հանածոների համար վճար</w:t>
      </w:r>
      <w:r>
        <w:rPr>
          <w:rFonts w:eastAsia="GHEA Grapalat" w:cs="GHEA Grapalat"/>
          <w:bCs/>
          <w:szCs w:val="24"/>
        </w:rPr>
        <w:softHyphen/>
      </w:r>
      <w:r w:rsidRPr="004A4F37">
        <w:rPr>
          <w:rFonts w:eastAsia="GHEA Grapalat" w:cs="GHEA Grapalat"/>
          <w:bCs/>
          <w:szCs w:val="24"/>
        </w:rPr>
        <w:t xml:space="preserve">վող </w:t>
      </w:r>
      <w:r w:rsidRPr="004A4F37">
        <w:rPr>
          <w:rFonts w:eastAsia="GHEA Grapalat" w:cs="GHEA Grapalat"/>
          <w:szCs w:val="24"/>
        </w:rPr>
        <w:t xml:space="preserve">ռոյալթիի համակարգը </w:t>
      </w:r>
      <w:r>
        <w:rPr>
          <w:rFonts w:eastAsia="GHEA Grapalat" w:cs="GHEA Grapalat"/>
          <w:szCs w:val="24"/>
        </w:rPr>
        <w:t>դարձնել</w:t>
      </w:r>
      <w:r w:rsidRPr="004A4F37">
        <w:rPr>
          <w:rFonts w:eastAsia="GHEA Grapalat" w:cs="GHEA Grapalat"/>
          <w:szCs w:val="24"/>
        </w:rPr>
        <w:t xml:space="preserve"> </w:t>
      </w:r>
      <w:r w:rsidR="007C599E" w:rsidRPr="004A4F37">
        <w:rPr>
          <w:rFonts w:eastAsia="GHEA Grapalat" w:cs="GHEA Grapalat"/>
          <w:szCs w:val="24"/>
        </w:rPr>
        <w:t>մետաղ</w:t>
      </w:r>
      <w:r w:rsidR="007C599E" w:rsidRPr="004A4F37">
        <w:rPr>
          <w:rFonts w:eastAsia="GHEA Grapalat" w:cs="GHEA Grapalat"/>
          <w:szCs w:val="24"/>
        </w:rPr>
        <w:softHyphen/>
      </w:r>
      <w:r w:rsidR="007C599E">
        <w:rPr>
          <w:rFonts w:eastAsia="GHEA Grapalat" w:cs="GHEA Grapalat"/>
          <w:szCs w:val="24"/>
        </w:rPr>
        <w:softHyphen/>
      </w:r>
      <w:r w:rsidR="007C599E" w:rsidRPr="004A4F37">
        <w:rPr>
          <w:rFonts w:eastAsia="GHEA Grapalat" w:cs="GHEA Grapalat"/>
          <w:szCs w:val="24"/>
        </w:rPr>
        <w:t>ների միջազգային գներին ավելի արձագանքող և ավելի պրոգ</w:t>
      </w:r>
      <w:r w:rsidR="007C599E">
        <w:rPr>
          <w:rFonts w:eastAsia="GHEA Grapalat" w:cs="GHEA Grapalat"/>
          <w:szCs w:val="24"/>
        </w:rPr>
        <w:softHyphen/>
      </w:r>
      <w:r w:rsidR="007C599E" w:rsidRPr="004A4F37">
        <w:rPr>
          <w:rFonts w:eastAsia="GHEA Grapalat" w:cs="GHEA Grapalat"/>
          <w:szCs w:val="24"/>
        </w:rPr>
        <w:softHyphen/>
        <w:t>րե</w:t>
      </w:r>
      <w:r w:rsidR="007C599E" w:rsidRPr="004A4F37">
        <w:rPr>
          <w:rFonts w:eastAsia="GHEA Grapalat" w:cs="GHEA Grapalat"/>
          <w:szCs w:val="24"/>
        </w:rPr>
        <w:softHyphen/>
        <w:t>սիվ</w:t>
      </w:r>
      <w:r>
        <w:rPr>
          <w:rFonts w:eastAsia="GHEA Grapalat" w:cs="GHEA Grapalat"/>
          <w:szCs w:val="24"/>
        </w:rPr>
        <w:t>՝ դրանով իսկ մետաղ</w:t>
      </w:r>
      <w:r w:rsidR="008A515E">
        <w:rPr>
          <w:rFonts w:eastAsia="GHEA Grapalat" w:cs="GHEA Grapalat"/>
          <w:szCs w:val="24"/>
        </w:rPr>
        <w:softHyphen/>
      </w:r>
      <w:r>
        <w:rPr>
          <w:rFonts w:eastAsia="GHEA Grapalat" w:cs="GHEA Grapalat"/>
          <w:szCs w:val="24"/>
        </w:rPr>
        <w:softHyphen/>
        <w:t>ների բարձր գների պայմաններում պետական բյուջեի համար ապահովելով լրացուցիչ հար</w:t>
      </w:r>
      <w:r>
        <w:rPr>
          <w:rFonts w:eastAsia="GHEA Grapalat" w:cs="GHEA Grapalat"/>
          <w:szCs w:val="24"/>
        </w:rPr>
        <w:softHyphen/>
      </w:r>
      <w:r w:rsidR="008A515E">
        <w:rPr>
          <w:rFonts w:eastAsia="GHEA Grapalat" w:cs="GHEA Grapalat"/>
          <w:szCs w:val="24"/>
        </w:rPr>
        <w:softHyphen/>
      </w:r>
      <w:r>
        <w:rPr>
          <w:rFonts w:eastAsia="GHEA Grapalat" w:cs="GHEA Grapalat"/>
          <w:szCs w:val="24"/>
        </w:rPr>
        <w:t>կային եկամուտներ</w:t>
      </w:r>
      <w:r w:rsidR="009F792B" w:rsidRPr="008A515E">
        <w:rPr>
          <w:rFonts w:eastAsia="GHEA Grapalat" w:cs="GHEA Grapalat"/>
          <w:szCs w:val="24"/>
        </w:rPr>
        <w:t>։</w:t>
      </w:r>
    </w:p>
    <w:p w14:paraId="2F33F4E7" w14:textId="356CEF46" w:rsidR="1C4EF998" w:rsidRPr="001D0437" w:rsidRDefault="00B441A2" w:rsidP="001D0437">
      <w:pPr>
        <w:pStyle w:val="ListParagraph"/>
        <w:numPr>
          <w:ilvl w:val="0"/>
          <w:numId w:val="4"/>
        </w:numPr>
        <w:tabs>
          <w:tab w:val="left" w:pos="810"/>
        </w:tabs>
        <w:ind w:left="0" w:firstLine="540"/>
        <w:rPr>
          <w:szCs w:val="24"/>
        </w:rPr>
      </w:pPr>
      <w:r w:rsidRPr="001D0437">
        <w:rPr>
          <w:rFonts w:eastAsia="Calibri" w:cs="Sylfaen"/>
          <w:b/>
          <w:szCs w:val="24"/>
        </w:rPr>
        <w:t>Կապը</w:t>
      </w:r>
      <w:r w:rsidRPr="004A4F37">
        <w:rPr>
          <w:rFonts w:eastAsia="Calibri"/>
          <w:b/>
          <w:bCs/>
          <w:color w:val="000000" w:themeColor="text1"/>
          <w:szCs w:val="24"/>
        </w:rPr>
        <w:t xml:space="preserve"> ռազմավարական փաստաթղթերի հետ. Հայաստանի վերափոխման </w:t>
      </w:r>
      <w:r w:rsidR="5E4AE105" w:rsidRPr="004A4F37">
        <w:rPr>
          <w:rFonts w:eastAsia="Calibri"/>
          <w:b/>
          <w:bCs/>
          <w:color w:val="000000" w:themeColor="text1"/>
          <w:szCs w:val="24"/>
        </w:rPr>
        <w:t>ռազ</w:t>
      </w:r>
      <w:r w:rsidR="001D0437">
        <w:rPr>
          <w:rFonts w:eastAsia="Calibri"/>
          <w:b/>
          <w:bCs/>
          <w:color w:val="000000" w:themeColor="text1"/>
          <w:szCs w:val="24"/>
        </w:rPr>
        <w:softHyphen/>
      </w:r>
      <w:r w:rsidR="5E4AE105" w:rsidRPr="004A4F37">
        <w:rPr>
          <w:rFonts w:eastAsia="Calibri"/>
          <w:b/>
          <w:bCs/>
          <w:color w:val="000000" w:themeColor="text1"/>
          <w:szCs w:val="24"/>
        </w:rPr>
        <w:t>մա</w:t>
      </w:r>
      <w:r w:rsidR="001D0437">
        <w:rPr>
          <w:rFonts w:eastAsia="Calibri"/>
          <w:b/>
          <w:bCs/>
          <w:color w:val="000000" w:themeColor="text1"/>
          <w:szCs w:val="24"/>
        </w:rPr>
        <w:softHyphen/>
      </w:r>
      <w:r w:rsidR="5E4AE105" w:rsidRPr="004A4F37">
        <w:rPr>
          <w:rFonts w:eastAsia="Calibri"/>
          <w:b/>
          <w:bCs/>
          <w:color w:val="000000" w:themeColor="text1"/>
          <w:szCs w:val="24"/>
        </w:rPr>
        <w:t>վա</w:t>
      </w:r>
      <w:r w:rsidR="001D0437">
        <w:rPr>
          <w:rFonts w:eastAsia="Calibri"/>
          <w:b/>
          <w:bCs/>
          <w:color w:val="000000" w:themeColor="text1"/>
          <w:szCs w:val="24"/>
        </w:rPr>
        <w:softHyphen/>
      </w:r>
      <w:r w:rsidR="5E4AE105" w:rsidRPr="004A4F37">
        <w:rPr>
          <w:rFonts w:eastAsia="Calibri"/>
          <w:b/>
          <w:bCs/>
          <w:color w:val="000000" w:themeColor="text1"/>
          <w:szCs w:val="24"/>
        </w:rPr>
        <w:t>րություն</w:t>
      </w:r>
      <w:r w:rsidRPr="004A4F37">
        <w:rPr>
          <w:rFonts w:eastAsia="Calibri"/>
          <w:b/>
          <w:bCs/>
          <w:color w:val="000000" w:themeColor="text1"/>
          <w:szCs w:val="24"/>
        </w:rPr>
        <w:t xml:space="preserve"> 2050, Կառավարության 2021-2026 թվականների ծրագիր, ոլորտային և/կամ այլ </w:t>
      </w:r>
      <w:r w:rsidR="5E4AE105" w:rsidRPr="004A4F37">
        <w:rPr>
          <w:rFonts w:eastAsia="Calibri"/>
          <w:b/>
          <w:bCs/>
          <w:color w:val="000000" w:themeColor="text1"/>
          <w:szCs w:val="24"/>
        </w:rPr>
        <w:t>ռազմավարություններ</w:t>
      </w:r>
      <w:r w:rsidRPr="004A4F37">
        <w:rPr>
          <w:rFonts w:ascii="Cambria Math" w:eastAsia="Calibri" w:hAnsi="Cambria Math" w:cs="Cambria Math"/>
          <w:b/>
          <w:bCs/>
          <w:color w:val="000000" w:themeColor="text1"/>
          <w:szCs w:val="24"/>
        </w:rPr>
        <w:t>․</w:t>
      </w:r>
      <w:r w:rsidR="001D0437">
        <w:rPr>
          <w:szCs w:val="24"/>
        </w:rPr>
        <w:t xml:space="preserve"> </w:t>
      </w:r>
      <w:r w:rsidR="1C4EF998" w:rsidRPr="001D0437">
        <w:rPr>
          <w:rFonts w:eastAsia="GHEA Grapalat" w:cs="GHEA Grapalat"/>
          <w:szCs w:val="24"/>
          <w:lang w:val="hy"/>
        </w:rPr>
        <w:t xml:space="preserve">Նախագիծը բխում է Կառավարության 2021-2026 թվականների </w:t>
      </w:r>
      <w:r w:rsidR="70A64EF7" w:rsidRPr="001D0437">
        <w:rPr>
          <w:rFonts w:eastAsia="GHEA Grapalat" w:cs="GHEA Grapalat"/>
          <w:szCs w:val="24"/>
          <w:lang w:val="hy"/>
        </w:rPr>
        <w:t>ծրագրի 2.8-րդ</w:t>
      </w:r>
      <w:r w:rsidR="001D0437" w:rsidRPr="001D0437">
        <w:rPr>
          <w:rFonts w:eastAsia="GHEA Grapalat" w:cs="GHEA Grapalat"/>
          <w:szCs w:val="24"/>
        </w:rPr>
        <w:t>՝</w:t>
      </w:r>
      <w:r w:rsidR="70A64EF7" w:rsidRPr="001D0437">
        <w:rPr>
          <w:rFonts w:eastAsia="GHEA Grapalat" w:cs="GHEA Grapalat"/>
          <w:szCs w:val="24"/>
          <w:lang w:val="hy"/>
        </w:rPr>
        <w:t xml:space="preserve"> </w:t>
      </w:r>
      <w:r w:rsidR="6B1BF274" w:rsidRPr="001D0437">
        <w:rPr>
          <w:rFonts w:eastAsia="GHEA Grapalat" w:cs="GHEA Grapalat"/>
          <w:szCs w:val="24"/>
          <w:lang w:val="hy"/>
        </w:rPr>
        <w:t>«</w:t>
      </w:r>
      <w:r w:rsidR="6187481F" w:rsidRPr="001D0437">
        <w:rPr>
          <w:rFonts w:eastAsia="GHEA Grapalat" w:cs="GHEA Grapalat"/>
          <w:szCs w:val="24"/>
          <w:lang w:val="hy"/>
        </w:rPr>
        <w:t xml:space="preserve">Բնական </w:t>
      </w:r>
      <w:r w:rsidR="09A54766" w:rsidRPr="001D0437">
        <w:rPr>
          <w:rFonts w:eastAsia="GHEA Grapalat" w:cs="GHEA Grapalat"/>
          <w:szCs w:val="24"/>
          <w:lang w:val="hy"/>
        </w:rPr>
        <w:t>ռեսուրսների կայուն կառավարում» և</w:t>
      </w:r>
      <w:r w:rsidR="6187481F" w:rsidRPr="001D0437">
        <w:rPr>
          <w:rFonts w:eastAsia="GHEA Grapalat" w:cs="GHEA Grapalat"/>
          <w:szCs w:val="24"/>
          <w:lang w:val="hy"/>
        </w:rPr>
        <w:t xml:space="preserve"> </w:t>
      </w:r>
      <w:r w:rsidR="1C4EF998" w:rsidRPr="001D0437">
        <w:rPr>
          <w:rFonts w:eastAsia="GHEA Grapalat" w:cs="GHEA Grapalat"/>
          <w:szCs w:val="24"/>
          <w:lang w:val="hy"/>
        </w:rPr>
        <w:t>6.8-րդ</w:t>
      </w:r>
      <w:r w:rsidR="001D0437" w:rsidRPr="001D0437">
        <w:rPr>
          <w:rFonts w:eastAsia="GHEA Grapalat" w:cs="GHEA Grapalat"/>
          <w:szCs w:val="24"/>
        </w:rPr>
        <w:t>՝</w:t>
      </w:r>
      <w:r w:rsidR="1C4EF998" w:rsidRPr="001D0437">
        <w:rPr>
          <w:rFonts w:eastAsia="GHEA Grapalat" w:cs="GHEA Grapalat"/>
          <w:szCs w:val="24"/>
          <w:lang w:val="hy"/>
        </w:rPr>
        <w:t xml:space="preserve"> «Հարկաբյուջետային քաղաքա</w:t>
      </w:r>
      <w:r w:rsidR="001D0437">
        <w:rPr>
          <w:rFonts w:eastAsia="GHEA Grapalat" w:cs="GHEA Grapalat"/>
          <w:szCs w:val="24"/>
          <w:lang w:val="hy"/>
        </w:rPr>
        <w:softHyphen/>
      </w:r>
      <w:r w:rsidR="1C4EF998" w:rsidRPr="001D0437">
        <w:rPr>
          <w:rFonts w:eastAsia="GHEA Grapalat" w:cs="GHEA Grapalat"/>
          <w:szCs w:val="24"/>
          <w:lang w:val="hy"/>
        </w:rPr>
        <w:t>կա</w:t>
      </w:r>
      <w:r w:rsidR="001D0437">
        <w:rPr>
          <w:rFonts w:eastAsia="GHEA Grapalat" w:cs="GHEA Grapalat"/>
          <w:szCs w:val="24"/>
          <w:lang w:val="hy"/>
        </w:rPr>
        <w:softHyphen/>
      </w:r>
      <w:r w:rsidR="1C4EF998" w:rsidRPr="001D0437">
        <w:rPr>
          <w:rFonts w:eastAsia="GHEA Grapalat" w:cs="GHEA Grapalat"/>
          <w:szCs w:val="24"/>
          <w:lang w:val="hy"/>
        </w:rPr>
        <w:t xml:space="preserve">նություն» </w:t>
      </w:r>
      <w:r w:rsidR="09A54766" w:rsidRPr="001D0437">
        <w:rPr>
          <w:rFonts w:eastAsia="GHEA Grapalat" w:cs="GHEA Grapalat"/>
          <w:szCs w:val="24"/>
          <w:lang w:val="hy"/>
        </w:rPr>
        <w:t>մասե</w:t>
      </w:r>
      <w:r w:rsidR="00670BCD" w:rsidRPr="001D0437">
        <w:rPr>
          <w:rFonts w:eastAsia="GHEA Grapalat" w:cs="GHEA Grapalat"/>
          <w:szCs w:val="24"/>
          <w:lang w:val="hy"/>
        </w:rPr>
        <w:softHyphen/>
      </w:r>
      <w:r w:rsidR="09A54766" w:rsidRPr="001D0437">
        <w:rPr>
          <w:rFonts w:eastAsia="GHEA Grapalat" w:cs="GHEA Grapalat"/>
          <w:szCs w:val="24"/>
          <w:lang w:val="hy"/>
        </w:rPr>
        <w:t>րով</w:t>
      </w:r>
      <w:r w:rsidR="1C4EF998" w:rsidRPr="001D0437">
        <w:rPr>
          <w:rFonts w:eastAsia="GHEA Grapalat" w:cs="GHEA Grapalat"/>
          <w:szCs w:val="24"/>
          <w:lang w:val="hy"/>
        </w:rPr>
        <w:t xml:space="preserve"> սահմանված քաղաքականության ուղղություններից</w:t>
      </w:r>
      <w:r w:rsidR="2A5EE074" w:rsidRPr="001D0437">
        <w:rPr>
          <w:rFonts w:eastAsia="GHEA Grapalat" w:cs="GHEA Grapalat"/>
          <w:szCs w:val="24"/>
          <w:lang w:val="hy"/>
        </w:rPr>
        <w:t xml:space="preserve">: </w:t>
      </w:r>
      <w:r w:rsidR="4CDDB1F3" w:rsidRPr="001D0437">
        <w:rPr>
          <w:rFonts w:eastAsia="GHEA Grapalat" w:cs="GHEA Grapalat"/>
          <w:szCs w:val="24"/>
          <w:lang w:val="hy"/>
        </w:rPr>
        <w:t>Մասնավորապես</w:t>
      </w:r>
      <w:r w:rsidR="1C4EF998" w:rsidRPr="001D0437">
        <w:rPr>
          <w:rFonts w:eastAsia="GHEA Grapalat" w:cs="GHEA Grapalat"/>
          <w:szCs w:val="24"/>
          <w:lang w:val="hy"/>
        </w:rPr>
        <w:t>՝</w:t>
      </w:r>
    </w:p>
    <w:p w14:paraId="2DC75B64" w14:textId="47459962" w:rsidR="004D7545" w:rsidRPr="004A4F37" w:rsidRDefault="5CD3257C" w:rsidP="001D0437">
      <w:pPr>
        <w:pStyle w:val="ListParagraph"/>
        <w:numPr>
          <w:ilvl w:val="1"/>
          <w:numId w:val="9"/>
        </w:numPr>
        <w:tabs>
          <w:tab w:val="left" w:pos="810"/>
        </w:tabs>
        <w:ind w:left="0" w:firstLine="540"/>
        <w:rPr>
          <w:rFonts w:eastAsia="GHEA Grapalat" w:cs="GHEA Grapalat"/>
          <w:szCs w:val="24"/>
          <w:lang w:val="hy"/>
        </w:rPr>
      </w:pPr>
      <w:r w:rsidRPr="004A4F37">
        <w:rPr>
          <w:rFonts w:eastAsia="GHEA Grapalat" w:cs="GHEA Grapalat"/>
          <w:szCs w:val="24"/>
          <w:lang w:val="hy"/>
        </w:rPr>
        <w:t>ընդերքի</w:t>
      </w:r>
      <w:r w:rsidR="266996B7" w:rsidRPr="004A4F37">
        <w:rPr>
          <w:rFonts w:eastAsia="GHEA Grapalat" w:cs="GHEA Grapalat"/>
          <w:szCs w:val="24"/>
          <w:lang w:val="hy"/>
        </w:rPr>
        <w:t xml:space="preserve"> ողջամիտ և համալիր օգտագործումն ապահովելու, բնական պաշարների գեր</w:t>
      </w:r>
      <w:r w:rsidR="008A515E">
        <w:rPr>
          <w:rFonts w:eastAsia="GHEA Grapalat" w:cs="GHEA Grapalat"/>
          <w:szCs w:val="24"/>
          <w:lang w:val="hy"/>
        </w:rPr>
        <w:softHyphen/>
      </w:r>
      <w:r w:rsidR="266996B7" w:rsidRPr="004A4F37">
        <w:rPr>
          <w:rFonts w:eastAsia="GHEA Grapalat" w:cs="GHEA Grapalat"/>
          <w:szCs w:val="24"/>
          <w:lang w:val="hy"/>
        </w:rPr>
        <w:t>շա</w:t>
      </w:r>
      <w:r w:rsidR="008A515E">
        <w:rPr>
          <w:rFonts w:eastAsia="GHEA Grapalat" w:cs="GHEA Grapalat"/>
          <w:szCs w:val="24"/>
          <w:lang w:val="hy"/>
        </w:rPr>
        <w:softHyphen/>
      </w:r>
      <w:r w:rsidR="00011FF9">
        <w:rPr>
          <w:rFonts w:eastAsia="GHEA Grapalat" w:cs="GHEA Grapalat"/>
          <w:szCs w:val="24"/>
          <w:lang w:val="hy"/>
        </w:rPr>
        <w:softHyphen/>
      </w:r>
      <w:r w:rsidR="00670BCD" w:rsidRPr="004A4F37">
        <w:rPr>
          <w:rFonts w:eastAsia="GHEA Grapalat" w:cs="GHEA Grapalat"/>
          <w:szCs w:val="24"/>
          <w:lang w:val="hy"/>
        </w:rPr>
        <w:softHyphen/>
      </w:r>
      <w:r w:rsidR="266996B7" w:rsidRPr="004A4F37">
        <w:rPr>
          <w:rFonts w:eastAsia="GHEA Grapalat" w:cs="GHEA Grapalat"/>
          <w:szCs w:val="24"/>
          <w:lang w:val="hy"/>
        </w:rPr>
        <w:t xml:space="preserve">հագործումը բացառելու նպատակով նախատեսվում է </w:t>
      </w:r>
      <w:r w:rsidR="3119A4AC" w:rsidRPr="004A4F37">
        <w:rPr>
          <w:rFonts w:eastAsia="GHEA Grapalat" w:cs="GHEA Grapalat"/>
          <w:szCs w:val="24"/>
          <w:lang w:val="hy"/>
        </w:rPr>
        <w:t>հանքարդյունաբերության հարկման արդար և երկարաժամկետ զարգացումն ապահովող արդյունավետ մեխանիզմների ներդրում</w:t>
      </w:r>
      <w:r w:rsidR="79DC9E8D" w:rsidRPr="004A4F37">
        <w:rPr>
          <w:rFonts w:eastAsia="GHEA Grapalat" w:cs="GHEA Grapalat"/>
          <w:szCs w:val="24"/>
          <w:lang w:val="hy"/>
        </w:rPr>
        <w:t>`</w:t>
      </w:r>
      <w:r w:rsidR="3119A4AC" w:rsidRPr="004A4F37">
        <w:rPr>
          <w:rFonts w:eastAsia="GHEA Grapalat" w:cs="GHEA Grapalat"/>
          <w:szCs w:val="24"/>
          <w:lang w:val="hy"/>
        </w:rPr>
        <w:t xml:space="preserve"> ռոյալ</w:t>
      </w:r>
      <w:r w:rsidR="008A515E">
        <w:rPr>
          <w:rFonts w:eastAsia="GHEA Grapalat" w:cs="GHEA Grapalat"/>
          <w:szCs w:val="24"/>
          <w:lang w:val="hy"/>
        </w:rPr>
        <w:softHyphen/>
      </w:r>
      <w:r w:rsidR="3119A4AC" w:rsidRPr="004A4F37">
        <w:rPr>
          <w:rFonts w:eastAsia="GHEA Grapalat" w:cs="GHEA Grapalat"/>
          <w:szCs w:val="24"/>
          <w:lang w:val="hy"/>
        </w:rPr>
        <w:t>թիների մեխանիզմի բարեփոխում</w:t>
      </w:r>
      <w:r w:rsidR="004D7545" w:rsidRPr="004A4F37">
        <w:rPr>
          <w:rFonts w:eastAsia="GHEA Grapalat" w:cs="GHEA Grapalat"/>
          <w:szCs w:val="24"/>
        </w:rPr>
        <w:t>,</w:t>
      </w:r>
    </w:p>
    <w:p w14:paraId="52DB252C" w14:textId="541A2735" w:rsidR="00146793" w:rsidRPr="004A4F37" w:rsidRDefault="1C4EF998" w:rsidP="001D0437">
      <w:pPr>
        <w:pStyle w:val="ListParagraph"/>
        <w:numPr>
          <w:ilvl w:val="1"/>
          <w:numId w:val="9"/>
        </w:numPr>
        <w:tabs>
          <w:tab w:val="left" w:pos="810"/>
        </w:tabs>
        <w:ind w:left="0" w:firstLine="540"/>
        <w:rPr>
          <w:rFonts w:eastAsia="GHEA Grapalat" w:cs="GHEA Grapalat"/>
          <w:szCs w:val="24"/>
          <w:lang w:val="hy"/>
        </w:rPr>
      </w:pPr>
      <w:r w:rsidRPr="004A4F37">
        <w:rPr>
          <w:rFonts w:eastAsia="GHEA Grapalat" w:cs="GHEA Grapalat"/>
          <w:szCs w:val="24"/>
          <w:lang w:val="hy"/>
        </w:rPr>
        <w:lastRenderedPageBreak/>
        <w:t>Կառավարությունը նպատակ ունի ապահովել հարկեր/ՀՆԱ ցուցանիշի բարելավում առն</w:t>
      </w:r>
      <w:r w:rsidR="008A515E">
        <w:rPr>
          <w:rFonts w:eastAsia="GHEA Grapalat" w:cs="GHEA Grapalat"/>
          <w:szCs w:val="24"/>
          <w:lang w:val="hy"/>
        </w:rPr>
        <w:softHyphen/>
      </w:r>
      <w:r w:rsidRPr="004A4F37">
        <w:rPr>
          <w:rFonts w:eastAsia="GHEA Grapalat" w:cs="GHEA Grapalat"/>
          <w:szCs w:val="24"/>
          <w:lang w:val="hy"/>
        </w:rPr>
        <w:t>վազն 2.6 տոկոսային կետով՝ 2026 թվականին հարկեր/ՀՆԱ ցուցանիշը հասցնելով առնվազն 25 տոկոսի,</w:t>
      </w:r>
    </w:p>
    <w:p w14:paraId="5BAC5746" w14:textId="6072938A" w:rsidR="1C4EF998" w:rsidRPr="004A4F37" w:rsidRDefault="1C4EF998" w:rsidP="001D0437">
      <w:pPr>
        <w:pStyle w:val="ListParagraph"/>
        <w:numPr>
          <w:ilvl w:val="1"/>
          <w:numId w:val="9"/>
        </w:numPr>
        <w:tabs>
          <w:tab w:val="left" w:pos="810"/>
        </w:tabs>
        <w:ind w:left="0" w:firstLine="540"/>
        <w:rPr>
          <w:rFonts w:eastAsia="GHEA Grapalat" w:cs="GHEA Grapalat"/>
          <w:szCs w:val="24"/>
          <w:lang w:val="hy"/>
        </w:rPr>
      </w:pPr>
      <w:r w:rsidRPr="004A4F37">
        <w:rPr>
          <w:rFonts w:eastAsia="GHEA Grapalat" w:cs="GHEA Grapalat"/>
          <w:szCs w:val="24"/>
          <w:lang w:val="hy"/>
        </w:rPr>
        <w:t>հանրային ռեսուրսների կառավարման արդյունավետությունն ու հասցեականությունը բար</w:t>
      </w:r>
      <w:r w:rsidR="008A515E">
        <w:rPr>
          <w:rFonts w:eastAsia="GHEA Grapalat" w:cs="GHEA Grapalat"/>
          <w:szCs w:val="24"/>
          <w:lang w:val="hy"/>
        </w:rPr>
        <w:softHyphen/>
      </w:r>
      <w:r w:rsidRPr="004A4F37">
        <w:rPr>
          <w:rFonts w:eastAsia="GHEA Grapalat" w:cs="GHEA Grapalat"/>
          <w:szCs w:val="24"/>
          <w:lang w:val="hy"/>
        </w:rPr>
        <w:t>ձրացնելու և այդ ռեսուրսները հանրօգուտ ու համապետական նշանակություն ունեցող ծրագ</w:t>
      </w:r>
      <w:r w:rsidR="008A515E">
        <w:rPr>
          <w:rFonts w:eastAsia="GHEA Grapalat" w:cs="GHEA Grapalat"/>
          <w:szCs w:val="24"/>
          <w:lang w:val="hy"/>
        </w:rPr>
        <w:softHyphen/>
      </w:r>
      <w:r w:rsidR="00011FF9">
        <w:rPr>
          <w:rFonts w:eastAsia="GHEA Grapalat" w:cs="GHEA Grapalat"/>
          <w:szCs w:val="24"/>
          <w:lang w:val="hy"/>
        </w:rPr>
        <w:softHyphen/>
      </w:r>
      <w:r w:rsidRPr="004A4F37">
        <w:rPr>
          <w:rFonts w:eastAsia="GHEA Grapalat" w:cs="GHEA Grapalat"/>
          <w:szCs w:val="24"/>
          <w:lang w:val="hy"/>
        </w:rPr>
        <w:t>րերի վրա ծախսելու, ինչպես նաև հարկաբյուջետային կայունությունն ապահովելու նպա</w:t>
      </w:r>
      <w:r w:rsidR="00011FF9">
        <w:rPr>
          <w:rFonts w:eastAsia="GHEA Grapalat" w:cs="GHEA Grapalat"/>
          <w:szCs w:val="24"/>
          <w:lang w:val="hy"/>
        </w:rPr>
        <w:softHyphen/>
      </w:r>
      <w:r w:rsidRPr="004A4F37">
        <w:rPr>
          <w:rFonts w:eastAsia="GHEA Grapalat" w:cs="GHEA Grapalat"/>
          <w:szCs w:val="24"/>
          <w:lang w:val="hy"/>
        </w:rPr>
        <w:t>տա</w:t>
      </w:r>
      <w:r w:rsidR="00011FF9">
        <w:rPr>
          <w:rFonts w:eastAsia="GHEA Grapalat" w:cs="GHEA Grapalat"/>
          <w:szCs w:val="24"/>
          <w:lang w:val="hy"/>
        </w:rPr>
        <w:softHyphen/>
      </w:r>
      <w:r w:rsidRPr="004A4F37">
        <w:rPr>
          <w:rFonts w:eastAsia="GHEA Grapalat" w:cs="GHEA Grapalat"/>
          <w:szCs w:val="24"/>
          <w:lang w:val="hy"/>
        </w:rPr>
        <w:t>կով քայլեր են իրականացվելու հարկային եկամուտների ընդլայնման ուղղությամ</w:t>
      </w:r>
      <w:r w:rsidR="00E83EA6">
        <w:rPr>
          <w:rFonts w:eastAsia="GHEA Grapalat" w:cs="GHEA Grapalat"/>
          <w:szCs w:val="24"/>
        </w:rPr>
        <w:t>բ</w:t>
      </w:r>
      <w:r w:rsidR="00670BCD" w:rsidRPr="004A4F37">
        <w:rPr>
          <w:rFonts w:eastAsia="GHEA Grapalat" w:cs="GHEA Grapalat"/>
          <w:szCs w:val="24"/>
          <w:lang w:val="hy"/>
        </w:rPr>
        <w:t>:</w:t>
      </w:r>
    </w:p>
    <w:sectPr w:rsidR="1C4EF998" w:rsidRPr="004A4F37" w:rsidSect="00921242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5B1E" w14:textId="77777777" w:rsidR="003B427A" w:rsidRDefault="003B427A" w:rsidP="00293540">
      <w:pPr>
        <w:spacing w:line="240" w:lineRule="auto"/>
      </w:pPr>
      <w:r>
        <w:separator/>
      </w:r>
    </w:p>
  </w:endnote>
  <w:endnote w:type="continuationSeparator" w:id="0">
    <w:p w14:paraId="4594575A" w14:textId="77777777" w:rsidR="003B427A" w:rsidRDefault="003B427A" w:rsidP="00293540">
      <w:pPr>
        <w:spacing w:line="240" w:lineRule="auto"/>
      </w:pPr>
      <w:r>
        <w:continuationSeparator/>
      </w:r>
    </w:p>
  </w:endnote>
  <w:endnote w:type="continuationNotice" w:id="1">
    <w:p w14:paraId="69247DB8" w14:textId="77777777" w:rsidR="003B427A" w:rsidRDefault="003B42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DAF8" w14:textId="77777777" w:rsidR="003B427A" w:rsidRDefault="003B427A" w:rsidP="00293540">
      <w:pPr>
        <w:spacing w:line="240" w:lineRule="auto"/>
      </w:pPr>
      <w:r>
        <w:separator/>
      </w:r>
    </w:p>
  </w:footnote>
  <w:footnote w:type="continuationSeparator" w:id="0">
    <w:p w14:paraId="333505D4" w14:textId="77777777" w:rsidR="003B427A" w:rsidRDefault="003B427A" w:rsidP="00293540">
      <w:pPr>
        <w:spacing w:line="240" w:lineRule="auto"/>
      </w:pPr>
      <w:r>
        <w:continuationSeparator/>
      </w:r>
    </w:p>
  </w:footnote>
  <w:footnote w:type="continuationNotice" w:id="1">
    <w:p w14:paraId="2B1279CC" w14:textId="77777777" w:rsidR="003B427A" w:rsidRDefault="003B427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88B06DB"/>
    <w:multiLevelType w:val="hybridMultilevel"/>
    <w:tmpl w:val="FFFFFFFF"/>
    <w:lvl w:ilvl="0" w:tplc="7D4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4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1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F2F"/>
    <w:multiLevelType w:val="hybridMultilevel"/>
    <w:tmpl w:val="6B76EA40"/>
    <w:lvl w:ilvl="0" w:tplc="3B023BB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7121"/>
    <w:multiLevelType w:val="hybridMultilevel"/>
    <w:tmpl w:val="A3A6A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DAB"/>
    <w:multiLevelType w:val="hybridMultilevel"/>
    <w:tmpl w:val="1026F002"/>
    <w:lvl w:ilvl="0" w:tplc="46941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D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AE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87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4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A9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B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2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9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05A7"/>
    <w:multiLevelType w:val="hybridMultilevel"/>
    <w:tmpl w:val="132CFA6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C646246"/>
    <w:multiLevelType w:val="hybridMultilevel"/>
    <w:tmpl w:val="B5A648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9A31CA"/>
    <w:multiLevelType w:val="hybridMultilevel"/>
    <w:tmpl w:val="FFFFFFFF"/>
    <w:lvl w:ilvl="0" w:tplc="8C286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7C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D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9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8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2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0D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7862"/>
    <w:multiLevelType w:val="hybridMultilevel"/>
    <w:tmpl w:val="42FC44F0"/>
    <w:lvl w:ilvl="0" w:tplc="37ECD66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B23D16"/>
    <w:multiLevelType w:val="hybridMultilevel"/>
    <w:tmpl w:val="4D369D2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6E7C28"/>
    <w:multiLevelType w:val="hybridMultilevel"/>
    <w:tmpl w:val="BFA4B0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0518010">
    <w:abstractNumId w:val="10"/>
  </w:num>
  <w:num w:numId="2" w16cid:durableId="2129884572">
    <w:abstractNumId w:val="5"/>
  </w:num>
  <w:num w:numId="3" w16cid:durableId="86539726">
    <w:abstractNumId w:val="6"/>
  </w:num>
  <w:num w:numId="4" w16cid:durableId="1512917471">
    <w:abstractNumId w:val="8"/>
  </w:num>
  <w:num w:numId="5" w16cid:durableId="2050836698">
    <w:abstractNumId w:val="9"/>
  </w:num>
  <w:num w:numId="6" w16cid:durableId="1926064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219460">
    <w:abstractNumId w:val="4"/>
  </w:num>
  <w:num w:numId="8" w16cid:durableId="1372263662">
    <w:abstractNumId w:val="7"/>
  </w:num>
  <w:num w:numId="9" w16cid:durableId="1995714292">
    <w:abstractNumId w:val="1"/>
  </w:num>
  <w:num w:numId="10" w16cid:durableId="1386105193">
    <w:abstractNumId w:val="2"/>
  </w:num>
  <w:num w:numId="11" w16cid:durableId="205134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B4"/>
    <w:rsid w:val="0000516B"/>
    <w:rsid w:val="0001106D"/>
    <w:rsid w:val="00011996"/>
    <w:rsid w:val="00011FF9"/>
    <w:rsid w:val="000128B9"/>
    <w:rsid w:val="000169A5"/>
    <w:rsid w:val="00020160"/>
    <w:rsid w:val="00027539"/>
    <w:rsid w:val="000353C7"/>
    <w:rsid w:val="00045689"/>
    <w:rsid w:val="00052DFB"/>
    <w:rsid w:val="00063180"/>
    <w:rsid w:val="0006377A"/>
    <w:rsid w:val="00064A12"/>
    <w:rsid w:val="0007026A"/>
    <w:rsid w:val="00082B9B"/>
    <w:rsid w:val="000A1B7F"/>
    <w:rsid w:val="000A262A"/>
    <w:rsid w:val="000C1AAB"/>
    <w:rsid w:val="000C5E50"/>
    <w:rsid w:val="000C6024"/>
    <w:rsid w:val="000D4217"/>
    <w:rsid w:val="000E4766"/>
    <w:rsid w:val="000F17F5"/>
    <w:rsid w:val="000F1F52"/>
    <w:rsid w:val="00101712"/>
    <w:rsid w:val="00102A62"/>
    <w:rsid w:val="00102E68"/>
    <w:rsid w:val="00103FC6"/>
    <w:rsid w:val="001140D5"/>
    <w:rsid w:val="00120974"/>
    <w:rsid w:val="001215D8"/>
    <w:rsid w:val="00124EA0"/>
    <w:rsid w:val="00127653"/>
    <w:rsid w:val="00133AC8"/>
    <w:rsid w:val="00135B24"/>
    <w:rsid w:val="001414C8"/>
    <w:rsid w:val="00146793"/>
    <w:rsid w:val="00156043"/>
    <w:rsid w:val="00163C36"/>
    <w:rsid w:val="00167C63"/>
    <w:rsid w:val="001714EE"/>
    <w:rsid w:val="00176ABD"/>
    <w:rsid w:val="001808E8"/>
    <w:rsid w:val="001843D7"/>
    <w:rsid w:val="001A13A4"/>
    <w:rsid w:val="001A341F"/>
    <w:rsid w:val="001A5A15"/>
    <w:rsid w:val="001B7004"/>
    <w:rsid w:val="001C40E8"/>
    <w:rsid w:val="001C5D28"/>
    <w:rsid w:val="001D0437"/>
    <w:rsid w:val="001D1482"/>
    <w:rsid w:val="001D25E8"/>
    <w:rsid w:val="001D59A6"/>
    <w:rsid w:val="001E4C26"/>
    <w:rsid w:val="001E664D"/>
    <w:rsid w:val="001E69E6"/>
    <w:rsid w:val="001F0F72"/>
    <w:rsid w:val="001F0FAD"/>
    <w:rsid w:val="001F5842"/>
    <w:rsid w:val="001F763E"/>
    <w:rsid w:val="00202D58"/>
    <w:rsid w:val="00204296"/>
    <w:rsid w:val="0021177B"/>
    <w:rsid w:val="00212696"/>
    <w:rsid w:val="002273C2"/>
    <w:rsid w:val="002309B1"/>
    <w:rsid w:val="00256271"/>
    <w:rsid w:val="00256D95"/>
    <w:rsid w:val="00270402"/>
    <w:rsid w:val="00274827"/>
    <w:rsid w:val="00274852"/>
    <w:rsid w:val="00275530"/>
    <w:rsid w:val="00293540"/>
    <w:rsid w:val="002A2F80"/>
    <w:rsid w:val="002B513B"/>
    <w:rsid w:val="002D5E91"/>
    <w:rsid w:val="002E2646"/>
    <w:rsid w:val="002F6C12"/>
    <w:rsid w:val="002F777D"/>
    <w:rsid w:val="003026D6"/>
    <w:rsid w:val="00304EAD"/>
    <w:rsid w:val="00310373"/>
    <w:rsid w:val="0031326B"/>
    <w:rsid w:val="00317557"/>
    <w:rsid w:val="00317A59"/>
    <w:rsid w:val="0032012A"/>
    <w:rsid w:val="00322296"/>
    <w:rsid w:val="003222C0"/>
    <w:rsid w:val="0032443D"/>
    <w:rsid w:val="003245BA"/>
    <w:rsid w:val="00326FF4"/>
    <w:rsid w:val="00335DA2"/>
    <w:rsid w:val="0034011F"/>
    <w:rsid w:val="00350FE8"/>
    <w:rsid w:val="00352767"/>
    <w:rsid w:val="00357A3C"/>
    <w:rsid w:val="00360DF7"/>
    <w:rsid w:val="003615F9"/>
    <w:rsid w:val="003704C5"/>
    <w:rsid w:val="003705AD"/>
    <w:rsid w:val="003748BA"/>
    <w:rsid w:val="00377959"/>
    <w:rsid w:val="00384DBA"/>
    <w:rsid w:val="00392D9A"/>
    <w:rsid w:val="00395D7F"/>
    <w:rsid w:val="0039715B"/>
    <w:rsid w:val="003B3DCD"/>
    <w:rsid w:val="003B427A"/>
    <w:rsid w:val="003C0468"/>
    <w:rsid w:val="003C1B40"/>
    <w:rsid w:val="003C2C60"/>
    <w:rsid w:val="003C68C9"/>
    <w:rsid w:val="003D5CAC"/>
    <w:rsid w:val="003E70A8"/>
    <w:rsid w:val="003F02B5"/>
    <w:rsid w:val="003F4BBA"/>
    <w:rsid w:val="00400CAF"/>
    <w:rsid w:val="0040277F"/>
    <w:rsid w:val="00413601"/>
    <w:rsid w:val="0041755C"/>
    <w:rsid w:val="00430E94"/>
    <w:rsid w:val="00431289"/>
    <w:rsid w:val="00434FB8"/>
    <w:rsid w:val="0043594C"/>
    <w:rsid w:val="0044508A"/>
    <w:rsid w:val="004460A0"/>
    <w:rsid w:val="00465A82"/>
    <w:rsid w:val="004662A8"/>
    <w:rsid w:val="004775B5"/>
    <w:rsid w:val="0048268D"/>
    <w:rsid w:val="00484D4D"/>
    <w:rsid w:val="00486730"/>
    <w:rsid w:val="004878E1"/>
    <w:rsid w:val="00492270"/>
    <w:rsid w:val="0049568B"/>
    <w:rsid w:val="004A38C9"/>
    <w:rsid w:val="004A4F37"/>
    <w:rsid w:val="004C1811"/>
    <w:rsid w:val="004C1E92"/>
    <w:rsid w:val="004C219C"/>
    <w:rsid w:val="004C3266"/>
    <w:rsid w:val="004D6C65"/>
    <w:rsid w:val="004D7545"/>
    <w:rsid w:val="004E187F"/>
    <w:rsid w:val="004E2A70"/>
    <w:rsid w:val="004F1733"/>
    <w:rsid w:val="00505210"/>
    <w:rsid w:val="00517B61"/>
    <w:rsid w:val="0052113D"/>
    <w:rsid w:val="00546A3B"/>
    <w:rsid w:val="00554DC0"/>
    <w:rsid w:val="005606B6"/>
    <w:rsid w:val="00571A22"/>
    <w:rsid w:val="0057218B"/>
    <w:rsid w:val="00576434"/>
    <w:rsid w:val="00577D54"/>
    <w:rsid w:val="005806DF"/>
    <w:rsid w:val="00582AC5"/>
    <w:rsid w:val="00591A22"/>
    <w:rsid w:val="005B358B"/>
    <w:rsid w:val="005B3917"/>
    <w:rsid w:val="005B4A91"/>
    <w:rsid w:val="005C0032"/>
    <w:rsid w:val="005C3F8A"/>
    <w:rsid w:val="005D0F7E"/>
    <w:rsid w:val="005D1368"/>
    <w:rsid w:val="005F0087"/>
    <w:rsid w:val="005F05F8"/>
    <w:rsid w:val="005F256A"/>
    <w:rsid w:val="005F52BD"/>
    <w:rsid w:val="005F714B"/>
    <w:rsid w:val="00606BB5"/>
    <w:rsid w:val="00621793"/>
    <w:rsid w:val="00624818"/>
    <w:rsid w:val="006266BC"/>
    <w:rsid w:val="006346E2"/>
    <w:rsid w:val="0063614D"/>
    <w:rsid w:val="00641711"/>
    <w:rsid w:val="006450E2"/>
    <w:rsid w:val="0066043F"/>
    <w:rsid w:val="006617E6"/>
    <w:rsid w:val="006652D1"/>
    <w:rsid w:val="00665450"/>
    <w:rsid w:val="00667F17"/>
    <w:rsid w:val="00670BCD"/>
    <w:rsid w:val="0067139E"/>
    <w:rsid w:val="006725D2"/>
    <w:rsid w:val="00674E92"/>
    <w:rsid w:val="0068435E"/>
    <w:rsid w:val="00685FA6"/>
    <w:rsid w:val="006868A2"/>
    <w:rsid w:val="00690F07"/>
    <w:rsid w:val="00697432"/>
    <w:rsid w:val="006A2EA9"/>
    <w:rsid w:val="006A3BE1"/>
    <w:rsid w:val="006B1188"/>
    <w:rsid w:val="006C5C89"/>
    <w:rsid w:val="006C7125"/>
    <w:rsid w:val="006C73E2"/>
    <w:rsid w:val="007016DA"/>
    <w:rsid w:val="00701860"/>
    <w:rsid w:val="0070353D"/>
    <w:rsid w:val="00717072"/>
    <w:rsid w:val="00720B8A"/>
    <w:rsid w:val="00721347"/>
    <w:rsid w:val="0072467E"/>
    <w:rsid w:val="00727DEF"/>
    <w:rsid w:val="007315C3"/>
    <w:rsid w:val="00732C64"/>
    <w:rsid w:val="00735C7A"/>
    <w:rsid w:val="00741099"/>
    <w:rsid w:val="00745C07"/>
    <w:rsid w:val="007672BA"/>
    <w:rsid w:val="00771969"/>
    <w:rsid w:val="00790B3A"/>
    <w:rsid w:val="007A20EC"/>
    <w:rsid w:val="007A568F"/>
    <w:rsid w:val="007B778C"/>
    <w:rsid w:val="007C2027"/>
    <w:rsid w:val="007C599E"/>
    <w:rsid w:val="007E4D96"/>
    <w:rsid w:val="007F4975"/>
    <w:rsid w:val="007F519A"/>
    <w:rsid w:val="007F5646"/>
    <w:rsid w:val="00801EE9"/>
    <w:rsid w:val="0080262B"/>
    <w:rsid w:val="008172CC"/>
    <w:rsid w:val="00824228"/>
    <w:rsid w:val="00824C90"/>
    <w:rsid w:val="00831949"/>
    <w:rsid w:val="008360D7"/>
    <w:rsid w:val="00836BCA"/>
    <w:rsid w:val="00845399"/>
    <w:rsid w:val="008524A4"/>
    <w:rsid w:val="008549C4"/>
    <w:rsid w:val="008577AF"/>
    <w:rsid w:val="00872D91"/>
    <w:rsid w:val="008744AD"/>
    <w:rsid w:val="00875AA4"/>
    <w:rsid w:val="0087708C"/>
    <w:rsid w:val="00883731"/>
    <w:rsid w:val="0088500C"/>
    <w:rsid w:val="00886C8D"/>
    <w:rsid w:val="0089435A"/>
    <w:rsid w:val="008A0AAA"/>
    <w:rsid w:val="008A403D"/>
    <w:rsid w:val="008A515E"/>
    <w:rsid w:val="008B1ECE"/>
    <w:rsid w:val="008B7649"/>
    <w:rsid w:val="008D1C8A"/>
    <w:rsid w:val="008F08F3"/>
    <w:rsid w:val="008F385D"/>
    <w:rsid w:val="008F51FB"/>
    <w:rsid w:val="00911A63"/>
    <w:rsid w:val="0091740B"/>
    <w:rsid w:val="00921242"/>
    <w:rsid w:val="00921B70"/>
    <w:rsid w:val="00921B75"/>
    <w:rsid w:val="00925887"/>
    <w:rsid w:val="00933F56"/>
    <w:rsid w:val="009349CC"/>
    <w:rsid w:val="00937D72"/>
    <w:rsid w:val="00947872"/>
    <w:rsid w:val="00957264"/>
    <w:rsid w:val="00961AB1"/>
    <w:rsid w:val="00967F79"/>
    <w:rsid w:val="009713A4"/>
    <w:rsid w:val="009777A0"/>
    <w:rsid w:val="009819D5"/>
    <w:rsid w:val="009840AA"/>
    <w:rsid w:val="00986D45"/>
    <w:rsid w:val="00991020"/>
    <w:rsid w:val="009930EC"/>
    <w:rsid w:val="0099722D"/>
    <w:rsid w:val="009A3131"/>
    <w:rsid w:val="009A414F"/>
    <w:rsid w:val="009C4071"/>
    <w:rsid w:val="009C50B3"/>
    <w:rsid w:val="009C74DF"/>
    <w:rsid w:val="009C760B"/>
    <w:rsid w:val="009D650B"/>
    <w:rsid w:val="009E43F5"/>
    <w:rsid w:val="009E454E"/>
    <w:rsid w:val="009F792B"/>
    <w:rsid w:val="00A01E03"/>
    <w:rsid w:val="00A10A72"/>
    <w:rsid w:val="00A30A26"/>
    <w:rsid w:val="00A34CAB"/>
    <w:rsid w:val="00A42E46"/>
    <w:rsid w:val="00A511C5"/>
    <w:rsid w:val="00A558E3"/>
    <w:rsid w:val="00A72889"/>
    <w:rsid w:val="00A75CA8"/>
    <w:rsid w:val="00A83634"/>
    <w:rsid w:val="00A848C1"/>
    <w:rsid w:val="00A848E2"/>
    <w:rsid w:val="00A84DE2"/>
    <w:rsid w:val="00AA07B3"/>
    <w:rsid w:val="00AA3C16"/>
    <w:rsid w:val="00AA5CF2"/>
    <w:rsid w:val="00AB2817"/>
    <w:rsid w:val="00AB5502"/>
    <w:rsid w:val="00AC04FF"/>
    <w:rsid w:val="00AE5E6B"/>
    <w:rsid w:val="00AF0AE9"/>
    <w:rsid w:val="00AF49B8"/>
    <w:rsid w:val="00B03E6F"/>
    <w:rsid w:val="00B05034"/>
    <w:rsid w:val="00B0566A"/>
    <w:rsid w:val="00B10BB3"/>
    <w:rsid w:val="00B441A2"/>
    <w:rsid w:val="00B442E7"/>
    <w:rsid w:val="00B44B42"/>
    <w:rsid w:val="00B45394"/>
    <w:rsid w:val="00B5647B"/>
    <w:rsid w:val="00B57D60"/>
    <w:rsid w:val="00B76FF5"/>
    <w:rsid w:val="00B77780"/>
    <w:rsid w:val="00B82AF6"/>
    <w:rsid w:val="00B91B37"/>
    <w:rsid w:val="00BA1F32"/>
    <w:rsid w:val="00BA3931"/>
    <w:rsid w:val="00BA61A3"/>
    <w:rsid w:val="00BA7497"/>
    <w:rsid w:val="00BC001B"/>
    <w:rsid w:val="00BD4932"/>
    <w:rsid w:val="00BD5274"/>
    <w:rsid w:val="00BD6C33"/>
    <w:rsid w:val="00BE0355"/>
    <w:rsid w:val="00BE21CF"/>
    <w:rsid w:val="00BF6A35"/>
    <w:rsid w:val="00C10CA7"/>
    <w:rsid w:val="00C1167D"/>
    <w:rsid w:val="00C134EC"/>
    <w:rsid w:val="00C169E0"/>
    <w:rsid w:val="00C17C6D"/>
    <w:rsid w:val="00C26F09"/>
    <w:rsid w:val="00C272CB"/>
    <w:rsid w:val="00C33FC2"/>
    <w:rsid w:val="00C512BB"/>
    <w:rsid w:val="00C6110B"/>
    <w:rsid w:val="00C64C59"/>
    <w:rsid w:val="00C753B4"/>
    <w:rsid w:val="00C77102"/>
    <w:rsid w:val="00C90F2D"/>
    <w:rsid w:val="00C928F2"/>
    <w:rsid w:val="00C9B285"/>
    <w:rsid w:val="00CB553B"/>
    <w:rsid w:val="00CC03CE"/>
    <w:rsid w:val="00CC3181"/>
    <w:rsid w:val="00CF22BD"/>
    <w:rsid w:val="00D01138"/>
    <w:rsid w:val="00D068BA"/>
    <w:rsid w:val="00D16125"/>
    <w:rsid w:val="00D171C4"/>
    <w:rsid w:val="00D266D3"/>
    <w:rsid w:val="00D44C33"/>
    <w:rsid w:val="00D533C1"/>
    <w:rsid w:val="00D63EDE"/>
    <w:rsid w:val="00D64162"/>
    <w:rsid w:val="00D72AF1"/>
    <w:rsid w:val="00D73462"/>
    <w:rsid w:val="00D800B8"/>
    <w:rsid w:val="00D801C6"/>
    <w:rsid w:val="00D82833"/>
    <w:rsid w:val="00D82DB2"/>
    <w:rsid w:val="00D84287"/>
    <w:rsid w:val="00D90E93"/>
    <w:rsid w:val="00DA1F0C"/>
    <w:rsid w:val="00DA730F"/>
    <w:rsid w:val="00DB5528"/>
    <w:rsid w:val="00DB5D91"/>
    <w:rsid w:val="00DC6FF2"/>
    <w:rsid w:val="00DD12A8"/>
    <w:rsid w:val="00DD1455"/>
    <w:rsid w:val="00DD2B5F"/>
    <w:rsid w:val="00DD4F2B"/>
    <w:rsid w:val="00DE4994"/>
    <w:rsid w:val="00DF0B3B"/>
    <w:rsid w:val="00DF2C6C"/>
    <w:rsid w:val="00DF48C7"/>
    <w:rsid w:val="00DF772D"/>
    <w:rsid w:val="00E008E5"/>
    <w:rsid w:val="00E04C95"/>
    <w:rsid w:val="00E05ADD"/>
    <w:rsid w:val="00E06E08"/>
    <w:rsid w:val="00E13E71"/>
    <w:rsid w:val="00E14A59"/>
    <w:rsid w:val="00E15C7D"/>
    <w:rsid w:val="00E258DA"/>
    <w:rsid w:val="00E322BE"/>
    <w:rsid w:val="00E32BC4"/>
    <w:rsid w:val="00E50CEE"/>
    <w:rsid w:val="00E550C7"/>
    <w:rsid w:val="00E651DF"/>
    <w:rsid w:val="00E7443F"/>
    <w:rsid w:val="00E83EA6"/>
    <w:rsid w:val="00E85D8B"/>
    <w:rsid w:val="00E94B1A"/>
    <w:rsid w:val="00EA3DEB"/>
    <w:rsid w:val="00EA526B"/>
    <w:rsid w:val="00EB1ECC"/>
    <w:rsid w:val="00EB281A"/>
    <w:rsid w:val="00EB34DA"/>
    <w:rsid w:val="00ED5F37"/>
    <w:rsid w:val="00ED7D9B"/>
    <w:rsid w:val="00EE14FB"/>
    <w:rsid w:val="00EE1AE9"/>
    <w:rsid w:val="00EE451C"/>
    <w:rsid w:val="00EE6C7B"/>
    <w:rsid w:val="00EF72D5"/>
    <w:rsid w:val="00EF7E6C"/>
    <w:rsid w:val="00F00E0A"/>
    <w:rsid w:val="00F1481A"/>
    <w:rsid w:val="00F54622"/>
    <w:rsid w:val="00F63E33"/>
    <w:rsid w:val="00F63EAC"/>
    <w:rsid w:val="00F65EFB"/>
    <w:rsid w:val="00F66D1E"/>
    <w:rsid w:val="00F857B4"/>
    <w:rsid w:val="00F948C9"/>
    <w:rsid w:val="00F94D50"/>
    <w:rsid w:val="00FA20E3"/>
    <w:rsid w:val="00FA568A"/>
    <w:rsid w:val="00FA696A"/>
    <w:rsid w:val="00FB5A34"/>
    <w:rsid w:val="00FC0A98"/>
    <w:rsid w:val="00FC1FC7"/>
    <w:rsid w:val="00FC2499"/>
    <w:rsid w:val="00FC3186"/>
    <w:rsid w:val="00FC5D5F"/>
    <w:rsid w:val="00FC6796"/>
    <w:rsid w:val="00FE6F7F"/>
    <w:rsid w:val="00FF05C9"/>
    <w:rsid w:val="00FF356A"/>
    <w:rsid w:val="00FF52CD"/>
    <w:rsid w:val="02FF8743"/>
    <w:rsid w:val="057FD7FE"/>
    <w:rsid w:val="09A54766"/>
    <w:rsid w:val="0B93BCBD"/>
    <w:rsid w:val="0C203A51"/>
    <w:rsid w:val="0FA16589"/>
    <w:rsid w:val="12DFB94E"/>
    <w:rsid w:val="140B990F"/>
    <w:rsid w:val="171A6A34"/>
    <w:rsid w:val="1801159D"/>
    <w:rsid w:val="1A816658"/>
    <w:rsid w:val="1C4EF998"/>
    <w:rsid w:val="1CD19168"/>
    <w:rsid w:val="1F032DA9"/>
    <w:rsid w:val="1FC3D694"/>
    <w:rsid w:val="202323D5"/>
    <w:rsid w:val="216E14AD"/>
    <w:rsid w:val="21CA7829"/>
    <w:rsid w:val="241BC88C"/>
    <w:rsid w:val="266996B7"/>
    <w:rsid w:val="2A5EE074"/>
    <w:rsid w:val="3119A4AC"/>
    <w:rsid w:val="349D5F9A"/>
    <w:rsid w:val="3583D832"/>
    <w:rsid w:val="375DAF16"/>
    <w:rsid w:val="37BF64CF"/>
    <w:rsid w:val="39914E2D"/>
    <w:rsid w:val="3B6B2511"/>
    <w:rsid w:val="3C7354A1"/>
    <w:rsid w:val="3CAFEF97"/>
    <w:rsid w:val="3D4AC108"/>
    <w:rsid w:val="46A0220C"/>
    <w:rsid w:val="4755E526"/>
    <w:rsid w:val="476DDE93"/>
    <w:rsid w:val="486E209D"/>
    <w:rsid w:val="4CDDB1F3"/>
    <w:rsid w:val="4DAEF3A5"/>
    <w:rsid w:val="4DB0F67B"/>
    <w:rsid w:val="4F924AAB"/>
    <w:rsid w:val="505ED198"/>
    <w:rsid w:val="514CAAD6"/>
    <w:rsid w:val="54A072EA"/>
    <w:rsid w:val="5B2153EC"/>
    <w:rsid w:val="5CD3257C"/>
    <w:rsid w:val="5E4AE105"/>
    <w:rsid w:val="6187481F"/>
    <w:rsid w:val="61975406"/>
    <w:rsid w:val="62B74A32"/>
    <w:rsid w:val="691058B1"/>
    <w:rsid w:val="6B1BF274"/>
    <w:rsid w:val="6EDFAC23"/>
    <w:rsid w:val="70A64EF7"/>
    <w:rsid w:val="71033F53"/>
    <w:rsid w:val="79DC9E8D"/>
    <w:rsid w:val="7C280440"/>
    <w:rsid w:val="7C6F8AE5"/>
    <w:rsid w:val="7D8AEE85"/>
    <w:rsid w:val="7D9D3013"/>
    <w:rsid w:val="7E5E330D"/>
    <w:rsid w:val="7F4E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810D"/>
  <w15:chartTrackingRefBased/>
  <w15:docId w15:val="{CD262633-4B3A-4224-BFCE-F14CA44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BA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4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40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293540"/>
    <w:rPr>
      <w:vertAlign w:val="superscript"/>
    </w:rPr>
  </w:style>
  <w:style w:type="table" w:styleId="TableGrid">
    <w:name w:val="Table Grid"/>
    <w:basedOn w:val="TableNormal"/>
    <w:uiPriority w:val="39"/>
    <w:rsid w:val="009E4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806D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B55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53B"/>
    <w:rPr>
      <w:lang w:val="hy-AM"/>
    </w:rPr>
  </w:style>
  <w:style w:type="paragraph" w:styleId="Footer">
    <w:name w:val="footer"/>
    <w:basedOn w:val="Normal"/>
    <w:link w:val="FooterChar"/>
    <w:uiPriority w:val="99"/>
    <w:semiHidden/>
    <w:unhideWhenUsed/>
    <w:rsid w:val="00CB55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53B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40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37A6-B37D-4B03-9708-D7013F0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907</Words>
  <Characters>7245</Characters>
  <Application>Microsoft Office Word</Application>
  <DocSecurity>0</DocSecurity>
  <Lines>119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https://mul2-minfin.gov.am/tasks/465105/oneclick/3.Himnavorum.docx?token=df1f518347293e196c7299da5889a385</cp:keywords>
  <dc:description/>
  <cp:lastModifiedBy>Arman Poghosyan</cp:lastModifiedBy>
  <cp:revision>46</cp:revision>
  <dcterms:created xsi:type="dcterms:W3CDTF">2022-03-26T02:58:00Z</dcterms:created>
  <dcterms:modified xsi:type="dcterms:W3CDTF">2022-04-28T12:44:00Z</dcterms:modified>
</cp:coreProperties>
</file>