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9E" w:rsidRPr="00AF2921" w:rsidRDefault="00AF7C9E" w:rsidP="00AF7C9E">
      <w:pPr>
        <w:jc w:val="right"/>
        <w:rPr>
          <w:rFonts w:ascii="GHEA Grapalat" w:hAnsi="GHEA Grapalat" w:cs="Sylfaen"/>
          <w:b/>
          <w:bCs/>
          <w:lang w:val="hy-AM" w:eastAsia="ru-RU"/>
        </w:rPr>
      </w:pPr>
      <w:r w:rsidRPr="00AF2921">
        <w:rPr>
          <w:rFonts w:ascii="GHEA Grapalat" w:hAnsi="GHEA Grapalat" w:cs="Sylfaen"/>
          <w:b/>
          <w:bCs/>
          <w:lang w:val="hy-AM" w:eastAsia="ru-RU"/>
        </w:rPr>
        <w:t>ՆԱԽԱԳԻԾ</w:t>
      </w:r>
    </w:p>
    <w:p w:rsidR="00AF7C9E" w:rsidRPr="00AF2921" w:rsidRDefault="00AF7C9E" w:rsidP="00AF7C9E">
      <w:pPr>
        <w:spacing w:line="360" w:lineRule="auto"/>
        <w:jc w:val="center"/>
        <w:rPr>
          <w:rFonts w:ascii="GHEA Grapalat" w:hAnsi="GHEA Grapalat" w:cs="Times Armenian"/>
          <w:b/>
          <w:bCs/>
          <w:u w:val="single"/>
          <w:lang w:val="hy-AM" w:eastAsia="ru-RU"/>
        </w:rPr>
      </w:pPr>
    </w:p>
    <w:p w:rsidR="00AF7C9E" w:rsidRPr="00AF2921" w:rsidRDefault="00AF7C9E" w:rsidP="00AF7C9E">
      <w:pPr>
        <w:spacing w:line="360" w:lineRule="auto"/>
        <w:jc w:val="center"/>
        <w:rPr>
          <w:rFonts w:ascii="GHEA Grapalat" w:hAnsi="GHEA Grapalat" w:cs="Times Armenian"/>
          <w:b/>
          <w:bCs/>
          <w:u w:val="single"/>
          <w:lang w:val="hy-AM" w:eastAsia="ru-RU"/>
        </w:rPr>
      </w:pPr>
    </w:p>
    <w:p w:rsidR="000001A9" w:rsidRPr="00AF2921" w:rsidRDefault="000001A9" w:rsidP="00AF7C9E">
      <w:pPr>
        <w:spacing w:line="360" w:lineRule="auto"/>
        <w:jc w:val="center"/>
        <w:rPr>
          <w:rFonts w:ascii="GHEA Grapalat" w:hAnsi="GHEA Grapalat" w:cs="Times Armenian"/>
          <w:b/>
          <w:bCs/>
          <w:u w:val="single"/>
          <w:lang w:val="hy-AM" w:eastAsia="ru-RU"/>
        </w:rPr>
      </w:pPr>
    </w:p>
    <w:p w:rsidR="00AF7C9E" w:rsidRPr="00AF2921" w:rsidRDefault="00AF7C9E" w:rsidP="00AF2921">
      <w:pPr>
        <w:spacing w:line="360" w:lineRule="auto"/>
        <w:jc w:val="center"/>
        <w:rPr>
          <w:rFonts w:ascii="GHEA Grapalat" w:hAnsi="GHEA Grapalat" w:cs="Sylfaen"/>
          <w:b/>
          <w:bCs/>
          <w:lang w:val="hy-AM" w:eastAsia="ru-RU"/>
        </w:rPr>
      </w:pPr>
      <w:r w:rsidRPr="00AF2921">
        <w:rPr>
          <w:rFonts w:ascii="GHEA Grapalat" w:hAnsi="GHEA Grapalat" w:cs="Sylfaen"/>
          <w:b/>
          <w:bCs/>
          <w:lang w:val="hy-AM" w:eastAsia="ru-RU"/>
        </w:rPr>
        <w:t>ՀԱՅԱՍՏԱՆԻ</w:t>
      </w:r>
      <w:r w:rsidRPr="00AF2921">
        <w:rPr>
          <w:rFonts w:ascii="GHEA Grapalat" w:hAnsi="GHEA Grapalat" w:cs="Times Armenian"/>
          <w:b/>
          <w:bCs/>
          <w:lang w:val="hy-AM" w:eastAsia="ru-RU"/>
        </w:rPr>
        <w:t xml:space="preserve"> </w:t>
      </w:r>
      <w:r w:rsidRPr="00AF2921">
        <w:rPr>
          <w:rFonts w:ascii="GHEA Grapalat" w:hAnsi="GHEA Grapalat" w:cs="Sylfaen"/>
          <w:b/>
          <w:bCs/>
          <w:lang w:val="hy-AM" w:eastAsia="ru-RU"/>
        </w:rPr>
        <w:t>ՀԱՆՐԱՊԵՏՈՒԹՅԱՆ</w:t>
      </w:r>
      <w:r w:rsidRPr="00AF2921">
        <w:rPr>
          <w:rFonts w:ascii="GHEA Grapalat" w:hAnsi="GHEA Grapalat" w:cs="Times Armenian"/>
          <w:b/>
          <w:bCs/>
          <w:lang w:val="hy-AM" w:eastAsia="ru-RU"/>
        </w:rPr>
        <w:t xml:space="preserve"> </w:t>
      </w:r>
      <w:r w:rsidRPr="00AF2921">
        <w:rPr>
          <w:rFonts w:ascii="GHEA Grapalat" w:hAnsi="GHEA Grapalat" w:cs="Sylfaen"/>
          <w:b/>
          <w:bCs/>
          <w:lang w:val="hy-AM" w:eastAsia="ru-RU"/>
        </w:rPr>
        <w:t>ԿԱՌԱՎԱՐՈՒԹՅՈՒՆ</w:t>
      </w:r>
    </w:p>
    <w:p w:rsidR="00AF7C9E" w:rsidRPr="00AF2921" w:rsidRDefault="00AF7C9E" w:rsidP="00AF2921">
      <w:pPr>
        <w:jc w:val="center"/>
        <w:rPr>
          <w:rFonts w:ascii="GHEA Grapalat" w:hAnsi="GHEA Grapalat" w:cs="Times Armenian"/>
          <w:b/>
          <w:bCs/>
          <w:lang w:val="hy-AM" w:eastAsia="ru-RU"/>
        </w:rPr>
      </w:pPr>
      <w:r w:rsidRPr="00AF2921">
        <w:rPr>
          <w:rFonts w:ascii="GHEA Grapalat" w:hAnsi="GHEA Grapalat" w:cs="Sylfaen"/>
          <w:b/>
          <w:bCs/>
          <w:lang w:val="hy-AM" w:eastAsia="ru-RU"/>
        </w:rPr>
        <w:t>Ո</w:t>
      </w:r>
      <w:r w:rsidRPr="00AF2921">
        <w:rPr>
          <w:rFonts w:ascii="GHEA Grapalat" w:hAnsi="GHEA Grapalat" w:cs="Times Armenian"/>
          <w:b/>
          <w:bCs/>
          <w:lang w:val="hy-AM" w:eastAsia="ru-RU"/>
        </w:rPr>
        <w:t xml:space="preserve"> </w:t>
      </w:r>
      <w:r w:rsidRPr="00AF2921">
        <w:rPr>
          <w:rFonts w:ascii="GHEA Grapalat" w:hAnsi="GHEA Grapalat" w:cs="Sylfaen"/>
          <w:b/>
          <w:bCs/>
          <w:lang w:val="hy-AM" w:eastAsia="ru-RU"/>
        </w:rPr>
        <w:t>Ր</w:t>
      </w:r>
      <w:r w:rsidRPr="00AF2921">
        <w:rPr>
          <w:rFonts w:ascii="GHEA Grapalat" w:hAnsi="GHEA Grapalat" w:cs="Times Armenian"/>
          <w:b/>
          <w:bCs/>
          <w:lang w:val="hy-AM" w:eastAsia="ru-RU"/>
        </w:rPr>
        <w:t xml:space="preserve"> </w:t>
      </w:r>
      <w:r w:rsidRPr="00AF2921">
        <w:rPr>
          <w:rFonts w:ascii="GHEA Grapalat" w:hAnsi="GHEA Grapalat" w:cs="Sylfaen"/>
          <w:b/>
          <w:bCs/>
          <w:lang w:val="hy-AM" w:eastAsia="ru-RU"/>
        </w:rPr>
        <w:t>Ո</w:t>
      </w:r>
      <w:r w:rsidRPr="00AF2921">
        <w:rPr>
          <w:rFonts w:ascii="GHEA Grapalat" w:hAnsi="GHEA Grapalat" w:cs="Times Armenian"/>
          <w:b/>
          <w:bCs/>
          <w:lang w:val="hy-AM" w:eastAsia="ru-RU"/>
        </w:rPr>
        <w:t xml:space="preserve"> </w:t>
      </w:r>
      <w:r w:rsidRPr="00AF2921">
        <w:rPr>
          <w:rFonts w:ascii="GHEA Grapalat" w:hAnsi="GHEA Grapalat" w:cs="Sylfaen"/>
          <w:b/>
          <w:bCs/>
          <w:lang w:val="hy-AM" w:eastAsia="ru-RU"/>
        </w:rPr>
        <w:t>Շ</w:t>
      </w:r>
      <w:r w:rsidRPr="00AF2921">
        <w:rPr>
          <w:rFonts w:ascii="GHEA Grapalat" w:hAnsi="GHEA Grapalat" w:cs="Times Armenian"/>
          <w:b/>
          <w:bCs/>
          <w:lang w:val="hy-AM" w:eastAsia="ru-RU"/>
        </w:rPr>
        <w:t xml:space="preserve"> </w:t>
      </w:r>
      <w:r w:rsidRPr="00AF2921">
        <w:rPr>
          <w:rFonts w:ascii="GHEA Grapalat" w:hAnsi="GHEA Grapalat" w:cs="Sylfaen"/>
          <w:b/>
          <w:bCs/>
          <w:lang w:val="hy-AM" w:eastAsia="ru-RU"/>
        </w:rPr>
        <w:t>ՈՒ</w:t>
      </w:r>
      <w:r w:rsidRPr="00AF2921">
        <w:rPr>
          <w:rFonts w:ascii="GHEA Grapalat" w:hAnsi="GHEA Grapalat" w:cs="Times Armenian"/>
          <w:b/>
          <w:bCs/>
          <w:lang w:val="hy-AM" w:eastAsia="ru-RU"/>
        </w:rPr>
        <w:t xml:space="preserve"> </w:t>
      </w:r>
      <w:r w:rsidRPr="00AF2921">
        <w:rPr>
          <w:rFonts w:ascii="GHEA Grapalat" w:hAnsi="GHEA Grapalat" w:cs="Sylfaen"/>
          <w:b/>
          <w:bCs/>
          <w:lang w:val="hy-AM" w:eastAsia="ru-RU"/>
        </w:rPr>
        <w:t>Մ</w:t>
      </w:r>
    </w:p>
    <w:p w:rsidR="00AF7C9E" w:rsidRPr="00AF2921" w:rsidRDefault="00AF7C9E" w:rsidP="00AF2921">
      <w:pPr>
        <w:jc w:val="center"/>
        <w:rPr>
          <w:rFonts w:ascii="GHEA Grapalat" w:hAnsi="GHEA Grapalat"/>
          <w:b/>
          <w:bCs/>
          <w:lang w:val="hy-AM" w:eastAsia="ru-RU"/>
        </w:rPr>
      </w:pPr>
    </w:p>
    <w:p w:rsidR="00AF7C9E" w:rsidRPr="00AF2921" w:rsidRDefault="00AF7C9E" w:rsidP="00AF2921">
      <w:pPr>
        <w:jc w:val="center"/>
        <w:rPr>
          <w:rFonts w:ascii="GHEA Grapalat" w:hAnsi="GHEA Grapalat"/>
          <w:b/>
          <w:bCs/>
          <w:lang w:val="hy-AM" w:eastAsia="ru-RU"/>
        </w:rPr>
      </w:pPr>
    </w:p>
    <w:p w:rsidR="00AF7C9E" w:rsidRPr="00AF2921" w:rsidRDefault="00AF7C9E" w:rsidP="00AF2921">
      <w:pPr>
        <w:jc w:val="center"/>
        <w:rPr>
          <w:rFonts w:ascii="GHEA Grapalat" w:hAnsi="GHEA Grapalat" w:cs="Sylfaen"/>
          <w:b/>
          <w:bCs/>
          <w:lang w:val="hy-AM" w:eastAsia="ru-RU"/>
        </w:rPr>
      </w:pPr>
      <w:r w:rsidRPr="00AF2921">
        <w:rPr>
          <w:rFonts w:ascii="GHEA Grapalat" w:hAnsi="GHEA Grapalat"/>
          <w:b/>
          <w:bCs/>
          <w:lang w:val="hy-AM" w:eastAsia="ru-RU"/>
        </w:rPr>
        <w:t>______ _________ 2022 թվականի N _______-</w:t>
      </w:r>
      <w:r w:rsidRPr="00AF2921">
        <w:rPr>
          <w:rFonts w:ascii="GHEA Grapalat" w:hAnsi="GHEA Grapalat" w:cs="Sylfaen"/>
          <w:b/>
          <w:bCs/>
          <w:lang w:val="hy-AM" w:eastAsia="ru-RU"/>
        </w:rPr>
        <w:t>Ն</w:t>
      </w:r>
    </w:p>
    <w:p w:rsidR="00AF7C9E" w:rsidRPr="00AF2921" w:rsidRDefault="00AF7C9E" w:rsidP="00AF2921">
      <w:pPr>
        <w:jc w:val="center"/>
        <w:rPr>
          <w:rFonts w:ascii="GHEA Grapalat" w:hAnsi="GHEA Grapalat" w:cs="Sylfaen"/>
          <w:b/>
          <w:bCs/>
          <w:lang w:val="hy-AM" w:eastAsia="ru-RU"/>
        </w:rPr>
      </w:pPr>
    </w:p>
    <w:p w:rsidR="00AF7C9E" w:rsidRPr="00AF2921" w:rsidRDefault="00AF7C9E" w:rsidP="00AF2921">
      <w:pPr>
        <w:jc w:val="center"/>
        <w:rPr>
          <w:rFonts w:ascii="GHEA Grapalat" w:hAnsi="GHEA Grapalat" w:cs="Times Armenian"/>
          <w:b/>
          <w:bCs/>
          <w:lang w:val="hy-AM" w:eastAsia="ru-RU"/>
        </w:rPr>
      </w:pPr>
    </w:p>
    <w:p w:rsidR="00453A34" w:rsidRPr="00AF2921" w:rsidRDefault="00AF7C9E" w:rsidP="00AF2921">
      <w:pPr>
        <w:jc w:val="center"/>
        <w:rPr>
          <w:rFonts w:ascii="GHEA Grapalat" w:hAnsi="GHEA Grapalat"/>
          <w:b/>
          <w:bCs/>
          <w:lang w:val="hy-AM"/>
        </w:rPr>
      </w:pPr>
      <w:r w:rsidRPr="00AF2921">
        <w:rPr>
          <w:rFonts w:ascii="GHEA Grapalat" w:hAnsi="GHEA Grapalat"/>
          <w:b/>
          <w:bCs/>
          <w:lang w:val="hy-AM"/>
        </w:rPr>
        <w:t xml:space="preserve">ՀԱՅԱՍՏԱՆԻ ՀԱՆՐԱՊԵՏՈՒԹՅԱՆ ԿԱՌԱՎԱՐՈՒԹՅԱՆ 2006 ԹՎԱԿԱՆԻ ՄԱՅԻՍԻ 26-Ի </w:t>
      </w:r>
      <w:r w:rsidR="0009698F">
        <w:rPr>
          <w:rFonts w:ascii="GHEA Grapalat" w:hAnsi="GHEA Grapalat"/>
          <w:b/>
          <w:bCs/>
          <w:lang w:val="hy-AM"/>
        </w:rPr>
        <w:t>ԹԻՎ</w:t>
      </w:r>
      <w:r w:rsidRPr="00AF2921">
        <w:rPr>
          <w:rFonts w:ascii="GHEA Grapalat" w:hAnsi="GHEA Grapalat"/>
          <w:b/>
          <w:bCs/>
          <w:lang w:val="hy-AM"/>
        </w:rPr>
        <w:t xml:space="preserve"> 825-Ն ՈՐՈՇՄԱՆ ՄԵՋ ՓՈՓՈԽՈՒԹՅՈՒՆ</w:t>
      </w:r>
      <w:r w:rsidR="00E65010" w:rsidRPr="00AF2921">
        <w:rPr>
          <w:rFonts w:ascii="GHEA Grapalat" w:hAnsi="GHEA Grapalat"/>
          <w:b/>
          <w:bCs/>
          <w:lang w:val="hy-AM"/>
        </w:rPr>
        <w:t>ՆԵՐ</w:t>
      </w:r>
      <w:r w:rsidRPr="00AF2921">
        <w:rPr>
          <w:rFonts w:ascii="GHEA Grapalat" w:hAnsi="GHEA Grapalat"/>
          <w:b/>
          <w:bCs/>
          <w:lang w:val="hy-AM"/>
        </w:rPr>
        <w:t xml:space="preserve"> ԿԱՏԱՐԵԼՈՒ ՄԱՍԻՆ</w:t>
      </w:r>
    </w:p>
    <w:p w:rsidR="00AF7C9E" w:rsidRPr="00AF2921" w:rsidRDefault="00AF7C9E" w:rsidP="00AF2921">
      <w:pPr>
        <w:jc w:val="center"/>
        <w:rPr>
          <w:rFonts w:ascii="GHEA Grapalat" w:hAnsi="GHEA Grapalat"/>
          <w:b/>
          <w:bCs/>
          <w:lang w:val="hy-AM"/>
        </w:rPr>
      </w:pPr>
    </w:p>
    <w:p w:rsidR="004505B0" w:rsidRDefault="004505B0" w:rsidP="00AF2921">
      <w:pPr>
        <w:spacing w:line="360" w:lineRule="auto"/>
        <w:ind w:firstLine="567"/>
        <w:jc w:val="both"/>
        <w:rPr>
          <w:rFonts w:ascii="GHEA Grapalat" w:hAnsi="GHEA Grapalat"/>
          <w:lang w:val="hy-AM"/>
        </w:rPr>
      </w:pPr>
    </w:p>
    <w:p w:rsidR="00AF7C9E" w:rsidRPr="00AF2921" w:rsidRDefault="00AF7C9E" w:rsidP="00AF2921">
      <w:pPr>
        <w:spacing w:line="360" w:lineRule="auto"/>
        <w:ind w:firstLine="567"/>
        <w:jc w:val="both"/>
        <w:rPr>
          <w:rFonts w:ascii="GHEA Grapalat" w:hAnsi="GHEA Grapalat"/>
          <w:bCs/>
          <w:iCs/>
          <w:lang w:val="hy-AM"/>
        </w:rPr>
      </w:pPr>
      <w:r w:rsidRPr="00AF2921">
        <w:rPr>
          <w:rFonts w:ascii="GHEA Grapalat" w:hAnsi="GHEA Grapalat"/>
          <w:lang w:val="hy-AM"/>
        </w:rPr>
        <w:t xml:space="preserve">Ղեկավարվելով «Նորմատիվ իրավական ակտերի մասին» օրենքի </w:t>
      </w:r>
      <w:r w:rsidR="00535AED" w:rsidRPr="00AF2921">
        <w:rPr>
          <w:rFonts w:ascii="GHEA Grapalat" w:hAnsi="GHEA Grapalat"/>
          <w:lang w:val="hy-AM"/>
        </w:rPr>
        <w:t xml:space="preserve">33-րդ և </w:t>
      </w:r>
      <w:r w:rsidRPr="00AF2921">
        <w:rPr>
          <w:rFonts w:ascii="GHEA Grapalat" w:hAnsi="GHEA Grapalat"/>
          <w:lang w:val="hy-AM"/>
        </w:rPr>
        <w:t>34-րդ հոդված</w:t>
      </w:r>
      <w:r w:rsidR="00535AED" w:rsidRPr="00AF2921">
        <w:rPr>
          <w:rFonts w:ascii="GHEA Grapalat" w:hAnsi="GHEA Grapalat"/>
          <w:lang w:val="hy-AM"/>
        </w:rPr>
        <w:t>ներ</w:t>
      </w:r>
      <w:r w:rsidRPr="00AF2921">
        <w:rPr>
          <w:rFonts w:ascii="GHEA Grapalat" w:hAnsi="GHEA Grapalat"/>
          <w:lang w:val="hy-AM"/>
        </w:rPr>
        <w:t>ով՝ Հայաստանի Հանրապետության կառավարությունը</w:t>
      </w:r>
      <w:r w:rsidRPr="00AF2921">
        <w:rPr>
          <w:rFonts w:ascii="Calibri" w:hAnsi="Calibri" w:cs="Calibri"/>
          <w:lang w:val="hy-AM"/>
        </w:rPr>
        <w:t> </w:t>
      </w:r>
      <w:r w:rsidRPr="00AF2921">
        <w:rPr>
          <w:rFonts w:ascii="GHEA Grapalat" w:hAnsi="GHEA Grapalat"/>
          <w:bCs/>
          <w:iCs/>
          <w:lang w:val="hy-AM"/>
        </w:rPr>
        <w:t>որոշում է.</w:t>
      </w:r>
    </w:p>
    <w:p w:rsidR="00AF7C9E" w:rsidRPr="00AF2921" w:rsidRDefault="00AF2921" w:rsidP="00AF2921">
      <w:pPr>
        <w:spacing w:line="360" w:lineRule="auto"/>
        <w:ind w:firstLine="567"/>
        <w:jc w:val="both"/>
        <w:rPr>
          <w:rFonts w:ascii="GHEA Grapalat" w:hAnsi="GHEA Grapalat"/>
          <w:lang w:val="hy-AM"/>
        </w:rPr>
      </w:pPr>
      <w:r w:rsidRPr="00AF2921">
        <w:rPr>
          <w:rFonts w:ascii="GHEA Grapalat" w:hAnsi="GHEA Grapalat"/>
          <w:lang w:val="hy-AM"/>
        </w:rPr>
        <w:t xml:space="preserve">1. </w:t>
      </w:r>
      <w:r w:rsidR="00AF7C9E" w:rsidRPr="00AF2921">
        <w:rPr>
          <w:rFonts w:ascii="GHEA Grapalat" w:hAnsi="GHEA Grapalat"/>
          <w:lang w:val="hy-AM"/>
        </w:rPr>
        <w:t xml:space="preserve">Հայաստանի Հանրապետության կառավարության 2006 թվականի մայիսի 26-ի «Կալանավորված անձանց և դատապարտյալների բուժսանիտարական և բուժկանխարգելիչ օգնությունը կազմակերպելու, առողջապահական մարմինների բուժական հիմնարկներից օգտվելու և այդ նպատակով դրանց բժշկական անձնակազմին ներգրավելու կարգը հաստատելու մասին» </w:t>
      </w:r>
      <w:r w:rsidR="0009698F">
        <w:rPr>
          <w:rFonts w:ascii="GHEA Grapalat" w:hAnsi="GHEA Grapalat"/>
          <w:lang w:val="hy-AM"/>
        </w:rPr>
        <w:t>թիվ</w:t>
      </w:r>
      <w:r w:rsidR="00AF7C9E" w:rsidRPr="00AF2921">
        <w:rPr>
          <w:rFonts w:ascii="GHEA Grapalat" w:hAnsi="GHEA Grapalat"/>
          <w:lang w:val="hy-AM"/>
        </w:rPr>
        <w:t xml:space="preserve"> 825-Ն որոշմամբ հաստատված հավելվածի՝ որպես խափանման միջոց ընտրված կալանքը կամ պատիժը կրելուն խոչընդոտող ծանր հիվանդությունների (խանգարումներ, վիճակներ) կողմնորոշիչ ցանկի` </w:t>
      </w:r>
    </w:p>
    <w:p w:rsidR="00AF7C9E" w:rsidRPr="00AF2921" w:rsidRDefault="00AF2921" w:rsidP="00AF2921">
      <w:pPr>
        <w:spacing w:line="360" w:lineRule="auto"/>
        <w:ind w:firstLine="567"/>
        <w:jc w:val="both"/>
        <w:rPr>
          <w:rFonts w:ascii="GHEA Grapalat" w:hAnsi="GHEA Grapalat"/>
          <w:lang w:val="hy-AM"/>
        </w:rPr>
      </w:pPr>
      <w:r>
        <w:rPr>
          <w:rFonts w:ascii="GHEA Grapalat" w:hAnsi="GHEA Grapalat"/>
          <w:lang w:val="hy-AM"/>
        </w:rPr>
        <w:t>1</w:t>
      </w:r>
      <w:r w:rsidRPr="00AF2921">
        <w:rPr>
          <w:rFonts w:ascii="GHEA Grapalat" w:hAnsi="GHEA Grapalat"/>
          <w:lang w:val="hy-AM"/>
        </w:rPr>
        <w:t xml:space="preserve">) </w:t>
      </w:r>
      <w:r w:rsidR="00AF7C9E" w:rsidRPr="00AF2921">
        <w:rPr>
          <w:rFonts w:ascii="GHEA Grapalat" w:hAnsi="GHEA Grapalat"/>
          <w:lang w:val="hy-AM"/>
        </w:rPr>
        <w:t>10-րդ կետի 1-ին ենթակետ</w:t>
      </w:r>
      <w:r w:rsidR="00F96945">
        <w:rPr>
          <w:rFonts w:ascii="GHEA Grapalat" w:hAnsi="GHEA Grapalat"/>
          <w:lang w:val="hy-AM"/>
        </w:rPr>
        <w:t>ն</w:t>
      </w:r>
      <w:r w:rsidR="009E0B35" w:rsidRPr="00AF2921">
        <w:rPr>
          <w:rFonts w:ascii="GHEA Grapalat" w:hAnsi="GHEA Grapalat"/>
          <w:lang w:val="hy-AM"/>
        </w:rPr>
        <w:t xml:space="preserve"> ուժը կորցրած ճանաչել</w:t>
      </w:r>
      <w:r w:rsidR="00AF7C9E" w:rsidRPr="00AF2921">
        <w:rPr>
          <w:rFonts w:ascii="GHEA Grapalat" w:hAnsi="GHEA Grapalat"/>
          <w:lang w:val="hy-AM"/>
        </w:rPr>
        <w:t>,</w:t>
      </w:r>
    </w:p>
    <w:p w:rsidR="00AF7C9E" w:rsidRPr="00AF2921" w:rsidRDefault="00AF2921" w:rsidP="00AF2921">
      <w:pPr>
        <w:spacing w:line="360" w:lineRule="auto"/>
        <w:ind w:firstLine="567"/>
        <w:jc w:val="both"/>
        <w:rPr>
          <w:rFonts w:ascii="GHEA Grapalat" w:hAnsi="GHEA Grapalat"/>
          <w:lang w:val="hy-AM"/>
        </w:rPr>
      </w:pPr>
      <w:r w:rsidRPr="00AF2921">
        <w:rPr>
          <w:rFonts w:ascii="GHEA Grapalat" w:hAnsi="GHEA Grapalat"/>
          <w:lang w:val="hy-AM"/>
        </w:rPr>
        <w:t xml:space="preserve">2) </w:t>
      </w:r>
      <w:r w:rsidR="009E0B35" w:rsidRPr="00AF2921">
        <w:rPr>
          <w:rFonts w:ascii="GHEA Grapalat" w:hAnsi="GHEA Grapalat"/>
          <w:lang w:val="hy-AM"/>
        </w:rPr>
        <w:t xml:space="preserve">8-րդ </w:t>
      </w:r>
      <w:r w:rsidR="00AF7C9E" w:rsidRPr="00AF2921">
        <w:rPr>
          <w:rFonts w:ascii="GHEA Grapalat" w:hAnsi="GHEA Grapalat"/>
          <w:lang w:val="hy-AM"/>
        </w:rPr>
        <w:t>գլ</w:t>
      </w:r>
      <w:r w:rsidR="00156C93" w:rsidRPr="00AF2921">
        <w:rPr>
          <w:rFonts w:ascii="GHEA Grapalat" w:hAnsi="GHEA Grapalat"/>
          <w:lang w:val="hy-AM"/>
        </w:rPr>
        <w:t>ու</w:t>
      </w:r>
      <w:r w:rsidR="00AF7C9E" w:rsidRPr="00AF2921">
        <w:rPr>
          <w:rFonts w:ascii="GHEA Grapalat" w:hAnsi="GHEA Grapalat"/>
          <w:lang w:val="hy-AM"/>
        </w:rPr>
        <w:t>խ</w:t>
      </w:r>
      <w:r w:rsidR="009B7F10" w:rsidRPr="00AF2921">
        <w:rPr>
          <w:rFonts w:ascii="GHEA Grapalat" w:hAnsi="GHEA Grapalat"/>
          <w:lang w:val="hy-AM"/>
        </w:rPr>
        <w:t>ը</w:t>
      </w:r>
      <w:r w:rsidR="00156C93" w:rsidRPr="00AF2921">
        <w:rPr>
          <w:rFonts w:ascii="GHEA Grapalat" w:hAnsi="GHEA Grapalat"/>
          <w:lang w:val="hy-AM"/>
        </w:rPr>
        <w:t xml:space="preserve"> շարադրել</w:t>
      </w:r>
      <w:r w:rsidR="009E0B35" w:rsidRPr="00AF2921">
        <w:rPr>
          <w:rFonts w:ascii="GHEA Grapalat" w:hAnsi="GHEA Grapalat"/>
          <w:lang w:val="hy-AM"/>
        </w:rPr>
        <w:t xml:space="preserve"> հետևյալ</w:t>
      </w:r>
      <w:r w:rsidR="00156C93" w:rsidRPr="00AF2921">
        <w:rPr>
          <w:rFonts w:ascii="GHEA Grapalat" w:hAnsi="GHEA Grapalat"/>
          <w:lang w:val="hy-AM"/>
        </w:rPr>
        <w:t xml:space="preserve"> </w:t>
      </w:r>
      <w:r w:rsidR="00AF7C9E" w:rsidRPr="00AF2921">
        <w:rPr>
          <w:rFonts w:ascii="GHEA Grapalat" w:hAnsi="GHEA Grapalat"/>
          <w:lang w:val="hy-AM"/>
        </w:rPr>
        <w:t>խմբագրությամբ</w:t>
      </w:r>
      <w:r w:rsidR="009E0B35" w:rsidRPr="00AF2921">
        <w:rPr>
          <w:rFonts w:ascii="GHEA Grapalat" w:hAnsi="GHEA Grapalat"/>
          <w:lang w:val="hy-AM"/>
        </w:rPr>
        <w:t>.</w:t>
      </w:r>
    </w:p>
    <w:p w:rsidR="000001A9" w:rsidRPr="00AF2921" w:rsidRDefault="00AF7C9E" w:rsidP="0030441A">
      <w:pPr>
        <w:pStyle w:val="ListParagraph"/>
        <w:spacing w:line="360" w:lineRule="auto"/>
        <w:ind w:left="0"/>
        <w:jc w:val="center"/>
        <w:rPr>
          <w:rFonts w:ascii="GHEA Grapalat" w:hAnsi="GHEA Grapalat"/>
          <w:bCs/>
          <w:lang w:val="hy-AM"/>
        </w:rPr>
      </w:pPr>
      <w:r w:rsidRPr="00AF2921">
        <w:rPr>
          <w:rFonts w:ascii="GHEA Grapalat" w:hAnsi="GHEA Grapalat"/>
          <w:bCs/>
          <w:lang w:val="hy-AM"/>
        </w:rPr>
        <w:t>«</w:t>
      </w:r>
      <w:r w:rsidR="000001A9" w:rsidRPr="00AF2921">
        <w:rPr>
          <w:rFonts w:ascii="GHEA Grapalat" w:hAnsi="GHEA Grapalat"/>
          <w:bCs/>
          <w:lang w:val="hy-AM"/>
        </w:rPr>
        <w:t>VIII. ԱՐՅԱՆ ՇՐՋԱՆԱՌՈՒԹՅԱՆ ՀԱՄԱԿԱՐԳԻ ՀԻՎԱՆԴՈՒԹՅՈՒՆՆԵՐ (I05-I99)</w:t>
      </w:r>
    </w:p>
    <w:p w:rsidR="00AF7C9E" w:rsidRPr="00AF2921" w:rsidRDefault="009E0B35" w:rsidP="002F59CC">
      <w:pPr>
        <w:spacing w:line="360" w:lineRule="auto"/>
        <w:ind w:firstLine="720"/>
        <w:jc w:val="both"/>
        <w:rPr>
          <w:rFonts w:ascii="GHEA Grapalat" w:hAnsi="GHEA Grapalat"/>
          <w:bCs/>
          <w:lang w:val="hy-AM"/>
        </w:rPr>
      </w:pPr>
      <w:r w:rsidRPr="00AF2921">
        <w:rPr>
          <w:rFonts w:ascii="GHEA Grapalat" w:hAnsi="GHEA Grapalat"/>
          <w:bCs/>
          <w:lang w:val="hy-AM"/>
        </w:rPr>
        <w:t>«</w:t>
      </w:r>
      <w:r w:rsidR="00AF7C9E" w:rsidRPr="00AF2921">
        <w:rPr>
          <w:rFonts w:ascii="GHEA Grapalat" w:hAnsi="GHEA Grapalat"/>
          <w:bCs/>
          <w:lang w:val="hy-AM"/>
        </w:rPr>
        <w:t xml:space="preserve">41. Սրտի ծանր ձևի իշեմիկ հիվանդություններ (I20-I25) ուղեկցվող արյան շրջանառության 3-րդ աստիճանի անբավարարությամբ ըստ Ստրաժեսկոյի դասակարգման կամ խրոնիկ սրտային անբավարարությամբ IV ֆունկցիոնալ դասի </w:t>
      </w:r>
      <w:r w:rsidR="00AF7C9E" w:rsidRPr="00AF2921">
        <w:rPr>
          <w:rFonts w:ascii="GHEA Grapalat" w:hAnsi="GHEA Grapalat"/>
          <w:bCs/>
          <w:lang w:val="hy-AM"/>
        </w:rPr>
        <w:lastRenderedPageBreak/>
        <w:t>ըստ NYHA դասակարգման և սրտի ռիթմի ու հաղորդականության կայուն խանգարումներով (I44. I45, I47- I48):</w:t>
      </w:r>
    </w:p>
    <w:p w:rsidR="00AF7C9E" w:rsidRPr="00AF2921" w:rsidRDefault="00AF7C9E" w:rsidP="002F59CC">
      <w:pPr>
        <w:spacing w:line="360" w:lineRule="auto"/>
        <w:ind w:firstLine="720"/>
        <w:jc w:val="both"/>
        <w:rPr>
          <w:rFonts w:ascii="GHEA Grapalat" w:hAnsi="GHEA Grapalat"/>
          <w:bCs/>
          <w:lang w:val="hy-AM"/>
        </w:rPr>
      </w:pPr>
      <w:r w:rsidRPr="00AF2921">
        <w:rPr>
          <w:rFonts w:ascii="GHEA Grapalat" w:hAnsi="GHEA Grapalat"/>
          <w:bCs/>
          <w:lang w:val="hy-AM"/>
        </w:rPr>
        <w:t>42. Զարկերակային հիպերտենզիա` 3-րդ աստիճանի (I15)` ուղեկցվող արյան շրջանառության 3-րդ աստիճանի անբավարարությամբ ըստ Ստրաժեսկոյի դասակարգման կամ խրոնիկ սրտային անբավարարությամբ IV ֆունկցիոնալ դասի ըստ NYHA դասակարգման և սրտի ռիթմի ու հաղորդականության կայուն խանգարումներով:</w:t>
      </w:r>
    </w:p>
    <w:p w:rsidR="00AF7C9E" w:rsidRPr="00AF2921" w:rsidRDefault="00AF7C9E" w:rsidP="002F59CC">
      <w:pPr>
        <w:spacing w:line="360" w:lineRule="auto"/>
        <w:ind w:firstLine="720"/>
        <w:jc w:val="both"/>
        <w:rPr>
          <w:rFonts w:ascii="GHEA Grapalat" w:hAnsi="GHEA Grapalat"/>
          <w:bCs/>
          <w:lang w:val="hy-AM"/>
        </w:rPr>
      </w:pPr>
      <w:r w:rsidRPr="00AF2921">
        <w:rPr>
          <w:rFonts w:ascii="GHEA Grapalat" w:hAnsi="GHEA Grapalat"/>
          <w:bCs/>
          <w:lang w:val="hy-AM"/>
        </w:rPr>
        <w:t xml:space="preserve">43. </w:t>
      </w:r>
      <w:r w:rsidR="000001A9" w:rsidRPr="00AF2921">
        <w:rPr>
          <w:rFonts w:ascii="GHEA Grapalat" w:hAnsi="GHEA Grapalat"/>
          <w:bCs/>
          <w:lang w:val="hy-AM"/>
        </w:rPr>
        <w:t>Ե</w:t>
      </w:r>
      <w:r w:rsidRPr="00AF2921">
        <w:rPr>
          <w:rFonts w:ascii="GHEA Grapalat" w:hAnsi="GHEA Grapalat"/>
          <w:bCs/>
          <w:lang w:val="hy-AM"/>
        </w:rPr>
        <w:t>րկրորդային զարկերակային հիպերտենզիա (3-րդ աստիճանի (I11- I15)</w:t>
      </w:r>
      <w:r w:rsidR="000001A9" w:rsidRPr="00AF2921">
        <w:rPr>
          <w:rFonts w:ascii="GHEA Grapalat" w:hAnsi="GHEA Grapalat"/>
          <w:bCs/>
          <w:lang w:val="hy-AM"/>
        </w:rPr>
        <w:t xml:space="preserve">` </w:t>
      </w:r>
      <w:r w:rsidRPr="00AF2921">
        <w:rPr>
          <w:rFonts w:ascii="GHEA Grapalat" w:hAnsi="GHEA Grapalat"/>
          <w:bCs/>
          <w:lang w:val="hy-AM"/>
        </w:rPr>
        <w:t>ուղեկցվող արյան շրջանառության</w:t>
      </w:r>
      <w:r w:rsidR="0006488B">
        <w:rPr>
          <w:rFonts w:ascii="GHEA Grapalat" w:hAnsi="GHEA Grapalat"/>
          <w:bCs/>
          <w:lang w:val="hy-AM"/>
        </w:rPr>
        <w:t xml:space="preserve"> </w:t>
      </w:r>
      <w:r w:rsidRPr="00AF2921">
        <w:rPr>
          <w:rFonts w:ascii="GHEA Grapalat" w:hAnsi="GHEA Grapalat"/>
          <w:bCs/>
          <w:lang w:val="hy-AM"/>
        </w:rPr>
        <w:t>3-րդ աստիճանի անբավարարությամբ ըստ Ստրաժեսկոյի դասակարգման կամ խրոնիկ սրտային անբավարարությամբ IV ֆունկցիոնալ դասի ըստ NYHA դասակարգման և սրտի ռիթմի ու հաղորդա</w:t>
      </w:r>
      <w:r w:rsidR="000013CB">
        <w:rPr>
          <w:rFonts w:ascii="GHEA Grapalat" w:hAnsi="GHEA Grapalat"/>
          <w:bCs/>
          <w:lang w:val="hy-AM"/>
        </w:rPr>
        <w:t>կանության կայուն խանգարումներով</w:t>
      </w:r>
      <w:r w:rsidRPr="00AF2921">
        <w:rPr>
          <w:rFonts w:ascii="GHEA Grapalat" w:hAnsi="GHEA Grapalat"/>
          <w:bCs/>
          <w:lang w:val="hy-AM"/>
        </w:rPr>
        <w:t>:</w:t>
      </w:r>
    </w:p>
    <w:p w:rsidR="00AF7C9E" w:rsidRPr="00AF2921" w:rsidRDefault="00AF7C9E" w:rsidP="002F59CC">
      <w:pPr>
        <w:spacing w:line="360" w:lineRule="auto"/>
        <w:ind w:firstLine="720"/>
        <w:jc w:val="both"/>
        <w:rPr>
          <w:rFonts w:ascii="GHEA Grapalat" w:hAnsi="GHEA Grapalat"/>
          <w:bCs/>
          <w:lang w:val="hy-AM"/>
        </w:rPr>
      </w:pPr>
      <w:r w:rsidRPr="00AF2921">
        <w:rPr>
          <w:rFonts w:ascii="GHEA Grapalat" w:hAnsi="GHEA Grapalat"/>
          <w:bCs/>
          <w:lang w:val="hy-AM"/>
        </w:rPr>
        <w:t>44</w:t>
      </w:r>
      <w:r w:rsidR="000001A9" w:rsidRPr="00AF2921">
        <w:rPr>
          <w:rFonts w:ascii="GHEA Grapalat" w:hAnsi="GHEA Grapalat"/>
          <w:bCs/>
          <w:lang w:val="hy-AM"/>
        </w:rPr>
        <w:t>. Ի</w:t>
      </w:r>
      <w:r w:rsidR="00535AED" w:rsidRPr="00AF2921">
        <w:rPr>
          <w:rFonts w:ascii="GHEA Grapalat" w:hAnsi="GHEA Grapalat"/>
          <w:bCs/>
          <w:lang w:val="hy-AM"/>
        </w:rPr>
        <w:t>դիոպատիկ (առաջնային)</w:t>
      </w:r>
      <w:r w:rsidRPr="00AF2921">
        <w:rPr>
          <w:rFonts w:ascii="GHEA Grapalat" w:hAnsi="GHEA Grapalat"/>
          <w:bCs/>
          <w:lang w:val="hy-AM"/>
        </w:rPr>
        <w:t xml:space="preserve"> թոքային հիպերտենզիա, սրտի կիֆոսկոլիոտիկ հիվանդություն, քրոնիկ թոքային թրոմբոէմբոլիկ հիպերտենզիա և թոքային անոթների այլ ճշտված հիվանդություններ` ուղեկցվող արյան շրջանառության 3-րդ աստիճանի անբավարարությամբ ըստ Ստրաժեսկոյի դասակարգման կամ խրոնիկ սրտային անբավարարությամբ IV ֆունկցիոնալ դասի ըստ NYHA դասակարգման և սրտի ռիթմի ու հաղորդականության կայուն խանգարումներով:</w:t>
      </w:r>
    </w:p>
    <w:p w:rsidR="00AF7C9E" w:rsidRPr="00AF2921" w:rsidRDefault="00AF7C9E" w:rsidP="002F59CC">
      <w:pPr>
        <w:spacing w:line="360" w:lineRule="auto"/>
        <w:ind w:firstLine="720"/>
        <w:jc w:val="both"/>
        <w:rPr>
          <w:rFonts w:ascii="GHEA Grapalat" w:hAnsi="GHEA Grapalat"/>
          <w:bCs/>
          <w:lang w:val="hy-AM"/>
        </w:rPr>
      </w:pPr>
      <w:r w:rsidRPr="00AF2921">
        <w:rPr>
          <w:rFonts w:ascii="GHEA Grapalat" w:hAnsi="GHEA Grapalat"/>
          <w:bCs/>
          <w:lang w:val="hy-AM"/>
        </w:rPr>
        <w:t xml:space="preserve">45. </w:t>
      </w:r>
      <w:r w:rsidR="000001A9" w:rsidRPr="00AF2921">
        <w:rPr>
          <w:rFonts w:ascii="GHEA Grapalat" w:hAnsi="GHEA Grapalat"/>
          <w:bCs/>
          <w:lang w:val="hy-AM"/>
        </w:rPr>
        <w:t>Ս</w:t>
      </w:r>
      <w:r w:rsidRPr="00AF2921">
        <w:rPr>
          <w:rFonts w:ascii="GHEA Grapalat" w:hAnsi="GHEA Grapalat"/>
          <w:bCs/>
          <w:lang w:val="hy-AM"/>
        </w:rPr>
        <w:t>րտի փականների ձեռքբերովի հիվանդություններ` ուղեկցվող արյան շրջանառության 3-րդ աստիճանի անբավարարությամբ ըստ Ստրաժեսկոյի դասակարգման կամ քրոնիկ սրտային անբավարարությամբ</w:t>
      </w:r>
      <w:r w:rsidR="000001A9" w:rsidRPr="00AF2921">
        <w:rPr>
          <w:rFonts w:ascii="GHEA Grapalat" w:hAnsi="GHEA Grapalat"/>
          <w:bCs/>
          <w:lang w:val="hy-AM"/>
        </w:rPr>
        <w:t xml:space="preserve"> </w:t>
      </w:r>
      <w:r w:rsidRPr="00AF2921">
        <w:rPr>
          <w:rFonts w:ascii="GHEA Grapalat" w:hAnsi="GHEA Grapalat"/>
          <w:bCs/>
          <w:lang w:val="hy-AM"/>
        </w:rPr>
        <w:t xml:space="preserve">IV ֆունկցիոնալ դասի ըստ NYHA դասակարգման և սրտի ռիթմի ու հաղորդականության կայուն խանգարումներով, որոնք ենթակա չեն դեղորայքային վերահսկման և վիրաբուժական շտկման </w:t>
      </w:r>
      <w:r w:rsidR="00535AED" w:rsidRPr="00AF2921">
        <w:rPr>
          <w:rFonts w:ascii="GHEA Grapalat" w:hAnsi="GHEA Grapalat"/>
          <w:bCs/>
          <w:lang w:val="hy-AM"/>
        </w:rPr>
        <w:t>(</w:t>
      </w:r>
      <w:r w:rsidRPr="00AF2921">
        <w:rPr>
          <w:rFonts w:ascii="GHEA Grapalat" w:hAnsi="GHEA Grapalat"/>
          <w:bCs/>
          <w:lang w:val="hy-AM"/>
        </w:rPr>
        <w:t>I34- I38</w:t>
      </w:r>
      <w:r w:rsidR="00535AED" w:rsidRPr="00AF2921">
        <w:rPr>
          <w:rFonts w:ascii="GHEA Grapalat" w:hAnsi="GHEA Grapalat"/>
          <w:b/>
          <w:bCs/>
          <w:lang w:val="hy-AM"/>
        </w:rPr>
        <w:t>)</w:t>
      </w:r>
      <w:r w:rsidRPr="00AF2921">
        <w:rPr>
          <w:rFonts w:ascii="GHEA Grapalat" w:hAnsi="GHEA Grapalat"/>
          <w:bCs/>
          <w:lang w:val="hy-AM"/>
        </w:rPr>
        <w:t>:</w:t>
      </w:r>
    </w:p>
    <w:p w:rsidR="00AF7C9E" w:rsidRPr="00AF2921" w:rsidRDefault="00AF7C9E" w:rsidP="00E31832">
      <w:pPr>
        <w:spacing w:line="360" w:lineRule="auto"/>
        <w:ind w:firstLine="720"/>
        <w:jc w:val="both"/>
        <w:rPr>
          <w:rFonts w:ascii="GHEA Grapalat" w:hAnsi="GHEA Grapalat"/>
          <w:bCs/>
          <w:lang w:val="hy-AM"/>
        </w:rPr>
      </w:pPr>
      <w:r w:rsidRPr="00AF2921">
        <w:rPr>
          <w:rFonts w:ascii="GHEA Grapalat" w:hAnsi="GHEA Grapalat"/>
          <w:bCs/>
          <w:lang w:val="hy-AM"/>
        </w:rPr>
        <w:t xml:space="preserve">46. </w:t>
      </w:r>
      <w:r w:rsidR="000001A9" w:rsidRPr="00AF2921">
        <w:rPr>
          <w:rFonts w:ascii="GHEA Grapalat" w:hAnsi="GHEA Grapalat"/>
          <w:bCs/>
          <w:lang w:val="hy-AM"/>
        </w:rPr>
        <w:t>Կ</w:t>
      </w:r>
      <w:r w:rsidRPr="00AF2921">
        <w:rPr>
          <w:rFonts w:ascii="GHEA Grapalat" w:hAnsi="GHEA Grapalat"/>
          <w:bCs/>
          <w:lang w:val="hy-AM"/>
        </w:rPr>
        <w:t>արդիոմիոպաթիա (դիլատացիոն, հիպերտրոֆիկ, ռեստրիկտիվ, աջ փորոքի` առիթմոգեն)` ուղեկցվող արյան շրջանառության 3-րդ աստիճանի անբավարարությամբ ըստ Ստրաժեսկոյի դասակարգման կամ խրոնիկ սրտային անբավարարությամբ IV ֆունկցիոնալ դասի ըստ NYHA դասակարգման և սրտի ռիթմի ու հաղորդականության կայուն խանգարումներով (I42- I42.9):</w:t>
      </w:r>
    </w:p>
    <w:p w:rsidR="00AF7C9E" w:rsidRPr="00AF2921" w:rsidRDefault="00AF7C9E" w:rsidP="00E31832">
      <w:pPr>
        <w:spacing w:line="360" w:lineRule="auto"/>
        <w:ind w:firstLine="720"/>
        <w:jc w:val="both"/>
        <w:rPr>
          <w:rFonts w:ascii="GHEA Grapalat" w:hAnsi="GHEA Grapalat"/>
          <w:bCs/>
          <w:lang w:val="hy-AM"/>
        </w:rPr>
      </w:pPr>
      <w:r w:rsidRPr="00AF2921">
        <w:rPr>
          <w:rFonts w:ascii="GHEA Grapalat" w:hAnsi="GHEA Grapalat"/>
          <w:bCs/>
          <w:lang w:val="hy-AM"/>
        </w:rPr>
        <w:lastRenderedPageBreak/>
        <w:t xml:space="preserve">47. </w:t>
      </w:r>
      <w:r w:rsidR="000001A9" w:rsidRPr="00AF2921">
        <w:rPr>
          <w:rFonts w:ascii="GHEA Grapalat" w:hAnsi="GHEA Grapalat"/>
          <w:bCs/>
          <w:lang w:val="hy-AM"/>
        </w:rPr>
        <w:t>Պ</w:t>
      </w:r>
      <w:r w:rsidRPr="00AF2921">
        <w:rPr>
          <w:rFonts w:ascii="GHEA Grapalat" w:hAnsi="GHEA Grapalat"/>
          <w:bCs/>
          <w:lang w:val="hy-AM"/>
        </w:rPr>
        <w:t>երիկարդիտներ քրոնիկ ընթացքով` ուղեկցվող արյան շրջանառության 3-րդ աստիճանի անբավարարությամբ ըստ Ստրաժեսկոյի դասակարգման կամ խրոնիկ սրտային անբավարարությամբ IV ֆունկցիոնալ դասի ըստ NYHA դասակարգման և սրտի ռիթմի ու հաղորդականության կայուն խանգարումներով, որոնք ենթակա չեն վիրաբուժական շտկման</w:t>
      </w:r>
      <w:r w:rsidR="00535AED" w:rsidRPr="00AF2921">
        <w:rPr>
          <w:rFonts w:ascii="GHEA Grapalat" w:hAnsi="GHEA Grapalat"/>
          <w:bCs/>
          <w:lang w:val="hy-AM"/>
        </w:rPr>
        <w:t xml:space="preserve"> (1</w:t>
      </w:r>
      <w:r w:rsidRPr="00AF2921">
        <w:rPr>
          <w:rFonts w:ascii="GHEA Grapalat" w:hAnsi="GHEA Grapalat"/>
          <w:bCs/>
          <w:lang w:val="hy-AM"/>
        </w:rPr>
        <w:t>31.0-</w:t>
      </w:r>
      <w:r w:rsidRPr="00AF2921">
        <w:rPr>
          <w:rFonts w:ascii="GHEA Grapalat" w:hAnsi="GHEA Grapalat"/>
          <w:b/>
          <w:bCs/>
          <w:lang w:val="hy-AM"/>
        </w:rPr>
        <w:t xml:space="preserve"> </w:t>
      </w:r>
      <w:r w:rsidRPr="00AF2921">
        <w:rPr>
          <w:rFonts w:ascii="GHEA Grapalat" w:hAnsi="GHEA Grapalat"/>
          <w:bCs/>
          <w:lang w:val="hy-AM"/>
        </w:rPr>
        <w:t>I31.1</w:t>
      </w:r>
      <w:r w:rsidR="00535AED" w:rsidRPr="00AF2921">
        <w:rPr>
          <w:rFonts w:ascii="GHEA Grapalat" w:hAnsi="GHEA Grapalat"/>
          <w:bCs/>
          <w:lang w:val="hy-AM"/>
        </w:rPr>
        <w:t>)</w:t>
      </w:r>
      <w:r w:rsidRPr="00AF2921">
        <w:rPr>
          <w:rFonts w:ascii="GHEA Grapalat" w:hAnsi="GHEA Grapalat"/>
          <w:bCs/>
          <w:lang w:val="hy-AM"/>
        </w:rPr>
        <w:t>:</w:t>
      </w:r>
    </w:p>
    <w:p w:rsidR="00AF7C9E" w:rsidRPr="00AF2921" w:rsidRDefault="00AF7C9E" w:rsidP="00E31832">
      <w:pPr>
        <w:spacing w:line="360" w:lineRule="auto"/>
        <w:ind w:firstLine="720"/>
        <w:jc w:val="both"/>
        <w:rPr>
          <w:rFonts w:ascii="GHEA Grapalat" w:hAnsi="GHEA Grapalat"/>
          <w:bCs/>
          <w:lang w:val="hy-AM"/>
        </w:rPr>
      </w:pPr>
      <w:r w:rsidRPr="00AF2921">
        <w:rPr>
          <w:rFonts w:ascii="GHEA Grapalat" w:hAnsi="GHEA Grapalat"/>
          <w:bCs/>
          <w:lang w:val="hy-AM"/>
        </w:rPr>
        <w:t>48. Զարկերակների, զարկերակիկների /արտերիոլների/ և մազանոթների հիվանդություններ, ախտահարումներ (I70- I78), որոնք առաջացրել են գանգրենոզ նեկրոտիկ և ինֆեկցիոն բարդություններ` չեն ենթարկվում համակարգային ու տեղային բուժմանը և կարիք կա վիրաբուժական` ամպուտացիոն միջամտության:</w:t>
      </w:r>
    </w:p>
    <w:p w:rsidR="002F59CC" w:rsidRPr="00AF2921" w:rsidRDefault="00AF7C9E" w:rsidP="00E31832">
      <w:pPr>
        <w:spacing w:line="360" w:lineRule="auto"/>
        <w:ind w:firstLine="720"/>
        <w:jc w:val="both"/>
        <w:rPr>
          <w:rFonts w:ascii="GHEA Grapalat" w:hAnsi="GHEA Grapalat"/>
          <w:bCs/>
          <w:lang w:val="hy-AM"/>
        </w:rPr>
      </w:pPr>
      <w:r w:rsidRPr="00AF2921">
        <w:rPr>
          <w:rFonts w:ascii="GHEA Grapalat" w:hAnsi="GHEA Grapalat"/>
          <w:bCs/>
          <w:lang w:val="hy-AM"/>
        </w:rPr>
        <w:t xml:space="preserve">49. Արյան շրջանառության համակարգի բնածին զարգացման արատներ </w:t>
      </w:r>
      <w:r w:rsidR="00535AED" w:rsidRPr="00AF2921">
        <w:rPr>
          <w:rFonts w:ascii="GHEA Grapalat" w:hAnsi="GHEA Grapalat"/>
          <w:bCs/>
          <w:lang w:val="hy-AM"/>
        </w:rPr>
        <w:t>(</w:t>
      </w:r>
      <w:r w:rsidRPr="00AF2921">
        <w:rPr>
          <w:rFonts w:ascii="GHEA Grapalat" w:hAnsi="GHEA Grapalat"/>
          <w:bCs/>
          <w:lang w:val="hy-AM"/>
        </w:rPr>
        <w:t>անկանոնություններ</w:t>
      </w:r>
      <w:r w:rsidR="00535AED" w:rsidRPr="00AF2921">
        <w:rPr>
          <w:rFonts w:ascii="GHEA Grapalat" w:hAnsi="GHEA Grapalat"/>
          <w:bCs/>
          <w:lang w:val="hy-AM"/>
        </w:rPr>
        <w:t>)</w:t>
      </w:r>
      <w:r w:rsidRPr="00AF2921">
        <w:rPr>
          <w:rFonts w:ascii="GHEA Grapalat" w:hAnsi="GHEA Grapalat"/>
          <w:bCs/>
          <w:lang w:val="hy-AM"/>
        </w:rPr>
        <w:t xml:space="preserve"> (Q20- Q28), որոնք չեն ենթարկվում դեղորայքային բուժումների` բերում են պրոգրեսիվող սրտային անբավարարության և ցուցված է վիրաբուժական շտկում:»:</w:t>
      </w:r>
      <w:r w:rsidR="002F59CC" w:rsidRPr="00AF2921">
        <w:rPr>
          <w:rFonts w:ascii="GHEA Grapalat" w:hAnsi="GHEA Grapalat"/>
          <w:bCs/>
          <w:lang w:val="hy-AM"/>
        </w:rPr>
        <w:t xml:space="preserve"> </w:t>
      </w:r>
    </w:p>
    <w:p w:rsidR="00535AED" w:rsidRPr="00AF2921" w:rsidRDefault="002F59CC" w:rsidP="00E31832">
      <w:pPr>
        <w:spacing w:line="360" w:lineRule="auto"/>
        <w:ind w:firstLine="720"/>
        <w:jc w:val="both"/>
        <w:rPr>
          <w:rFonts w:ascii="GHEA Grapalat" w:hAnsi="GHEA Grapalat"/>
          <w:bCs/>
          <w:lang w:val="hy-AM"/>
        </w:rPr>
      </w:pPr>
      <w:r w:rsidRPr="00AF2921">
        <w:rPr>
          <w:rFonts w:ascii="GHEA Grapalat" w:hAnsi="GHEA Grapalat"/>
          <w:bCs/>
          <w:lang w:val="hy-AM"/>
        </w:rPr>
        <w:t xml:space="preserve">2. </w:t>
      </w:r>
      <w:r w:rsidR="00535AED" w:rsidRPr="00AF2921">
        <w:rPr>
          <w:rFonts w:ascii="GHEA Grapalat" w:hAnsi="GHEA Grapalat"/>
          <w:lang w:val="hy-AM"/>
        </w:rPr>
        <w:t>Սույն որոշումն ուժի մեջ է մտնում պաշտոնական հրապարակման օրվան հաջորդող տասներորդ օրը:</w:t>
      </w:r>
    </w:p>
    <w:p w:rsidR="000001A9" w:rsidRPr="00AF2921" w:rsidRDefault="000001A9" w:rsidP="000001A9">
      <w:pPr>
        <w:pStyle w:val="ListParagraph"/>
        <w:spacing w:line="360" w:lineRule="auto"/>
        <w:jc w:val="both"/>
        <w:rPr>
          <w:rFonts w:ascii="GHEA Grapalat" w:hAnsi="GHEA Grapalat"/>
          <w:lang w:val="hy-AM"/>
        </w:rPr>
      </w:pPr>
      <w:bookmarkStart w:id="0" w:name="_GoBack"/>
      <w:bookmarkEnd w:id="0"/>
    </w:p>
    <w:p w:rsidR="000001A9" w:rsidRPr="00AF2921" w:rsidRDefault="000001A9" w:rsidP="000001A9">
      <w:pPr>
        <w:pStyle w:val="ListParagraph"/>
        <w:spacing w:line="360" w:lineRule="auto"/>
        <w:jc w:val="both"/>
        <w:rPr>
          <w:rFonts w:ascii="GHEA Grapalat" w:hAnsi="GHEA Grapalat"/>
          <w:lang w:val="hy-AM"/>
        </w:rPr>
      </w:pPr>
    </w:p>
    <w:p w:rsidR="00535AED" w:rsidRPr="00AF2921" w:rsidRDefault="00535AED" w:rsidP="0006488B">
      <w:pPr>
        <w:pStyle w:val="mechtex"/>
        <w:jc w:val="left"/>
        <w:rPr>
          <w:rFonts w:ascii="GHEA Grapalat" w:hAnsi="GHEA Grapalat"/>
          <w:sz w:val="24"/>
          <w:szCs w:val="24"/>
          <w:lang w:val="hy-AM"/>
        </w:rPr>
      </w:pPr>
      <w:r w:rsidRPr="00AF2921">
        <w:rPr>
          <w:rFonts w:ascii="GHEA Grapalat" w:hAnsi="GHEA Grapalat" w:cs="Sylfaen"/>
          <w:sz w:val="24"/>
          <w:szCs w:val="24"/>
          <w:lang w:val="hy-AM"/>
        </w:rPr>
        <w:t>ՀԱՅԱՍՏԱՆԻ</w:t>
      </w:r>
      <w:r w:rsidRPr="00AF2921">
        <w:rPr>
          <w:rFonts w:ascii="GHEA Grapalat" w:hAnsi="GHEA Grapalat"/>
          <w:sz w:val="24"/>
          <w:szCs w:val="24"/>
          <w:lang w:val="hy-AM"/>
        </w:rPr>
        <w:t xml:space="preserve"> </w:t>
      </w:r>
      <w:r w:rsidRPr="00AF2921">
        <w:rPr>
          <w:rFonts w:ascii="GHEA Grapalat" w:hAnsi="GHEA Grapalat" w:cs="Sylfaen"/>
          <w:sz w:val="24"/>
          <w:szCs w:val="24"/>
          <w:lang w:val="hy-AM"/>
        </w:rPr>
        <w:t>ՀԱՆՐԱՊԵՏՈՒԹՅԱՆ</w:t>
      </w:r>
    </w:p>
    <w:p w:rsidR="00535AED" w:rsidRPr="00AF2921" w:rsidRDefault="00535AED" w:rsidP="0006488B">
      <w:pPr>
        <w:pStyle w:val="mechtex"/>
        <w:jc w:val="left"/>
        <w:rPr>
          <w:rFonts w:ascii="GHEA Grapalat" w:hAnsi="GHEA Grapalat"/>
          <w:sz w:val="24"/>
          <w:lang w:val="hy-AM"/>
        </w:rPr>
      </w:pPr>
      <w:r w:rsidRPr="00AC3BB5">
        <w:rPr>
          <w:rFonts w:ascii="GHEA Grapalat" w:hAnsi="GHEA Grapalat" w:cs="Sylfaen"/>
          <w:sz w:val="24"/>
          <w:szCs w:val="24"/>
          <w:lang w:val="hy-AM"/>
        </w:rPr>
        <w:t>ՎԱՐՉԱՊԵՏ</w:t>
      </w:r>
      <w:r w:rsidR="0006488B">
        <w:rPr>
          <w:rFonts w:ascii="GHEA Grapalat" w:hAnsi="GHEA Grapalat"/>
          <w:sz w:val="24"/>
          <w:lang w:val="hy-AM"/>
        </w:rPr>
        <w:t xml:space="preserve"> </w:t>
      </w:r>
      <w:r w:rsidR="0006488B">
        <w:rPr>
          <w:rFonts w:ascii="GHEA Grapalat" w:hAnsi="GHEA Grapalat"/>
          <w:sz w:val="24"/>
          <w:lang w:val="hy-AM"/>
        </w:rPr>
        <w:tab/>
      </w:r>
      <w:r w:rsidR="0006488B">
        <w:rPr>
          <w:rFonts w:ascii="GHEA Grapalat" w:hAnsi="GHEA Grapalat"/>
          <w:sz w:val="24"/>
          <w:lang w:val="hy-AM"/>
        </w:rPr>
        <w:tab/>
      </w:r>
      <w:r w:rsidR="0006488B">
        <w:rPr>
          <w:rFonts w:ascii="GHEA Grapalat" w:hAnsi="GHEA Grapalat"/>
          <w:sz w:val="24"/>
          <w:lang w:val="hy-AM"/>
        </w:rPr>
        <w:tab/>
      </w:r>
      <w:r w:rsidR="0006488B">
        <w:rPr>
          <w:rFonts w:ascii="GHEA Grapalat" w:hAnsi="GHEA Grapalat"/>
          <w:sz w:val="24"/>
          <w:lang w:val="hy-AM"/>
        </w:rPr>
        <w:tab/>
      </w:r>
      <w:r w:rsidR="0006488B">
        <w:rPr>
          <w:rFonts w:ascii="GHEA Grapalat" w:hAnsi="GHEA Grapalat"/>
          <w:sz w:val="24"/>
          <w:lang w:val="hy-AM"/>
        </w:rPr>
        <w:tab/>
      </w:r>
      <w:r w:rsidR="0006488B">
        <w:rPr>
          <w:rFonts w:ascii="GHEA Grapalat" w:hAnsi="GHEA Grapalat"/>
          <w:sz w:val="24"/>
          <w:lang w:val="hy-AM"/>
        </w:rPr>
        <w:tab/>
        <w:t xml:space="preserve"> </w:t>
      </w:r>
      <w:r w:rsidRPr="00AF2921">
        <w:rPr>
          <w:rFonts w:ascii="GHEA Grapalat" w:hAnsi="GHEA Grapalat" w:cs="Sylfaen"/>
          <w:sz w:val="24"/>
          <w:lang w:val="hy-AM"/>
        </w:rPr>
        <w:t>Ն.ՓԱՇԻՆՅԱՆ</w:t>
      </w:r>
    </w:p>
    <w:sectPr w:rsidR="00535AED" w:rsidRPr="00AF2921" w:rsidSect="0006488B">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26798"/>
    <w:multiLevelType w:val="hybridMultilevel"/>
    <w:tmpl w:val="3CE0E026"/>
    <w:lvl w:ilvl="0" w:tplc="5E4C0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9D4620"/>
    <w:multiLevelType w:val="hybridMultilevel"/>
    <w:tmpl w:val="BF2EE4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65008"/>
    <w:multiLevelType w:val="hybridMultilevel"/>
    <w:tmpl w:val="71D0B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9E"/>
    <w:rsid w:val="000001A9"/>
    <w:rsid w:val="000013CB"/>
    <w:rsid w:val="0006488B"/>
    <w:rsid w:val="0009698F"/>
    <w:rsid w:val="000F0C95"/>
    <w:rsid w:val="00156C93"/>
    <w:rsid w:val="002D09A3"/>
    <w:rsid w:val="002F59CC"/>
    <w:rsid w:val="0030441A"/>
    <w:rsid w:val="003F148C"/>
    <w:rsid w:val="004107C7"/>
    <w:rsid w:val="004505B0"/>
    <w:rsid w:val="00453A34"/>
    <w:rsid w:val="00535AED"/>
    <w:rsid w:val="009B7F10"/>
    <w:rsid w:val="009D7428"/>
    <w:rsid w:val="009E0B35"/>
    <w:rsid w:val="00A6247B"/>
    <w:rsid w:val="00AC3BB5"/>
    <w:rsid w:val="00AF2921"/>
    <w:rsid w:val="00AF7C9E"/>
    <w:rsid w:val="00D86D35"/>
    <w:rsid w:val="00E31832"/>
    <w:rsid w:val="00E65010"/>
    <w:rsid w:val="00E80E36"/>
    <w:rsid w:val="00F10605"/>
    <w:rsid w:val="00F9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084A"/>
  <w15:chartTrackingRefBased/>
  <w15:docId w15:val="{30FFE5F0-22AD-4A50-936E-17FA2640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C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C9E"/>
    <w:pPr>
      <w:ind w:left="720"/>
      <w:contextualSpacing/>
    </w:pPr>
  </w:style>
  <w:style w:type="paragraph" w:styleId="BodyText">
    <w:name w:val="Body Text"/>
    <w:basedOn w:val="Normal"/>
    <w:link w:val="BodyTextChar"/>
    <w:uiPriority w:val="99"/>
    <w:semiHidden/>
    <w:unhideWhenUsed/>
    <w:rsid w:val="00AF7C9E"/>
    <w:pPr>
      <w:spacing w:after="120"/>
    </w:pPr>
  </w:style>
  <w:style w:type="character" w:customStyle="1" w:styleId="BodyTextChar">
    <w:name w:val="Body Text Char"/>
    <w:basedOn w:val="DefaultParagraphFont"/>
    <w:link w:val="BodyText"/>
    <w:uiPriority w:val="99"/>
    <w:semiHidden/>
    <w:rsid w:val="00AF7C9E"/>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535AED"/>
    <w:rPr>
      <w:rFonts w:ascii="Times New Roman" w:hAnsi="Times New Roman"/>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Char Char Char1"/>
    <w:basedOn w:val="Normal"/>
    <w:link w:val="NormalWebChar"/>
    <w:uiPriority w:val="99"/>
    <w:unhideWhenUsed/>
    <w:qFormat/>
    <w:rsid w:val="00535AED"/>
    <w:pPr>
      <w:spacing w:after="200" w:line="276" w:lineRule="auto"/>
      <w:ind w:left="720"/>
      <w:contextualSpacing/>
    </w:pPr>
    <w:rPr>
      <w:rFonts w:eastAsiaTheme="minorHAnsi" w:cstheme="minorBidi"/>
      <w:sz w:val="22"/>
    </w:rPr>
  </w:style>
  <w:style w:type="character" w:customStyle="1" w:styleId="mechtexChar">
    <w:name w:val="mechtex Char"/>
    <w:link w:val="mechtex"/>
    <w:locked/>
    <w:rsid w:val="00535AED"/>
    <w:rPr>
      <w:rFonts w:ascii="Arial Armenian" w:hAnsi="Arial Armenian" w:cs="Arial Armenian"/>
      <w:lang w:eastAsia="ru-RU"/>
    </w:rPr>
  </w:style>
  <w:style w:type="paragraph" w:customStyle="1" w:styleId="mechtex">
    <w:name w:val="mechtex"/>
    <w:basedOn w:val="Normal"/>
    <w:link w:val="mechtexChar"/>
    <w:qFormat/>
    <w:rsid w:val="00535AED"/>
    <w:pPr>
      <w:jc w:val="center"/>
    </w:pPr>
    <w:rPr>
      <w:rFonts w:ascii="Arial Armenian" w:eastAsiaTheme="minorHAnsi" w:hAnsi="Arial Armenian" w:cs="Arial Armenian"/>
      <w:sz w:val="22"/>
      <w:szCs w:val="22"/>
      <w:lang w:eastAsia="ru-RU"/>
    </w:rPr>
  </w:style>
  <w:style w:type="paragraph" w:styleId="BalloonText">
    <w:name w:val="Balloon Text"/>
    <w:basedOn w:val="Normal"/>
    <w:link w:val="BalloonTextChar"/>
    <w:uiPriority w:val="99"/>
    <w:semiHidden/>
    <w:unhideWhenUsed/>
    <w:rsid w:val="00F10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479B2-B087-47CF-856F-B2F18709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Nazeli Smbatyan</dc:creator>
  <cp:keywords/>
  <dc:description/>
  <cp:lastModifiedBy>MOH</cp:lastModifiedBy>
  <cp:revision>3</cp:revision>
  <dcterms:created xsi:type="dcterms:W3CDTF">2022-04-11T08:03:00Z</dcterms:created>
  <dcterms:modified xsi:type="dcterms:W3CDTF">2022-04-11T08:10:00Z</dcterms:modified>
</cp:coreProperties>
</file>