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5FD86" w14:textId="77777777" w:rsidR="003F5179" w:rsidRPr="004E2A40" w:rsidRDefault="003F5179" w:rsidP="00AA589C">
      <w:pPr>
        <w:tabs>
          <w:tab w:val="left" w:pos="851"/>
        </w:tabs>
        <w:spacing w:after="0" w:line="360" w:lineRule="auto"/>
        <w:ind w:firstLine="567"/>
        <w:jc w:val="right"/>
        <w:rPr>
          <w:rFonts w:ascii="GHEA Grapalat" w:hAnsi="GHEA Grapalat"/>
          <w:b/>
          <w:sz w:val="16"/>
          <w:szCs w:val="16"/>
        </w:rPr>
      </w:pPr>
      <w:r w:rsidRPr="004E2A40">
        <w:rPr>
          <w:rFonts w:ascii="GHEA Grapalat" w:hAnsi="GHEA Grapalat"/>
          <w:b/>
          <w:sz w:val="16"/>
          <w:szCs w:val="16"/>
        </w:rPr>
        <w:t>ՆԱԽԱԳԻԾ</w:t>
      </w:r>
    </w:p>
    <w:p w14:paraId="2ADBBD98" w14:textId="77777777" w:rsidR="003F5179" w:rsidRPr="00D65818" w:rsidRDefault="003F5179" w:rsidP="00AA589C">
      <w:pPr>
        <w:tabs>
          <w:tab w:val="left" w:pos="851"/>
        </w:tabs>
        <w:spacing w:after="0" w:line="360" w:lineRule="auto"/>
        <w:ind w:firstLine="567"/>
        <w:jc w:val="center"/>
        <w:rPr>
          <w:rFonts w:ascii="GHEA Grapalat" w:hAnsi="GHEA Grapalat"/>
          <w:b/>
          <w:sz w:val="24"/>
          <w:szCs w:val="24"/>
        </w:rPr>
      </w:pPr>
      <w:r w:rsidRPr="00D65818">
        <w:rPr>
          <w:rFonts w:ascii="GHEA Grapalat" w:hAnsi="GHEA Grapalat"/>
          <w:b/>
          <w:sz w:val="24"/>
          <w:szCs w:val="24"/>
        </w:rPr>
        <w:t xml:space="preserve">ՀԱՅԱՍՏԱՆԻ ՀԱՆՐԱՊԵՏՈՒԹՅԱՆ </w:t>
      </w:r>
      <w:r w:rsidRPr="00D65818">
        <w:rPr>
          <w:rFonts w:ascii="GHEA Grapalat" w:hAnsi="GHEA Grapalat"/>
          <w:b/>
          <w:sz w:val="24"/>
          <w:szCs w:val="24"/>
        </w:rPr>
        <w:br/>
        <w:t>ՕՐԵՆՔԸ</w:t>
      </w:r>
    </w:p>
    <w:p w14:paraId="4B0547BC" w14:textId="1B440143" w:rsidR="003F5179" w:rsidRPr="00D65818" w:rsidRDefault="003F5179" w:rsidP="00AA589C">
      <w:pPr>
        <w:tabs>
          <w:tab w:val="left" w:pos="851"/>
        </w:tabs>
        <w:spacing w:after="0" w:line="360" w:lineRule="auto"/>
        <w:ind w:firstLine="567"/>
        <w:jc w:val="center"/>
        <w:rPr>
          <w:rFonts w:ascii="GHEA Grapalat" w:hAnsi="GHEA Grapalat"/>
          <w:b/>
          <w:sz w:val="24"/>
          <w:szCs w:val="24"/>
        </w:rPr>
      </w:pPr>
      <w:bookmarkStart w:id="0" w:name="_Hlk95315034"/>
      <w:r w:rsidRPr="00D65818">
        <w:rPr>
          <w:rFonts w:ascii="GHEA Grapalat" w:hAnsi="GHEA Grapalat"/>
          <w:b/>
          <w:sz w:val="24"/>
          <w:szCs w:val="24"/>
        </w:rPr>
        <w:t xml:space="preserve">«ԴԱՏԱԿԱՆ ԱԿՏԵՐԻ ՀԱՐԿԱԴԻՐ ԿԱՏԱՐՄԱՆ ՄԱՍԻՆ» ՕՐԵՆՔՈՒՄ </w:t>
      </w:r>
      <w:r w:rsidR="00C942A1" w:rsidRPr="00D65818">
        <w:rPr>
          <w:rFonts w:ascii="GHEA Grapalat" w:hAnsi="GHEA Grapalat"/>
          <w:b/>
          <w:sz w:val="24"/>
          <w:szCs w:val="24"/>
        </w:rPr>
        <w:t xml:space="preserve">ՓՈՓՈԽՈՒԹՅՈՒՆՆԵՐ ԵՎ </w:t>
      </w:r>
      <w:r w:rsidRPr="00D65818">
        <w:rPr>
          <w:rFonts w:ascii="GHEA Grapalat" w:hAnsi="GHEA Grapalat"/>
          <w:b/>
          <w:sz w:val="24"/>
          <w:szCs w:val="24"/>
        </w:rPr>
        <w:t>ԼՐԱՑՈՒՄՆԵՐ ԿԱՏԱՐԵԼՈՒ ՄԱՍԻՆ</w:t>
      </w:r>
    </w:p>
    <w:bookmarkEnd w:id="0"/>
    <w:p w14:paraId="03DB5C4D" w14:textId="2AA88C5F" w:rsidR="003F5179" w:rsidRPr="00D65818" w:rsidRDefault="003F5179" w:rsidP="00AA589C">
      <w:pPr>
        <w:tabs>
          <w:tab w:val="left" w:pos="851"/>
        </w:tabs>
        <w:spacing w:after="0" w:line="360" w:lineRule="auto"/>
        <w:ind w:firstLine="567"/>
        <w:jc w:val="both"/>
        <w:rPr>
          <w:rFonts w:ascii="GHEA Grapalat" w:hAnsi="GHEA Grapalat"/>
          <w:b/>
          <w:bCs/>
          <w:sz w:val="24"/>
          <w:szCs w:val="24"/>
        </w:rPr>
      </w:pPr>
      <w:r w:rsidRPr="00D65818">
        <w:rPr>
          <w:rFonts w:ascii="GHEA Grapalat" w:hAnsi="GHEA Grapalat"/>
          <w:b/>
          <w:bCs/>
          <w:sz w:val="24"/>
          <w:szCs w:val="24"/>
        </w:rPr>
        <w:br/>
      </w:r>
    </w:p>
    <w:p w14:paraId="3C814EF9" w14:textId="7F3593F6" w:rsidR="0039008C" w:rsidRPr="00D65818" w:rsidRDefault="003F5179" w:rsidP="00AA589C">
      <w:pPr>
        <w:tabs>
          <w:tab w:val="left" w:pos="851"/>
        </w:tabs>
        <w:spacing w:after="0" w:line="360" w:lineRule="auto"/>
        <w:ind w:firstLine="567"/>
        <w:jc w:val="both"/>
        <w:rPr>
          <w:rFonts w:ascii="GHEA Grapalat" w:hAnsi="GHEA Grapalat"/>
          <w:bCs/>
          <w:sz w:val="24"/>
          <w:szCs w:val="24"/>
        </w:rPr>
      </w:pPr>
      <w:r w:rsidRPr="00D65818">
        <w:rPr>
          <w:rFonts w:ascii="GHEA Grapalat" w:hAnsi="GHEA Grapalat"/>
          <w:b/>
          <w:bCs/>
          <w:sz w:val="24"/>
          <w:szCs w:val="24"/>
        </w:rPr>
        <w:t>Հոդված 1</w:t>
      </w:r>
      <w:r w:rsidRPr="00D65818">
        <w:rPr>
          <w:rFonts w:ascii="Cambria Math" w:hAnsi="Cambria Math" w:cs="Cambria Math"/>
          <w:b/>
          <w:bCs/>
          <w:sz w:val="24"/>
          <w:szCs w:val="24"/>
        </w:rPr>
        <w:t>․</w:t>
      </w:r>
      <w:r w:rsidRPr="00D65818">
        <w:rPr>
          <w:rFonts w:ascii="GHEA Grapalat" w:hAnsi="GHEA Grapalat"/>
          <w:b/>
          <w:bCs/>
          <w:sz w:val="24"/>
          <w:szCs w:val="24"/>
        </w:rPr>
        <w:t xml:space="preserve"> </w:t>
      </w:r>
      <w:r w:rsidRPr="00D65818">
        <w:rPr>
          <w:rFonts w:ascii="GHEA Grapalat" w:hAnsi="GHEA Grapalat"/>
          <w:bCs/>
          <w:sz w:val="24"/>
          <w:szCs w:val="24"/>
        </w:rPr>
        <w:t>«Դատական ակտերի հարկադիր կատարման մասին» օրենքի</w:t>
      </w:r>
      <w:r w:rsidR="00A710AE" w:rsidRPr="00D65818">
        <w:rPr>
          <w:rFonts w:ascii="GHEA Grapalat" w:hAnsi="GHEA Grapalat"/>
          <w:bCs/>
          <w:sz w:val="24"/>
          <w:szCs w:val="24"/>
        </w:rPr>
        <w:t xml:space="preserve"> </w:t>
      </w:r>
      <w:r w:rsidR="00A710AE" w:rsidRPr="004E2A40">
        <w:rPr>
          <w:rFonts w:ascii="GHEA Grapalat" w:hAnsi="GHEA Grapalat"/>
          <w:bCs/>
          <w:sz w:val="24"/>
          <w:szCs w:val="24"/>
        </w:rPr>
        <w:t>(</w:t>
      </w:r>
      <w:r w:rsidR="00A710AE" w:rsidRPr="00D65818">
        <w:rPr>
          <w:rFonts w:ascii="GHEA Grapalat" w:hAnsi="GHEA Grapalat"/>
          <w:bCs/>
          <w:sz w:val="24"/>
          <w:szCs w:val="24"/>
        </w:rPr>
        <w:t>այսուհետ՝ Օրենք</w:t>
      </w:r>
      <w:r w:rsidR="00A710AE" w:rsidRPr="004E2A40">
        <w:rPr>
          <w:rFonts w:ascii="GHEA Grapalat" w:hAnsi="GHEA Grapalat"/>
          <w:bCs/>
          <w:sz w:val="24"/>
          <w:szCs w:val="24"/>
        </w:rPr>
        <w:t>)</w:t>
      </w:r>
      <w:r w:rsidRPr="00D65818">
        <w:rPr>
          <w:rFonts w:ascii="GHEA Grapalat" w:hAnsi="GHEA Grapalat"/>
          <w:bCs/>
          <w:sz w:val="24"/>
          <w:szCs w:val="24"/>
        </w:rPr>
        <w:t xml:space="preserve"> 40-րդ հոդված</w:t>
      </w:r>
      <w:r w:rsidR="0039008C" w:rsidRPr="00D65818">
        <w:rPr>
          <w:rFonts w:ascii="GHEA Grapalat" w:hAnsi="GHEA Grapalat"/>
          <w:bCs/>
          <w:sz w:val="24"/>
          <w:szCs w:val="24"/>
        </w:rPr>
        <w:t>ում</w:t>
      </w:r>
      <w:r w:rsidR="00A710AE" w:rsidRPr="004E2A40">
        <w:rPr>
          <w:rFonts w:ascii="GHEA Grapalat" w:hAnsi="GHEA Grapalat"/>
          <w:bCs/>
          <w:sz w:val="24"/>
          <w:szCs w:val="24"/>
        </w:rPr>
        <w:t>`</w:t>
      </w:r>
    </w:p>
    <w:p w14:paraId="1F1DF008" w14:textId="197B8BD8" w:rsidR="003F5179" w:rsidRPr="00D65818" w:rsidRDefault="0039008C" w:rsidP="00AA589C">
      <w:pPr>
        <w:tabs>
          <w:tab w:val="left" w:pos="851"/>
        </w:tabs>
        <w:spacing w:after="0" w:line="360" w:lineRule="auto"/>
        <w:ind w:firstLine="567"/>
        <w:jc w:val="both"/>
        <w:rPr>
          <w:rFonts w:ascii="GHEA Grapalat" w:hAnsi="GHEA Grapalat"/>
          <w:bCs/>
          <w:sz w:val="24"/>
          <w:szCs w:val="24"/>
        </w:rPr>
      </w:pPr>
      <w:r w:rsidRPr="00D65818">
        <w:rPr>
          <w:rFonts w:ascii="GHEA Grapalat" w:hAnsi="GHEA Grapalat"/>
          <w:bCs/>
          <w:sz w:val="24"/>
          <w:szCs w:val="24"/>
        </w:rPr>
        <w:t>1</w:t>
      </w:r>
      <w:r w:rsidRPr="004E2A40">
        <w:rPr>
          <w:rFonts w:ascii="GHEA Grapalat" w:hAnsi="GHEA Grapalat"/>
          <w:bCs/>
          <w:sz w:val="24"/>
          <w:szCs w:val="24"/>
        </w:rPr>
        <w:t>)</w:t>
      </w:r>
      <w:r w:rsidR="003F5179" w:rsidRPr="00D65818">
        <w:rPr>
          <w:rFonts w:ascii="GHEA Grapalat" w:hAnsi="GHEA Grapalat"/>
          <w:bCs/>
          <w:sz w:val="24"/>
          <w:szCs w:val="24"/>
        </w:rPr>
        <w:t xml:space="preserve"> 3-րդ մաս</w:t>
      </w:r>
      <w:r w:rsidR="00C15214" w:rsidRPr="00D65818">
        <w:rPr>
          <w:rFonts w:ascii="GHEA Grapalat" w:hAnsi="GHEA Grapalat"/>
          <w:bCs/>
          <w:sz w:val="24"/>
          <w:szCs w:val="24"/>
        </w:rPr>
        <w:t>ի 1-ին պարբերության</w:t>
      </w:r>
      <w:r w:rsidR="003F5179" w:rsidRPr="00D65818">
        <w:rPr>
          <w:rFonts w:ascii="GHEA Grapalat" w:hAnsi="GHEA Grapalat"/>
          <w:bCs/>
          <w:sz w:val="24"/>
          <w:szCs w:val="24"/>
        </w:rPr>
        <w:t xml:space="preserve"> </w:t>
      </w:r>
      <w:r w:rsidR="003F5179" w:rsidRPr="004E2A40">
        <w:rPr>
          <w:rFonts w:ascii="GHEA Grapalat" w:hAnsi="GHEA Grapalat"/>
          <w:bCs/>
          <w:sz w:val="24"/>
          <w:szCs w:val="24"/>
        </w:rPr>
        <w:t>«առևտրային բանկեր»</w:t>
      </w:r>
      <w:r w:rsidR="003F5179" w:rsidRPr="00D65818">
        <w:rPr>
          <w:rFonts w:ascii="GHEA Grapalat" w:hAnsi="GHEA Grapalat"/>
          <w:bCs/>
          <w:sz w:val="24"/>
          <w:szCs w:val="24"/>
        </w:rPr>
        <w:t xml:space="preserve"> </w:t>
      </w:r>
      <w:r w:rsidR="00934E63" w:rsidRPr="00D65818">
        <w:rPr>
          <w:rFonts w:ascii="GHEA Grapalat" w:hAnsi="GHEA Grapalat"/>
          <w:bCs/>
          <w:sz w:val="24"/>
          <w:szCs w:val="24"/>
        </w:rPr>
        <w:t xml:space="preserve">արտահայտությունից հետո լրացնել </w:t>
      </w:r>
      <w:r w:rsidR="00934E63" w:rsidRPr="004E2A40">
        <w:rPr>
          <w:rFonts w:ascii="GHEA Grapalat" w:hAnsi="GHEA Grapalat"/>
          <w:bCs/>
          <w:sz w:val="24"/>
          <w:szCs w:val="24"/>
        </w:rPr>
        <w:t>«վճարահաշվարկային կազմակերպություններ</w:t>
      </w:r>
      <w:r w:rsidR="00577980" w:rsidRPr="004E2A40">
        <w:rPr>
          <w:rFonts w:ascii="GHEA Grapalat" w:hAnsi="GHEA Grapalat"/>
          <w:bCs/>
          <w:sz w:val="24"/>
          <w:szCs w:val="24"/>
        </w:rPr>
        <w:t xml:space="preserve"> և </w:t>
      </w:r>
      <w:r w:rsidR="00A27BC4" w:rsidRPr="004E2A40">
        <w:rPr>
          <w:rFonts w:ascii="GHEA Grapalat" w:hAnsi="GHEA Grapalat"/>
          <w:sz w:val="24"/>
          <w:szCs w:val="24"/>
        </w:rPr>
        <w:t>ինտերնետ շահումով խաղերի, վիճակախաղերի (այդ թվում՝ տոտալիզատորի) կազմակերպմամբ զբաղվող կազմակերպություններ</w:t>
      </w:r>
      <w:r w:rsidR="00934E63" w:rsidRPr="004E2A40">
        <w:rPr>
          <w:rFonts w:ascii="GHEA Grapalat" w:hAnsi="GHEA Grapalat"/>
          <w:bCs/>
          <w:sz w:val="24"/>
          <w:szCs w:val="24"/>
        </w:rPr>
        <w:t>»</w:t>
      </w:r>
      <w:r w:rsidR="00934E63" w:rsidRPr="00D65818">
        <w:rPr>
          <w:rFonts w:ascii="GHEA Grapalat" w:hAnsi="GHEA Grapalat"/>
          <w:bCs/>
          <w:sz w:val="24"/>
          <w:szCs w:val="24"/>
        </w:rPr>
        <w:t xml:space="preserve"> բառերով։</w:t>
      </w:r>
    </w:p>
    <w:p w14:paraId="4B8B905B" w14:textId="17057386" w:rsidR="00F557A0" w:rsidRDefault="00A710AE" w:rsidP="00AA589C">
      <w:pPr>
        <w:tabs>
          <w:tab w:val="left" w:pos="851"/>
        </w:tabs>
        <w:spacing w:after="0" w:line="360" w:lineRule="auto"/>
        <w:ind w:firstLine="567"/>
        <w:jc w:val="both"/>
        <w:rPr>
          <w:rFonts w:ascii="GHEA Grapalat" w:hAnsi="GHEA Grapalat"/>
          <w:bCs/>
          <w:sz w:val="24"/>
          <w:szCs w:val="24"/>
        </w:rPr>
      </w:pPr>
      <w:r w:rsidRPr="004E2A40">
        <w:rPr>
          <w:rFonts w:ascii="GHEA Grapalat" w:hAnsi="GHEA Grapalat"/>
          <w:bCs/>
          <w:sz w:val="24"/>
          <w:szCs w:val="24"/>
        </w:rPr>
        <w:t xml:space="preserve">2) </w:t>
      </w:r>
      <w:r w:rsidR="007A6825" w:rsidRPr="00D65818">
        <w:rPr>
          <w:rFonts w:ascii="GHEA Grapalat" w:hAnsi="GHEA Grapalat"/>
          <w:bCs/>
          <w:sz w:val="24"/>
          <w:szCs w:val="24"/>
        </w:rPr>
        <w:t xml:space="preserve">3-րդ մասի 2-րդ պարբերության </w:t>
      </w:r>
      <w:r w:rsidR="007A6825" w:rsidRPr="004E2A40">
        <w:rPr>
          <w:rFonts w:ascii="GHEA Grapalat" w:hAnsi="GHEA Grapalat"/>
          <w:bCs/>
          <w:sz w:val="24"/>
          <w:szCs w:val="24"/>
        </w:rPr>
        <w:t>«առևտրային բանկեր»</w:t>
      </w:r>
      <w:r w:rsidR="007A6825" w:rsidRPr="00D65818">
        <w:rPr>
          <w:rFonts w:ascii="GHEA Grapalat" w:hAnsi="GHEA Grapalat"/>
          <w:bCs/>
          <w:sz w:val="24"/>
          <w:szCs w:val="24"/>
        </w:rPr>
        <w:t xml:space="preserve"> արտահայտությունից հետո լրացնել </w:t>
      </w:r>
      <w:r w:rsidR="007A6825" w:rsidRPr="004E2A40">
        <w:rPr>
          <w:rFonts w:ascii="GHEA Grapalat" w:hAnsi="GHEA Grapalat"/>
          <w:bCs/>
          <w:sz w:val="24"/>
          <w:szCs w:val="24"/>
        </w:rPr>
        <w:t xml:space="preserve">«վճարահաշվարկային կազմակերպություններ և </w:t>
      </w:r>
      <w:r w:rsidR="00A27BC4" w:rsidRPr="004E2A40">
        <w:rPr>
          <w:rFonts w:ascii="GHEA Grapalat" w:hAnsi="GHEA Grapalat"/>
          <w:bCs/>
          <w:sz w:val="24"/>
          <w:szCs w:val="24"/>
        </w:rPr>
        <w:t>ինտերնետ շահումով խաղերի, վիճակախաղերի (այդ թվում՝ տոտալիզատորի) կազմակերպմամբ զբաղվող կազմակերպություններ</w:t>
      </w:r>
      <w:r w:rsidR="007A6825" w:rsidRPr="004E2A40">
        <w:rPr>
          <w:rFonts w:ascii="GHEA Grapalat" w:hAnsi="GHEA Grapalat"/>
          <w:bCs/>
          <w:sz w:val="24"/>
          <w:szCs w:val="24"/>
        </w:rPr>
        <w:t>»</w:t>
      </w:r>
      <w:r w:rsidR="007A6825" w:rsidRPr="00D65818">
        <w:rPr>
          <w:rFonts w:ascii="GHEA Grapalat" w:hAnsi="GHEA Grapalat"/>
          <w:bCs/>
          <w:sz w:val="24"/>
          <w:szCs w:val="24"/>
        </w:rPr>
        <w:t xml:space="preserve"> բառերով։</w:t>
      </w:r>
    </w:p>
    <w:p w14:paraId="472D88DD" w14:textId="28676946" w:rsidR="00662EBD" w:rsidRDefault="00662EBD" w:rsidP="00AA589C">
      <w:pPr>
        <w:tabs>
          <w:tab w:val="left" w:pos="851"/>
        </w:tabs>
        <w:spacing w:after="0" w:line="360" w:lineRule="auto"/>
        <w:ind w:firstLine="567"/>
        <w:jc w:val="both"/>
        <w:rPr>
          <w:rFonts w:ascii="GHEA Grapalat" w:hAnsi="GHEA Grapalat"/>
          <w:bCs/>
          <w:sz w:val="24"/>
          <w:szCs w:val="24"/>
        </w:rPr>
      </w:pPr>
      <w:r>
        <w:rPr>
          <w:rFonts w:ascii="GHEA Grapalat" w:hAnsi="GHEA Grapalat"/>
          <w:bCs/>
          <w:sz w:val="24"/>
          <w:szCs w:val="24"/>
        </w:rPr>
        <w:t>3</w:t>
      </w:r>
      <w:r w:rsidRPr="006F4B82">
        <w:rPr>
          <w:rFonts w:ascii="GHEA Grapalat" w:hAnsi="GHEA Grapalat"/>
          <w:bCs/>
          <w:sz w:val="24"/>
          <w:szCs w:val="24"/>
        </w:rPr>
        <w:t xml:space="preserve">) </w:t>
      </w:r>
      <w:r>
        <w:rPr>
          <w:rFonts w:ascii="GHEA Grapalat" w:hAnsi="GHEA Grapalat"/>
          <w:bCs/>
          <w:sz w:val="24"/>
          <w:szCs w:val="24"/>
        </w:rPr>
        <w:t xml:space="preserve">3-րդ մասի 3-րդ պարբերությունը </w:t>
      </w:r>
      <w:r w:rsidRPr="004E2A40">
        <w:rPr>
          <w:rFonts w:ascii="GHEA Grapalat" w:hAnsi="GHEA Grapalat"/>
          <w:bCs/>
          <w:sz w:val="24"/>
          <w:szCs w:val="24"/>
        </w:rPr>
        <w:t>«առևտրային բանկեր»</w:t>
      </w:r>
      <w:r w:rsidRPr="00D65818">
        <w:rPr>
          <w:rFonts w:ascii="GHEA Grapalat" w:hAnsi="GHEA Grapalat"/>
          <w:bCs/>
          <w:sz w:val="24"/>
          <w:szCs w:val="24"/>
        </w:rPr>
        <w:t xml:space="preserve"> արտահայտությունից հետո լրացնել </w:t>
      </w:r>
      <w:r w:rsidRPr="004E2A40">
        <w:rPr>
          <w:rFonts w:ascii="GHEA Grapalat" w:hAnsi="GHEA Grapalat"/>
          <w:bCs/>
          <w:sz w:val="24"/>
          <w:szCs w:val="24"/>
        </w:rPr>
        <w:t>«վճարահաշվարկային կազմակերպություններ</w:t>
      </w:r>
      <w:r>
        <w:rPr>
          <w:rFonts w:ascii="GHEA Grapalat" w:hAnsi="GHEA Grapalat"/>
          <w:bCs/>
          <w:sz w:val="24"/>
          <w:szCs w:val="24"/>
        </w:rPr>
        <w:t>» արտահայտությամբ։</w:t>
      </w:r>
    </w:p>
    <w:p w14:paraId="46143088" w14:textId="2359945F" w:rsidR="00911E08" w:rsidRPr="00E83F4B" w:rsidRDefault="00911E08" w:rsidP="00911E08">
      <w:pPr>
        <w:tabs>
          <w:tab w:val="left" w:pos="851"/>
        </w:tabs>
        <w:spacing w:after="0" w:line="360" w:lineRule="auto"/>
        <w:ind w:firstLine="567"/>
        <w:jc w:val="both"/>
        <w:rPr>
          <w:rFonts w:ascii="GHEA Grapalat" w:hAnsi="GHEA Grapalat"/>
          <w:bCs/>
          <w:sz w:val="24"/>
          <w:szCs w:val="24"/>
        </w:rPr>
      </w:pPr>
      <w:r>
        <w:rPr>
          <w:rFonts w:ascii="GHEA Grapalat" w:hAnsi="GHEA Grapalat"/>
          <w:bCs/>
          <w:sz w:val="24"/>
          <w:szCs w:val="24"/>
        </w:rPr>
        <w:t>4</w:t>
      </w:r>
      <w:r w:rsidRPr="006F4B82">
        <w:rPr>
          <w:rFonts w:ascii="GHEA Grapalat" w:hAnsi="GHEA Grapalat"/>
          <w:bCs/>
          <w:sz w:val="24"/>
          <w:szCs w:val="24"/>
        </w:rPr>
        <w:t xml:space="preserve">) </w:t>
      </w:r>
      <w:r>
        <w:rPr>
          <w:rFonts w:ascii="GHEA Grapalat" w:hAnsi="GHEA Grapalat"/>
          <w:bCs/>
          <w:sz w:val="24"/>
          <w:szCs w:val="24"/>
        </w:rPr>
        <w:t xml:space="preserve">3-րդ մասի </w:t>
      </w:r>
      <w:r w:rsidRPr="006F4B82">
        <w:rPr>
          <w:rFonts w:ascii="GHEA Grapalat" w:hAnsi="GHEA Grapalat"/>
          <w:bCs/>
          <w:sz w:val="24"/>
          <w:szCs w:val="24"/>
        </w:rPr>
        <w:t>4</w:t>
      </w:r>
      <w:r>
        <w:rPr>
          <w:rFonts w:ascii="GHEA Grapalat" w:hAnsi="GHEA Grapalat"/>
          <w:bCs/>
          <w:sz w:val="24"/>
          <w:szCs w:val="24"/>
        </w:rPr>
        <w:t xml:space="preserve">-րդ պարբերությունը </w:t>
      </w:r>
      <w:r w:rsidRPr="004E2A40">
        <w:rPr>
          <w:rFonts w:ascii="GHEA Grapalat" w:hAnsi="GHEA Grapalat"/>
          <w:bCs/>
          <w:sz w:val="24"/>
          <w:szCs w:val="24"/>
        </w:rPr>
        <w:t>«առևտրային բանկեր»</w:t>
      </w:r>
      <w:r w:rsidRPr="00D65818">
        <w:rPr>
          <w:rFonts w:ascii="GHEA Grapalat" w:hAnsi="GHEA Grapalat"/>
          <w:bCs/>
          <w:sz w:val="24"/>
          <w:szCs w:val="24"/>
        </w:rPr>
        <w:t xml:space="preserve"> արտահայտությունից հետո լրացնել </w:t>
      </w:r>
      <w:r w:rsidRPr="004E2A40">
        <w:rPr>
          <w:rFonts w:ascii="GHEA Grapalat" w:hAnsi="GHEA Grapalat"/>
          <w:bCs/>
          <w:sz w:val="24"/>
          <w:szCs w:val="24"/>
        </w:rPr>
        <w:t>«վճարահաշվարկային կազմակերպություններ</w:t>
      </w:r>
      <w:r>
        <w:rPr>
          <w:rFonts w:ascii="GHEA Grapalat" w:hAnsi="GHEA Grapalat"/>
          <w:bCs/>
          <w:sz w:val="24"/>
          <w:szCs w:val="24"/>
        </w:rPr>
        <w:t>» արտահայտությամբ։</w:t>
      </w:r>
    </w:p>
    <w:p w14:paraId="223E7920" w14:textId="70D5686E" w:rsidR="00911E08" w:rsidRPr="002B52AB" w:rsidRDefault="00911E08" w:rsidP="00AA589C">
      <w:pPr>
        <w:tabs>
          <w:tab w:val="left" w:pos="851"/>
        </w:tabs>
        <w:spacing w:after="0" w:line="360" w:lineRule="auto"/>
        <w:ind w:firstLine="567"/>
        <w:jc w:val="both"/>
        <w:rPr>
          <w:rFonts w:ascii="GHEA Grapalat" w:hAnsi="GHEA Grapalat"/>
          <w:bCs/>
          <w:sz w:val="24"/>
          <w:szCs w:val="24"/>
        </w:rPr>
      </w:pPr>
    </w:p>
    <w:p w14:paraId="02BDB017" w14:textId="0158B2B3" w:rsidR="007A6825" w:rsidRPr="004E2A40" w:rsidRDefault="007A6825" w:rsidP="00AA589C">
      <w:pPr>
        <w:tabs>
          <w:tab w:val="left" w:pos="851"/>
        </w:tabs>
        <w:spacing w:after="0" w:line="360" w:lineRule="auto"/>
        <w:ind w:firstLine="567"/>
        <w:jc w:val="both"/>
        <w:rPr>
          <w:rFonts w:ascii="GHEA Grapalat" w:hAnsi="GHEA Grapalat"/>
          <w:b/>
          <w:bCs/>
          <w:sz w:val="24"/>
          <w:szCs w:val="24"/>
        </w:rPr>
      </w:pPr>
      <w:r w:rsidRPr="00D65818">
        <w:rPr>
          <w:rFonts w:ascii="GHEA Grapalat" w:hAnsi="GHEA Grapalat"/>
          <w:b/>
          <w:sz w:val="24"/>
          <w:szCs w:val="24"/>
        </w:rPr>
        <w:t>Հոդված 3</w:t>
      </w:r>
      <w:r w:rsidR="00A710AE" w:rsidRPr="003B030D">
        <w:rPr>
          <w:rFonts w:ascii="Cambria Math" w:hAnsi="Cambria Math" w:cs="Cambria Math"/>
          <w:b/>
          <w:sz w:val="24"/>
          <w:szCs w:val="24"/>
        </w:rPr>
        <w:t>․</w:t>
      </w:r>
      <w:r w:rsidR="00A710AE" w:rsidRPr="004E2A40">
        <w:rPr>
          <w:rFonts w:ascii="GHEA Grapalat" w:hAnsi="GHEA Grapalat"/>
          <w:b/>
          <w:sz w:val="24"/>
          <w:szCs w:val="24"/>
        </w:rPr>
        <w:t xml:space="preserve"> </w:t>
      </w:r>
      <w:r w:rsidR="00A710AE" w:rsidRPr="004E2A40">
        <w:rPr>
          <w:rFonts w:ascii="GHEA Grapalat" w:hAnsi="GHEA Grapalat" w:cs="Cambria Math"/>
          <w:b/>
          <w:sz w:val="24"/>
          <w:szCs w:val="24"/>
        </w:rPr>
        <w:t>Օ</w:t>
      </w:r>
      <w:r w:rsidRPr="004E2A40">
        <w:rPr>
          <w:rFonts w:ascii="GHEA Grapalat" w:hAnsi="GHEA Grapalat"/>
          <w:b/>
          <w:bCs/>
          <w:sz w:val="24"/>
          <w:szCs w:val="24"/>
        </w:rPr>
        <w:t xml:space="preserve">րենքի </w:t>
      </w:r>
      <w:r w:rsidR="00C95935" w:rsidRPr="004E2A40">
        <w:rPr>
          <w:rFonts w:ascii="GHEA Grapalat" w:hAnsi="GHEA Grapalat"/>
          <w:b/>
          <w:bCs/>
          <w:sz w:val="24"/>
          <w:szCs w:val="24"/>
        </w:rPr>
        <w:t>43</w:t>
      </w:r>
      <w:r w:rsidRPr="004E2A40">
        <w:rPr>
          <w:rFonts w:ascii="GHEA Grapalat" w:hAnsi="GHEA Grapalat"/>
          <w:b/>
          <w:bCs/>
          <w:sz w:val="24"/>
          <w:szCs w:val="24"/>
        </w:rPr>
        <w:t xml:space="preserve">-րդ հոդվածի 3-րդ մասի 1-ին պարբերությունը լրացնել հետևյալ </w:t>
      </w:r>
      <w:r w:rsidR="00AA3C3E" w:rsidRPr="004E2A40">
        <w:rPr>
          <w:rFonts w:ascii="GHEA Grapalat" w:hAnsi="GHEA Grapalat"/>
          <w:b/>
          <w:bCs/>
          <w:sz w:val="24"/>
          <w:szCs w:val="24"/>
        </w:rPr>
        <w:t xml:space="preserve">բովանդակությամբ </w:t>
      </w:r>
      <w:r w:rsidR="00AC2D44">
        <w:rPr>
          <w:rFonts w:ascii="GHEA Grapalat" w:hAnsi="GHEA Grapalat"/>
          <w:b/>
          <w:bCs/>
          <w:sz w:val="24"/>
          <w:szCs w:val="24"/>
        </w:rPr>
        <w:t xml:space="preserve">2-րդ </w:t>
      </w:r>
      <w:r w:rsidRPr="004E2A40">
        <w:rPr>
          <w:rFonts w:ascii="GHEA Grapalat" w:hAnsi="GHEA Grapalat"/>
          <w:b/>
          <w:bCs/>
          <w:sz w:val="24"/>
          <w:szCs w:val="24"/>
        </w:rPr>
        <w:t>նախադասությամբ</w:t>
      </w:r>
      <w:r w:rsidRPr="004E2A40">
        <w:rPr>
          <w:rFonts w:ascii="Cambria Math" w:hAnsi="Cambria Math" w:cs="Cambria Math"/>
          <w:b/>
          <w:bCs/>
          <w:sz w:val="24"/>
          <w:szCs w:val="24"/>
        </w:rPr>
        <w:t>․</w:t>
      </w:r>
    </w:p>
    <w:p w14:paraId="2AA28E73" w14:textId="77777777" w:rsidR="00956AB2" w:rsidRPr="004E2A40" w:rsidRDefault="007A6825" w:rsidP="00AA589C">
      <w:pPr>
        <w:shd w:val="clear" w:color="auto" w:fill="FFFFFF"/>
        <w:tabs>
          <w:tab w:val="left" w:pos="851"/>
        </w:tabs>
        <w:spacing w:after="0" w:line="360" w:lineRule="auto"/>
        <w:ind w:firstLine="567"/>
        <w:jc w:val="both"/>
        <w:rPr>
          <w:rFonts w:ascii="GHEA Grapalat" w:hAnsi="GHEA Grapalat"/>
          <w:sz w:val="24"/>
          <w:szCs w:val="24"/>
        </w:rPr>
      </w:pPr>
      <w:r w:rsidRPr="004E2A40">
        <w:rPr>
          <w:rFonts w:ascii="GHEA Grapalat" w:hAnsi="GHEA Grapalat"/>
          <w:sz w:val="24"/>
          <w:szCs w:val="24"/>
        </w:rPr>
        <w:t>«</w:t>
      </w:r>
      <w:bookmarkStart w:id="1" w:name="_Hlk99534514"/>
      <w:r w:rsidRPr="004E2A40">
        <w:rPr>
          <w:rFonts w:ascii="GHEA Grapalat" w:hAnsi="GHEA Grapalat"/>
          <w:sz w:val="24"/>
          <w:szCs w:val="24"/>
        </w:rPr>
        <w:t>Սույն օրենքի իմաստով դրամական միջոցներ են համարվում</w:t>
      </w:r>
      <w:r w:rsidR="00956AB2" w:rsidRPr="004E2A40">
        <w:rPr>
          <w:rFonts w:ascii="Cambria Math" w:hAnsi="Cambria Math" w:cs="Cambria Math"/>
          <w:sz w:val="24"/>
          <w:szCs w:val="24"/>
        </w:rPr>
        <w:t>․</w:t>
      </w:r>
    </w:p>
    <w:p w14:paraId="7D01F913" w14:textId="7EC72A05" w:rsidR="00956AB2" w:rsidRPr="004E2A40" w:rsidRDefault="00956AB2" w:rsidP="00AA589C">
      <w:pPr>
        <w:pStyle w:val="ListParagraph"/>
        <w:numPr>
          <w:ilvl w:val="0"/>
          <w:numId w:val="5"/>
        </w:numPr>
        <w:shd w:val="clear" w:color="auto" w:fill="FFFFFF"/>
        <w:tabs>
          <w:tab w:val="left" w:pos="851"/>
        </w:tabs>
        <w:spacing w:after="0" w:line="360" w:lineRule="auto"/>
        <w:ind w:left="0" w:firstLine="567"/>
        <w:jc w:val="both"/>
        <w:rPr>
          <w:rFonts w:ascii="GHEA Grapalat" w:hAnsi="GHEA Grapalat"/>
          <w:sz w:val="24"/>
          <w:szCs w:val="24"/>
        </w:rPr>
      </w:pPr>
      <w:r w:rsidRPr="004E2A40">
        <w:rPr>
          <w:rFonts w:ascii="GHEA Grapalat" w:hAnsi="GHEA Grapalat"/>
          <w:sz w:val="24"/>
          <w:szCs w:val="24"/>
        </w:rPr>
        <w:t>կանխիկ դրամական միջոցները.</w:t>
      </w:r>
    </w:p>
    <w:p w14:paraId="4FBD4410" w14:textId="77777777" w:rsidR="00956AB2" w:rsidRPr="004E2A40" w:rsidRDefault="00956AB2" w:rsidP="00AA589C">
      <w:pPr>
        <w:pStyle w:val="ListParagraph"/>
        <w:numPr>
          <w:ilvl w:val="0"/>
          <w:numId w:val="5"/>
        </w:numPr>
        <w:shd w:val="clear" w:color="auto" w:fill="FFFFFF"/>
        <w:tabs>
          <w:tab w:val="left" w:pos="851"/>
        </w:tabs>
        <w:spacing w:after="0" w:line="360" w:lineRule="auto"/>
        <w:ind w:left="0" w:firstLine="567"/>
        <w:jc w:val="both"/>
        <w:rPr>
          <w:rFonts w:ascii="GHEA Grapalat" w:hAnsi="GHEA Grapalat"/>
          <w:sz w:val="24"/>
          <w:szCs w:val="24"/>
        </w:rPr>
      </w:pPr>
      <w:r w:rsidRPr="004E2A40">
        <w:rPr>
          <w:rFonts w:ascii="GHEA Grapalat" w:hAnsi="GHEA Grapalat"/>
          <w:sz w:val="24"/>
          <w:szCs w:val="24"/>
        </w:rPr>
        <w:t>բանկային հաշիվներում և ավանդներում առկա դրամական միջոցները.</w:t>
      </w:r>
    </w:p>
    <w:p w14:paraId="486D4198" w14:textId="1E4EB3D8" w:rsidR="00956AB2" w:rsidRPr="0082337A" w:rsidRDefault="00956AB2" w:rsidP="00AA589C">
      <w:pPr>
        <w:pStyle w:val="ListParagraph"/>
        <w:numPr>
          <w:ilvl w:val="0"/>
          <w:numId w:val="5"/>
        </w:numPr>
        <w:shd w:val="clear" w:color="auto" w:fill="FFFFFF"/>
        <w:tabs>
          <w:tab w:val="left" w:pos="851"/>
        </w:tabs>
        <w:spacing w:after="0" w:line="360" w:lineRule="auto"/>
        <w:ind w:left="0" w:firstLine="567"/>
        <w:jc w:val="both"/>
        <w:rPr>
          <w:rFonts w:ascii="GHEA Grapalat" w:hAnsi="GHEA Grapalat"/>
          <w:sz w:val="24"/>
          <w:szCs w:val="24"/>
        </w:rPr>
      </w:pPr>
      <w:r w:rsidRPr="0082337A">
        <w:rPr>
          <w:rFonts w:ascii="GHEA Grapalat" w:hAnsi="GHEA Grapalat"/>
          <w:sz w:val="24"/>
          <w:szCs w:val="24"/>
        </w:rPr>
        <w:t>վճարահաշվարկային կազմակերպություններում պարտապանի անձնական հաշվին (էլեկտրոնային դրամապանակում) առկա դրամական միջոցները.</w:t>
      </w:r>
    </w:p>
    <w:p w14:paraId="42192378" w14:textId="463EF77C" w:rsidR="007A6825" w:rsidRPr="00466533" w:rsidRDefault="00D73521" w:rsidP="00AA589C">
      <w:pPr>
        <w:pStyle w:val="ListParagraph"/>
        <w:numPr>
          <w:ilvl w:val="0"/>
          <w:numId w:val="5"/>
        </w:numPr>
        <w:shd w:val="clear" w:color="auto" w:fill="FFFFFF"/>
        <w:tabs>
          <w:tab w:val="left" w:pos="851"/>
        </w:tabs>
        <w:spacing w:after="0" w:line="360" w:lineRule="auto"/>
        <w:ind w:left="0" w:firstLine="567"/>
        <w:jc w:val="both"/>
        <w:rPr>
          <w:rFonts w:ascii="GHEA Grapalat" w:hAnsi="GHEA Grapalat"/>
          <w:sz w:val="24"/>
          <w:szCs w:val="24"/>
        </w:rPr>
      </w:pPr>
      <w:r w:rsidRPr="00466533">
        <w:rPr>
          <w:rFonts w:ascii="GHEA Grapalat" w:hAnsi="GHEA Grapalat"/>
          <w:sz w:val="24"/>
          <w:szCs w:val="24"/>
        </w:rPr>
        <w:lastRenderedPageBreak/>
        <w:t xml:space="preserve">ինտերնետ շահումով խաղերի, վիճակախաղերի (այդ թվում՝ տոտալիզատորի) </w:t>
      </w:r>
      <w:r w:rsidR="00E25EE9" w:rsidRPr="00466533">
        <w:rPr>
          <w:rFonts w:ascii="GHEA Grapalat" w:hAnsi="GHEA Grapalat"/>
          <w:sz w:val="24"/>
          <w:szCs w:val="24"/>
        </w:rPr>
        <w:t xml:space="preserve">կազմակերպմամբ զբաղվող կազմակերպություններում </w:t>
      </w:r>
      <w:r w:rsidRPr="00466533">
        <w:rPr>
          <w:rFonts w:ascii="GHEA Grapalat" w:hAnsi="GHEA Grapalat"/>
          <w:sz w:val="24"/>
          <w:szCs w:val="24"/>
        </w:rPr>
        <w:t xml:space="preserve">պարտապանի անձնական </w:t>
      </w:r>
      <w:r w:rsidR="00E25EE9" w:rsidRPr="00466533">
        <w:rPr>
          <w:rFonts w:ascii="GHEA Grapalat" w:hAnsi="GHEA Grapalat"/>
          <w:sz w:val="24"/>
          <w:szCs w:val="24"/>
        </w:rPr>
        <w:t xml:space="preserve">էլեկտրոնային </w:t>
      </w:r>
      <w:r w:rsidRPr="00466533">
        <w:rPr>
          <w:rFonts w:ascii="GHEA Grapalat" w:hAnsi="GHEA Grapalat"/>
          <w:sz w:val="24"/>
          <w:szCs w:val="24"/>
        </w:rPr>
        <w:t xml:space="preserve">հաշիվներում առկա դրամական միջոցները (միավորները)` այնքանով, որքանով դրանք ենթակա են </w:t>
      </w:r>
      <w:r w:rsidR="002B52AB">
        <w:rPr>
          <w:rFonts w:ascii="GHEA Grapalat" w:hAnsi="GHEA Grapalat"/>
          <w:sz w:val="24"/>
          <w:szCs w:val="24"/>
        </w:rPr>
        <w:t xml:space="preserve">վճարման </w:t>
      </w:r>
      <w:r w:rsidR="002B52AB" w:rsidRPr="006F4B82">
        <w:rPr>
          <w:rFonts w:ascii="GHEA Grapalat" w:hAnsi="GHEA Grapalat"/>
          <w:sz w:val="24"/>
          <w:szCs w:val="24"/>
        </w:rPr>
        <w:t>(</w:t>
      </w:r>
      <w:r w:rsidRPr="00466533">
        <w:rPr>
          <w:rFonts w:ascii="GHEA Grapalat" w:hAnsi="GHEA Grapalat"/>
          <w:sz w:val="24"/>
          <w:szCs w:val="24"/>
        </w:rPr>
        <w:t>վերադարձման</w:t>
      </w:r>
      <w:r w:rsidR="002B52AB" w:rsidRPr="006F4B82">
        <w:rPr>
          <w:rFonts w:ascii="GHEA Grapalat" w:hAnsi="GHEA Grapalat"/>
          <w:sz w:val="24"/>
          <w:szCs w:val="24"/>
        </w:rPr>
        <w:t>)</w:t>
      </w:r>
      <w:r w:rsidRPr="00466533">
        <w:rPr>
          <w:rFonts w:ascii="GHEA Grapalat" w:hAnsi="GHEA Grapalat"/>
          <w:sz w:val="24"/>
          <w:szCs w:val="24"/>
        </w:rPr>
        <w:t xml:space="preserve"> պարտապանին</w:t>
      </w:r>
      <w:bookmarkEnd w:id="1"/>
      <w:r w:rsidR="00937109" w:rsidRPr="00466533">
        <w:rPr>
          <w:rFonts w:ascii="GHEA Grapalat" w:hAnsi="GHEA Grapalat"/>
          <w:sz w:val="24"/>
          <w:szCs w:val="24"/>
        </w:rPr>
        <w:t>։</w:t>
      </w:r>
      <w:r w:rsidR="00924A69" w:rsidRPr="00466533">
        <w:rPr>
          <w:rFonts w:ascii="GHEA Grapalat" w:hAnsi="GHEA Grapalat"/>
          <w:sz w:val="24"/>
          <w:szCs w:val="24"/>
        </w:rPr>
        <w:t>»</w:t>
      </w:r>
      <w:r w:rsidR="007A6825" w:rsidRPr="00466533">
        <w:rPr>
          <w:rFonts w:ascii="GHEA Grapalat" w:hAnsi="GHEA Grapalat"/>
          <w:sz w:val="24"/>
          <w:szCs w:val="24"/>
        </w:rPr>
        <w:t>։</w:t>
      </w:r>
    </w:p>
    <w:p w14:paraId="184B339A" w14:textId="77777777" w:rsidR="007A6825" w:rsidRPr="004E2A40" w:rsidRDefault="007A6825" w:rsidP="00AA589C">
      <w:pPr>
        <w:shd w:val="clear" w:color="auto" w:fill="FFFFFF"/>
        <w:tabs>
          <w:tab w:val="left" w:pos="851"/>
        </w:tabs>
        <w:spacing w:after="0" w:line="360" w:lineRule="auto"/>
        <w:ind w:firstLine="567"/>
        <w:jc w:val="both"/>
        <w:rPr>
          <w:rFonts w:ascii="GHEA Grapalat" w:hAnsi="GHEA Grapalat"/>
          <w:sz w:val="24"/>
          <w:szCs w:val="24"/>
        </w:rPr>
      </w:pPr>
    </w:p>
    <w:p w14:paraId="07296D0F" w14:textId="72D99622" w:rsidR="00C03BB4" w:rsidRPr="00D65818" w:rsidRDefault="00745BB1" w:rsidP="00AA589C">
      <w:pPr>
        <w:tabs>
          <w:tab w:val="left" w:pos="851"/>
        </w:tabs>
        <w:spacing w:after="0" w:line="360" w:lineRule="auto"/>
        <w:ind w:firstLine="567"/>
        <w:jc w:val="both"/>
        <w:rPr>
          <w:rFonts w:ascii="GHEA Grapalat" w:hAnsi="GHEA Grapalat"/>
          <w:bCs/>
          <w:sz w:val="24"/>
          <w:szCs w:val="24"/>
        </w:rPr>
      </w:pPr>
      <w:r w:rsidRPr="00D65818">
        <w:rPr>
          <w:rFonts w:ascii="GHEA Grapalat" w:hAnsi="GHEA Grapalat"/>
          <w:b/>
          <w:bCs/>
          <w:sz w:val="24"/>
          <w:szCs w:val="24"/>
        </w:rPr>
        <w:t xml:space="preserve">Հոդված </w:t>
      </w:r>
      <w:r w:rsidR="00F557A0" w:rsidRPr="00D65818">
        <w:rPr>
          <w:rFonts w:ascii="GHEA Grapalat" w:hAnsi="GHEA Grapalat"/>
          <w:b/>
          <w:bCs/>
          <w:sz w:val="24"/>
          <w:szCs w:val="24"/>
        </w:rPr>
        <w:t>3</w:t>
      </w:r>
      <w:r w:rsidRPr="00D65818">
        <w:rPr>
          <w:rFonts w:ascii="Cambria Math" w:hAnsi="Cambria Math" w:cs="Cambria Math"/>
          <w:b/>
          <w:bCs/>
          <w:sz w:val="24"/>
          <w:szCs w:val="24"/>
        </w:rPr>
        <w:t>․</w:t>
      </w:r>
      <w:r w:rsidRPr="004E2A40">
        <w:rPr>
          <w:rFonts w:ascii="GHEA Grapalat" w:hAnsi="GHEA Grapalat"/>
          <w:b/>
          <w:bCs/>
          <w:sz w:val="24"/>
          <w:szCs w:val="24"/>
        </w:rPr>
        <w:t xml:space="preserve"> </w:t>
      </w:r>
      <w:r w:rsidR="00A710AE" w:rsidRPr="004E2A40">
        <w:rPr>
          <w:rFonts w:ascii="GHEA Grapalat" w:hAnsi="GHEA Grapalat"/>
          <w:b/>
          <w:bCs/>
          <w:sz w:val="24"/>
          <w:szCs w:val="24"/>
        </w:rPr>
        <w:t>Օ</w:t>
      </w:r>
      <w:r w:rsidRPr="004E2A40">
        <w:rPr>
          <w:rFonts w:ascii="GHEA Grapalat" w:hAnsi="GHEA Grapalat"/>
          <w:b/>
          <w:bCs/>
          <w:sz w:val="24"/>
          <w:szCs w:val="24"/>
        </w:rPr>
        <w:t>րենքի 46-րդ հոդված</w:t>
      </w:r>
      <w:r w:rsidR="00C03BB4" w:rsidRPr="004E2A40">
        <w:rPr>
          <w:rFonts w:ascii="GHEA Grapalat" w:hAnsi="GHEA Grapalat"/>
          <w:b/>
          <w:bCs/>
          <w:sz w:val="24"/>
          <w:szCs w:val="24"/>
        </w:rPr>
        <w:t>ում՝</w:t>
      </w:r>
    </w:p>
    <w:p w14:paraId="51DDDD44" w14:textId="648E0084" w:rsidR="00745BB1" w:rsidRPr="004E2A40" w:rsidRDefault="00745BB1" w:rsidP="00AA589C">
      <w:pPr>
        <w:pStyle w:val="ListParagraph"/>
        <w:numPr>
          <w:ilvl w:val="0"/>
          <w:numId w:val="6"/>
        </w:numPr>
        <w:tabs>
          <w:tab w:val="left" w:pos="851"/>
        </w:tabs>
        <w:spacing w:after="0" w:line="360" w:lineRule="auto"/>
        <w:ind w:left="0" w:firstLine="567"/>
        <w:jc w:val="both"/>
        <w:rPr>
          <w:rFonts w:ascii="GHEA Grapalat" w:hAnsi="GHEA Grapalat"/>
          <w:bCs/>
          <w:sz w:val="24"/>
          <w:szCs w:val="24"/>
        </w:rPr>
      </w:pPr>
      <w:r w:rsidRPr="00D65818">
        <w:rPr>
          <w:rFonts w:ascii="GHEA Grapalat" w:hAnsi="GHEA Grapalat"/>
          <w:bCs/>
          <w:sz w:val="24"/>
          <w:szCs w:val="24"/>
        </w:rPr>
        <w:t xml:space="preserve"> 2-րդ մասը </w:t>
      </w:r>
      <w:r w:rsidR="001D7F49" w:rsidRPr="00D65818">
        <w:rPr>
          <w:rFonts w:ascii="GHEA Grapalat" w:hAnsi="GHEA Grapalat"/>
          <w:bCs/>
          <w:sz w:val="24"/>
          <w:szCs w:val="24"/>
        </w:rPr>
        <w:t xml:space="preserve">շարադրել </w:t>
      </w:r>
      <w:r w:rsidRPr="00D65818">
        <w:rPr>
          <w:rFonts w:ascii="GHEA Grapalat" w:hAnsi="GHEA Grapalat"/>
          <w:bCs/>
          <w:sz w:val="24"/>
          <w:szCs w:val="24"/>
        </w:rPr>
        <w:t xml:space="preserve">հետևյալ </w:t>
      </w:r>
      <w:r w:rsidR="001D7F49" w:rsidRPr="00D65818">
        <w:rPr>
          <w:rFonts w:ascii="GHEA Grapalat" w:hAnsi="GHEA Grapalat"/>
          <w:bCs/>
          <w:sz w:val="24"/>
          <w:szCs w:val="24"/>
        </w:rPr>
        <w:t xml:space="preserve">նոր </w:t>
      </w:r>
      <w:r w:rsidRPr="00D65818">
        <w:rPr>
          <w:rFonts w:ascii="GHEA Grapalat" w:hAnsi="GHEA Grapalat"/>
          <w:bCs/>
          <w:sz w:val="24"/>
          <w:szCs w:val="24"/>
        </w:rPr>
        <w:t>խմբագրությամբ</w:t>
      </w:r>
      <w:r w:rsidRPr="003B030D">
        <w:rPr>
          <w:rFonts w:ascii="Cambria Math" w:hAnsi="Cambria Math" w:cs="Cambria Math"/>
          <w:bCs/>
          <w:sz w:val="24"/>
          <w:szCs w:val="24"/>
        </w:rPr>
        <w:t>․</w:t>
      </w:r>
    </w:p>
    <w:p w14:paraId="18326CBB" w14:textId="1FFF5AD8" w:rsidR="00745BB1" w:rsidRPr="004E2A40" w:rsidRDefault="00F31BA7" w:rsidP="00AA589C">
      <w:pPr>
        <w:tabs>
          <w:tab w:val="left" w:pos="851"/>
        </w:tabs>
        <w:spacing w:after="0" w:line="360" w:lineRule="auto"/>
        <w:ind w:firstLine="567"/>
        <w:jc w:val="both"/>
        <w:rPr>
          <w:rFonts w:ascii="GHEA Grapalat" w:hAnsi="GHEA Grapalat"/>
          <w:bCs/>
          <w:iCs/>
          <w:sz w:val="24"/>
          <w:szCs w:val="24"/>
        </w:rPr>
      </w:pPr>
      <w:r w:rsidRPr="004E2A40">
        <w:rPr>
          <w:rFonts w:ascii="GHEA Grapalat" w:hAnsi="GHEA Grapalat"/>
          <w:bCs/>
          <w:iCs/>
          <w:sz w:val="24"/>
          <w:szCs w:val="24"/>
        </w:rPr>
        <w:t>«</w:t>
      </w:r>
      <w:r w:rsidRPr="004E2A40">
        <w:rPr>
          <w:rFonts w:ascii="GHEA Grapalat" w:hAnsi="GHEA Grapalat"/>
          <w:iCs/>
          <w:color w:val="000000"/>
          <w:sz w:val="24"/>
          <w:szCs w:val="24"/>
          <w:shd w:val="clear" w:color="auto" w:fill="FFFFFF"/>
        </w:rPr>
        <w:t xml:space="preserve">Հարկադիր կատարողը պարտապանի բանկային հաշիվներում և ավանդներում պարտապանի ունեցած դրամական միջոցների, </w:t>
      </w:r>
      <w:r w:rsidRPr="004E2A40">
        <w:rPr>
          <w:rFonts w:ascii="GHEA Grapalat" w:hAnsi="GHEA Grapalat"/>
          <w:sz w:val="24"/>
          <w:szCs w:val="24"/>
        </w:rPr>
        <w:t>վճարահաշվարկային կազմակերպություններում պարտապանի անձնական հաշիվներում (էլեկտրոնային դրամապանակներում) առկա դրամական միջոցների</w:t>
      </w:r>
      <w:r w:rsidR="00D73521" w:rsidRPr="004E2A40">
        <w:rPr>
          <w:rFonts w:ascii="GHEA Grapalat" w:hAnsi="GHEA Grapalat"/>
          <w:sz w:val="24"/>
          <w:szCs w:val="24"/>
        </w:rPr>
        <w:t xml:space="preserve"> </w:t>
      </w:r>
      <w:r w:rsidRPr="004E2A40">
        <w:rPr>
          <w:rFonts w:ascii="GHEA Grapalat" w:hAnsi="GHEA Grapalat"/>
          <w:iCs/>
          <w:color w:val="000000"/>
          <w:sz w:val="24"/>
          <w:szCs w:val="24"/>
          <w:shd w:val="clear" w:color="auto" w:fill="FFFFFF"/>
        </w:rPr>
        <w:t>վրա արգելանք է դնում բանկերին</w:t>
      </w:r>
      <w:r w:rsidR="00D73521" w:rsidRPr="004E2A40">
        <w:rPr>
          <w:rFonts w:ascii="GHEA Grapalat" w:hAnsi="GHEA Grapalat"/>
          <w:iCs/>
          <w:color w:val="000000"/>
          <w:sz w:val="24"/>
          <w:szCs w:val="24"/>
          <w:shd w:val="clear" w:color="auto" w:fill="FFFFFF"/>
        </w:rPr>
        <w:t>,</w:t>
      </w:r>
      <w:r w:rsidRPr="004E2A40">
        <w:rPr>
          <w:rFonts w:ascii="GHEA Grapalat" w:hAnsi="GHEA Grapalat"/>
          <w:iCs/>
          <w:color w:val="000000"/>
          <w:sz w:val="24"/>
          <w:szCs w:val="24"/>
          <w:shd w:val="clear" w:color="auto" w:fill="FFFFFF"/>
        </w:rPr>
        <w:t xml:space="preserve"> </w:t>
      </w:r>
      <w:r w:rsidRPr="004E2A40">
        <w:rPr>
          <w:rFonts w:ascii="GHEA Grapalat" w:hAnsi="GHEA Grapalat"/>
          <w:sz w:val="24"/>
          <w:szCs w:val="24"/>
        </w:rPr>
        <w:t>վճարահաշվարկային կազմակերպություններին</w:t>
      </w:r>
      <w:r w:rsidR="007E6EE9" w:rsidRPr="004E2A40">
        <w:rPr>
          <w:rFonts w:ascii="GHEA Grapalat" w:hAnsi="GHEA Grapalat"/>
          <w:sz w:val="24"/>
          <w:szCs w:val="24"/>
        </w:rPr>
        <w:t xml:space="preserve"> </w:t>
      </w:r>
      <w:r w:rsidRPr="004E2A40">
        <w:rPr>
          <w:rFonts w:ascii="GHEA Grapalat" w:hAnsi="GHEA Grapalat"/>
          <w:iCs/>
          <w:color w:val="000000"/>
          <w:sz w:val="24"/>
          <w:szCs w:val="24"/>
          <w:shd w:val="clear" w:color="auto" w:fill="FFFFFF"/>
        </w:rPr>
        <w:t>ուղարկվող էլեկտրոնային հաղորդագրությունների միջոցով</w:t>
      </w:r>
      <w:r w:rsidR="00E25EE9" w:rsidRPr="004E2A40">
        <w:rPr>
          <w:rFonts w:ascii="GHEA Grapalat" w:hAnsi="GHEA Grapalat"/>
          <w:iCs/>
          <w:color w:val="000000"/>
          <w:sz w:val="24"/>
          <w:szCs w:val="24"/>
          <w:shd w:val="clear" w:color="auto" w:fill="FFFFFF"/>
        </w:rPr>
        <w:t>, որոնց ձևը</w:t>
      </w:r>
      <w:r w:rsidRPr="004E2A40">
        <w:rPr>
          <w:rFonts w:ascii="GHEA Grapalat" w:hAnsi="GHEA Grapalat"/>
          <w:iCs/>
          <w:color w:val="000000"/>
          <w:sz w:val="24"/>
          <w:szCs w:val="24"/>
          <w:shd w:val="clear" w:color="auto" w:fill="FFFFFF"/>
        </w:rPr>
        <w:t xml:space="preserve"> սահմանում է Հայաստանի Հանրապետության կենտրոնական բանկը` համաձայնեցնելով </w:t>
      </w:r>
      <w:r w:rsidRPr="004E2A40">
        <w:rPr>
          <w:rFonts w:ascii="GHEA Grapalat" w:hAnsi="GHEA Grapalat"/>
          <w:bCs/>
          <w:iCs/>
          <w:sz w:val="24"/>
          <w:szCs w:val="24"/>
        </w:rPr>
        <w:t>համապատասխան նախարարության հետ:</w:t>
      </w:r>
      <w:r w:rsidR="000036BC" w:rsidRPr="004E2A40">
        <w:rPr>
          <w:rFonts w:ascii="GHEA Grapalat" w:hAnsi="GHEA Grapalat"/>
          <w:bCs/>
          <w:iCs/>
          <w:sz w:val="24"/>
          <w:szCs w:val="24"/>
        </w:rPr>
        <w:t xml:space="preserve"> </w:t>
      </w:r>
      <w:r w:rsidR="000036BC" w:rsidRPr="004E2A40">
        <w:rPr>
          <w:rFonts w:ascii="GHEA Grapalat" w:hAnsi="GHEA Grapalat"/>
          <w:sz w:val="24"/>
          <w:szCs w:val="24"/>
        </w:rPr>
        <w:t xml:space="preserve">Ինտերնետ շահումով խաղերի, վիճակախաղերի (այդ թվում՝ տոտալիզատորի) կազմակերպմամբ զբաղվող կազմակերպություններում պարտապանի անձնական էլեկտրոնային հաշիվներում առկա դրամական միջոցների վրա արգելանքը </w:t>
      </w:r>
      <w:r w:rsidR="00C34056" w:rsidRPr="004E2A40">
        <w:rPr>
          <w:rFonts w:ascii="GHEA Grapalat" w:hAnsi="GHEA Grapalat"/>
          <w:sz w:val="24"/>
          <w:szCs w:val="24"/>
        </w:rPr>
        <w:t xml:space="preserve">կարող է </w:t>
      </w:r>
      <w:r w:rsidR="000036BC" w:rsidRPr="004E2A40">
        <w:rPr>
          <w:rFonts w:ascii="GHEA Grapalat" w:hAnsi="GHEA Grapalat"/>
          <w:sz w:val="24"/>
          <w:szCs w:val="24"/>
        </w:rPr>
        <w:t>դրվ</w:t>
      </w:r>
      <w:r w:rsidR="00C34056" w:rsidRPr="004E2A40">
        <w:rPr>
          <w:rFonts w:ascii="GHEA Grapalat" w:hAnsi="GHEA Grapalat"/>
          <w:sz w:val="24"/>
          <w:szCs w:val="24"/>
        </w:rPr>
        <w:t>ել</w:t>
      </w:r>
      <w:r w:rsidR="000036BC" w:rsidRPr="004E2A40">
        <w:rPr>
          <w:rFonts w:ascii="GHEA Grapalat" w:hAnsi="GHEA Grapalat"/>
          <w:sz w:val="24"/>
          <w:szCs w:val="24"/>
        </w:rPr>
        <w:t xml:space="preserve"> ինտերնետ շահումով խաղերի, վիճակախաղերի (այդ թվում՝ տոտալիզատորի) կազմակերպմամբ զբաղվող կազմակերպություններին ուղարկվող </w:t>
      </w:r>
      <w:r w:rsidR="000036BC" w:rsidRPr="004E2A40">
        <w:rPr>
          <w:rFonts w:ascii="GHEA Grapalat" w:hAnsi="GHEA Grapalat"/>
          <w:iCs/>
          <w:color w:val="000000"/>
          <w:sz w:val="24"/>
          <w:szCs w:val="24"/>
          <w:shd w:val="clear" w:color="auto" w:fill="FFFFFF"/>
        </w:rPr>
        <w:t>էլեկտրոնային հաղորդագրությունների միջոցով,</w:t>
      </w:r>
      <w:r w:rsidR="00C34056" w:rsidRPr="004E2A40">
        <w:rPr>
          <w:rFonts w:ascii="GHEA Grapalat" w:hAnsi="GHEA Grapalat"/>
          <w:iCs/>
          <w:color w:val="000000"/>
          <w:sz w:val="24"/>
          <w:szCs w:val="24"/>
          <w:shd w:val="clear" w:color="auto" w:fill="FFFFFF"/>
        </w:rPr>
        <w:t xml:space="preserve"> </w:t>
      </w:r>
      <w:r w:rsidR="000036BC" w:rsidRPr="004E2A40">
        <w:rPr>
          <w:rFonts w:ascii="GHEA Grapalat" w:hAnsi="GHEA Grapalat"/>
          <w:iCs/>
          <w:color w:val="000000"/>
          <w:sz w:val="24"/>
          <w:szCs w:val="24"/>
          <w:shd w:val="clear" w:color="auto" w:fill="FFFFFF"/>
        </w:rPr>
        <w:t xml:space="preserve">որոնց ձևը սահմանում է </w:t>
      </w:r>
      <w:r w:rsidR="00BE1DD4" w:rsidRPr="004E2A40">
        <w:rPr>
          <w:rFonts w:ascii="GHEA Grapalat" w:hAnsi="GHEA Grapalat"/>
          <w:iCs/>
          <w:color w:val="000000"/>
          <w:sz w:val="24"/>
          <w:szCs w:val="24"/>
          <w:shd w:val="clear" w:color="auto" w:fill="FFFFFF"/>
        </w:rPr>
        <w:t>համապատասխան նախարարը</w:t>
      </w:r>
      <w:r w:rsidRPr="004E2A40">
        <w:rPr>
          <w:rFonts w:ascii="GHEA Grapalat" w:hAnsi="GHEA Grapalat"/>
          <w:bCs/>
          <w:iCs/>
          <w:sz w:val="24"/>
          <w:szCs w:val="24"/>
        </w:rPr>
        <w:t>»</w:t>
      </w:r>
      <w:r w:rsidR="00AA3C3E" w:rsidRPr="004E2A40">
        <w:rPr>
          <w:rFonts w:ascii="GHEA Grapalat" w:hAnsi="GHEA Grapalat"/>
          <w:bCs/>
          <w:iCs/>
          <w:sz w:val="24"/>
          <w:szCs w:val="24"/>
        </w:rPr>
        <w:t>։</w:t>
      </w:r>
    </w:p>
    <w:p w14:paraId="742EB650" w14:textId="26F7897C" w:rsidR="00C03BB4" w:rsidRPr="004E2A40" w:rsidRDefault="00C03BB4" w:rsidP="00AA589C">
      <w:pPr>
        <w:pStyle w:val="ListParagraph"/>
        <w:numPr>
          <w:ilvl w:val="0"/>
          <w:numId w:val="6"/>
        </w:numPr>
        <w:tabs>
          <w:tab w:val="left" w:pos="851"/>
        </w:tabs>
        <w:spacing w:after="0" w:line="360" w:lineRule="auto"/>
        <w:ind w:left="0" w:firstLine="567"/>
        <w:jc w:val="both"/>
        <w:rPr>
          <w:rFonts w:ascii="GHEA Grapalat" w:hAnsi="GHEA Grapalat"/>
          <w:sz w:val="24"/>
          <w:szCs w:val="24"/>
        </w:rPr>
      </w:pPr>
      <w:r w:rsidRPr="004E2A40">
        <w:rPr>
          <w:rFonts w:ascii="GHEA Grapalat" w:hAnsi="GHEA Grapalat"/>
          <w:bCs/>
          <w:iCs/>
          <w:sz w:val="24"/>
          <w:szCs w:val="24"/>
        </w:rPr>
        <w:t>2</w:t>
      </w:r>
      <w:r w:rsidRPr="004E2A40">
        <w:rPr>
          <w:rFonts w:ascii="GHEA Grapalat" w:hAnsi="GHEA Grapalat"/>
          <w:sz w:val="24"/>
          <w:szCs w:val="24"/>
        </w:rPr>
        <w:t>.1-րդ և 4-րդ մասերում «</w:t>
      </w:r>
      <w:r w:rsidR="00962380" w:rsidRPr="004E2A40">
        <w:rPr>
          <w:rFonts w:ascii="GHEA Grapalat" w:hAnsi="GHEA Grapalat"/>
          <w:sz w:val="24"/>
          <w:szCs w:val="24"/>
        </w:rPr>
        <w:t xml:space="preserve">պարտապանի </w:t>
      </w:r>
      <w:r w:rsidRPr="004E2A40">
        <w:rPr>
          <w:rFonts w:ascii="GHEA Grapalat" w:hAnsi="GHEA Grapalat"/>
          <w:sz w:val="24"/>
          <w:szCs w:val="24"/>
        </w:rPr>
        <w:t xml:space="preserve">հաշիվները սպասարկող բանկը կամ այլ վարկային կազմակերպությունը» բառերը փոխարինել  </w:t>
      </w:r>
      <w:r w:rsidR="001D7F49" w:rsidRPr="004E2A40">
        <w:rPr>
          <w:rFonts w:ascii="GHEA Grapalat" w:hAnsi="GHEA Grapalat"/>
          <w:sz w:val="24"/>
          <w:szCs w:val="24"/>
        </w:rPr>
        <w:t>«</w:t>
      </w:r>
      <w:r w:rsidR="00962380" w:rsidRPr="004E2A40">
        <w:rPr>
          <w:rFonts w:ascii="GHEA Grapalat" w:hAnsi="GHEA Grapalat"/>
          <w:sz w:val="24"/>
          <w:szCs w:val="24"/>
        </w:rPr>
        <w:t xml:space="preserve">պարտապանի դրամական միջոցների վրա արգելանք դնելու մասին հաղորդագրություն (որոշում) ստացած </w:t>
      </w:r>
      <w:r w:rsidR="001D7F49" w:rsidRPr="004E2A40">
        <w:rPr>
          <w:rFonts w:ascii="GHEA Grapalat" w:hAnsi="GHEA Grapalat"/>
          <w:sz w:val="24"/>
          <w:szCs w:val="24"/>
        </w:rPr>
        <w:t>կազմակերպությունը» բառերով</w:t>
      </w:r>
      <w:r w:rsidR="00F557A0" w:rsidRPr="004E2A40">
        <w:rPr>
          <w:rFonts w:ascii="GHEA Grapalat" w:hAnsi="GHEA Grapalat"/>
          <w:sz w:val="24"/>
          <w:szCs w:val="24"/>
        </w:rPr>
        <w:t>։</w:t>
      </w:r>
    </w:p>
    <w:p w14:paraId="38701BAD" w14:textId="77777777" w:rsidR="002E1CBF" w:rsidRPr="004E2A40" w:rsidRDefault="002E1CBF" w:rsidP="00AA589C">
      <w:pPr>
        <w:pStyle w:val="ListParagraph"/>
        <w:tabs>
          <w:tab w:val="left" w:pos="851"/>
        </w:tabs>
        <w:spacing w:after="0" w:line="360" w:lineRule="auto"/>
        <w:ind w:left="0" w:firstLine="567"/>
        <w:jc w:val="both"/>
        <w:rPr>
          <w:rFonts w:ascii="GHEA Grapalat" w:hAnsi="GHEA Grapalat"/>
          <w:b/>
          <w:sz w:val="24"/>
          <w:szCs w:val="24"/>
        </w:rPr>
      </w:pPr>
    </w:p>
    <w:p w14:paraId="21434AB4" w14:textId="42E6A77E" w:rsidR="002E1CBF" w:rsidRDefault="00A710AE" w:rsidP="00AA589C">
      <w:pPr>
        <w:tabs>
          <w:tab w:val="left" w:pos="851"/>
        </w:tabs>
        <w:spacing w:after="0" w:line="360" w:lineRule="auto"/>
        <w:ind w:firstLine="567"/>
        <w:jc w:val="both"/>
        <w:rPr>
          <w:rFonts w:ascii="GHEA Grapalat" w:hAnsi="GHEA Grapalat"/>
          <w:bCs/>
          <w:sz w:val="24"/>
          <w:szCs w:val="24"/>
        </w:rPr>
      </w:pPr>
      <w:r w:rsidRPr="004E2A40">
        <w:rPr>
          <w:rFonts w:ascii="GHEA Grapalat" w:hAnsi="GHEA Grapalat"/>
          <w:b/>
          <w:sz w:val="24"/>
          <w:szCs w:val="24"/>
        </w:rPr>
        <w:t>Հոդված 4</w:t>
      </w:r>
      <w:r w:rsidRPr="004E2A40">
        <w:rPr>
          <w:rFonts w:ascii="Cambria Math" w:hAnsi="Cambria Math" w:cs="Cambria Math"/>
          <w:b/>
          <w:sz w:val="24"/>
          <w:szCs w:val="24"/>
        </w:rPr>
        <w:t>․</w:t>
      </w:r>
      <w:r w:rsidRPr="004E2A40">
        <w:rPr>
          <w:rFonts w:ascii="GHEA Grapalat" w:hAnsi="GHEA Grapalat"/>
          <w:bCs/>
          <w:sz w:val="24"/>
          <w:szCs w:val="24"/>
        </w:rPr>
        <w:t xml:space="preserve"> Օրենքի 73-րդ հոդվածի </w:t>
      </w:r>
      <w:r w:rsidR="002E1CBF" w:rsidRPr="004E2A40">
        <w:rPr>
          <w:rFonts w:ascii="GHEA Grapalat" w:hAnsi="GHEA Grapalat"/>
          <w:bCs/>
          <w:sz w:val="24"/>
          <w:szCs w:val="24"/>
        </w:rPr>
        <w:t xml:space="preserve">«Պարտապանի հաշիվների սպասարկում իրականացնող բանկի կամ այլ վարկային կազմակերպության» բառերը փոխարինել </w:t>
      </w:r>
      <w:r w:rsidR="002E1CBF" w:rsidRPr="004E2A40">
        <w:rPr>
          <w:rFonts w:ascii="GHEA Grapalat" w:hAnsi="GHEA Grapalat"/>
          <w:bCs/>
          <w:sz w:val="24"/>
          <w:szCs w:val="24"/>
        </w:rPr>
        <w:lastRenderedPageBreak/>
        <w:t>«</w:t>
      </w:r>
      <w:r w:rsidR="004E2A40" w:rsidRPr="004E2A40">
        <w:rPr>
          <w:rFonts w:ascii="GHEA Grapalat" w:hAnsi="GHEA Grapalat"/>
          <w:bCs/>
          <w:sz w:val="24"/>
          <w:szCs w:val="24"/>
        </w:rPr>
        <w:t>Պ</w:t>
      </w:r>
      <w:r w:rsidR="002E1CBF" w:rsidRPr="004E2A40">
        <w:rPr>
          <w:rFonts w:ascii="GHEA Grapalat" w:hAnsi="GHEA Grapalat"/>
          <w:bCs/>
          <w:sz w:val="24"/>
          <w:szCs w:val="24"/>
        </w:rPr>
        <w:t>արտապանի դրամական միջոցների վրա արգելանք դնելու մասին հաղորդագրություն (որոշում) ստացած կազմակերպության» բառերով»։</w:t>
      </w:r>
    </w:p>
    <w:p w14:paraId="25B45AED" w14:textId="77777777" w:rsidR="004E2A40" w:rsidRPr="004E2A40" w:rsidRDefault="004E2A40" w:rsidP="00AA589C">
      <w:pPr>
        <w:tabs>
          <w:tab w:val="left" w:pos="851"/>
        </w:tabs>
        <w:spacing w:after="0" w:line="360" w:lineRule="auto"/>
        <w:ind w:firstLine="567"/>
        <w:jc w:val="both"/>
        <w:rPr>
          <w:rFonts w:ascii="GHEA Grapalat" w:hAnsi="GHEA Grapalat"/>
          <w:bCs/>
          <w:sz w:val="24"/>
          <w:szCs w:val="24"/>
        </w:rPr>
      </w:pPr>
    </w:p>
    <w:p w14:paraId="2469C0EA" w14:textId="364714EC" w:rsidR="002E1CBF" w:rsidRPr="004E2A40" w:rsidRDefault="002E1CBF" w:rsidP="00AA589C">
      <w:pPr>
        <w:tabs>
          <w:tab w:val="left" w:pos="851"/>
        </w:tabs>
        <w:spacing w:after="0" w:line="360" w:lineRule="auto"/>
        <w:ind w:firstLine="567"/>
        <w:jc w:val="both"/>
        <w:rPr>
          <w:rFonts w:ascii="GHEA Grapalat" w:hAnsi="GHEA Grapalat"/>
          <w:b/>
          <w:bCs/>
          <w:sz w:val="24"/>
          <w:szCs w:val="24"/>
        </w:rPr>
      </w:pPr>
      <w:r w:rsidRPr="004E2A40">
        <w:rPr>
          <w:rFonts w:ascii="GHEA Grapalat" w:hAnsi="GHEA Grapalat"/>
          <w:b/>
          <w:bCs/>
          <w:sz w:val="24"/>
          <w:szCs w:val="24"/>
        </w:rPr>
        <w:t>Հոդված 5</w:t>
      </w:r>
      <w:r w:rsidRPr="004E2A40">
        <w:rPr>
          <w:rFonts w:ascii="Cambria Math" w:hAnsi="Cambria Math" w:cs="Cambria Math"/>
          <w:b/>
          <w:bCs/>
          <w:sz w:val="24"/>
          <w:szCs w:val="24"/>
        </w:rPr>
        <w:t>․</w:t>
      </w:r>
      <w:r w:rsidRPr="004E2A40">
        <w:rPr>
          <w:rFonts w:ascii="GHEA Grapalat" w:hAnsi="GHEA Grapalat"/>
          <w:b/>
          <w:bCs/>
          <w:sz w:val="24"/>
          <w:szCs w:val="24"/>
        </w:rPr>
        <w:t xml:space="preserve"> Եզրափակիչ մաս և անցումային դրույթներ</w:t>
      </w:r>
    </w:p>
    <w:p w14:paraId="01622102" w14:textId="585C4206" w:rsidR="00A710AE" w:rsidRPr="004E2A40" w:rsidRDefault="002E1CBF" w:rsidP="00AA589C">
      <w:pPr>
        <w:pStyle w:val="ListParagraph"/>
        <w:numPr>
          <w:ilvl w:val="0"/>
          <w:numId w:val="8"/>
        </w:numPr>
        <w:tabs>
          <w:tab w:val="left" w:pos="567"/>
          <w:tab w:val="left" w:pos="851"/>
        </w:tabs>
        <w:spacing w:after="0" w:line="360" w:lineRule="auto"/>
        <w:ind w:left="0" w:firstLine="567"/>
        <w:jc w:val="both"/>
        <w:rPr>
          <w:rFonts w:ascii="GHEA Grapalat" w:hAnsi="GHEA Grapalat"/>
          <w:sz w:val="24"/>
          <w:szCs w:val="24"/>
        </w:rPr>
      </w:pPr>
      <w:r w:rsidRPr="004E2A40">
        <w:rPr>
          <w:rFonts w:ascii="GHEA Grapalat" w:hAnsi="GHEA Grapalat"/>
          <w:sz w:val="24"/>
          <w:szCs w:val="24"/>
        </w:rPr>
        <w:t>Սույն օրենքն ուժի մեջ է մտնում պաշտոնական հրապարակման օրվան հաջորդող տասներորդ օրը։</w:t>
      </w:r>
    </w:p>
    <w:p w14:paraId="6EC00A69" w14:textId="3A2DF2A6" w:rsidR="00F62D7A" w:rsidRDefault="006B5069" w:rsidP="00AA589C">
      <w:pPr>
        <w:pStyle w:val="ListParagraph"/>
        <w:numPr>
          <w:ilvl w:val="0"/>
          <w:numId w:val="8"/>
        </w:numPr>
        <w:tabs>
          <w:tab w:val="left" w:pos="567"/>
          <w:tab w:val="left" w:pos="851"/>
        </w:tabs>
        <w:spacing w:after="0" w:line="360" w:lineRule="auto"/>
        <w:ind w:left="0" w:firstLine="567"/>
        <w:jc w:val="both"/>
        <w:rPr>
          <w:rFonts w:ascii="GHEA Grapalat" w:hAnsi="GHEA Grapalat"/>
          <w:sz w:val="24"/>
          <w:szCs w:val="24"/>
        </w:rPr>
      </w:pPr>
      <w:r w:rsidRPr="004E2A40">
        <w:rPr>
          <w:rFonts w:ascii="GHEA Grapalat" w:hAnsi="GHEA Grapalat"/>
          <w:sz w:val="24"/>
          <w:szCs w:val="24"/>
        </w:rPr>
        <w:t>Սույն օրենքի գործողությունը տարածվում է սույն օրենքն ուժի մեջ մտնելուց հետո</w:t>
      </w:r>
      <w:r w:rsidRPr="004E2A40">
        <w:rPr>
          <w:rFonts w:ascii="Calibri" w:hAnsi="Calibri" w:cs="Calibri"/>
          <w:sz w:val="24"/>
          <w:szCs w:val="24"/>
        </w:rPr>
        <w:t> </w:t>
      </w:r>
      <w:r w:rsidRPr="004E2A40">
        <w:rPr>
          <w:rFonts w:ascii="GHEA Grapalat" w:hAnsi="GHEA Grapalat"/>
          <w:sz w:val="24"/>
          <w:szCs w:val="24"/>
        </w:rPr>
        <w:t>հարու</w:t>
      </w:r>
      <w:r w:rsidR="00BB7E56">
        <w:rPr>
          <w:rFonts w:ascii="GHEA Grapalat" w:hAnsi="GHEA Grapalat"/>
          <w:sz w:val="24"/>
          <w:szCs w:val="24"/>
        </w:rPr>
        <w:t>ց</w:t>
      </w:r>
      <w:r w:rsidRPr="004E2A40">
        <w:rPr>
          <w:rFonts w:ascii="GHEA Grapalat" w:hAnsi="GHEA Grapalat"/>
          <w:sz w:val="24"/>
          <w:szCs w:val="24"/>
        </w:rPr>
        <w:t>ված կատարողական վարույթների նկատմամբ։</w:t>
      </w:r>
    </w:p>
    <w:p w14:paraId="0FC2AF89" w14:textId="77777777" w:rsidR="00F62D7A" w:rsidRDefault="00F62D7A" w:rsidP="00AA589C">
      <w:pPr>
        <w:spacing w:after="0"/>
        <w:ind w:firstLine="567"/>
        <w:rPr>
          <w:rFonts w:ascii="GHEA Grapalat" w:hAnsi="GHEA Grapalat"/>
          <w:sz w:val="24"/>
          <w:szCs w:val="24"/>
        </w:rPr>
      </w:pPr>
      <w:r>
        <w:rPr>
          <w:rFonts w:ascii="GHEA Grapalat" w:hAnsi="GHEA Grapalat"/>
          <w:sz w:val="24"/>
          <w:szCs w:val="24"/>
        </w:rPr>
        <w:br w:type="page"/>
      </w:r>
    </w:p>
    <w:p w14:paraId="3AD4DD75" w14:textId="77777777" w:rsidR="00F62D7A" w:rsidRPr="00150EC3" w:rsidRDefault="00F62D7A" w:rsidP="00AA589C">
      <w:pPr>
        <w:tabs>
          <w:tab w:val="left" w:pos="993"/>
        </w:tabs>
        <w:spacing w:after="0" w:line="276" w:lineRule="auto"/>
        <w:ind w:firstLine="567"/>
        <w:jc w:val="center"/>
        <w:rPr>
          <w:rFonts w:ascii="GHEA Grapalat" w:hAnsi="GHEA Grapalat"/>
          <w:b/>
          <w:sz w:val="24"/>
          <w:szCs w:val="24"/>
        </w:rPr>
      </w:pPr>
      <w:r w:rsidRPr="00150EC3">
        <w:rPr>
          <w:rFonts w:ascii="GHEA Grapalat" w:hAnsi="GHEA Grapalat"/>
          <w:b/>
          <w:sz w:val="24"/>
          <w:szCs w:val="24"/>
        </w:rPr>
        <w:lastRenderedPageBreak/>
        <w:t>ՀԻՄՆԱՎՈՐՈՒՄ</w:t>
      </w:r>
    </w:p>
    <w:p w14:paraId="67345DCD" w14:textId="73CCECFA" w:rsidR="00F62D7A" w:rsidRPr="00150EC3" w:rsidRDefault="00C13486" w:rsidP="00AA589C">
      <w:pPr>
        <w:pStyle w:val="ListParagraph"/>
        <w:tabs>
          <w:tab w:val="left" w:pos="567"/>
        </w:tabs>
        <w:spacing w:after="0"/>
        <w:ind w:left="0" w:firstLine="567"/>
        <w:jc w:val="center"/>
        <w:rPr>
          <w:rFonts w:ascii="GHEA Grapalat" w:hAnsi="GHEA Grapalat"/>
          <w:b/>
          <w:sz w:val="24"/>
          <w:szCs w:val="24"/>
        </w:rPr>
      </w:pPr>
      <w:r w:rsidRPr="00150EC3">
        <w:rPr>
          <w:rFonts w:ascii="GHEA Grapalat" w:hAnsi="GHEA Grapalat"/>
          <w:b/>
          <w:sz w:val="24"/>
          <w:szCs w:val="24"/>
        </w:rPr>
        <w:t>«</w:t>
      </w:r>
      <w:r w:rsidR="00074927" w:rsidRPr="00150EC3">
        <w:rPr>
          <w:rFonts w:ascii="GHEA Grapalat" w:hAnsi="GHEA Grapalat"/>
          <w:b/>
          <w:sz w:val="24"/>
          <w:szCs w:val="24"/>
        </w:rPr>
        <w:t>«Դատական ակտերի հարկադիր կատարման մասին» օրենքում փոփոխություններ և լրացումներ կատարելու մասին</w:t>
      </w:r>
      <w:r w:rsidRPr="00150EC3">
        <w:rPr>
          <w:rFonts w:ascii="GHEA Grapalat" w:hAnsi="GHEA Grapalat"/>
          <w:b/>
          <w:sz w:val="24"/>
          <w:szCs w:val="24"/>
        </w:rPr>
        <w:t>» օրենքի</w:t>
      </w:r>
      <w:r w:rsidR="00074927" w:rsidRPr="00150EC3">
        <w:rPr>
          <w:rFonts w:ascii="GHEA Grapalat" w:hAnsi="GHEA Grapalat"/>
          <w:b/>
          <w:sz w:val="24"/>
          <w:szCs w:val="24"/>
        </w:rPr>
        <w:t xml:space="preserve"> նախագծի ընդունման անհրաժեշտության</w:t>
      </w:r>
    </w:p>
    <w:p w14:paraId="3E44E26C" w14:textId="77777777" w:rsidR="00F62D7A" w:rsidRPr="00150EC3" w:rsidRDefault="00F62D7A" w:rsidP="00AA589C">
      <w:pPr>
        <w:pStyle w:val="ListParagraph"/>
        <w:tabs>
          <w:tab w:val="left" w:pos="567"/>
        </w:tabs>
        <w:spacing w:after="0"/>
        <w:ind w:left="0" w:firstLine="567"/>
        <w:jc w:val="both"/>
        <w:rPr>
          <w:rFonts w:ascii="GHEA Grapalat" w:hAnsi="GHEA Grapalat"/>
          <w:sz w:val="24"/>
          <w:szCs w:val="24"/>
        </w:rPr>
      </w:pPr>
    </w:p>
    <w:p w14:paraId="21C914C1" w14:textId="1D269028" w:rsidR="002E1CBF" w:rsidRPr="00150EC3" w:rsidRDefault="00C13486" w:rsidP="00AA589C">
      <w:pPr>
        <w:pStyle w:val="ListParagraph"/>
        <w:numPr>
          <w:ilvl w:val="0"/>
          <w:numId w:val="9"/>
        </w:numPr>
        <w:tabs>
          <w:tab w:val="left" w:pos="567"/>
          <w:tab w:val="left" w:pos="851"/>
        </w:tabs>
        <w:spacing w:after="0" w:line="360" w:lineRule="auto"/>
        <w:ind w:left="0" w:firstLine="567"/>
        <w:jc w:val="both"/>
        <w:rPr>
          <w:rFonts w:ascii="GHEA Grapalat" w:hAnsi="GHEA Grapalat"/>
          <w:b/>
          <w:sz w:val="24"/>
          <w:szCs w:val="24"/>
        </w:rPr>
      </w:pPr>
      <w:r w:rsidRPr="00150EC3">
        <w:rPr>
          <w:rFonts w:ascii="GHEA Grapalat" w:hAnsi="GHEA Grapalat"/>
          <w:b/>
          <w:sz w:val="24"/>
          <w:szCs w:val="24"/>
        </w:rPr>
        <w:t>Առկա իրավիճակը</w:t>
      </w:r>
    </w:p>
    <w:p w14:paraId="09760CB5" w14:textId="77777777" w:rsidR="00653589" w:rsidRDefault="00F53AB4" w:rsidP="00AA589C">
      <w:pPr>
        <w:tabs>
          <w:tab w:val="left" w:pos="567"/>
          <w:tab w:val="left" w:pos="851"/>
        </w:tabs>
        <w:spacing w:after="0" w:line="360" w:lineRule="auto"/>
        <w:ind w:firstLine="567"/>
        <w:jc w:val="both"/>
        <w:rPr>
          <w:rFonts w:ascii="GHEA Grapalat" w:hAnsi="GHEA Grapalat"/>
          <w:sz w:val="24"/>
          <w:szCs w:val="24"/>
        </w:rPr>
      </w:pPr>
      <w:r>
        <w:rPr>
          <w:rFonts w:ascii="GHEA Grapalat" w:hAnsi="GHEA Grapalat"/>
          <w:sz w:val="24"/>
          <w:szCs w:val="24"/>
        </w:rPr>
        <w:t xml:space="preserve">«Դատական ակտերի հարկադիր կատարման մասին» օրենքի </w:t>
      </w:r>
      <w:r w:rsidR="00354E83" w:rsidRPr="00C86F97">
        <w:rPr>
          <w:rFonts w:ascii="GHEA Grapalat" w:hAnsi="GHEA Grapalat"/>
          <w:sz w:val="24"/>
          <w:szCs w:val="24"/>
        </w:rPr>
        <w:t>(</w:t>
      </w:r>
      <w:r w:rsidR="00354E83">
        <w:rPr>
          <w:rFonts w:ascii="GHEA Grapalat" w:hAnsi="GHEA Grapalat"/>
          <w:sz w:val="24"/>
          <w:szCs w:val="24"/>
        </w:rPr>
        <w:t>այսուհետ՝ Օրենք</w:t>
      </w:r>
      <w:r w:rsidR="00354E83" w:rsidRPr="00C86F97">
        <w:rPr>
          <w:rFonts w:ascii="GHEA Grapalat" w:hAnsi="GHEA Grapalat"/>
          <w:sz w:val="24"/>
          <w:szCs w:val="24"/>
        </w:rPr>
        <w:t xml:space="preserve">) </w:t>
      </w:r>
      <w:r>
        <w:rPr>
          <w:rFonts w:ascii="GHEA Grapalat" w:hAnsi="GHEA Grapalat"/>
          <w:sz w:val="24"/>
          <w:szCs w:val="24"/>
        </w:rPr>
        <w:t>40-րդ հոդված</w:t>
      </w:r>
      <w:r w:rsidR="00354E83">
        <w:rPr>
          <w:rFonts w:ascii="GHEA Grapalat" w:hAnsi="GHEA Grapalat"/>
          <w:sz w:val="24"/>
          <w:szCs w:val="24"/>
        </w:rPr>
        <w:t>ի համաձայն՝ կատարողական վարույթի շրջանակում պ</w:t>
      </w:r>
      <w:r w:rsidR="00354E83" w:rsidRPr="00354E83">
        <w:rPr>
          <w:rFonts w:ascii="GHEA Grapalat" w:hAnsi="GHEA Grapalat"/>
          <w:sz w:val="24"/>
          <w:szCs w:val="24"/>
        </w:rPr>
        <w:t>արտապանի գույքի գտնվելու վայրի մասին տեղեկություններ չլինելու դեպքում հարկադիր կատարող</w:t>
      </w:r>
      <w:r w:rsidR="00354E83">
        <w:rPr>
          <w:rFonts w:ascii="GHEA Grapalat" w:hAnsi="GHEA Grapalat"/>
          <w:sz w:val="24"/>
          <w:szCs w:val="24"/>
        </w:rPr>
        <w:t>ի կողմից</w:t>
      </w:r>
      <w:r w:rsidR="00354E83" w:rsidRPr="00354E83">
        <w:rPr>
          <w:rFonts w:ascii="GHEA Grapalat" w:hAnsi="GHEA Grapalat"/>
          <w:sz w:val="24"/>
          <w:szCs w:val="24"/>
        </w:rPr>
        <w:t xml:space="preserve"> </w:t>
      </w:r>
      <w:r w:rsidR="00354E83">
        <w:rPr>
          <w:rFonts w:ascii="GHEA Grapalat" w:hAnsi="GHEA Grapalat"/>
          <w:sz w:val="24"/>
          <w:szCs w:val="24"/>
        </w:rPr>
        <w:t xml:space="preserve">պարտապանի </w:t>
      </w:r>
      <w:r w:rsidR="00354E83" w:rsidRPr="00354E83">
        <w:rPr>
          <w:rFonts w:ascii="GHEA Grapalat" w:hAnsi="GHEA Grapalat"/>
          <w:sz w:val="24"/>
          <w:szCs w:val="24"/>
        </w:rPr>
        <w:t>գույքի հետախուզումն իրականացվում է անշարժ գույքի պետական ռեգիստր, Կենտրոնական դեպոզիտարիա, իրավաբանական անձանց պետական գրանցում իրականացնող մարմին, հարկային և մաքսային մարմիններ, ոստիկանության համապատասխան ստորաբաժանումներ, քաղաքացիական կացության ակտերի գրանցման գործակալություն, սոցիալական ապահովության ծառայություն, ինչպես նաև առևտրային բանկեր հարցումներ կատարելու միջոցով:</w:t>
      </w:r>
      <w:r w:rsidR="00354E83">
        <w:rPr>
          <w:rFonts w:ascii="GHEA Grapalat" w:hAnsi="GHEA Grapalat"/>
          <w:sz w:val="24"/>
          <w:szCs w:val="24"/>
        </w:rPr>
        <w:t xml:space="preserve"> </w:t>
      </w:r>
    </w:p>
    <w:p w14:paraId="2807D093" w14:textId="12A20339" w:rsidR="00F53AB4" w:rsidRPr="00C86F97" w:rsidRDefault="00052AB8" w:rsidP="00AA589C">
      <w:pPr>
        <w:tabs>
          <w:tab w:val="left" w:pos="567"/>
          <w:tab w:val="left" w:pos="851"/>
        </w:tabs>
        <w:spacing w:after="0" w:line="360" w:lineRule="auto"/>
        <w:ind w:firstLine="567"/>
        <w:jc w:val="both"/>
      </w:pPr>
      <w:r>
        <w:rPr>
          <w:rFonts w:ascii="GHEA Grapalat" w:hAnsi="GHEA Grapalat"/>
          <w:sz w:val="24"/>
          <w:szCs w:val="24"/>
        </w:rPr>
        <w:t xml:space="preserve">Գործող իրավակարգավորումների վերլուծության արդյունքում պարզ է դառնում, որ </w:t>
      </w:r>
      <w:r w:rsidR="00F002FD">
        <w:rPr>
          <w:rFonts w:ascii="GHEA Grapalat" w:hAnsi="GHEA Grapalat"/>
          <w:sz w:val="24"/>
          <w:szCs w:val="24"/>
        </w:rPr>
        <w:t>հարկադիր կատարող</w:t>
      </w:r>
      <w:r w:rsidR="00367A1E">
        <w:rPr>
          <w:rFonts w:ascii="GHEA Grapalat" w:hAnsi="GHEA Grapalat"/>
          <w:sz w:val="24"/>
          <w:szCs w:val="24"/>
        </w:rPr>
        <w:t xml:space="preserve">ը ներկայումս օժտված է </w:t>
      </w:r>
      <w:r>
        <w:rPr>
          <w:rFonts w:ascii="GHEA Grapalat" w:hAnsi="GHEA Grapalat"/>
          <w:sz w:val="24"/>
          <w:szCs w:val="24"/>
        </w:rPr>
        <w:t xml:space="preserve">պարտապանին պատկանող </w:t>
      </w:r>
      <w:r w:rsidR="00367A1E">
        <w:rPr>
          <w:rFonts w:ascii="GHEA Grapalat" w:hAnsi="GHEA Grapalat"/>
          <w:sz w:val="24"/>
          <w:szCs w:val="24"/>
        </w:rPr>
        <w:t xml:space="preserve">անկանխիկ և միայն առևտրային բանկերի կամ </w:t>
      </w:r>
      <w:r w:rsidR="00367A1E" w:rsidRPr="007B3EEA">
        <w:rPr>
          <w:rFonts w:ascii="GHEA Grapalat" w:hAnsi="GHEA Grapalat"/>
          <w:sz w:val="24"/>
          <w:szCs w:val="24"/>
        </w:rPr>
        <w:t>այլ վարկային կազմակերպություն</w:t>
      </w:r>
      <w:r w:rsidR="00367A1E">
        <w:rPr>
          <w:rFonts w:ascii="GHEA Grapalat" w:hAnsi="GHEA Grapalat"/>
          <w:sz w:val="24"/>
          <w:szCs w:val="24"/>
        </w:rPr>
        <w:t>ների կողմից տնօրինվող դրամական միջոցներ</w:t>
      </w:r>
      <w:r w:rsidR="000D16CC">
        <w:rPr>
          <w:rFonts w:ascii="GHEA Grapalat" w:hAnsi="GHEA Grapalat"/>
          <w:sz w:val="24"/>
          <w:szCs w:val="24"/>
        </w:rPr>
        <w:t>ը հայտնաբերելու համար անհրաժեշտ լիազորություններով և գործիքակազմով</w:t>
      </w:r>
      <w:r w:rsidR="00537738">
        <w:rPr>
          <w:rFonts w:ascii="GHEA Grapalat" w:hAnsi="GHEA Grapalat"/>
          <w:sz w:val="24"/>
          <w:szCs w:val="24"/>
        </w:rPr>
        <w:t xml:space="preserve">։ </w:t>
      </w:r>
      <w:r w:rsidR="00F002FD">
        <w:rPr>
          <w:rFonts w:ascii="GHEA Grapalat" w:hAnsi="GHEA Grapalat"/>
          <w:sz w:val="24"/>
          <w:szCs w:val="24"/>
        </w:rPr>
        <w:t xml:space="preserve"> </w:t>
      </w:r>
      <w:r w:rsidR="006B3BB0">
        <w:rPr>
          <w:rFonts w:ascii="GHEA Grapalat" w:hAnsi="GHEA Grapalat"/>
          <w:sz w:val="24"/>
          <w:szCs w:val="24"/>
        </w:rPr>
        <w:t>Այս կարգավորումների պայմաններում կատարողական վարույթ</w:t>
      </w:r>
      <w:r w:rsidR="000D16CC">
        <w:rPr>
          <w:rFonts w:ascii="GHEA Grapalat" w:hAnsi="GHEA Grapalat"/>
          <w:sz w:val="24"/>
          <w:szCs w:val="24"/>
        </w:rPr>
        <w:t>ի շրջանակում</w:t>
      </w:r>
      <w:r w:rsidR="006B3BB0">
        <w:rPr>
          <w:rFonts w:ascii="GHEA Grapalat" w:hAnsi="GHEA Grapalat"/>
          <w:sz w:val="24"/>
          <w:szCs w:val="24"/>
        </w:rPr>
        <w:t xml:space="preserve"> բռնագանձման ենթակա գույքի </w:t>
      </w:r>
      <w:r w:rsidR="000D16CC">
        <w:rPr>
          <w:rFonts w:ascii="GHEA Grapalat" w:hAnsi="GHEA Grapalat"/>
          <w:sz w:val="24"/>
          <w:szCs w:val="24"/>
        </w:rPr>
        <w:t>հայտնաբերման գործընթացից</w:t>
      </w:r>
      <w:r w:rsidR="006B3BB0">
        <w:rPr>
          <w:rFonts w:ascii="GHEA Grapalat" w:hAnsi="GHEA Grapalat"/>
          <w:sz w:val="24"/>
          <w:szCs w:val="24"/>
        </w:rPr>
        <w:t xml:space="preserve"> դուրս են մնում բանկերից և այլ</w:t>
      </w:r>
      <w:r w:rsidR="00515A71">
        <w:rPr>
          <w:rFonts w:ascii="GHEA Grapalat" w:hAnsi="GHEA Grapalat"/>
          <w:sz w:val="24"/>
          <w:szCs w:val="24"/>
        </w:rPr>
        <w:t xml:space="preserve"> վարկային կազմակերպություններից զատ բոլոր այն սուբյեկտները, որոն</w:t>
      </w:r>
      <w:r w:rsidR="000D16CC">
        <w:rPr>
          <w:rFonts w:ascii="GHEA Grapalat" w:hAnsi="GHEA Grapalat"/>
          <w:sz w:val="24"/>
          <w:szCs w:val="24"/>
        </w:rPr>
        <w:t xml:space="preserve">ց տիրապետության ներքո կարող են պարտապանին պատկանող անկանխիկ դրամական միջոցներ։ Մասնավորապես, խոսքը </w:t>
      </w:r>
      <w:r w:rsidR="000D16CC" w:rsidRPr="004E2A40">
        <w:rPr>
          <w:rFonts w:ascii="GHEA Grapalat" w:hAnsi="GHEA Grapalat"/>
          <w:bCs/>
          <w:sz w:val="24"/>
          <w:szCs w:val="24"/>
        </w:rPr>
        <w:t>վճարահաշվարկային կազմակերպություններ</w:t>
      </w:r>
      <w:r w:rsidR="000D16CC">
        <w:rPr>
          <w:rFonts w:ascii="GHEA Grapalat" w:hAnsi="GHEA Grapalat"/>
          <w:bCs/>
          <w:sz w:val="24"/>
          <w:szCs w:val="24"/>
        </w:rPr>
        <w:t>ի</w:t>
      </w:r>
      <w:r w:rsidR="000D16CC" w:rsidRPr="004E2A40">
        <w:rPr>
          <w:rFonts w:ascii="GHEA Grapalat" w:hAnsi="GHEA Grapalat"/>
          <w:bCs/>
          <w:sz w:val="24"/>
          <w:szCs w:val="24"/>
        </w:rPr>
        <w:t xml:space="preserve"> և </w:t>
      </w:r>
      <w:r w:rsidR="000D16CC" w:rsidRPr="004E2A40">
        <w:rPr>
          <w:rFonts w:ascii="GHEA Grapalat" w:hAnsi="GHEA Grapalat"/>
          <w:sz w:val="24"/>
          <w:szCs w:val="24"/>
        </w:rPr>
        <w:t>ինտերնետ շահումով խաղերի, վիճակախաղերի (այդ թվում՝ տոտալիզատորի) կազմակերպմամբ զբաղվող կազմակերպություններ</w:t>
      </w:r>
      <w:r w:rsidR="000D16CC">
        <w:rPr>
          <w:rFonts w:ascii="GHEA Grapalat" w:hAnsi="GHEA Grapalat"/>
          <w:sz w:val="24"/>
          <w:szCs w:val="24"/>
        </w:rPr>
        <w:t>ի մասին է, որոնք ևս</w:t>
      </w:r>
      <w:r w:rsidR="00CD7759">
        <w:rPr>
          <w:rFonts w:ascii="GHEA Grapalat" w:hAnsi="GHEA Grapalat"/>
          <w:sz w:val="24"/>
          <w:szCs w:val="24"/>
        </w:rPr>
        <w:t>, ըստ էության, տիրապետում են պարտապանին պատկանող դրամական միջոցների վերաբերյալ տեղեկատվության, այն է՝</w:t>
      </w:r>
      <w:r w:rsidR="000D16CC">
        <w:rPr>
          <w:rFonts w:ascii="GHEA Grapalat" w:hAnsi="GHEA Grapalat"/>
          <w:sz w:val="24"/>
          <w:szCs w:val="24"/>
        </w:rPr>
        <w:t xml:space="preserve"> պարտապանների </w:t>
      </w:r>
      <w:r w:rsidR="00CD7759">
        <w:rPr>
          <w:rFonts w:ascii="GHEA Grapalat" w:hAnsi="GHEA Grapalat"/>
          <w:sz w:val="24"/>
          <w:szCs w:val="24"/>
        </w:rPr>
        <w:t xml:space="preserve">էլեկտրոնային </w:t>
      </w:r>
      <w:r w:rsidR="00CD7759">
        <w:rPr>
          <w:rFonts w:ascii="GHEA Grapalat" w:hAnsi="GHEA Grapalat"/>
          <w:sz w:val="24"/>
          <w:szCs w:val="24"/>
        </w:rPr>
        <w:lastRenderedPageBreak/>
        <w:t xml:space="preserve">դրամապանակներում կամ </w:t>
      </w:r>
      <w:r w:rsidR="00CD7759" w:rsidRPr="004E2A40">
        <w:rPr>
          <w:rFonts w:ascii="GHEA Grapalat" w:hAnsi="GHEA Grapalat"/>
          <w:sz w:val="24"/>
          <w:szCs w:val="24"/>
        </w:rPr>
        <w:t>անձնական էլեկտրոնային հաշիվներում առկա դրամական միջոցներ</w:t>
      </w:r>
      <w:r w:rsidR="00CD7759">
        <w:rPr>
          <w:rFonts w:ascii="GHEA Grapalat" w:hAnsi="GHEA Grapalat"/>
          <w:sz w:val="24"/>
          <w:szCs w:val="24"/>
        </w:rPr>
        <w:t>ի</w:t>
      </w:r>
      <w:r w:rsidR="00CD7759" w:rsidRPr="004E2A40">
        <w:rPr>
          <w:rFonts w:ascii="GHEA Grapalat" w:hAnsi="GHEA Grapalat"/>
          <w:sz w:val="24"/>
          <w:szCs w:val="24"/>
        </w:rPr>
        <w:t xml:space="preserve"> (միավորներ</w:t>
      </w:r>
      <w:r w:rsidR="00CD7759">
        <w:rPr>
          <w:rFonts w:ascii="GHEA Grapalat" w:hAnsi="GHEA Grapalat"/>
          <w:sz w:val="24"/>
          <w:szCs w:val="24"/>
        </w:rPr>
        <w:t>ի</w:t>
      </w:r>
      <w:r w:rsidR="00CD7759" w:rsidRPr="004E2A40">
        <w:rPr>
          <w:rFonts w:ascii="GHEA Grapalat" w:hAnsi="GHEA Grapalat"/>
          <w:sz w:val="24"/>
          <w:szCs w:val="24"/>
        </w:rPr>
        <w:t>)</w:t>
      </w:r>
      <w:r w:rsidR="00CD7759">
        <w:rPr>
          <w:rFonts w:ascii="GHEA Grapalat" w:hAnsi="GHEA Grapalat"/>
          <w:sz w:val="24"/>
          <w:szCs w:val="24"/>
        </w:rPr>
        <w:t xml:space="preserve"> վերաբերյալ տեղեկատվությ</w:t>
      </w:r>
      <w:r w:rsidR="00875067">
        <w:rPr>
          <w:rFonts w:ascii="GHEA Grapalat" w:hAnsi="GHEA Grapalat"/>
          <w:sz w:val="24"/>
          <w:szCs w:val="24"/>
        </w:rPr>
        <w:t>ան</w:t>
      </w:r>
      <w:r w:rsidR="00CD7759">
        <w:rPr>
          <w:rFonts w:ascii="GHEA Grapalat" w:hAnsi="GHEA Grapalat"/>
          <w:sz w:val="24"/>
          <w:szCs w:val="24"/>
        </w:rPr>
        <w:t>։</w:t>
      </w:r>
    </w:p>
    <w:p w14:paraId="2980D47A" w14:textId="77777777" w:rsidR="003B61C0" w:rsidRDefault="003B61C0" w:rsidP="003B61C0">
      <w:pPr>
        <w:shd w:val="clear" w:color="auto" w:fill="FFFFFF"/>
        <w:tabs>
          <w:tab w:val="left" w:pos="851"/>
        </w:tabs>
        <w:spacing w:after="0" w:line="360" w:lineRule="auto"/>
        <w:ind w:firstLine="567"/>
        <w:jc w:val="both"/>
        <w:rPr>
          <w:rFonts w:ascii="GHEA Grapalat" w:hAnsi="GHEA Grapalat"/>
          <w:sz w:val="24"/>
          <w:szCs w:val="24"/>
        </w:rPr>
      </w:pPr>
      <w:r w:rsidRPr="000F7F2F">
        <w:rPr>
          <w:rFonts w:ascii="GHEA Grapalat" w:hAnsi="GHEA Grapalat"/>
          <w:sz w:val="24"/>
          <w:szCs w:val="24"/>
        </w:rPr>
        <w:t>Պետական վերահսկողական ծառայության կողմից «Ինտերնետ շահումով խաղերի ոլորտի, կազմակերպիչների կողմից օրենսդրության պահանջների պահպանման վերաբերյալ» ՀՀ վարչապետին ներկայացված մշտադիտարկման արդյունքներ</w:t>
      </w:r>
      <w:r>
        <w:rPr>
          <w:rFonts w:ascii="GHEA Grapalat" w:hAnsi="GHEA Grapalat"/>
          <w:sz w:val="24"/>
          <w:szCs w:val="24"/>
        </w:rPr>
        <w:t>ով արձանագրվել է, որ</w:t>
      </w:r>
      <w:r>
        <w:rPr>
          <w:rFonts w:ascii="Cambria Math" w:hAnsi="Cambria Math"/>
          <w:sz w:val="24"/>
          <w:szCs w:val="24"/>
        </w:rPr>
        <w:t>․</w:t>
      </w:r>
      <w:r>
        <w:rPr>
          <w:rFonts w:ascii="GHEA Grapalat" w:hAnsi="GHEA Grapalat"/>
          <w:sz w:val="24"/>
          <w:szCs w:val="24"/>
        </w:rPr>
        <w:t xml:space="preserve"> </w:t>
      </w:r>
    </w:p>
    <w:p w14:paraId="4E641F0B" w14:textId="77777777" w:rsidR="003B61C0" w:rsidRDefault="003B61C0" w:rsidP="003B61C0">
      <w:pPr>
        <w:pStyle w:val="ListParagraph"/>
        <w:numPr>
          <w:ilvl w:val="0"/>
          <w:numId w:val="10"/>
        </w:numPr>
        <w:shd w:val="clear" w:color="auto" w:fill="FFFFFF"/>
        <w:tabs>
          <w:tab w:val="left" w:pos="851"/>
        </w:tabs>
        <w:spacing w:after="0" w:line="360" w:lineRule="auto"/>
        <w:ind w:left="0" w:firstLine="567"/>
        <w:jc w:val="both"/>
        <w:rPr>
          <w:rFonts w:ascii="GHEA Grapalat" w:hAnsi="GHEA Grapalat"/>
          <w:sz w:val="24"/>
          <w:szCs w:val="24"/>
        </w:rPr>
      </w:pPr>
      <w:r w:rsidRPr="00AA589C">
        <w:rPr>
          <w:rFonts w:ascii="GHEA Grapalat" w:hAnsi="GHEA Grapalat"/>
          <w:sz w:val="24"/>
          <w:szCs w:val="24"/>
        </w:rPr>
        <w:t xml:space="preserve">2018թ. ընթացքում ինտերնետ շահումով խաղացողների կողմից գնվել է 333.0 մլրդ. դրամի միավոր, 2019թ.՝ 1,115.0 մլրդ. դրամի միավոր, 2020թ. 10 ամիսների ընթացքում՝ 1,548.0 մլրդ. դրամի միավոր։ </w:t>
      </w:r>
    </w:p>
    <w:p w14:paraId="7207C7DA" w14:textId="77777777" w:rsidR="003B61C0" w:rsidRDefault="003B61C0" w:rsidP="003B61C0">
      <w:pPr>
        <w:pStyle w:val="ListParagraph"/>
        <w:numPr>
          <w:ilvl w:val="0"/>
          <w:numId w:val="10"/>
        </w:numPr>
        <w:shd w:val="clear" w:color="auto" w:fill="FFFFFF"/>
        <w:tabs>
          <w:tab w:val="left" w:pos="851"/>
        </w:tabs>
        <w:spacing w:after="0" w:line="360" w:lineRule="auto"/>
        <w:ind w:left="0" w:firstLine="567"/>
        <w:jc w:val="both"/>
        <w:rPr>
          <w:rFonts w:ascii="GHEA Grapalat" w:hAnsi="GHEA Grapalat"/>
          <w:sz w:val="24"/>
          <w:szCs w:val="24"/>
        </w:rPr>
      </w:pPr>
      <w:r w:rsidRPr="00AA589C">
        <w:rPr>
          <w:rFonts w:ascii="GHEA Grapalat" w:hAnsi="GHEA Grapalat"/>
          <w:sz w:val="24"/>
          <w:szCs w:val="24"/>
        </w:rPr>
        <w:t xml:space="preserve">2018թ. միջին ամսական գնված միավորների ծավալը կազմել է 28.0 մլրդ դրամ, 2019թ.՝ 93.0 մլրդ. դրամ, 2020թ. 155.0 մլրդ. դրամի: </w:t>
      </w:r>
    </w:p>
    <w:p w14:paraId="2F8AF4C0" w14:textId="77777777" w:rsidR="003B61C0" w:rsidRDefault="003B61C0" w:rsidP="003B61C0">
      <w:pPr>
        <w:pStyle w:val="ListParagraph"/>
        <w:numPr>
          <w:ilvl w:val="0"/>
          <w:numId w:val="10"/>
        </w:numPr>
        <w:shd w:val="clear" w:color="auto" w:fill="FFFFFF"/>
        <w:tabs>
          <w:tab w:val="left" w:pos="851"/>
        </w:tabs>
        <w:spacing w:after="0" w:line="360" w:lineRule="auto"/>
        <w:ind w:left="0" w:firstLine="567"/>
        <w:jc w:val="both"/>
        <w:rPr>
          <w:rFonts w:ascii="GHEA Grapalat" w:hAnsi="GHEA Grapalat"/>
          <w:sz w:val="24"/>
          <w:szCs w:val="24"/>
        </w:rPr>
      </w:pPr>
      <w:r w:rsidRPr="00AA589C">
        <w:rPr>
          <w:rFonts w:ascii="GHEA Grapalat" w:hAnsi="GHEA Grapalat"/>
          <w:sz w:val="24"/>
          <w:szCs w:val="24"/>
        </w:rPr>
        <w:t xml:space="preserve">Միջին ամսական խաղացողների թիվը 2018թ. կազմել է 18093, 2019թ.-ին՝ 29911, 2020թ.-ին՝ 44082: </w:t>
      </w:r>
    </w:p>
    <w:p w14:paraId="00DC3BA7" w14:textId="77777777" w:rsidR="003B61C0" w:rsidRDefault="003B61C0" w:rsidP="003B61C0">
      <w:pPr>
        <w:pStyle w:val="ListParagraph"/>
        <w:numPr>
          <w:ilvl w:val="0"/>
          <w:numId w:val="10"/>
        </w:numPr>
        <w:shd w:val="clear" w:color="auto" w:fill="FFFFFF"/>
        <w:tabs>
          <w:tab w:val="left" w:pos="851"/>
        </w:tabs>
        <w:spacing w:after="0" w:line="360" w:lineRule="auto"/>
        <w:ind w:left="0" w:firstLine="567"/>
        <w:jc w:val="both"/>
        <w:rPr>
          <w:rFonts w:ascii="GHEA Grapalat" w:hAnsi="GHEA Grapalat"/>
          <w:sz w:val="24"/>
          <w:szCs w:val="24"/>
        </w:rPr>
      </w:pPr>
      <w:r w:rsidRPr="00AA589C">
        <w:rPr>
          <w:rFonts w:ascii="GHEA Grapalat" w:hAnsi="GHEA Grapalat"/>
          <w:sz w:val="24"/>
          <w:szCs w:val="24"/>
        </w:rPr>
        <w:t xml:space="preserve">2020թ.-ին </w:t>
      </w:r>
      <w:r>
        <w:rPr>
          <w:rFonts w:ascii="GHEA Grapalat" w:hAnsi="GHEA Grapalat"/>
          <w:sz w:val="24"/>
          <w:szCs w:val="24"/>
        </w:rPr>
        <w:t xml:space="preserve">ինտերնետ շահումով խաղերի </w:t>
      </w:r>
      <w:r w:rsidRPr="00AA589C">
        <w:rPr>
          <w:rFonts w:ascii="GHEA Grapalat" w:hAnsi="GHEA Grapalat"/>
          <w:sz w:val="24"/>
          <w:szCs w:val="24"/>
        </w:rPr>
        <w:t>կազմակերպիչների կողմից գեներացված միջոցները կազմել</w:t>
      </w:r>
      <w:r>
        <w:rPr>
          <w:rFonts w:ascii="GHEA Grapalat" w:hAnsi="GHEA Grapalat"/>
          <w:sz w:val="24"/>
          <w:szCs w:val="24"/>
        </w:rPr>
        <w:t xml:space="preserve"> են Հայաստանի Հանրապետության</w:t>
      </w:r>
      <w:r w:rsidRPr="00AA589C">
        <w:rPr>
          <w:rFonts w:ascii="GHEA Grapalat" w:hAnsi="GHEA Grapalat"/>
          <w:sz w:val="24"/>
          <w:szCs w:val="24"/>
        </w:rPr>
        <w:t xml:space="preserve"> ՀՆԱ-ի շուրջ 32%-ը</w:t>
      </w:r>
      <w:r>
        <w:rPr>
          <w:rFonts w:ascii="GHEA Grapalat" w:hAnsi="GHEA Grapalat"/>
          <w:sz w:val="24"/>
          <w:szCs w:val="24"/>
        </w:rPr>
        <w:t xml:space="preserve">։ </w:t>
      </w:r>
    </w:p>
    <w:p w14:paraId="1BE9173D" w14:textId="77777777" w:rsidR="003B61C0" w:rsidRDefault="003B61C0" w:rsidP="003B61C0">
      <w:pPr>
        <w:pStyle w:val="ListParagraph"/>
        <w:numPr>
          <w:ilvl w:val="0"/>
          <w:numId w:val="10"/>
        </w:numPr>
        <w:shd w:val="clear" w:color="auto" w:fill="FFFFFF"/>
        <w:tabs>
          <w:tab w:val="left" w:pos="851"/>
        </w:tabs>
        <w:spacing w:after="0" w:line="360" w:lineRule="auto"/>
        <w:ind w:left="0" w:firstLine="567"/>
        <w:jc w:val="both"/>
        <w:rPr>
          <w:rFonts w:ascii="GHEA Grapalat" w:hAnsi="GHEA Grapalat"/>
          <w:sz w:val="24"/>
          <w:szCs w:val="24"/>
        </w:rPr>
      </w:pPr>
      <w:r w:rsidRPr="00AA589C">
        <w:rPr>
          <w:rFonts w:ascii="GHEA Grapalat" w:hAnsi="GHEA Grapalat"/>
          <w:sz w:val="24"/>
          <w:szCs w:val="24"/>
        </w:rPr>
        <w:t>2020թ</w:t>
      </w:r>
      <w:r w:rsidRPr="00AA589C">
        <w:rPr>
          <w:rFonts w:ascii="Cambria Math" w:hAnsi="Cambria Math" w:cs="Cambria Math"/>
          <w:sz w:val="24"/>
          <w:szCs w:val="24"/>
        </w:rPr>
        <w:t>․</w:t>
      </w:r>
      <w:r w:rsidRPr="00AA589C">
        <w:rPr>
          <w:rFonts w:ascii="GHEA Grapalat" w:hAnsi="GHEA Grapalat"/>
          <w:sz w:val="24"/>
          <w:szCs w:val="24"/>
        </w:rPr>
        <w:t>-ի տասը ամսվա ցուցանիշը գերազանցում է միևնույն ժամանակահատվածի ՀՀ պետական բյուջեի եկամուտներին</w:t>
      </w:r>
      <w:r>
        <w:rPr>
          <w:rStyle w:val="FootnoteReference"/>
          <w:rFonts w:ascii="GHEA Grapalat" w:hAnsi="GHEA Grapalat"/>
          <w:sz w:val="24"/>
          <w:szCs w:val="24"/>
        </w:rPr>
        <w:footnoteReference w:id="1"/>
      </w:r>
      <w:r w:rsidRPr="00AA589C">
        <w:rPr>
          <w:rFonts w:ascii="GHEA Grapalat" w:hAnsi="GHEA Grapalat"/>
          <w:sz w:val="24"/>
          <w:szCs w:val="24"/>
        </w:rPr>
        <w:t xml:space="preserve">: </w:t>
      </w:r>
    </w:p>
    <w:p w14:paraId="582D4106" w14:textId="77777777" w:rsidR="003B61C0" w:rsidRPr="00AA589C" w:rsidRDefault="003B61C0" w:rsidP="003B61C0">
      <w:pPr>
        <w:shd w:val="clear" w:color="auto" w:fill="FFFFFF"/>
        <w:tabs>
          <w:tab w:val="left" w:pos="851"/>
        </w:tabs>
        <w:spacing w:after="0" w:line="360" w:lineRule="auto"/>
        <w:ind w:firstLine="567"/>
        <w:jc w:val="both"/>
        <w:rPr>
          <w:rFonts w:ascii="GHEA Grapalat" w:hAnsi="GHEA Grapalat"/>
          <w:sz w:val="24"/>
          <w:szCs w:val="24"/>
        </w:rPr>
      </w:pPr>
      <w:r>
        <w:rPr>
          <w:rFonts w:ascii="GHEA Grapalat" w:hAnsi="GHEA Grapalat"/>
          <w:sz w:val="24"/>
          <w:szCs w:val="24"/>
        </w:rPr>
        <w:t xml:space="preserve">Ավելին, 2021 թվականի ընթացքում վերը նշված ցուցանիշներն էականորեն ավելացել են, և </w:t>
      </w:r>
      <w:r w:rsidRPr="00AA589C">
        <w:rPr>
          <w:rFonts w:ascii="GHEA Grapalat" w:hAnsi="GHEA Grapalat"/>
          <w:sz w:val="24"/>
          <w:szCs w:val="24"/>
        </w:rPr>
        <w:t>2021 թվականի առաջին 11 ամիսներին խաղացողների կողմից գնված միավորների կամ կատարված խաղադրույքների ընդհանուր գումարը կազմել է շուրջ 3 տրիլիոն 171,7 միլիարդ դրամ։</w:t>
      </w:r>
      <w:bookmarkStart w:id="2" w:name="_GoBack"/>
      <w:bookmarkEnd w:id="2"/>
    </w:p>
    <w:p w14:paraId="7B4560E4" w14:textId="519C5643" w:rsidR="000C4C62" w:rsidRDefault="00F606B6" w:rsidP="00AA589C">
      <w:pPr>
        <w:tabs>
          <w:tab w:val="left" w:pos="567"/>
          <w:tab w:val="left" w:pos="851"/>
        </w:tabs>
        <w:spacing w:after="0" w:line="360" w:lineRule="auto"/>
        <w:ind w:firstLine="567"/>
        <w:jc w:val="both"/>
        <w:rPr>
          <w:rFonts w:ascii="GHEA Grapalat" w:hAnsi="GHEA Grapalat"/>
          <w:sz w:val="24"/>
          <w:szCs w:val="24"/>
        </w:rPr>
      </w:pPr>
      <w:r w:rsidRPr="009272BD">
        <w:rPr>
          <w:rFonts w:ascii="GHEA Grapalat" w:hAnsi="GHEA Grapalat"/>
          <w:sz w:val="24"/>
          <w:szCs w:val="24"/>
        </w:rPr>
        <w:t xml:space="preserve">Այսպիսով, </w:t>
      </w:r>
      <w:r w:rsidR="002D1A32" w:rsidRPr="009272BD">
        <w:rPr>
          <w:rFonts w:ascii="GHEA Grapalat" w:hAnsi="GHEA Grapalat"/>
          <w:sz w:val="24"/>
          <w:szCs w:val="24"/>
        </w:rPr>
        <w:t xml:space="preserve">ակնհայտ է, որ </w:t>
      </w:r>
      <w:r w:rsidR="00F15CDF" w:rsidRPr="009272BD">
        <w:rPr>
          <w:rFonts w:ascii="GHEA Grapalat" w:hAnsi="GHEA Grapalat"/>
          <w:sz w:val="24"/>
          <w:szCs w:val="24"/>
        </w:rPr>
        <w:t xml:space="preserve">վճարահաշվարկային կազմակերպություններում անձնական հաշվին (էլեկտրոնային դրամապանակում) առկա դրամական միջոցները և ինտերնետ շահումով խաղերի, վիճակախաղերի (այդ թվում՝ տոտալիզատորի) կազմակերպմամբ զբաղվող կազմակերպություններում անձնական էլեկտրոնային </w:t>
      </w:r>
      <w:r w:rsidR="00F15CDF" w:rsidRPr="009272BD">
        <w:rPr>
          <w:rFonts w:ascii="GHEA Grapalat" w:hAnsi="GHEA Grapalat"/>
          <w:sz w:val="24"/>
          <w:szCs w:val="24"/>
        </w:rPr>
        <w:lastRenderedPageBreak/>
        <w:t xml:space="preserve">հաշիվներում </w:t>
      </w:r>
      <w:r w:rsidR="005B48A9" w:rsidRPr="009272BD">
        <w:rPr>
          <w:rFonts w:ascii="GHEA Grapalat" w:hAnsi="GHEA Grapalat"/>
          <w:sz w:val="24"/>
          <w:szCs w:val="24"/>
        </w:rPr>
        <w:t xml:space="preserve">ներկայումս </w:t>
      </w:r>
      <w:r w:rsidR="009272BD" w:rsidRPr="009272BD">
        <w:rPr>
          <w:rFonts w:ascii="GHEA Grapalat" w:hAnsi="GHEA Grapalat"/>
          <w:sz w:val="24"/>
          <w:szCs w:val="24"/>
        </w:rPr>
        <w:t xml:space="preserve">պահպանվում են ահռելի </w:t>
      </w:r>
      <w:r w:rsidR="00F15CDF" w:rsidRPr="009272BD">
        <w:rPr>
          <w:rFonts w:ascii="GHEA Grapalat" w:hAnsi="GHEA Grapalat"/>
          <w:sz w:val="24"/>
          <w:szCs w:val="24"/>
        </w:rPr>
        <w:t>դրամական միջոցներ</w:t>
      </w:r>
      <w:r w:rsidR="009272BD" w:rsidRPr="009272BD">
        <w:rPr>
          <w:rFonts w:ascii="GHEA Grapalat" w:hAnsi="GHEA Grapalat"/>
          <w:sz w:val="24"/>
          <w:szCs w:val="24"/>
        </w:rPr>
        <w:t xml:space="preserve"> և դրանց համարժեք </w:t>
      </w:r>
      <w:r w:rsidR="00F15CDF" w:rsidRPr="009272BD">
        <w:rPr>
          <w:rFonts w:ascii="GHEA Grapalat" w:hAnsi="GHEA Grapalat"/>
          <w:sz w:val="24"/>
          <w:szCs w:val="24"/>
        </w:rPr>
        <w:t>միավորներ</w:t>
      </w:r>
      <w:r w:rsidR="009272BD" w:rsidRPr="009272BD">
        <w:rPr>
          <w:rFonts w:ascii="GHEA Grapalat" w:hAnsi="GHEA Grapalat"/>
          <w:sz w:val="24"/>
          <w:szCs w:val="24"/>
        </w:rPr>
        <w:t>, որոնք կատարողական վարույթի շրջանակում հայտնաբերելու և դրանց նկատմամբ բռնագանձում տարածելու գործիքակազմ, սակայն, առկա չէ։</w:t>
      </w:r>
    </w:p>
    <w:p w14:paraId="1D3B0EA6" w14:textId="77777777" w:rsidR="009272BD" w:rsidRPr="003619F1" w:rsidRDefault="009272BD" w:rsidP="009272BD">
      <w:pPr>
        <w:tabs>
          <w:tab w:val="left" w:pos="567"/>
          <w:tab w:val="left" w:pos="851"/>
        </w:tabs>
        <w:spacing w:after="0" w:line="360" w:lineRule="auto"/>
        <w:ind w:firstLine="567"/>
        <w:jc w:val="both"/>
        <w:rPr>
          <w:rFonts w:ascii="GHEA Grapalat" w:hAnsi="GHEA Grapalat"/>
          <w:sz w:val="24"/>
          <w:szCs w:val="24"/>
        </w:rPr>
      </w:pPr>
      <w:r>
        <w:rPr>
          <w:rFonts w:ascii="GHEA Grapalat" w:hAnsi="GHEA Grapalat"/>
          <w:sz w:val="24"/>
          <w:szCs w:val="24"/>
        </w:rPr>
        <w:t xml:space="preserve">Նկարագրված իրավիճակը հանգեցնում է նրան, որ կատարողական վարույթով պարտապան հանդիսացող անձինք հնարավորություն են ստանում իրենց նկատմամբ կատարողական վարույթ հարուցված լինելու և դրամական միջոցների նկատմամբ արգելանք կիրառված լինելու պայմաններում վճարահաշվարկային կազմակերպությունների իրենց էլեկտրոնային դրամապանակներում </w:t>
      </w:r>
      <w:r w:rsidRPr="004E2A40">
        <w:rPr>
          <w:rFonts w:ascii="GHEA Grapalat" w:hAnsi="GHEA Grapalat"/>
          <w:sz w:val="24"/>
          <w:szCs w:val="24"/>
        </w:rPr>
        <w:t>ինտերնետ շահումով խաղերի, վիճակախաղերի (այդ թվում՝ տոտալիզատորի) կազմակերպմամբ զբաղվող կազմակերպություններ</w:t>
      </w:r>
      <w:r>
        <w:rPr>
          <w:rFonts w:ascii="GHEA Grapalat" w:hAnsi="GHEA Grapalat"/>
          <w:sz w:val="24"/>
          <w:szCs w:val="24"/>
        </w:rPr>
        <w:t xml:space="preserve">ում իրենց </w:t>
      </w:r>
      <w:r w:rsidRPr="004E2A40">
        <w:rPr>
          <w:rFonts w:ascii="GHEA Grapalat" w:hAnsi="GHEA Grapalat"/>
          <w:sz w:val="24"/>
          <w:szCs w:val="24"/>
        </w:rPr>
        <w:t>անձնական էլեկտրոնային հաշիվներում</w:t>
      </w:r>
      <w:r>
        <w:rPr>
          <w:rFonts w:ascii="GHEA Grapalat" w:hAnsi="GHEA Grapalat"/>
          <w:sz w:val="24"/>
          <w:szCs w:val="24"/>
        </w:rPr>
        <w:t xml:space="preserve"> պահպանել և ստանալ</w:t>
      </w:r>
      <w:r w:rsidRPr="007A2632">
        <w:rPr>
          <w:rFonts w:ascii="GHEA Grapalat" w:hAnsi="GHEA Grapalat"/>
          <w:sz w:val="24"/>
          <w:szCs w:val="24"/>
        </w:rPr>
        <w:t xml:space="preserve"> </w:t>
      </w:r>
      <w:r>
        <w:rPr>
          <w:rFonts w:ascii="GHEA Grapalat" w:hAnsi="GHEA Grapalat"/>
          <w:sz w:val="24"/>
          <w:szCs w:val="24"/>
        </w:rPr>
        <w:t xml:space="preserve">նշանակալի չափերի դրամական միջոցներ </w:t>
      </w:r>
      <w:r w:rsidRPr="004E2A40">
        <w:rPr>
          <w:rFonts w:ascii="GHEA Grapalat" w:hAnsi="GHEA Grapalat"/>
          <w:sz w:val="24"/>
          <w:szCs w:val="24"/>
        </w:rPr>
        <w:t xml:space="preserve"> (միավորներ)</w:t>
      </w:r>
      <w:r>
        <w:rPr>
          <w:rFonts w:ascii="GHEA Grapalat" w:hAnsi="GHEA Grapalat"/>
          <w:sz w:val="24"/>
          <w:szCs w:val="24"/>
        </w:rPr>
        <w:t xml:space="preserve">, դրանց օգտագործմամբ կնքել գործարքներ։ Մինչդեռ այդ անձանց նկատմամբ հարուցված կատարողական վարույթները մի շարք դեպքերում ավարտվում են՝ </w:t>
      </w:r>
      <w:r w:rsidRPr="003619F1">
        <w:rPr>
          <w:rFonts w:ascii="GHEA Grapalat" w:hAnsi="GHEA Grapalat"/>
          <w:sz w:val="24"/>
          <w:szCs w:val="24"/>
        </w:rPr>
        <w:t>պարտապան</w:t>
      </w:r>
      <w:r>
        <w:rPr>
          <w:rFonts w:ascii="GHEA Grapalat" w:hAnsi="GHEA Grapalat"/>
          <w:sz w:val="24"/>
          <w:szCs w:val="24"/>
        </w:rPr>
        <w:t>ի՝ բռնագանձման ենթակա</w:t>
      </w:r>
      <w:r w:rsidRPr="003619F1">
        <w:rPr>
          <w:rFonts w:ascii="GHEA Grapalat" w:hAnsi="GHEA Grapalat"/>
          <w:sz w:val="24"/>
          <w:szCs w:val="24"/>
        </w:rPr>
        <w:t xml:space="preserve"> գույք կամ եկամուտներ</w:t>
      </w:r>
      <w:r>
        <w:rPr>
          <w:rFonts w:ascii="GHEA Grapalat" w:hAnsi="GHEA Grapalat"/>
          <w:sz w:val="24"/>
          <w:szCs w:val="24"/>
        </w:rPr>
        <w:t xml:space="preserve"> չունենալու</w:t>
      </w:r>
      <w:r w:rsidRPr="003619F1">
        <w:rPr>
          <w:rFonts w:ascii="GHEA Grapalat" w:hAnsi="GHEA Grapalat"/>
          <w:sz w:val="24"/>
          <w:szCs w:val="24"/>
        </w:rPr>
        <w:t xml:space="preserve"> և հարկադիր կատարողի՝ </w:t>
      </w:r>
      <w:r>
        <w:rPr>
          <w:rFonts w:ascii="GHEA Grapalat" w:hAnsi="GHEA Grapalat"/>
          <w:sz w:val="24"/>
          <w:szCs w:val="24"/>
        </w:rPr>
        <w:t>Օրենքի</w:t>
      </w:r>
      <w:r w:rsidRPr="003619F1">
        <w:rPr>
          <w:rFonts w:ascii="GHEA Grapalat" w:hAnsi="GHEA Grapalat"/>
          <w:sz w:val="24"/>
          <w:szCs w:val="24"/>
        </w:rPr>
        <w:t xml:space="preserve"> 40 հոդվածի երրորդ մասով սահմանված կարգով իրականացված հետախուզումը և (կամ) պահանջատիրոջ կողմից պարտապանի գույքը փնտրելու ուղղությամբ ձեռնարկված՝ օրենքով թույլատրելի բոլոր միջոցները ապարդյուն</w:t>
      </w:r>
      <w:r>
        <w:rPr>
          <w:rFonts w:ascii="GHEA Grapalat" w:hAnsi="GHEA Grapalat"/>
          <w:sz w:val="24"/>
          <w:szCs w:val="24"/>
        </w:rPr>
        <w:t xml:space="preserve"> եղած լինելու կամ պ</w:t>
      </w:r>
      <w:r w:rsidRPr="003619F1">
        <w:rPr>
          <w:rFonts w:ascii="GHEA Grapalat" w:hAnsi="GHEA Grapalat"/>
          <w:sz w:val="24"/>
          <w:szCs w:val="24"/>
        </w:rPr>
        <w:t>արտապանի գույքը պահանջատիրոջ (պահանջատերերի) պահանջները բավարարելու համար</w:t>
      </w:r>
      <w:r>
        <w:rPr>
          <w:rFonts w:ascii="GHEA Grapalat" w:hAnsi="GHEA Grapalat"/>
          <w:sz w:val="24"/>
          <w:szCs w:val="24"/>
        </w:rPr>
        <w:t xml:space="preserve"> անբավարար լինելու հիմքով</w:t>
      </w:r>
      <w:r w:rsidRPr="00C86F97">
        <w:rPr>
          <w:rFonts w:ascii="GHEA Grapalat" w:hAnsi="GHEA Grapalat"/>
          <w:sz w:val="24"/>
          <w:szCs w:val="24"/>
        </w:rPr>
        <w:t xml:space="preserve"> (</w:t>
      </w:r>
      <w:r>
        <w:rPr>
          <w:rFonts w:ascii="GHEA Grapalat" w:hAnsi="GHEA Grapalat"/>
          <w:sz w:val="24"/>
          <w:szCs w:val="24"/>
        </w:rPr>
        <w:t>Օրենքի 41-րդ հոդվածի 1-ին մասի 3-րդ և 4-րդ կետեր</w:t>
      </w:r>
      <w:r w:rsidRPr="00C86F97">
        <w:rPr>
          <w:rFonts w:ascii="GHEA Grapalat" w:hAnsi="GHEA Grapalat"/>
          <w:sz w:val="24"/>
          <w:szCs w:val="24"/>
        </w:rPr>
        <w:t>)</w:t>
      </w:r>
      <w:r>
        <w:rPr>
          <w:rFonts w:ascii="GHEA Grapalat" w:hAnsi="GHEA Grapalat"/>
          <w:sz w:val="24"/>
          <w:szCs w:val="24"/>
        </w:rPr>
        <w:t>՝ այդպիսով հանգեցնելով նաև պահանջատիրոջ պահանջի փաստացի չբավարարմանը կամ այդ բավարարումն էական ժամկետով հետաձգվելուն։</w:t>
      </w:r>
    </w:p>
    <w:p w14:paraId="12DB8747" w14:textId="77777777" w:rsidR="00F606B6" w:rsidRPr="00150EC3" w:rsidRDefault="00F606B6" w:rsidP="00AA589C">
      <w:pPr>
        <w:tabs>
          <w:tab w:val="left" w:pos="567"/>
          <w:tab w:val="left" w:pos="851"/>
        </w:tabs>
        <w:spacing w:after="0" w:line="360" w:lineRule="auto"/>
        <w:ind w:firstLine="567"/>
        <w:jc w:val="both"/>
        <w:rPr>
          <w:rFonts w:ascii="GHEA Grapalat" w:hAnsi="GHEA Grapalat"/>
          <w:sz w:val="24"/>
          <w:szCs w:val="24"/>
        </w:rPr>
      </w:pPr>
    </w:p>
    <w:p w14:paraId="356CFBA0" w14:textId="530E7A9B" w:rsidR="00C13486" w:rsidRPr="00150EC3" w:rsidRDefault="00C13486" w:rsidP="00AA589C">
      <w:pPr>
        <w:pStyle w:val="ListParagraph"/>
        <w:numPr>
          <w:ilvl w:val="0"/>
          <w:numId w:val="9"/>
        </w:numPr>
        <w:tabs>
          <w:tab w:val="left" w:pos="567"/>
          <w:tab w:val="left" w:pos="851"/>
        </w:tabs>
        <w:spacing w:after="0" w:line="360" w:lineRule="auto"/>
        <w:ind w:left="0" w:firstLine="567"/>
        <w:jc w:val="both"/>
        <w:rPr>
          <w:rFonts w:ascii="GHEA Grapalat" w:hAnsi="GHEA Grapalat"/>
          <w:b/>
          <w:sz w:val="24"/>
          <w:szCs w:val="24"/>
        </w:rPr>
      </w:pPr>
      <w:r w:rsidRPr="00150EC3">
        <w:rPr>
          <w:rFonts w:ascii="GHEA Grapalat" w:hAnsi="GHEA Grapalat"/>
          <w:b/>
          <w:sz w:val="24"/>
          <w:szCs w:val="24"/>
        </w:rPr>
        <w:t>Կարգավորման նպատակը, ակնկալվող արդյունքները</w:t>
      </w:r>
    </w:p>
    <w:p w14:paraId="4BC123D8" w14:textId="5DD89B33" w:rsidR="005B693D" w:rsidRDefault="005B693D" w:rsidP="00AA589C">
      <w:pPr>
        <w:shd w:val="clear" w:color="auto" w:fill="FFFFFF"/>
        <w:tabs>
          <w:tab w:val="left" w:pos="851"/>
        </w:tabs>
        <w:spacing w:after="0" w:line="360" w:lineRule="auto"/>
        <w:ind w:firstLine="567"/>
        <w:jc w:val="both"/>
        <w:rPr>
          <w:rFonts w:ascii="GHEA Grapalat" w:hAnsi="GHEA Grapalat"/>
          <w:sz w:val="24"/>
          <w:szCs w:val="24"/>
        </w:rPr>
      </w:pPr>
      <w:r>
        <w:rPr>
          <w:rFonts w:ascii="GHEA Grapalat" w:hAnsi="GHEA Grapalat"/>
          <w:sz w:val="24"/>
          <w:szCs w:val="24"/>
        </w:rPr>
        <w:t xml:space="preserve">Նախագծով առաջարկվող կարգավորումների նպատակը կատարողական վարույթի շրջանակում հարկադիր կատարողի համար </w:t>
      </w:r>
      <w:r w:rsidRPr="004E2A40">
        <w:rPr>
          <w:rFonts w:ascii="GHEA Grapalat" w:hAnsi="GHEA Grapalat"/>
          <w:sz w:val="24"/>
          <w:szCs w:val="24"/>
        </w:rPr>
        <w:t>վճարահաշվարկային կազմակերպություններում պարտապանի անձնական հաշվին (էլեկտրոնային դրամապանակում) առկա դրամական միջոցները</w:t>
      </w:r>
      <w:r>
        <w:rPr>
          <w:rFonts w:ascii="GHEA Grapalat" w:hAnsi="GHEA Grapalat"/>
          <w:sz w:val="24"/>
          <w:szCs w:val="24"/>
        </w:rPr>
        <w:t xml:space="preserve"> և </w:t>
      </w:r>
      <w:r w:rsidRPr="004E2A40">
        <w:rPr>
          <w:rFonts w:ascii="GHEA Grapalat" w:hAnsi="GHEA Grapalat"/>
          <w:sz w:val="24"/>
          <w:szCs w:val="24"/>
        </w:rPr>
        <w:t xml:space="preserve">ինտերնետ շահումով խաղերի, </w:t>
      </w:r>
      <w:r w:rsidRPr="004E2A40">
        <w:rPr>
          <w:rFonts w:ascii="GHEA Grapalat" w:hAnsi="GHEA Grapalat"/>
          <w:sz w:val="24"/>
          <w:szCs w:val="24"/>
        </w:rPr>
        <w:lastRenderedPageBreak/>
        <w:t>վիճակախաղերի (այդ թվում՝ տոտալիզատորի) կազմակերպմամբ զբաղվող կազմակերպություններում պարտապանի անձնական էլեկտրոնային հաշիվներում առկա դրամական միջոցները (միավորները)</w:t>
      </w:r>
      <w:r>
        <w:rPr>
          <w:rFonts w:ascii="GHEA Grapalat" w:hAnsi="GHEA Grapalat"/>
          <w:sz w:val="24"/>
          <w:szCs w:val="24"/>
        </w:rPr>
        <w:t xml:space="preserve"> հայտնաբերելու և դրանց նկատմամբ բռնագանձում տարածելու գործիքակազմով </w:t>
      </w:r>
      <w:r w:rsidR="002164D9">
        <w:rPr>
          <w:rFonts w:ascii="GHEA Grapalat" w:hAnsi="GHEA Grapalat"/>
          <w:sz w:val="24"/>
          <w:szCs w:val="24"/>
        </w:rPr>
        <w:t>օժտելն է։</w:t>
      </w:r>
    </w:p>
    <w:p w14:paraId="20412DDA" w14:textId="77777777" w:rsidR="00AA589C" w:rsidRDefault="00F14FF1" w:rsidP="00AA589C">
      <w:pPr>
        <w:shd w:val="clear" w:color="auto" w:fill="FFFFFF"/>
        <w:tabs>
          <w:tab w:val="left" w:pos="851"/>
        </w:tabs>
        <w:spacing w:after="0" w:line="360" w:lineRule="auto"/>
        <w:ind w:firstLine="567"/>
        <w:jc w:val="both"/>
        <w:rPr>
          <w:rFonts w:ascii="GHEA Grapalat" w:hAnsi="GHEA Grapalat"/>
          <w:sz w:val="24"/>
          <w:szCs w:val="24"/>
        </w:rPr>
      </w:pPr>
      <w:r w:rsidRPr="00E1494F">
        <w:rPr>
          <w:rFonts w:ascii="GHEA Grapalat" w:hAnsi="GHEA Grapalat"/>
          <w:sz w:val="24"/>
          <w:szCs w:val="24"/>
        </w:rPr>
        <w:t>Նախագծով առաջարկվող կարգավորումների նպատակ</w:t>
      </w:r>
      <w:r w:rsidR="002164D9">
        <w:rPr>
          <w:rFonts w:ascii="GHEA Grapalat" w:hAnsi="GHEA Grapalat"/>
          <w:sz w:val="24"/>
          <w:szCs w:val="24"/>
        </w:rPr>
        <w:t>ն է նաև</w:t>
      </w:r>
      <w:r w:rsidRPr="00E1494F">
        <w:rPr>
          <w:rFonts w:ascii="GHEA Grapalat" w:hAnsi="GHEA Grapalat"/>
          <w:sz w:val="24"/>
          <w:szCs w:val="24"/>
        </w:rPr>
        <w:t xml:space="preserve"> </w:t>
      </w:r>
      <w:r w:rsidR="00E1494F" w:rsidRPr="00E1494F">
        <w:rPr>
          <w:rFonts w:ascii="GHEA Grapalat" w:hAnsi="GHEA Grapalat"/>
          <w:sz w:val="24"/>
          <w:szCs w:val="24"/>
        </w:rPr>
        <w:t>Օրենքի համատեքստում դրամական միջոց համարվող գույքի շրջանակի հստակեցում</w:t>
      </w:r>
      <w:r w:rsidR="002164D9">
        <w:rPr>
          <w:rFonts w:ascii="GHEA Grapalat" w:hAnsi="GHEA Grapalat"/>
          <w:sz w:val="24"/>
          <w:szCs w:val="24"/>
        </w:rPr>
        <w:t>ը</w:t>
      </w:r>
      <w:r w:rsidR="00E1494F" w:rsidRPr="00E1494F">
        <w:rPr>
          <w:rFonts w:ascii="GHEA Grapalat" w:hAnsi="GHEA Grapalat"/>
          <w:sz w:val="24"/>
          <w:szCs w:val="24"/>
        </w:rPr>
        <w:t xml:space="preserve">՝ </w:t>
      </w:r>
      <w:r w:rsidR="00E1494F">
        <w:rPr>
          <w:rFonts w:ascii="GHEA Grapalat" w:hAnsi="GHEA Grapalat"/>
          <w:sz w:val="24"/>
          <w:szCs w:val="24"/>
        </w:rPr>
        <w:t xml:space="preserve">ի թիվս կանխիկ դրամական միջոցների և բանկային հաշիվներում ու ավանդներում առկա դրամական միջոցների՝ </w:t>
      </w:r>
      <w:r w:rsidR="00E1494F" w:rsidRPr="00E1494F">
        <w:rPr>
          <w:rFonts w:ascii="GHEA Grapalat" w:hAnsi="GHEA Grapalat"/>
          <w:sz w:val="24"/>
          <w:szCs w:val="24"/>
        </w:rPr>
        <w:t xml:space="preserve">այդ շրջանակում ներառելով նաև </w:t>
      </w:r>
      <w:r w:rsidR="00E1494F" w:rsidRPr="004E2A40">
        <w:rPr>
          <w:rFonts w:ascii="GHEA Grapalat" w:hAnsi="GHEA Grapalat"/>
          <w:sz w:val="24"/>
          <w:szCs w:val="24"/>
        </w:rPr>
        <w:t>վճարահաշվարկային կազմակերպություններում պարտապանի անձնական հաշվին (էլեկտրոնային դրամապանակում) առկա դրամական միջոցները</w:t>
      </w:r>
      <w:r w:rsidR="00E1494F">
        <w:rPr>
          <w:rFonts w:ascii="GHEA Grapalat" w:hAnsi="GHEA Grapalat"/>
          <w:sz w:val="24"/>
          <w:szCs w:val="24"/>
        </w:rPr>
        <w:t xml:space="preserve"> և </w:t>
      </w:r>
      <w:r w:rsidR="00E1494F" w:rsidRPr="004E2A40">
        <w:rPr>
          <w:rFonts w:ascii="GHEA Grapalat" w:hAnsi="GHEA Grapalat"/>
          <w:sz w:val="24"/>
          <w:szCs w:val="24"/>
        </w:rPr>
        <w:t>ինտերնետ շահումով խաղերի, վիճակախաղերի (այդ թվում՝ տոտալիզատորի) կազմակերպմամբ զբաղվող կազմակերպություններում պարտապանի անձնական էլեկտրոնային հաշիվներում առկա դրամական միջոցները (միավորները)` այնքանով, որքանով դրանք, ըստ էլեկտրոնային հարթակի (պարտապանի հետ կնքված պայմանագրի) կանոնների, ենթակա են վերադարձման պարտապանին նրա առաջին իսկ պահանջով։</w:t>
      </w:r>
      <w:r w:rsidR="00FF557C">
        <w:rPr>
          <w:rFonts w:ascii="GHEA Grapalat" w:hAnsi="GHEA Grapalat"/>
          <w:sz w:val="24"/>
          <w:szCs w:val="24"/>
        </w:rPr>
        <w:t xml:space="preserve"> </w:t>
      </w:r>
    </w:p>
    <w:p w14:paraId="6D826B04" w14:textId="05EF9988" w:rsidR="0015401D" w:rsidRDefault="00282AA8" w:rsidP="00AA589C">
      <w:pPr>
        <w:tabs>
          <w:tab w:val="left" w:pos="567"/>
          <w:tab w:val="left" w:pos="851"/>
        </w:tabs>
        <w:spacing w:after="0" w:line="360" w:lineRule="auto"/>
        <w:ind w:firstLine="567"/>
        <w:jc w:val="both"/>
        <w:rPr>
          <w:rFonts w:ascii="GHEA Grapalat" w:hAnsi="GHEA Grapalat"/>
          <w:sz w:val="24"/>
          <w:szCs w:val="24"/>
        </w:rPr>
      </w:pPr>
      <w:r>
        <w:rPr>
          <w:rFonts w:ascii="GHEA Grapalat" w:hAnsi="GHEA Grapalat"/>
          <w:sz w:val="24"/>
          <w:szCs w:val="24"/>
        </w:rPr>
        <w:t>Նախագծի ընդունման արդյունքում</w:t>
      </w:r>
      <w:r w:rsidR="001E51DA">
        <w:rPr>
          <w:rFonts w:ascii="GHEA Grapalat" w:hAnsi="GHEA Grapalat"/>
          <w:sz w:val="24"/>
          <w:szCs w:val="24"/>
        </w:rPr>
        <w:t xml:space="preserve"> </w:t>
      </w:r>
      <w:r w:rsidR="008041A3">
        <w:rPr>
          <w:rFonts w:ascii="GHEA Grapalat" w:hAnsi="GHEA Grapalat"/>
          <w:sz w:val="24"/>
          <w:szCs w:val="24"/>
        </w:rPr>
        <w:t xml:space="preserve">կատարողական վարույթի շրջանակում հնարավոր կլինի հայտնաբերել և բռնագանձում տարածել </w:t>
      </w:r>
      <w:r w:rsidR="008041A3" w:rsidRPr="004E2A40">
        <w:rPr>
          <w:rFonts w:ascii="GHEA Grapalat" w:hAnsi="GHEA Grapalat"/>
          <w:sz w:val="24"/>
          <w:szCs w:val="24"/>
        </w:rPr>
        <w:t>վճարահաշվարկային կազմակերպություններում պարտապանի անձնական հաշվին (էլեկտրոնային դրամապանակում) առկա դրամական միջոցներ</w:t>
      </w:r>
      <w:r w:rsidR="008041A3">
        <w:rPr>
          <w:rFonts w:ascii="GHEA Grapalat" w:hAnsi="GHEA Grapalat"/>
          <w:sz w:val="24"/>
          <w:szCs w:val="24"/>
        </w:rPr>
        <w:t xml:space="preserve">ի և </w:t>
      </w:r>
      <w:r w:rsidR="008041A3" w:rsidRPr="004E2A40">
        <w:rPr>
          <w:rFonts w:ascii="GHEA Grapalat" w:hAnsi="GHEA Grapalat"/>
          <w:sz w:val="24"/>
          <w:szCs w:val="24"/>
        </w:rPr>
        <w:t>ինտերնետ շահումով խաղերի, վիճակախաղերի կազմակերպմամբ զբաղվող կազմակերպություններում պարտապանի անձնական էլեկտրոնային հաշիվներում առկա դրամական միջոցներ</w:t>
      </w:r>
      <w:r w:rsidR="008041A3">
        <w:rPr>
          <w:rFonts w:ascii="GHEA Grapalat" w:hAnsi="GHEA Grapalat"/>
          <w:sz w:val="24"/>
          <w:szCs w:val="24"/>
        </w:rPr>
        <w:t>ի նկատմամբ, ինչ</w:t>
      </w:r>
      <w:r w:rsidR="00FE49DF">
        <w:rPr>
          <w:rFonts w:ascii="GHEA Grapalat" w:hAnsi="GHEA Grapalat"/>
          <w:sz w:val="24"/>
          <w:szCs w:val="24"/>
        </w:rPr>
        <w:t xml:space="preserve">ի արդյունքում ակնկալվում է էականորեն բարձրացնել հարկադիր կատարման ենթակա ակտերի կատարման արդյունավետությունը, </w:t>
      </w:r>
      <w:r w:rsidR="00C6384C">
        <w:rPr>
          <w:rFonts w:ascii="GHEA Grapalat" w:hAnsi="GHEA Grapalat"/>
          <w:sz w:val="24"/>
          <w:szCs w:val="24"/>
        </w:rPr>
        <w:t>նվազեցնել</w:t>
      </w:r>
      <w:r w:rsidR="00FE49DF">
        <w:rPr>
          <w:rFonts w:ascii="GHEA Grapalat" w:hAnsi="GHEA Grapalat"/>
          <w:sz w:val="24"/>
          <w:szCs w:val="24"/>
        </w:rPr>
        <w:t xml:space="preserve"> </w:t>
      </w:r>
      <w:r w:rsidR="00C6384C">
        <w:rPr>
          <w:rFonts w:ascii="GHEA Grapalat" w:hAnsi="GHEA Grapalat"/>
          <w:sz w:val="24"/>
          <w:szCs w:val="24"/>
        </w:rPr>
        <w:t xml:space="preserve">կատարողական վարույթները </w:t>
      </w:r>
      <w:r w:rsidR="00C6384C" w:rsidRPr="003619F1">
        <w:rPr>
          <w:rFonts w:ascii="GHEA Grapalat" w:hAnsi="GHEA Grapalat"/>
          <w:sz w:val="24"/>
          <w:szCs w:val="24"/>
        </w:rPr>
        <w:t>պարտապան</w:t>
      </w:r>
      <w:r w:rsidR="00C6384C">
        <w:rPr>
          <w:rFonts w:ascii="GHEA Grapalat" w:hAnsi="GHEA Grapalat"/>
          <w:sz w:val="24"/>
          <w:szCs w:val="24"/>
        </w:rPr>
        <w:t>ի՝ բռնագանձման ենթակա</w:t>
      </w:r>
      <w:r w:rsidR="00C6384C" w:rsidRPr="003619F1">
        <w:rPr>
          <w:rFonts w:ascii="GHEA Grapalat" w:hAnsi="GHEA Grapalat"/>
          <w:sz w:val="24"/>
          <w:szCs w:val="24"/>
        </w:rPr>
        <w:t xml:space="preserve"> գույք կամ եկամուտներ</w:t>
      </w:r>
      <w:r w:rsidR="00C6384C">
        <w:rPr>
          <w:rFonts w:ascii="GHEA Grapalat" w:hAnsi="GHEA Grapalat"/>
          <w:sz w:val="24"/>
          <w:szCs w:val="24"/>
        </w:rPr>
        <w:t xml:space="preserve"> չունենալու</w:t>
      </w:r>
      <w:r w:rsidR="00C6384C" w:rsidRPr="003619F1">
        <w:rPr>
          <w:rFonts w:ascii="GHEA Grapalat" w:hAnsi="GHEA Grapalat"/>
          <w:sz w:val="24"/>
          <w:szCs w:val="24"/>
        </w:rPr>
        <w:t xml:space="preserve"> </w:t>
      </w:r>
      <w:r w:rsidR="00C6384C">
        <w:rPr>
          <w:rFonts w:ascii="GHEA Grapalat" w:hAnsi="GHEA Grapalat"/>
          <w:sz w:val="24"/>
          <w:szCs w:val="24"/>
        </w:rPr>
        <w:t>և պ</w:t>
      </w:r>
      <w:r w:rsidR="00C6384C" w:rsidRPr="003619F1">
        <w:rPr>
          <w:rFonts w:ascii="GHEA Grapalat" w:hAnsi="GHEA Grapalat"/>
          <w:sz w:val="24"/>
          <w:szCs w:val="24"/>
        </w:rPr>
        <w:t>արտապանի գույքը պահանջատիրոջ (պահանջատերերի) պահանջները բավարարելու համար</w:t>
      </w:r>
      <w:r w:rsidR="00C6384C">
        <w:rPr>
          <w:rFonts w:ascii="GHEA Grapalat" w:hAnsi="GHEA Grapalat"/>
          <w:sz w:val="24"/>
          <w:szCs w:val="24"/>
        </w:rPr>
        <w:t xml:space="preserve"> անբավարար լինելու հիմքերով</w:t>
      </w:r>
      <w:r w:rsidR="00C6384C" w:rsidRPr="00C86F97">
        <w:rPr>
          <w:rFonts w:ascii="GHEA Grapalat" w:hAnsi="GHEA Grapalat"/>
          <w:sz w:val="24"/>
          <w:szCs w:val="24"/>
        </w:rPr>
        <w:t xml:space="preserve"> (</w:t>
      </w:r>
      <w:r w:rsidR="00C6384C">
        <w:rPr>
          <w:rFonts w:ascii="GHEA Grapalat" w:hAnsi="GHEA Grapalat"/>
          <w:sz w:val="24"/>
          <w:szCs w:val="24"/>
        </w:rPr>
        <w:t>Օրենքի 41-րդ հոդվածի 1-ին մասի 3-րդ և 4-րդ կետեր</w:t>
      </w:r>
      <w:r w:rsidR="00C6384C" w:rsidRPr="00C86F97">
        <w:rPr>
          <w:rFonts w:ascii="GHEA Grapalat" w:hAnsi="GHEA Grapalat"/>
          <w:sz w:val="24"/>
          <w:szCs w:val="24"/>
        </w:rPr>
        <w:t>)</w:t>
      </w:r>
      <w:r w:rsidR="00C6384C">
        <w:rPr>
          <w:rFonts w:ascii="GHEA Grapalat" w:hAnsi="GHEA Grapalat"/>
          <w:sz w:val="24"/>
          <w:szCs w:val="24"/>
        </w:rPr>
        <w:t xml:space="preserve"> ավարտելու դեպքերը։</w:t>
      </w:r>
    </w:p>
    <w:p w14:paraId="53E197E6" w14:textId="77777777" w:rsidR="00C6384C" w:rsidRDefault="00C6384C" w:rsidP="00AA589C">
      <w:pPr>
        <w:tabs>
          <w:tab w:val="left" w:pos="567"/>
          <w:tab w:val="left" w:pos="851"/>
        </w:tabs>
        <w:spacing w:after="0" w:line="360" w:lineRule="auto"/>
        <w:ind w:firstLine="567"/>
        <w:jc w:val="both"/>
        <w:rPr>
          <w:rFonts w:ascii="GHEA Grapalat" w:hAnsi="GHEA Grapalat"/>
          <w:sz w:val="24"/>
          <w:szCs w:val="24"/>
        </w:rPr>
      </w:pPr>
    </w:p>
    <w:p w14:paraId="79D764BC" w14:textId="6BF46470" w:rsidR="00C13486" w:rsidRPr="007D61F5" w:rsidRDefault="00C13486" w:rsidP="00AA589C">
      <w:pPr>
        <w:pStyle w:val="ListParagraph"/>
        <w:numPr>
          <w:ilvl w:val="0"/>
          <w:numId w:val="10"/>
        </w:numPr>
        <w:tabs>
          <w:tab w:val="left" w:pos="720"/>
          <w:tab w:val="left" w:pos="993"/>
        </w:tabs>
        <w:spacing w:after="0" w:line="360" w:lineRule="auto"/>
        <w:ind w:left="0" w:firstLine="567"/>
        <w:jc w:val="both"/>
        <w:rPr>
          <w:rFonts w:ascii="GHEA Grapalat" w:hAnsi="GHEA Grapalat"/>
          <w:sz w:val="24"/>
          <w:szCs w:val="24"/>
        </w:rPr>
      </w:pPr>
      <w:r w:rsidRPr="00150EC3">
        <w:rPr>
          <w:rFonts w:ascii="GHEA Grapalat" w:eastAsia="Calibri" w:hAnsi="GHEA Grapalat" w:cs="Sylfaen"/>
          <w:b/>
          <w:sz w:val="24"/>
          <w:szCs w:val="24"/>
          <w:lang w:eastAsia="zh-CN"/>
        </w:rPr>
        <w:lastRenderedPageBreak/>
        <w:t>Իրավական</w:t>
      </w:r>
      <w:r w:rsidRPr="00150EC3">
        <w:rPr>
          <w:rFonts w:ascii="GHEA Grapalat" w:eastAsia="Calibri" w:hAnsi="GHEA Grapalat"/>
          <w:b/>
          <w:sz w:val="24"/>
          <w:szCs w:val="24"/>
          <w:lang w:eastAsia="zh-CN"/>
        </w:rPr>
        <w:t xml:space="preserve"> ակտի նախագիծը մշակող պատասխանատու մարմինը, ինչպես նաև, անհրաժեշտության դեպքում, նախաձեռնողի, հեղինակների և մշակմանը մասնակցող անձանց մասին տեղեկություններ.</w:t>
      </w:r>
    </w:p>
    <w:p w14:paraId="19BE0F8E" w14:textId="609A7A6D" w:rsidR="007D61F5" w:rsidRPr="007D61F5" w:rsidRDefault="007D61F5" w:rsidP="007D61F5">
      <w:pPr>
        <w:tabs>
          <w:tab w:val="left" w:pos="720"/>
          <w:tab w:val="left" w:pos="993"/>
        </w:tabs>
        <w:spacing w:after="0" w:line="360" w:lineRule="auto"/>
        <w:jc w:val="both"/>
        <w:rPr>
          <w:rFonts w:ascii="GHEA Grapalat" w:eastAsia="Calibri" w:hAnsi="GHEA Grapalat" w:cs="Sylfaen"/>
          <w:sz w:val="24"/>
          <w:szCs w:val="24"/>
          <w:lang w:eastAsia="zh-CN"/>
        </w:rPr>
      </w:pPr>
      <w:r>
        <w:rPr>
          <w:rFonts w:ascii="GHEA Grapalat" w:eastAsia="Calibri" w:hAnsi="GHEA Grapalat" w:cs="Sylfaen"/>
          <w:sz w:val="24"/>
          <w:szCs w:val="24"/>
          <w:lang w:eastAsia="zh-CN"/>
        </w:rPr>
        <w:tab/>
      </w:r>
      <w:r w:rsidRPr="007D61F5">
        <w:rPr>
          <w:rFonts w:ascii="GHEA Grapalat" w:eastAsia="Calibri" w:hAnsi="GHEA Grapalat" w:cs="Sylfaen"/>
          <w:sz w:val="24"/>
          <w:szCs w:val="24"/>
          <w:lang w:eastAsia="zh-CN"/>
        </w:rPr>
        <w:t>Նախագիծը մշակվել է Արդարադատության նախարարության Հարկադիր կատարումն ապահովող ծառայության կողմից։</w:t>
      </w:r>
    </w:p>
    <w:p w14:paraId="7E195A99" w14:textId="77777777" w:rsidR="007D61F5" w:rsidRPr="00150EC3" w:rsidRDefault="007D61F5" w:rsidP="007D61F5">
      <w:pPr>
        <w:pStyle w:val="ListParagraph"/>
        <w:tabs>
          <w:tab w:val="left" w:pos="720"/>
          <w:tab w:val="left" w:pos="993"/>
        </w:tabs>
        <w:spacing w:after="0" w:line="360" w:lineRule="auto"/>
        <w:ind w:left="567"/>
        <w:jc w:val="both"/>
        <w:rPr>
          <w:rFonts w:ascii="GHEA Grapalat" w:hAnsi="GHEA Grapalat"/>
          <w:sz w:val="24"/>
          <w:szCs w:val="24"/>
        </w:rPr>
      </w:pPr>
    </w:p>
    <w:p w14:paraId="57406E84" w14:textId="78A0DFE2" w:rsidR="00C13486" w:rsidRPr="00150EC3" w:rsidRDefault="00C13486" w:rsidP="00AA589C">
      <w:pPr>
        <w:pStyle w:val="ListParagraph"/>
        <w:numPr>
          <w:ilvl w:val="0"/>
          <w:numId w:val="10"/>
        </w:numPr>
        <w:shd w:val="clear" w:color="auto" w:fill="FFFFFF"/>
        <w:tabs>
          <w:tab w:val="left" w:pos="851"/>
        </w:tabs>
        <w:spacing w:after="0" w:line="360" w:lineRule="auto"/>
        <w:ind w:left="0" w:firstLine="567"/>
        <w:jc w:val="both"/>
        <w:rPr>
          <w:rFonts w:ascii="GHEA Grapalat" w:hAnsi="GHEA Grapalat" w:cs="Arian AMU"/>
          <w:b/>
          <w:bCs/>
          <w:sz w:val="24"/>
          <w:szCs w:val="24"/>
          <w:bdr w:val="none" w:sz="0" w:space="0" w:color="auto" w:frame="1"/>
          <w:lang w:eastAsia="hy-AM"/>
        </w:rPr>
      </w:pPr>
      <w:r w:rsidRPr="00150EC3">
        <w:rPr>
          <w:rFonts w:ascii="GHEA Grapalat" w:hAnsi="GHEA Grapalat" w:cs="Sylfaen"/>
          <w:b/>
          <w:sz w:val="24"/>
          <w:szCs w:val="24"/>
        </w:rPr>
        <w:t xml:space="preserve">Նախագծի </w:t>
      </w:r>
      <w:r w:rsidRPr="00150EC3">
        <w:rPr>
          <w:rFonts w:ascii="GHEA Grapalat" w:hAnsi="GHEA Grapalat" w:cs="Arian AMU"/>
          <w:b/>
          <w:bCs/>
          <w:sz w:val="24"/>
          <w:szCs w:val="24"/>
          <w:bdr w:val="none" w:sz="0" w:space="0" w:color="auto" w:frame="1"/>
          <w:lang w:eastAsia="hy-AM"/>
        </w:rPr>
        <w:t xml:space="preserve">ընդունման </w:t>
      </w:r>
      <w:r w:rsidRPr="00150EC3">
        <w:rPr>
          <w:rStyle w:val="Strong"/>
          <w:rFonts w:ascii="GHEA Grapalat" w:hAnsi="GHEA Grapalat" w:cs="Arian AMU"/>
          <w:sz w:val="24"/>
          <w:szCs w:val="24"/>
          <w:bdr w:val="none" w:sz="0" w:space="0" w:color="auto" w:frame="1"/>
        </w:rPr>
        <w:t>կապակցությամբ</w:t>
      </w:r>
      <w:r w:rsidRPr="00150EC3">
        <w:rPr>
          <w:rFonts w:ascii="GHEA Grapalat" w:hAnsi="GHEA Grapalat" w:cs="Calibri"/>
          <w:b/>
          <w:sz w:val="24"/>
          <w:szCs w:val="24"/>
        </w:rPr>
        <w:t xml:space="preserve"> </w:t>
      </w:r>
      <w:r w:rsidRPr="00150EC3">
        <w:rPr>
          <w:rFonts w:ascii="GHEA Grapalat" w:hAnsi="GHEA Grapalat"/>
          <w:b/>
          <w:color w:val="000000"/>
          <w:sz w:val="24"/>
          <w:szCs w:val="24"/>
          <w:shd w:val="clear" w:color="auto" w:fill="FFFFFF"/>
        </w:rPr>
        <w:t>լրացուցիչ ֆինանսական միջոցների անհրաժեշտության և պետական բյուջեի եկամուտներում և ծախսերում սպասվելիք փոփոխությունների մասին</w:t>
      </w:r>
      <w:r w:rsidRPr="00150EC3">
        <w:rPr>
          <w:rStyle w:val="Strong"/>
          <w:rFonts w:ascii="GHEA Grapalat" w:hAnsi="GHEA Grapalat" w:cs="Arian AMU"/>
          <w:b w:val="0"/>
          <w:sz w:val="24"/>
          <w:szCs w:val="24"/>
          <w:bdr w:val="none" w:sz="0" w:space="0" w:color="auto" w:frame="1"/>
        </w:rPr>
        <w:t>.</w:t>
      </w:r>
    </w:p>
    <w:p w14:paraId="5DDC9F49" w14:textId="0BB79A4A" w:rsidR="00C13486" w:rsidRDefault="007D61F5" w:rsidP="00AA589C">
      <w:pPr>
        <w:tabs>
          <w:tab w:val="left" w:pos="993"/>
        </w:tabs>
        <w:spacing w:after="0" w:line="360" w:lineRule="auto"/>
        <w:ind w:firstLine="567"/>
        <w:jc w:val="both"/>
        <w:rPr>
          <w:rFonts w:ascii="GHEA Grapalat" w:hAnsi="GHEA Grapalat"/>
          <w:sz w:val="24"/>
          <w:szCs w:val="24"/>
        </w:rPr>
      </w:pPr>
      <w:bookmarkStart w:id="3" w:name="_Hlk96001878"/>
      <w:r>
        <w:rPr>
          <w:rFonts w:ascii="GHEA Grapalat" w:hAnsi="GHEA Grapalat"/>
          <w:sz w:val="24"/>
          <w:szCs w:val="24"/>
        </w:rPr>
        <w:t>Ն</w:t>
      </w:r>
      <w:r w:rsidR="00C13486" w:rsidRPr="00150EC3">
        <w:rPr>
          <w:rFonts w:ascii="GHEA Grapalat" w:hAnsi="GHEA Grapalat"/>
          <w:sz w:val="24"/>
          <w:szCs w:val="24"/>
        </w:rPr>
        <w:t>ախագծի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bookmarkEnd w:id="3"/>
    <w:p w14:paraId="1DA6BF95" w14:textId="77777777" w:rsidR="007D61F5" w:rsidRPr="00150EC3" w:rsidRDefault="007D61F5" w:rsidP="00AA589C">
      <w:pPr>
        <w:tabs>
          <w:tab w:val="left" w:pos="993"/>
        </w:tabs>
        <w:spacing w:after="0" w:line="360" w:lineRule="auto"/>
        <w:ind w:firstLine="567"/>
        <w:jc w:val="both"/>
        <w:rPr>
          <w:rFonts w:ascii="GHEA Grapalat" w:hAnsi="GHEA Grapalat"/>
          <w:sz w:val="24"/>
          <w:szCs w:val="24"/>
        </w:rPr>
      </w:pPr>
    </w:p>
    <w:p w14:paraId="3A682BC3" w14:textId="37C579B0" w:rsidR="00C13486" w:rsidRPr="00080D5F" w:rsidRDefault="00C13486" w:rsidP="00383FF1">
      <w:pPr>
        <w:pStyle w:val="BodyText"/>
        <w:numPr>
          <w:ilvl w:val="0"/>
          <w:numId w:val="10"/>
        </w:numPr>
        <w:tabs>
          <w:tab w:val="left" w:pos="851"/>
        </w:tabs>
        <w:spacing w:line="360" w:lineRule="auto"/>
        <w:ind w:left="0" w:firstLine="567"/>
        <w:jc w:val="both"/>
        <w:rPr>
          <w:rFonts w:ascii="GHEA Grapalat" w:hAnsi="GHEA Grapalat"/>
          <w:b/>
          <w:lang w:val="hy-AM"/>
        </w:rPr>
      </w:pPr>
      <w:r w:rsidRPr="00150EC3">
        <w:rPr>
          <w:rFonts w:ascii="GHEA Grapalat" w:hAnsi="GHEA Grapalat"/>
          <w:b/>
          <w:lang w:val="hy-AM"/>
        </w:rPr>
        <w:t xml:space="preserve">«Կապը ռազմավարական փաստաթղթերի հետ. Հայաստանի վերափոխման ռազմավարություն 2050, Կառավարության 2021-2026թթ. ծրագիր, ոլորտային և/կամ այլ ռազմավարություններ» </w:t>
      </w:r>
      <w:r w:rsidRPr="00150EC3">
        <w:rPr>
          <w:rFonts w:ascii="GHEA Grapalat" w:hAnsi="GHEA Grapalat"/>
          <w:b/>
          <w:color w:val="000000"/>
          <w:lang w:val="hy-AM"/>
        </w:rPr>
        <w:tab/>
      </w:r>
    </w:p>
    <w:p w14:paraId="5C04E69B" w14:textId="1ABB135B" w:rsidR="00080D5F" w:rsidRPr="00080D5F" w:rsidRDefault="00080D5F" w:rsidP="00080D5F">
      <w:pPr>
        <w:tabs>
          <w:tab w:val="left" w:pos="720"/>
          <w:tab w:val="left" w:pos="993"/>
        </w:tabs>
        <w:spacing w:line="360" w:lineRule="auto"/>
        <w:ind w:firstLine="567"/>
        <w:jc w:val="both"/>
        <w:rPr>
          <w:rFonts w:ascii="GHEA Grapalat" w:hAnsi="GHEA Grapalat"/>
          <w:bCs/>
          <w:sz w:val="24"/>
          <w:szCs w:val="24"/>
        </w:rPr>
      </w:pPr>
      <w:r w:rsidRPr="00080D5F">
        <w:rPr>
          <w:rFonts w:ascii="GHEA Grapalat" w:hAnsi="GHEA Grapalat"/>
          <w:bCs/>
          <w:sz w:val="24"/>
          <w:szCs w:val="24"/>
        </w:rPr>
        <w:t xml:space="preserve">«Հայաստանի Հանրապետության կառավարության 2021 թվականի սեպտեմբերի 24-ի N 1565-ն որոշման մեջ լրացումներ կատարելու մասին» </w:t>
      </w:r>
      <w:r w:rsidRPr="00080D5F">
        <w:rPr>
          <w:rFonts w:ascii="GHEA Grapalat" w:hAnsi="GHEA Grapalat" w:cs="Sylfaen"/>
          <w:sz w:val="24"/>
          <w:szCs w:val="24"/>
        </w:rPr>
        <w:t xml:space="preserve">կառավարության որոշման </w:t>
      </w:r>
      <w:r w:rsidRPr="00080D5F">
        <w:rPr>
          <w:rFonts w:ascii="GHEA Grapalat" w:hAnsi="GHEA Grapalat"/>
          <w:color w:val="000000"/>
          <w:sz w:val="24"/>
          <w:szCs w:val="24"/>
        </w:rPr>
        <w:t>նախագիծ</w:t>
      </w:r>
      <w:r w:rsidRPr="00080D5F">
        <w:rPr>
          <w:rFonts w:ascii="GHEA Grapalat" w:eastAsia="GHEA Grapalat" w:hAnsi="GHEA Grapalat" w:cs="GHEA Grapalat"/>
          <w:sz w:val="24"/>
          <w:szCs w:val="24"/>
        </w:rPr>
        <w:t>ը բխում է Կառավարության 2021-2026թթ</w:t>
      </w:r>
      <w:r w:rsidRPr="00080D5F">
        <w:rPr>
          <w:rFonts w:ascii="Cambria Math" w:eastAsia="GHEA Grapalat" w:hAnsi="Cambria Math" w:cs="Cambria Math"/>
          <w:sz w:val="24"/>
          <w:szCs w:val="24"/>
        </w:rPr>
        <w:t>․</w:t>
      </w:r>
      <w:r w:rsidRPr="00080D5F">
        <w:rPr>
          <w:rFonts w:ascii="GHEA Grapalat" w:eastAsia="GHEA Grapalat" w:hAnsi="GHEA Grapalat" w:cs="GHEA Grapalat"/>
          <w:sz w:val="24"/>
          <w:szCs w:val="24"/>
        </w:rPr>
        <w:t xml:space="preserve"> ծրագրի 5</w:t>
      </w:r>
      <w:r w:rsidRPr="00080D5F">
        <w:rPr>
          <w:rFonts w:ascii="Cambria Math" w:eastAsia="GHEA Grapalat" w:hAnsi="Cambria Math" w:cs="Cambria Math"/>
          <w:sz w:val="24"/>
          <w:szCs w:val="24"/>
        </w:rPr>
        <w:t>․</w:t>
      </w:r>
      <w:r w:rsidRPr="00080D5F">
        <w:rPr>
          <w:rFonts w:ascii="GHEA Grapalat" w:eastAsia="GHEA Grapalat" w:hAnsi="GHEA Grapalat" w:cs="GHEA Grapalat"/>
          <w:sz w:val="24"/>
          <w:szCs w:val="24"/>
        </w:rPr>
        <w:t>3 կետով սահմանված՝ հարկադիր կատարման ոլորտի համընդհանուր բարեփոխման, մասնավորապես՝ կատարողական գործողությունների արդյունավետությունը բարձրացնելու նպատակից:</w:t>
      </w:r>
    </w:p>
    <w:p w14:paraId="2DDA1A3F" w14:textId="23379CA7" w:rsidR="004B1D1A" w:rsidRDefault="004B1D1A">
      <w:pPr>
        <w:rPr>
          <w:rFonts w:ascii="GHEA Grapalat" w:eastAsia="Times New Roman" w:hAnsi="GHEA Grapalat" w:cs="Times New Roman"/>
          <w:b/>
          <w:bCs/>
          <w:sz w:val="24"/>
          <w:szCs w:val="24"/>
        </w:rPr>
      </w:pPr>
      <w:r>
        <w:rPr>
          <w:rFonts w:ascii="GHEA Grapalat" w:hAnsi="GHEA Grapalat"/>
          <w:b/>
        </w:rPr>
        <w:br w:type="page"/>
      </w:r>
    </w:p>
    <w:p w14:paraId="2F12333F" w14:textId="77777777" w:rsidR="004B1D1A" w:rsidRPr="00994CBA" w:rsidRDefault="004B1D1A" w:rsidP="004B1D1A">
      <w:pPr>
        <w:pStyle w:val="NormalWeb"/>
        <w:tabs>
          <w:tab w:val="left" w:pos="851"/>
          <w:tab w:val="left" w:pos="993"/>
        </w:tabs>
        <w:spacing w:after="0" w:line="360" w:lineRule="auto"/>
        <w:ind w:firstLine="567"/>
        <w:jc w:val="center"/>
        <w:rPr>
          <w:rFonts w:ascii="GHEA Grapalat" w:hAnsi="GHEA Grapalat"/>
          <w:b/>
          <w:lang w:val="af-ZA"/>
        </w:rPr>
      </w:pPr>
      <w:r w:rsidRPr="00994CBA">
        <w:rPr>
          <w:rFonts w:ascii="GHEA Grapalat" w:hAnsi="GHEA Grapalat"/>
          <w:b/>
        </w:rPr>
        <w:lastRenderedPageBreak/>
        <w:t>ՏԵՂԵԿԱՆՔ</w:t>
      </w:r>
    </w:p>
    <w:p w14:paraId="6844C1B0" w14:textId="77777777" w:rsidR="004B1D1A" w:rsidRPr="00994CBA" w:rsidRDefault="004B1D1A" w:rsidP="004B1D1A">
      <w:pPr>
        <w:tabs>
          <w:tab w:val="left" w:pos="851"/>
          <w:tab w:val="left" w:pos="993"/>
        </w:tabs>
        <w:spacing w:after="0" w:line="360" w:lineRule="auto"/>
        <w:ind w:firstLine="567"/>
        <w:jc w:val="center"/>
        <w:rPr>
          <w:rFonts w:ascii="GHEA Grapalat" w:hAnsi="GHEA Grapalat" w:cs="Times New Roman"/>
          <w:b/>
          <w:sz w:val="24"/>
          <w:szCs w:val="24"/>
        </w:rPr>
      </w:pPr>
      <w:r w:rsidRPr="00994CBA">
        <w:rPr>
          <w:rFonts w:ascii="GHEA Grapalat" w:hAnsi="GHEA Grapalat" w:cstheme="minorHAnsi"/>
          <w:b/>
          <w:bCs/>
          <w:sz w:val="24"/>
          <w:szCs w:val="24"/>
        </w:rPr>
        <w:t>«</w:t>
      </w:r>
      <w:r w:rsidRPr="00994CBA">
        <w:rPr>
          <w:rFonts w:ascii="GHEA Grapalat" w:hAnsi="GHEA Grapalat"/>
          <w:b/>
          <w:bCs/>
          <w:sz w:val="24"/>
          <w:szCs w:val="24"/>
        </w:rPr>
        <w:t>«ԴԱՏԱԿԱՆ ԱԿՏԵՐԻ ՀԱՐԿԱԴԻՐ ԿԱՏԱՐՄԱՆ ՄԱՍԻՆ» ՀՀ ՕՐԵՆՔՈՒՄ ԼՐԱՑՈՒՄՆԵՐ</w:t>
      </w:r>
      <w:r w:rsidRPr="00994CBA">
        <w:rPr>
          <w:rFonts w:ascii="GHEA Grapalat" w:hAnsi="GHEA Grapalat"/>
          <w:b/>
          <w:bCs/>
          <w:sz w:val="24"/>
          <w:szCs w:val="24"/>
          <w:lang w:val="af-ZA"/>
        </w:rPr>
        <w:t xml:space="preserve"> </w:t>
      </w:r>
      <w:r w:rsidRPr="00994CBA">
        <w:rPr>
          <w:rFonts w:ascii="GHEA Grapalat" w:hAnsi="GHEA Grapalat"/>
          <w:b/>
          <w:bCs/>
          <w:sz w:val="24"/>
          <w:szCs w:val="24"/>
        </w:rPr>
        <w:t>ԿԱՏԱՐԵԼՈՒ</w:t>
      </w:r>
      <w:r w:rsidRPr="00994CBA">
        <w:rPr>
          <w:rFonts w:ascii="GHEA Grapalat" w:hAnsi="GHEA Grapalat"/>
          <w:b/>
          <w:bCs/>
          <w:sz w:val="24"/>
          <w:szCs w:val="24"/>
          <w:lang w:val="af-ZA"/>
        </w:rPr>
        <w:t xml:space="preserve"> </w:t>
      </w:r>
      <w:r w:rsidRPr="00994CBA">
        <w:rPr>
          <w:rFonts w:ascii="GHEA Grapalat" w:hAnsi="GHEA Grapalat"/>
          <w:b/>
          <w:bCs/>
          <w:sz w:val="24"/>
          <w:szCs w:val="24"/>
        </w:rPr>
        <w:t xml:space="preserve">ՄԱՍԻՆ» </w:t>
      </w:r>
      <w:r w:rsidRPr="00994CBA">
        <w:rPr>
          <w:rStyle w:val="Strong"/>
          <w:rFonts w:ascii="GHEA Grapalat" w:hAnsi="GHEA Grapalat" w:cs="Sylfaen"/>
          <w:color w:val="000000"/>
          <w:sz w:val="24"/>
          <w:szCs w:val="24"/>
        </w:rPr>
        <w:t xml:space="preserve">ՕՐԵՆՔԻ ՆԱԽԱԳԾԻ </w:t>
      </w:r>
      <w:r w:rsidRPr="00994CBA">
        <w:rPr>
          <w:rFonts w:ascii="GHEA Grapalat" w:hAnsi="GHEA Grapalat"/>
          <w:b/>
          <w:sz w:val="24"/>
          <w:szCs w:val="24"/>
        </w:rPr>
        <w:t>ԸՆԴՈՒՆՄԱՆ ԱՌՆՉՈՒԹՅԱՄԲ ԸՆԴՈՒՆՎԵԼԻՔ ԱՅԼ ԻՐԱՎԱԿԱՆ ԱԿՏԵՐԻ ՆԱԽԱԳԾԵՐԻ ԿԱՄ ԴՐԱՆՑ ԸՆԴՈՒՆՄԱՆ ԱՆՀՐԱԺԵՇՏՈՒԹՅԱՆ ԲԱՑԱԿԱՅՈՒԹՅԱՆ ՄԱՍԻՆ</w:t>
      </w:r>
    </w:p>
    <w:p w14:paraId="30C779EB" w14:textId="77777777" w:rsidR="004B1D1A" w:rsidRPr="00994CBA" w:rsidRDefault="004B1D1A" w:rsidP="004B1D1A">
      <w:pPr>
        <w:tabs>
          <w:tab w:val="left" w:pos="851"/>
          <w:tab w:val="left" w:pos="993"/>
        </w:tabs>
        <w:spacing w:after="0" w:line="360" w:lineRule="auto"/>
        <w:ind w:firstLine="567"/>
        <w:jc w:val="both"/>
        <w:rPr>
          <w:rFonts w:ascii="GHEA Grapalat" w:hAnsi="GHEA Grapalat"/>
          <w:b/>
          <w:sz w:val="24"/>
          <w:szCs w:val="24"/>
        </w:rPr>
      </w:pPr>
    </w:p>
    <w:p w14:paraId="6F9D054F" w14:textId="77777777" w:rsidR="004B1D1A" w:rsidRPr="00994CBA" w:rsidRDefault="004B1D1A" w:rsidP="004B1D1A">
      <w:pPr>
        <w:tabs>
          <w:tab w:val="left" w:pos="851"/>
          <w:tab w:val="left" w:pos="993"/>
        </w:tabs>
        <w:spacing w:after="0" w:line="360" w:lineRule="auto"/>
        <w:ind w:firstLine="567"/>
        <w:jc w:val="both"/>
        <w:rPr>
          <w:rFonts w:ascii="GHEA Grapalat" w:hAnsi="GHEA Grapalat"/>
          <w:b/>
          <w:sz w:val="24"/>
          <w:szCs w:val="24"/>
          <w:lang w:val="af-ZA"/>
        </w:rPr>
      </w:pPr>
      <w:r w:rsidRPr="00994CBA">
        <w:rPr>
          <w:rFonts w:ascii="GHEA Grapalat" w:hAnsi="GHEA Grapalat"/>
          <w:b/>
          <w:sz w:val="24"/>
          <w:szCs w:val="24"/>
        </w:rPr>
        <w:t>1. Այլ իրավական ակտերում փոփոխությունների և/կամ լրացումների</w:t>
      </w:r>
      <w:r w:rsidRPr="00994CBA">
        <w:rPr>
          <w:rFonts w:ascii="GHEA Grapalat" w:hAnsi="GHEA Grapalat"/>
          <w:b/>
          <w:sz w:val="24"/>
          <w:szCs w:val="24"/>
          <w:lang w:val="af-ZA"/>
        </w:rPr>
        <w:t xml:space="preserve"> </w:t>
      </w:r>
      <w:r w:rsidRPr="00994CBA">
        <w:rPr>
          <w:rFonts w:ascii="GHEA Grapalat" w:hAnsi="GHEA Grapalat"/>
          <w:b/>
          <w:sz w:val="24"/>
          <w:szCs w:val="24"/>
        </w:rPr>
        <w:t>անհրաժեշտությունը</w:t>
      </w:r>
    </w:p>
    <w:p w14:paraId="75E198D7" w14:textId="77777777" w:rsidR="004B1D1A" w:rsidRPr="00994CBA" w:rsidRDefault="004B1D1A" w:rsidP="004B1D1A">
      <w:pPr>
        <w:tabs>
          <w:tab w:val="left" w:pos="851"/>
          <w:tab w:val="left" w:pos="993"/>
        </w:tabs>
        <w:spacing w:after="0" w:line="360" w:lineRule="auto"/>
        <w:ind w:firstLine="567"/>
        <w:jc w:val="both"/>
        <w:rPr>
          <w:rFonts w:ascii="GHEA Grapalat" w:hAnsi="GHEA Grapalat" w:cs="Sylfaen"/>
          <w:color w:val="000000"/>
          <w:spacing w:val="-6"/>
          <w:sz w:val="24"/>
          <w:szCs w:val="24"/>
        </w:rPr>
      </w:pPr>
      <w:r w:rsidRPr="008A3813">
        <w:rPr>
          <w:rFonts w:ascii="GHEA Grapalat" w:hAnsi="GHEA Grapalat"/>
          <w:bCs/>
          <w:sz w:val="24"/>
          <w:szCs w:val="24"/>
          <w:lang w:val="af-ZA"/>
        </w:rPr>
        <w:t>«</w:t>
      </w:r>
      <w:r w:rsidRPr="00994CBA">
        <w:rPr>
          <w:rStyle w:val="Strong"/>
          <w:rFonts w:ascii="GHEA Grapalat" w:hAnsi="GHEA Grapalat"/>
          <w:b w:val="0"/>
          <w:color w:val="000000"/>
          <w:sz w:val="24"/>
          <w:szCs w:val="24"/>
        </w:rPr>
        <w:t>«Դատական ակտերի հարկադիր կատարման մասին</w:t>
      </w:r>
      <w:r w:rsidRPr="00994CBA">
        <w:rPr>
          <w:rStyle w:val="Strong"/>
          <w:rFonts w:ascii="GHEA Grapalat" w:hAnsi="GHEA Grapalat"/>
          <w:b w:val="0"/>
          <w:color w:val="000000"/>
          <w:sz w:val="24"/>
          <w:szCs w:val="24"/>
          <w:lang w:val="af-ZA"/>
        </w:rPr>
        <w:t xml:space="preserve"> </w:t>
      </w:r>
      <w:r w:rsidRPr="00994CBA">
        <w:rPr>
          <w:rStyle w:val="Strong"/>
          <w:rFonts w:ascii="GHEA Grapalat" w:hAnsi="GHEA Grapalat" w:cs="Sylfaen"/>
          <w:b w:val="0"/>
          <w:color w:val="000000"/>
          <w:sz w:val="24"/>
          <w:szCs w:val="24"/>
        </w:rPr>
        <w:t>մասին</w:t>
      </w:r>
      <w:r w:rsidRPr="00994CBA">
        <w:rPr>
          <w:rStyle w:val="Strong"/>
          <w:rFonts w:ascii="GHEA Grapalat" w:hAnsi="GHEA Grapalat" w:cs="Arial"/>
          <w:b w:val="0"/>
          <w:color w:val="000000"/>
          <w:sz w:val="24"/>
          <w:szCs w:val="24"/>
          <w:lang w:val="af-ZA"/>
        </w:rPr>
        <w:t>»</w:t>
      </w:r>
      <w:r w:rsidRPr="00994CBA">
        <w:rPr>
          <w:rStyle w:val="Strong"/>
          <w:rFonts w:ascii="GHEA Grapalat" w:hAnsi="GHEA Grapalat"/>
          <w:b w:val="0"/>
          <w:color w:val="000000"/>
          <w:sz w:val="24"/>
          <w:szCs w:val="24"/>
          <w:lang w:val="af-ZA"/>
        </w:rPr>
        <w:t xml:space="preserve"> </w:t>
      </w:r>
      <w:r w:rsidRPr="00994CBA">
        <w:rPr>
          <w:rStyle w:val="Strong"/>
          <w:rFonts w:ascii="GHEA Grapalat" w:hAnsi="GHEA Grapalat" w:cs="Sylfaen"/>
          <w:b w:val="0"/>
          <w:color w:val="000000"/>
          <w:sz w:val="24"/>
          <w:szCs w:val="24"/>
        </w:rPr>
        <w:t>օրենքում լրացումներ</w:t>
      </w:r>
      <w:r w:rsidRPr="00994CBA">
        <w:rPr>
          <w:rStyle w:val="Strong"/>
          <w:rFonts w:ascii="GHEA Grapalat" w:hAnsi="GHEA Grapalat"/>
          <w:b w:val="0"/>
          <w:color w:val="000000"/>
          <w:sz w:val="24"/>
          <w:szCs w:val="24"/>
          <w:lang w:val="af-ZA"/>
        </w:rPr>
        <w:t xml:space="preserve"> </w:t>
      </w:r>
      <w:r w:rsidRPr="00994CBA">
        <w:rPr>
          <w:rStyle w:val="Strong"/>
          <w:rFonts w:ascii="GHEA Grapalat" w:hAnsi="GHEA Grapalat" w:cs="Sylfaen"/>
          <w:b w:val="0"/>
          <w:color w:val="000000"/>
          <w:sz w:val="24"/>
          <w:szCs w:val="24"/>
        </w:rPr>
        <w:t>կատարելու</w:t>
      </w:r>
      <w:r w:rsidRPr="00994CBA">
        <w:rPr>
          <w:rStyle w:val="Strong"/>
          <w:rFonts w:ascii="GHEA Grapalat" w:hAnsi="GHEA Grapalat"/>
          <w:b w:val="0"/>
          <w:color w:val="000000"/>
          <w:sz w:val="24"/>
          <w:szCs w:val="24"/>
          <w:lang w:val="af-ZA"/>
        </w:rPr>
        <w:t xml:space="preserve"> </w:t>
      </w:r>
      <w:r w:rsidRPr="00994CBA">
        <w:rPr>
          <w:rStyle w:val="Strong"/>
          <w:rFonts w:ascii="GHEA Grapalat" w:hAnsi="GHEA Grapalat" w:cs="Sylfaen"/>
          <w:b w:val="0"/>
          <w:color w:val="000000"/>
          <w:sz w:val="24"/>
          <w:szCs w:val="24"/>
        </w:rPr>
        <w:t>մասին»</w:t>
      </w:r>
      <w:r w:rsidRPr="00994CBA">
        <w:rPr>
          <w:rFonts w:ascii="GHEA Grapalat" w:hAnsi="GHEA Grapalat" w:cs="Sylfaen"/>
          <w:color w:val="000000"/>
          <w:spacing w:val="-6"/>
          <w:sz w:val="24"/>
          <w:szCs w:val="24"/>
        </w:rPr>
        <w:t xml:space="preserve"> օրենքի նախագծի ընդունման կապակցությամբ այլ իրավական ակտերի ընդունման անհրաժեշտություն չկա:</w:t>
      </w:r>
    </w:p>
    <w:p w14:paraId="6AB154BB" w14:textId="77777777" w:rsidR="004B1D1A" w:rsidRPr="00994CBA" w:rsidRDefault="004B1D1A" w:rsidP="004B1D1A">
      <w:pPr>
        <w:tabs>
          <w:tab w:val="left" w:pos="851"/>
          <w:tab w:val="left" w:pos="993"/>
        </w:tabs>
        <w:spacing w:after="0" w:line="360" w:lineRule="auto"/>
        <w:ind w:firstLine="567"/>
        <w:jc w:val="center"/>
        <w:rPr>
          <w:rFonts w:ascii="GHEA Grapalat" w:hAnsi="GHEA Grapalat"/>
          <w:b/>
          <w:sz w:val="24"/>
          <w:szCs w:val="24"/>
        </w:rPr>
      </w:pPr>
      <w:r w:rsidRPr="00994CBA">
        <w:rPr>
          <w:rFonts w:ascii="GHEA Grapalat" w:hAnsi="GHEA Grapalat"/>
          <w:b/>
          <w:sz w:val="24"/>
          <w:szCs w:val="24"/>
        </w:rPr>
        <w:br w:type="page"/>
      </w:r>
      <w:r w:rsidRPr="00994CBA">
        <w:rPr>
          <w:rFonts w:ascii="GHEA Grapalat" w:hAnsi="GHEA Grapalat"/>
          <w:b/>
          <w:sz w:val="24"/>
          <w:szCs w:val="24"/>
        </w:rPr>
        <w:lastRenderedPageBreak/>
        <w:t>ՏԵՂԵԿԱՆՔ</w:t>
      </w:r>
    </w:p>
    <w:p w14:paraId="300C880A" w14:textId="77777777" w:rsidR="004B1D1A" w:rsidRPr="00994CBA" w:rsidRDefault="004B1D1A" w:rsidP="004B1D1A">
      <w:pPr>
        <w:tabs>
          <w:tab w:val="left" w:pos="851"/>
          <w:tab w:val="left" w:pos="993"/>
        </w:tabs>
        <w:spacing w:after="0" w:line="360" w:lineRule="auto"/>
        <w:ind w:firstLine="567"/>
        <w:jc w:val="center"/>
        <w:rPr>
          <w:rFonts w:ascii="GHEA Grapalat" w:hAnsi="GHEA Grapalat"/>
          <w:b/>
          <w:sz w:val="24"/>
          <w:szCs w:val="24"/>
        </w:rPr>
      </w:pPr>
      <w:r w:rsidRPr="00994CBA">
        <w:rPr>
          <w:rFonts w:ascii="GHEA Grapalat" w:hAnsi="GHEA Grapalat"/>
          <w:b/>
        </w:rPr>
        <w:t xml:space="preserve">««ԴԱՏԱԿԱՆ ԱԿՏԵՐԻ ՀԱՐԿԱԴԻՐ ԿԱՏԱՐՄԱՆ ՄԱՍԻՆ» ՀՀ ՕՐԵՆՔՈՒՄ </w:t>
      </w:r>
      <w:r w:rsidRPr="00994CBA">
        <w:rPr>
          <w:rStyle w:val="Strong"/>
          <w:rFonts w:ascii="GHEA Grapalat" w:hAnsi="GHEA Grapalat" w:cs="Sylfaen"/>
          <w:color w:val="000000"/>
          <w:sz w:val="24"/>
          <w:szCs w:val="24"/>
        </w:rPr>
        <w:t>ԼՐԱՑՈՒՄՆԵՐ</w:t>
      </w:r>
      <w:r w:rsidRPr="00994CBA">
        <w:rPr>
          <w:rStyle w:val="Strong"/>
          <w:rFonts w:ascii="GHEA Grapalat" w:hAnsi="GHEA Grapalat"/>
          <w:color w:val="000000"/>
          <w:sz w:val="24"/>
          <w:szCs w:val="24"/>
          <w:lang w:val="af-ZA"/>
        </w:rPr>
        <w:t xml:space="preserve"> </w:t>
      </w:r>
      <w:r w:rsidRPr="00994CBA">
        <w:rPr>
          <w:rStyle w:val="Strong"/>
          <w:rFonts w:ascii="GHEA Grapalat" w:hAnsi="GHEA Grapalat" w:cs="Sylfaen"/>
          <w:color w:val="000000"/>
          <w:sz w:val="24"/>
          <w:szCs w:val="24"/>
        </w:rPr>
        <w:t>ԿԱՏԱՐԵԼՈՒ</w:t>
      </w:r>
      <w:r w:rsidRPr="00994CBA">
        <w:rPr>
          <w:rStyle w:val="Strong"/>
          <w:rFonts w:ascii="GHEA Grapalat" w:hAnsi="GHEA Grapalat"/>
          <w:color w:val="000000"/>
          <w:sz w:val="24"/>
          <w:szCs w:val="24"/>
          <w:lang w:val="af-ZA"/>
        </w:rPr>
        <w:t xml:space="preserve"> </w:t>
      </w:r>
      <w:r w:rsidRPr="00994CBA">
        <w:rPr>
          <w:rStyle w:val="Strong"/>
          <w:rFonts w:ascii="GHEA Grapalat" w:hAnsi="GHEA Grapalat" w:cs="Sylfaen"/>
          <w:color w:val="000000"/>
          <w:sz w:val="24"/>
          <w:szCs w:val="24"/>
        </w:rPr>
        <w:t>ՄԱՍԻՆ</w:t>
      </w:r>
      <w:r w:rsidRPr="00994CBA">
        <w:rPr>
          <w:rStyle w:val="Strong"/>
          <w:rFonts w:ascii="GHEA Grapalat" w:hAnsi="GHEA Grapalat" w:cs="Sylfaen"/>
          <w:b w:val="0"/>
          <w:color w:val="000000"/>
          <w:sz w:val="24"/>
          <w:szCs w:val="24"/>
        </w:rPr>
        <w:t xml:space="preserve">» </w:t>
      </w:r>
      <w:r w:rsidRPr="00994CBA">
        <w:rPr>
          <w:rStyle w:val="Strong"/>
          <w:rFonts w:ascii="GHEA Grapalat" w:hAnsi="GHEA Grapalat"/>
          <w:color w:val="000000"/>
        </w:rPr>
        <w:t>ՕՐԵՆՔԻ</w:t>
      </w:r>
      <w:r w:rsidRPr="00994CBA">
        <w:rPr>
          <w:rFonts w:ascii="GHEA Grapalat" w:hAnsi="GHEA Grapalat"/>
          <w:sz w:val="24"/>
          <w:szCs w:val="24"/>
        </w:rPr>
        <w:t xml:space="preserve"> </w:t>
      </w:r>
      <w:r w:rsidRPr="00994CBA">
        <w:rPr>
          <w:rStyle w:val="Strong"/>
          <w:rFonts w:ascii="GHEA Grapalat" w:hAnsi="GHEA Grapalat" w:cs="Sylfaen"/>
          <w:color w:val="000000"/>
        </w:rPr>
        <w:t>ՆԱԽԱԳԾԻ</w:t>
      </w:r>
      <w:r w:rsidRPr="00994CBA">
        <w:rPr>
          <w:rFonts w:ascii="GHEA Grapalat" w:hAnsi="GHEA Grapalat"/>
          <w:sz w:val="24"/>
          <w:szCs w:val="24"/>
        </w:rPr>
        <w:t xml:space="preserve"> </w:t>
      </w:r>
      <w:r w:rsidRPr="00994CBA">
        <w:rPr>
          <w:rFonts w:ascii="GHEA Grapalat" w:hAnsi="GHEA Grapalat"/>
          <w:b/>
          <w:sz w:val="24"/>
          <w:szCs w:val="24"/>
        </w:rPr>
        <w:t>ԸՆԴՈՒՆՄԱՄԲ  ՀԱՅԱՍՏԱՆԻ  ՀԱՆՐԱՊԵՏՈՒԹՅԱՆ  ՊԵՏԱԿԱՆ  ԿԱՄ  ՏԵՂԱԿԱՆ ԻՆՔՆԱԿԱՌԱՎԱՐՄԱՆ ՄԱՐՄԻՆՆԵՐԻ ԲՅՈՒՋԵՆԵՐՈՒՄ ԵԿԱ</w:t>
      </w:r>
      <w:r w:rsidRPr="00994CBA">
        <w:rPr>
          <w:rFonts w:ascii="GHEA Grapalat" w:hAnsi="GHEA Grapalat"/>
          <w:b/>
          <w:sz w:val="24"/>
          <w:szCs w:val="24"/>
        </w:rPr>
        <w:softHyphen/>
        <w:t>ՄՈՒՏ</w:t>
      </w:r>
      <w:r w:rsidRPr="00994CBA">
        <w:rPr>
          <w:rFonts w:ascii="GHEA Grapalat" w:hAnsi="GHEA Grapalat"/>
          <w:b/>
          <w:sz w:val="24"/>
          <w:szCs w:val="24"/>
        </w:rPr>
        <w:softHyphen/>
        <w:t>ՆԵՐԻ և ԾԱԽՍԵՐԻ ԷԱԿԱՆ ԱՎԵԼԱՑՈՒՄՆԵՐԻ ԿԱՄ ՆՎԱ</w:t>
      </w:r>
      <w:r w:rsidRPr="00994CBA">
        <w:rPr>
          <w:rFonts w:ascii="GHEA Grapalat" w:hAnsi="GHEA Grapalat"/>
          <w:b/>
          <w:sz w:val="24"/>
          <w:szCs w:val="24"/>
        </w:rPr>
        <w:softHyphen/>
        <w:t>ԶԵՑՈՒՄՆԵՐԻ ՄԱՍԻՆ</w:t>
      </w:r>
    </w:p>
    <w:p w14:paraId="6BCBB601" w14:textId="77777777" w:rsidR="004B1D1A" w:rsidRPr="00994CBA" w:rsidRDefault="004B1D1A" w:rsidP="004B1D1A">
      <w:pPr>
        <w:tabs>
          <w:tab w:val="left" w:pos="851"/>
          <w:tab w:val="left" w:pos="993"/>
        </w:tabs>
        <w:spacing w:after="0" w:line="360" w:lineRule="auto"/>
        <w:ind w:firstLine="567"/>
        <w:jc w:val="both"/>
        <w:rPr>
          <w:rStyle w:val="Strong"/>
          <w:rFonts w:ascii="GHEA Grapalat" w:hAnsi="GHEA Grapalat"/>
          <w:b w:val="0"/>
          <w:color w:val="000000"/>
          <w:sz w:val="24"/>
          <w:szCs w:val="24"/>
        </w:rPr>
      </w:pPr>
    </w:p>
    <w:p w14:paraId="0112446B" w14:textId="77777777" w:rsidR="004B1D1A" w:rsidRPr="00994CBA" w:rsidRDefault="004B1D1A" w:rsidP="004B1D1A">
      <w:pPr>
        <w:tabs>
          <w:tab w:val="left" w:pos="851"/>
          <w:tab w:val="left" w:pos="993"/>
        </w:tabs>
        <w:spacing w:after="0" w:line="360" w:lineRule="auto"/>
        <w:ind w:firstLine="567"/>
        <w:jc w:val="both"/>
        <w:rPr>
          <w:rFonts w:ascii="GHEA Grapalat" w:hAnsi="GHEA Grapalat" w:cs="Sylfaen"/>
          <w:color w:val="000000"/>
          <w:spacing w:val="-6"/>
          <w:sz w:val="24"/>
          <w:szCs w:val="24"/>
        </w:rPr>
      </w:pPr>
      <w:r w:rsidRPr="00994CBA">
        <w:rPr>
          <w:rStyle w:val="Strong"/>
          <w:rFonts w:ascii="GHEA Grapalat" w:hAnsi="GHEA Grapalat"/>
          <w:b w:val="0"/>
          <w:color w:val="000000"/>
          <w:sz w:val="24"/>
          <w:szCs w:val="24"/>
        </w:rPr>
        <w:t>«</w:t>
      </w:r>
      <w:r w:rsidRPr="00994CBA">
        <w:rPr>
          <w:rStyle w:val="Strong"/>
          <w:rFonts w:ascii="GHEA Grapalat" w:hAnsi="GHEA Grapalat"/>
          <w:b w:val="0"/>
          <w:color w:val="000000"/>
          <w:sz w:val="24"/>
          <w:szCs w:val="24"/>
          <w:lang w:val="af-ZA"/>
        </w:rPr>
        <w:t>«</w:t>
      </w:r>
      <w:r w:rsidRPr="00994CBA">
        <w:rPr>
          <w:rStyle w:val="Strong"/>
          <w:rFonts w:ascii="GHEA Grapalat" w:hAnsi="GHEA Grapalat"/>
          <w:b w:val="0"/>
          <w:color w:val="000000"/>
          <w:sz w:val="24"/>
          <w:szCs w:val="24"/>
        </w:rPr>
        <w:t>Դատական ակտերի հարկադիր կատարման մասին</w:t>
      </w:r>
      <w:r w:rsidRPr="00994CBA">
        <w:rPr>
          <w:rStyle w:val="Strong"/>
          <w:rFonts w:ascii="GHEA Grapalat" w:hAnsi="GHEA Grapalat" w:cs="Arial"/>
          <w:b w:val="0"/>
          <w:color w:val="000000"/>
          <w:sz w:val="24"/>
          <w:szCs w:val="24"/>
          <w:lang w:val="af-ZA"/>
        </w:rPr>
        <w:t>»</w:t>
      </w:r>
      <w:r w:rsidRPr="00994CBA">
        <w:rPr>
          <w:rStyle w:val="Strong"/>
          <w:rFonts w:ascii="GHEA Grapalat" w:hAnsi="GHEA Grapalat"/>
          <w:b w:val="0"/>
          <w:color w:val="000000"/>
          <w:sz w:val="24"/>
          <w:szCs w:val="24"/>
          <w:lang w:val="af-ZA"/>
        </w:rPr>
        <w:t xml:space="preserve"> </w:t>
      </w:r>
      <w:r w:rsidRPr="00994CBA">
        <w:rPr>
          <w:rStyle w:val="Strong"/>
          <w:rFonts w:ascii="GHEA Grapalat" w:hAnsi="GHEA Grapalat" w:cs="Sylfaen"/>
          <w:b w:val="0"/>
          <w:color w:val="000000"/>
          <w:sz w:val="24"/>
          <w:szCs w:val="24"/>
        </w:rPr>
        <w:t>օրենքում</w:t>
      </w:r>
      <w:r w:rsidRPr="00994CBA">
        <w:rPr>
          <w:rStyle w:val="Strong"/>
          <w:rFonts w:ascii="GHEA Grapalat" w:hAnsi="GHEA Grapalat"/>
          <w:b w:val="0"/>
          <w:color w:val="000000"/>
          <w:sz w:val="24"/>
          <w:szCs w:val="24"/>
          <w:lang w:val="af-ZA"/>
        </w:rPr>
        <w:t xml:space="preserve"> </w:t>
      </w:r>
      <w:r w:rsidRPr="00994CBA">
        <w:rPr>
          <w:rStyle w:val="Strong"/>
          <w:rFonts w:ascii="GHEA Grapalat" w:hAnsi="GHEA Grapalat" w:cs="Sylfaen"/>
          <w:b w:val="0"/>
          <w:color w:val="000000"/>
          <w:sz w:val="24"/>
          <w:szCs w:val="24"/>
        </w:rPr>
        <w:t>լրացումներ</w:t>
      </w:r>
      <w:r w:rsidRPr="00994CBA">
        <w:rPr>
          <w:rStyle w:val="Strong"/>
          <w:rFonts w:ascii="GHEA Grapalat" w:hAnsi="GHEA Grapalat"/>
          <w:b w:val="0"/>
          <w:color w:val="000000"/>
          <w:sz w:val="24"/>
          <w:szCs w:val="24"/>
          <w:lang w:val="af-ZA"/>
        </w:rPr>
        <w:t xml:space="preserve"> </w:t>
      </w:r>
      <w:r w:rsidRPr="00994CBA">
        <w:rPr>
          <w:rStyle w:val="Strong"/>
          <w:rFonts w:ascii="GHEA Grapalat" w:hAnsi="GHEA Grapalat" w:cs="Sylfaen"/>
          <w:b w:val="0"/>
          <w:color w:val="000000"/>
          <w:sz w:val="24"/>
          <w:szCs w:val="24"/>
        </w:rPr>
        <w:t>կատարելու</w:t>
      </w:r>
      <w:r w:rsidRPr="00994CBA">
        <w:rPr>
          <w:rStyle w:val="Strong"/>
          <w:rFonts w:ascii="GHEA Grapalat" w:hAnsi="GHEA Grapalat"/>
          <w:b w:val="0"/>
          <w:color w:val="000000"/>
          <w:sz w:val="24"/>
          <w:szCs w:val="24"/>
          <w:lang w:val="af-ZA"/>
        </w:rPr>
        <w:t xml:space="preserve"> </w:t>
      </w:r>
      <w:r w:rsidRPr="00994CBA">
        <w:rPr>
          <w:rStyle w:val="Strong"/>
          <w:rFonts w:ascii="GHEA Grapalat" w:hAnsi="GHEA Grapalat" w:cs="Sylfaen"/>
          <w:b w:val="0"/>
          <w:color w:val="000000"/>
          <w:sz w:val="24"/>
          <w:szCs w:val="24"/>
        </w:rPr>
        <w:t xml:space="preserve">մասին» </w:t>
      </w:r>
      <w:r w:rsidRPr="00994CBA">
        <w:rPr>
          <w:rFonts w:ascii="GHEA Grapalat" w:hAnsi="GHEA Grapalat"/>
          <w:bCs/>
          <w:sz w:val="24"/>
          <w:szCs w:val="24"/>
          <w:lang w:val="af-ZA"/>
        </w:rPr>
        <w:t xml:space="preserve">օրենքի </w:t>
      </w:r>
      <w:r w:rsidRPr="00994CBA">
        <w:rPr>
          <w:rFonts w:ascii="GHEA Grapalat" w:hAnsi="GHEA Grapalat"/>
          <w:sz w:val="24"/>
          <w:szCs w:val="24"/>
        </w:rPr>
        <w:t xml:space="preserve">նախագծի ընդունմամբ </w:t>
      </w:r>
      <w:r w:rsidRPr="00994CBA">
        <w:rPr>
          <w:rFonts w:ascii="GHEA Grapalat" w:hAnsi="GHEA Grapalat" w:cs="Sylfaen"/>
          <w:color w:val="000000"/>
          <w:spacing w:val="-6"/>
          <w:sz w:val="24"/>
          <w:szCs w:val="24"/>
        </w:rPr>
        <w:t>պետական կամ տեղական ինքնակառավարման մարմնի բյուջեում ծախuերի և եկամուտների էական ավելացում կամ նվազեցում չի նախատեսվում:</w:t>
      </w:r>
    </w:p>
    <w:p w14:paraId="34D780AF" w14:textId="77777777" w:rsidR="004B1D1A" w:rsidRPr="00994CBA" w:rsidRDefault="004B1D1A" w:rsidP="004B1D1A">
      <w:pPr>
        <w:pStyle w:val="NormalWeb"/>
        <w:tabs>
          <w:tab w:val="left" w:pos="851"/>
        </w:tabs>
        <w:spacing w:after="0" w:line="288" w:lineRule="auto"/>
        <w:ind w:firstLine="567"/>
        <w:jc w:val="both"/>
        <w:rPr>
          <w:rFonts w:ascii="GHEA Grapalat" w:hAnsi="GHEA Grapalat"/>
        </w:rPr>
      </w:pPr>
    </w:p>
    <w:p w14:paraId="4A707BD0" w14:textId="77777777" w:rsidR="004B1D1A" w:rsidRPr="00994CBA" w:rsidRDefault="004B1D1A" w:rsidP="004B1D1A">
      <w:pPr>
        <w:pStyle w:val="NormalWeb"/>
        <w:tabs>
          <w:tab w:val="left" w:pos="851"/>
        </w:tabs>
        <w:spacing w:after="0" w:line="288" w:lineRule="auto"/>
        <w:ind w:firstLine="567"/>
        <w:jc w:val="center"/>
        <w:rPr>
          <w:rFonts w:ascii="GHEA Grapalat" w:hAnsi="GHEA Grapalat"/>
          <w:sz w:val="22"/>
          <w:szCs w:val="22"/>
        </w:rPr>
      </w:pPr>
    </w:p>
    <w:p w14:paraId="584AAF6B" w14:textId="77777777" w:rsidR="004B1D1A" w:rsidRPr="00994CBA" w:rsidRDefault="004B1D1A" w:rsidP="004B1D1A">
      <w:pPr>
        <w:pStyle w:val="NormalWeb"/>
        <w:tabs>
          <w:tab w:val="left" w:pos="851"/>
        </w:tabs>
        <w:spacing w:after="0" w:line="360" w:lineRule="auto"/>
        <w:ind w:firstLine="567"/>
        <w:jc w:val="center"/>
        <w:rPr>
          <w:rFonts w:ascii="GHEA Grapalat" w:hAnsi="GHEA Grapalat"/>
          <w:b/>
          <w:szCs w:val="22"/>
        </w:rPr>
      </w:pPr>
      <w:r w:rsidRPr="00994CBA">
        <w:rPr>
          <w:rFonts w:ascii="GHEA Grapalat" w:hAnsi="GHEA Grapalat"/>
          <w:sz w:val="22"/>
          <w:szCs w:val="22"/>
        </w:rPr>
        <w:br w:type="page"/>
      </w:r>
      <w:r w:rsidRPr="00994CBA">
        <w:rPr>
          <w:rFonts w:ascii="GHEA Grapalat" w:hAnsi="GHEA Grapalat"/>
          <w:b/>
          <w:szCs w:val="22"/>
        </w:rPr>
        <w:lastRenderedPageBreak/>
        <w:t>ՏԵՂԵԿԱՆՔ</w:t>
      </w:r>
    </w:p>
    <w:p w14:paraId="44387DBA" w14:textId="77777777" w:rsidR="004B1D1A" w:rsidRPr="00994CBA" w:rsidRDefault="004B1D1A" w:rsidP="004B1D1A">
      <w:pPr>
        <w:pStyle w:val="NormalWeb"/>
        <w:tabs>
          <w:tab w:val="left" w:pos="851"/>
        </w:tabs>
        <w:spacing w:after="0" w:line="360" w:lineRule="auto"/>
        <w:ind w:firstLine="567"/>
        <w:jc w:val="center"/>
        <w:rPr>
          <w:rFonts w:ascii="GHEA Grapalat" w:hAnsi="GHEA Grapalat"/>
          <w:b/>
          <w:szCs w:val="22"/>
        </w:rPr>
      </w:pPr>
      <w:r w:rsidRPr="00994CBA">
        <w:rPr>
          <w:rFonts w:ascii="GHEA Grapalat" w:hAnsi="GHEA Grapalat"/>
          <w:b/>
          <w:szCs w:val="22"/>
        </w:rPr>
        <w:t>«ԴԱՏԱԿԱՆ ԱԿՏԵՐԻ ՀԱՐԿԱԴԻՐ ԿԱՏԱՐՄԱՆ ՄԱՍԻՆ» ՀՀ ՕՐԵՆՔՈՒՄ ԿԱՏԱՐՎՈՂ ՓՈՓՈԽՈՒԹՅՈՒՆՆԵՐԻ ԵՎ ԼՐԱՑՈՒՄՆԵՐԻ ՎԵՐԱԲԵՐՅԱԼ</w:t>
      </w:r>
    </w:p>
    <w:p w14:paraId="27818684" w14:textId="463C2AF3" w:rsidR="00080D5F" w:rsidRPr="00D405D3" w:rsidRDefault="00080D5F" w:rsidP="00D405D3">
      <w:pPr>
        <w:pStyle w:val="BodyText"/>
        <w:tabs>
          <w:tab w:val="left" w:pos="851"/>
        </w:tabs>
        <w:spacing w:line="360" w:lineRule="auto"/>
        <w:ind w:left="567"/>
        <w:jc w:val="both"/>
        <w:rPr>
          <w:rFonts w:ascii="GHEA Grapalat" w:hAnsi="GHEA Grapalat"/>
          <w:b/>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0"/>
      </w:tblGrid>
      <w:tr w:rsidR="004B1D1A" w:rsidRPr="00D405D3" w14:paraId="3D6DB185" w14:textId="77777777" w:rsidTr="004B1D1A">
        <w:trPr>
          <w:tblCellSpacing w:w="0" w:type="dxa"/>
        </w:trPr>
        <w:tc>
          <w:tcPr>
            <w:tcW w:w="2025" w:type="dxa"/>
            <w:shd w:val="clear" w:color="auto" w:fill="FFFFFF"/>
            <w:hideMark/>
          </w:tcPr>
          <w:p w14:paraId="6488A9C7" w14:textId="77777777" w:rsidR="004B1D1A" w:rsidRPr="00D405D3" w:rsidRDefault="004B1D1A" w:rsidP="00D405D3">
            <w:pPr>
              <w:spacing w:after="0" w:line="240" w:lineRule="auto"/>
              <w:ind w:firstLine="426"/>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b/>
                <w:bCs/>
                <w:color w:val="000000"/>
                <w:sz w:val="21"/>
                <w:szCs w:val="21"/>
                <w:lang w:eastAsia="hy-AM"/>
              </w:rPr>
              <w:t>Հոդված 40.</w:t>
            </w:r>
          </w:p>
        </w:tc>
        <w:tc>
          <w:tcPr>
            <w:tcW w:w="0" w:type="auto"/>
            <w:shd w:val="clear" w:color="auto" w:fill="FFFFFF"/>
            <w:vAlign w:val="center"/>
            <w:hideMark/>
          </w:tcPr>
          <w:p w14:paraId="69E626DC" w14:textId="77777777" w:rsidR="004B1D1A" w:rsidRPr="00D405D3" w:rsidRDefault="004B1D1A" w:rsidP="00D405D3">
            <w:pPr>
              <w:spacing w:after="0" w:line="240" w:lineRule="auto"/>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b/>
                <w:bCs/>
                <w:color w:val="000000"/>
                <w:sz w:val="21"/>
                <w:szCs w:val="21"/>
                <w:lang w:eastAsia="hy-AM"/>
              </w:rPr>
              <w:t>Պարտապանի և (կամ) նրա գույքի հետախուզում հայտարարելը</w:t>
            </w:r>
          </w:p>
        </w:tc>
      </w:tr>
    </w:tbl>
    <w:p w14:paraId="4409F125" w14:textId="77777777" w:rsidR="004B1D1A" w:rsidRDefault="004B1D1A" w:rsidP="004B1D1A">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p>
    <w:p w14:paraId="34400EDD" w14:textId="17BCE0D4"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1. Պարտապանի գույքի գտնվելու վայրի մասին տեղեկություններ չլինելու դեպքում հարկադիր կատարողը որոշում է կայացնում պարտապանի գույքի հետախուզում հայտարարելու մասին:</w:t>
      </w:r>
    </w:p>
    <w:p w14:paraId="1886FC12"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2. Պարտապանի գույքի հետախուզումն իրականացնում է հարկադիր կատարման ծառայությունը` սույն օրենքով սահմանված կարգով:</w:t>
      </w:r>
      <w:r w:rsidRPr="00D405D3">
        <w:rPr>
          <w:rFonts w:ascii="Calibri" w:eastAsia="Times New Roman" w:hAnsi="Calibri" w:cs="Calibri"/>
          <w:color w:val="000000"/>
          <w:sz w:val="21"/>
          <w:szCs w:val="21"/>
          <w:lang w:eastAsia="hy-AM"/>
        </w:rPr>
        <w:t> </w:t>
      </w:r>
      <w:r w:rsidRPr="00D405D3">
        <w:rPr>
          <w:rFonts w:ascii="GHEA Grapalat" w:eastAsia="Times New Roman" w:hAnsi="GHEA Grapalat" w:cs="Times New Roman"/>
          <w:b/>
          <w:bCs/>
          <w:i/>
          <w:iCs/>
          <w:color w:val="000000"/>
          <w:sz w:val="21"/>
          <w:szCs w:val="21"/>
          <w:lang w:eastAsia="hy-AM"/>
        </w:rPr>
        <w:t>(նախադասությունն հանվել է</w:t>
      </w:r>
      <w:r w:rsidRPr="00D405D3">
        <w:rPr>
          <w:rFonts w:ascii="Calibri" w:eastAsia="Times New Roman" w:hAnsi="Calibri" w:cs="Calibri"/>
          <w:b/>
          <w:bCs/>
          <w:i/>
          <w:iCs/>
          <w:color w:val="000000"/>
          <w:sz w:val="21"/>
          <w:szCs w:val="21"/>
          <w:lang w:eastAsia="hy-AM"/>
        </w:rPr>
        <w:t> </w:t>
      </w:r>
      <w:r w:rsidRPr="00D405D3">
        <w:rPr>
          <w:rFonts w:ascii="GHEA Grapalat" w:eastAsia="Times New Roman" w:hAnsi="GHEA Grapalat" w:cs="Times New Roman"/>
          <w:b/>
          <w:bCs/>
          <w:i/>
          <w:iCs/>
          <w:color w:val="000000"/>
          <w:sz w:val="21"/>
          <w:szCs w:val="21"/>
          <w:lang w:eastAsia="hy-AM"/>
        </w:rPr>
        <w:t xml:space="preserve">09.07.19 </w:t>
      </w:r>
      <w:r w:rsidRPr="00D405D3">
        <w:rPr>
          <w:rFonts w:ascii="GHEA Grapalat" w:eastAsia="Times New Roman" w:hAnsi="GHEA Grapalat" w:cs="Arial Unicode"/>
          <w:b/>
          <w:bCs/>
          <w:i/>
          <w:iCs/>
          <w:color w:val="000000"/>
          <w:sz w:val="21"/>
          <w:szCs w:val="21"/>
          <w:lang w:eastAsia="hy-AM"/>
        </w:rPr>
        <w:t>ՀՕ</w:t>
      </w:r>
      <w:r w:rsidRPr="00D405D3">
        <w:rPr>
          <w:rFonts w:ascii="GHEA Grapalat" w:eastAsia="Times New Roman" w:hAnsi="GHEA Grapalat" w:cs="Times New Roman"/>
          <w:b/>
          <w:bCs/>
          <w:i/>
          <w:iCs/>
          <w:color w:val="000000"/>
          <w:sz w:val="21"/>
          <w:szCs w:val="21"/>
          <w:lang w:eastAsia="hy-AM"/>
        </w:rPr>
        <w:t>-126-</w:t>
      </w:r>
      <w:r w:rsidRPr="00D405D3">
        <w:rPr>
          <w:rFonts w:ascii="GHEA Grapalat" w:eastAsia="Times New Roman" w:hAnsi="GHEA Grapalat" w:cs="Arial Unicode"/>
          <w:b/>
          <w:bCs/>
          <w:i/>
          <w:iCs/>
          <w:color w:val="000000"/>
          <w:sz w:val="21"/>
          <w:szCs w:val="21"/>
          <w:lang w:eastAsia="hy-AM"/>
        </w:rPr>
        <w:t>Ն</w:t>
      </w:r>
      <w:r w:rsidRPr="00D405D3">
        <w:rPr>
          <w:rFonts w:ascii="GHEA Grapalat" w:eastAsia="Times New Roman" w:hAnsi="GHEA Grapalat" w:cs="Times New Roman"/>
          <w:b/>
          <w:bCs/>
          <w:i/>
          <w:iCs/>
          <w:color w:val="000000"/>
          <w:sz w:val="21"/>
          <w:szCs w:val="21"/>
          <w:lang w:eastAsia="hy-AM"/>
        </w:rPr>
        <w:t>)</w:t>
      </w:r>
    </w:p>
    <w:p w14:paraId="0D80F278" w14:textId="1900E511"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 xml:space="preserve">3. Պարտապանի գույքի հետախուզումն իրականացվում է անշարժ գույքի պետական ռեգիստր, Կենտրոնական դեպոզիտարիա, իրավաբանական անձանց պետական գրանցում իրականացնող մարմին, հարկային և մաքսային մարմիններ, ոստիկանության համապատասխան ստորաբաժանումներ, քաղաքացիական կացության ակտերի գրանցման գործակալություն, սոցիալական ապահովության ծառայություն, ինչպես նաև առևտրային բանկեր, </w:t>
      </w:r>
      <w:r w:rsidRPr="00D405D3">
        <w:rPr>
          <w:rFonts w:ascii="GHEA Grapalat" w:eastAsia="Times New Roman" w:hAnsi="GHEA Grapalat" w:cs="Times New Roman"/>
          <w:bCs/>
          <w:color w:val="FF0000"/>
          <w:sz w:val="21"/>
          <w:szCs w:val="21"/>
          <w:lang w:eastAsia="hy-AM"/>
        </w:rPr>
        <w:t xml:space="preserve">վճարահաշվարկային կազմակերպություններ և </w:t>
      </w:r>
      <w:r w:rsidRPr="00D405D3">
        <w:rPr>
          <w:rFonts w:ascii="GHEA Grapalat" w:eastAsia="Times New Roman" w:hAnsi="GHEA Grapalat" w:cs="Times New Roman"/>
          <w:color w:val="FF0000"/>
          <w:sz w:val="21"/>
          <w:szCs w:val="21"/>
          <w:lang w:eastAsia="hy-AM"/>
        </w:rPr>
        <w:t xml:space="preserve">ինտերնետ շահումով խաղերի, վիճակախաղերի (այդ թվում՝ տոտալիզատորի) կազմակերպմամբ զբաղվող կազմակերպություններ </w:t>
      </w:r>
      <w:r w:rsidRPr="00D405D3">
        <w:rPr>
          <w:rFonts w:ascii="GHEA Grapalat" w:eastAsia="Times New Roman" w:hAnsi="GHEA Grapalat" w:cs="Times New Roman"/>
          <w:color w:val="000000"/>
          <w:sz w:val="21"/>
          <w:szCs w:val="21"/>
          <w:lang w:eastAsia="hy-AM"/>
        </w:rPr>
        <w:t>հարցումներ կատարելու միջոցով:</w:t>
      </w:r>
    </w:p>
    <w:p w14:paraId="26E2945A" w14:textId="2B0FF2E1"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 xml:space="preserve">Պարտապան-ֆիզիկական անձի դեպքում մինչև 100 000 դրամ պահանջի բավարարմանն ուղղված գույքային բնույթի կատարողական վարույթներով հետախուզումն իրականացվում է ոստիկանության համապատասխան ստորաբաժանումներ, սոցիալական ապահովության ծառայություն, առևտրային բանկեր, </w:t>
      </w:r>
      <w:r w:rsidRPr="00D405D3">
        <w:rPr>
          <w:rFonts w:ascii="GHEA Grapalat" w:eastAsia="Times New Roman" w:hAnsi="GHEA Grapalat" w:cs="Times New Roman"/>
          <w:bCs/>
          <w:color w:val="FF0000"/>
          <w:sz w:val="21"/>
          <w:szCs w:val="21"/>
          <w:lang w:eastAsia="hy-AM"/>
        </w:rPr>
        <w:t>վճարահաշվարկային կազմակերպություններ և ինտերնետ շահումով խաղերի, վիճակախաղերի (այդ թվում՝ տոտալիզատորի) կազմակերպմամբ զբաղվող կազմակերպություններ,</w:t>
      </w:r>
      <w:r w:rsidRPr="00D405D3">
        <w:rPr>
          <w:rFonts w:ascii="GHEA Grapalat" w:eastAsia="Times New Roman" w:hAnsi="GHEA Grapalat" w:cs="Times New Roman"/>
          <w:color w:val="FF0000"/>
          <w:sz w:val="21"/>
          <w:szCs w:val="21"/>
          <w:lang w:eastAsia="hy-AM"/>
        </w:rPr>
        <w:t xml:space="preserve"> </w:t>
      </w:r>
      <w:r w:rsidRPr="00D405D3">
        <w:rPr>
          <w:rFonts w:ascii="GHEA Grapalat" w:eastAsia="Times New Roman" w:hAnsi="GHEA Grapalat" w:cs="Times New Roman"/>
          <w:color w:val="000000"/>
          <w:sz w:val="21"/>
          <w:szCs w:val="21"/>
          <w:lang w:eastAsia="hy-AM"/>
        </w:rPr>
        <w:t>ինչպես նաև պարտապանի աշխատելու փաստը պարզելու նպատակով հարկային մարմին հարցումներ կատարելու միջոցով:</w:t>
      </w:r>
    </w:p>
    <w:p w14:paraId="5D62015B" w14:textId="06A41020"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 xml:space="preserve">Սույն մասով նախատեսված հարցումները կարող են կատարվել էլեկտրոնային եղանակով: Էլեկտրոնային եղանակով հարցումների և դրանց պատասխանների ձևերը, ինչպես նաև հարցումների իրականացման կարգը սահմանում է Հայաստանի Հանրապետության կառավարությունը, բացառությամբ առևտրային բանկեր, </w:t>
      </w:r>
      <w:r w:rsidRPr="00D405D3">
        <w:rPr>
          <w:rFonts w:ascii="GHEA Grapalat" w:eastAsia="Times New Roman" w:hAnsi="GHEA Grapalat" w:cs="Times New Roman"/>
          <w:bCs/>
          <w:color w:val="FF0000"/>
          <w:sz w:val="21"/>
          <w:szCs w:val="21"/>
          <w:lang w:eastAsia="hy-AM"/>
        </w:rPr>
        <w:t>վճարահաշվարկային կազմակերպություններ</w:t>
      </w:r>
      <w:r w:rsidRPr="00D405D3">
        <w:rPr>
          <w:rFonts w:ascii="GHEA Grapalat" w:eastAsia="Times New Roman" w:hAnsi="GHEA Grapalat" w:cs="Times New Roman"/>
          <w:color w:val="000000"/>
          <w:sz w:val="21"/>
          <w:szCs w:val="21"/>
          <w:lang w:eastAsia="hy-AM"/>
        </w:rPr>
        <w:t xml:space="preserve"> և Կենտրոնական դեպոզիտարիա կատարվող հարցումների:</w:t>
      </w:r>
    </w:p>
    <w:p w14:paraId="13DAF6E6" w14:textId="4DB4EB64"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 xml:space="preserve">Հարկադիր կատարման ծառայությունը Հայաստանի Հանրապետության բոլոր առևտրային բանկեր, </w:t>
      </w:r>
      <w:r w:rsidRPr="00D405D3">
        <w:rPr>
          <w:rFonts w:ascii="GHEA Grapalat" w:eastAsia="Times New Roman" w:hAnsi="GHEA Grapalat" w:cs="Times New Roman"/>
          <w:bCs/>
          <w:color w:val="FF0000"/>
          <w:sz w:val="21"/>
          <w:szCs w:val="21"/>
          <w:lang w:eastAsia="hy-AM"/>
        </w:rPr>
        <w:t>վճարահաշվարկային կազմակերպություններ</w:t>
      </w:r>
      <w:r w:rsidRPr="00D405D3">
        <w:rPr>
          <w:rFonts w:ascii="GHEA Grapalat" w:eastAsia="Times New Roman" w:hAnsi="GHEA Grapalat" w:cs="Times New Roman"/>
          <w:color w:val="FF0000"/>
          <w:sz w:val="21"/>
          <w:szCs w:val="21"/>
          <w:lang w:eastAsia="hy-AM"/>
        </w:rPr>
        <w:t xml:space="preserve"> </w:t>
      </w:r>
      <w:r w:rsidRPr="00D405D3">
        <w:rPr>
          <w:rFonts w:ascii="GHEA Grapalat" w:eastAsia="Times New Roman" w:hAnsi="GHEA Grapalat" w:cs="Times New Roman"/>
          <w:color w:val="000000"/>
          <w:sz w:val="21"/>
          <w:szCs w:val="21"/>
          <w:lang w:eastAsia="hy-AM"/>
        </w:rPr>
        <w:t>և Կենտրոնական դեպոզիտարիա պարտապանի գույքի վերաբերյալ հարցումներ ուղարկում է Հայաստանի Հանրապետության կենտրոնական բանկի տրամադրած հատուկ կապուղու միջոցով, որի շահագործման, էլեկտրոնային փոստի օգտագործման կանոնները սահմանում է Հայաստանի Հանրապետության կենտրոնական բանկը` համաձայնեցնելով համապատասխան նախարարության հետ:</w:t>
      </w:r>
    </w:p>
    <w:p w14:paraId="523E8C2D"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4. Պարտապան-ֆիզիկական անձի, ինչպես նաև իրավաբանական անձի կամ նրա գործադիր մարմնի ղեկավարի կամ օրենքով, իրավաբանական անձի կանոնադրությամբ կամ այլ ներքին իրավական ակտով իրավասու ճանաչված անձի (այսուհետ՝ իրավասու անձ) հետախուզումն իրականացվում է միայն այն դեպքերում, երբ նրա բացակայությունն անհնար է դարձնում կատարողական գործողությունների իրականացումը:</w:t>
      </w:r>
    </w:p>
    <w:p w14:paraId="44948425"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Պարտապան-ֆիզիկական անձի, ինչպես նաև իրավաբանական անձի (իրավասու անձի) հետախուզումը հարկադիր կատարողի համապատասխան որոշման հիման վրա իրականացնում է ոստիկանությունը, ինչպես նաև իրականացնում են այն անձինք և կազմակերպությունները, որոնք ունեն համապատասխան գործունեություն իրականացնելու թույլտվություն (լիցենզիա):</w:t>
      </w:r>
    </w:p>
    <w:p w14:paraId="109E6B91"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lastRenderedPageBreak/>
        <w:t>5. Եթե պահանջատերը (պահանջատերերը) ունի տեղեկություն պարտապանի գույքի կամ դրա գտնվելու վայրի վերաբերյալ, ապա պարտավոր է այդ մասին գրավոր տեղեկացնել հարկադիր կատարողին:</w:t>
      </w:r>
    </w:p>
    <w:p w14:paraId="28915146"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6. Պետական մարմինները և այլ կազմակերպություններ պարտավոր են հարկադիր կատարողի հարցումներին պատասխանել յոթնօրյա ժամկետում, եթե օրենքով կամ այլ իրավական ակտերով հարցումներին պատասխանելու համար այլ ժամկետ սահմանված չէ:</w:t>
      </w:r>
    </w:p>
    <w:p w14:paraId="69E7BBBA"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7. Այն կատարողական վարույթներով, որոնցով պարտապան է հանդիսանում պետական կամ տեղական ինքնակառավարման մարմինը, պարտապանի գույքի հետախուզում չի իրականացվում:</w:t>
      </w:r>
    </w:p>
    <w:p w14:paraId="7A19AB7A"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8. Եթե 100 000 դրամ և ավելի բռնագանձման ենթակա գումարով կատարողական վարույթ հարուցելու մասին որոշումը հանձնելուց հետո՝ 10 օրվա ընթացքում, պարտապանը չի կատարում կատարողական թերթի պահանջները, և պարտապանի գույքը բավարար չէ բռնագանձվող գումարը լրիվ մարելու համար, ապա պարտապանը պարտավոր է կատարողական վարույթ հարուցելու մասին որոշումը հանձնելուց հետո՝ 20 օրվա ընթացքում, սեփականության իրավունքով իրեն պատկանող գույքի և գույքային իրավունքների, այդ թվում՝ պահանջի իրավունքի, կազմի, քանակի և գտնվելու վայրի մասին հայտարարագիր ներկայացնել հարկադիր կատարողին: Պարտապանը պարտավոր է հայտարարագրում տեղեկություններ ներկայացնել նաև սեփականության իրավունքով իրեն պատկանած, սակայն կատարողական վարույթի հարուցումից հետո օտարված անշարժ գույքի և տրանսպորտային միջոցների, ինչպես նաև դատական ակտի, ժառանգության վկայագրի կամ այլ իրավահաստատող փաստաթղթի հիման վրա պարտապանի անունով գրանցման կամ հաշվառման ենթակա, սակայն չգրանցված (չհաշվառված) գույքի և գույքային իրավունքների մասին:</w:t>
      </w:r>
    </w:p>
    <w:p w14:paraId="45D47084"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Եթե հայտարարագիր ներկայացնելուց հետո պարտապանի գույքի արժեքն անբավարար է կատարողական թերթի պահանջները կատարելու համար, ապա պարտապանի կողմից սեփականության իրավունքով նոր գույք կամ գույքային իրավունք ձեռք բերվելու դեպքում պարտապանը հինգ օրվա ընթացքում հայտարարագիր է ներկայացնում նախորդ հայտարարագիրը ներկայացնելուց հետո սեփականության իրավունքով ձեռք բերված գույքի և գույքային իրավունքների կազմի, քանակի և գտնվելու վայրի մասին:</w:t>
      </w:r>
    </w:p>
    <w:p w14:paraId="01ED41E9"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Պարտապանի կողմից սեփականության իրավունքով իրեն պատկանող գույքի և գույքային իրավունքների կազմի, քանակի և գտնվելու վայրի մասին հայտարարագրում տվյալներ թաքցնելը կամ խեղաթյուրելը կամ հայտարարագիր ներկայացնելուց չարամտորեն խուսափելն առաջացնում է պատասխանատվություն՝ օրենքով սահմանված կարգով:</w:t>
      </w:r>
    </w:p>
    <w:p w14:paraId="060645D7"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9. Պետական և տեղական ինքնակառավարման մարմին հանդիսացող պարտապանը սույն հոդվածի 8-րդ մասով նախատեսված հայտարարագիրը չի ներկայացնում:</w:t>
      </w:r>
    </w:p>
    <w:p w14:paraId="39B1F371" w14:textId="77777777" w:rsidR="004B1D1A" w:rsidRPr="00D405D3" w:rsidRDefault="004B1D1A"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10. Պարտապանի կողմից հարկադիր կատարողին ներկայացվող՝ գույքի և գույքային իրավունքների կազմի, քանակի և գտնվելու վայրի վերաբերյալ հայտարարագրի ձևը և հայտարարագրի ներկայացման կարգը սահմանվում են արդարադատության նախարարի ենթաօրենսդրական նորմատիվ իրավական ակտով:</w:t>
      </w:r>
    </w:p>
    <w:p w14:paraId="0D489914" w14:textId="2762468C" w:rsidR="004B1D1A" w:rsidRDefault="004B1D1A" w:rsidP="00080D5F">
      <w:pPr>
        <w:pStyle w:val="BodyText"/>
        <w:tabs>
          <w:tab w:val="left" w:pos="851"/>
        </w:tabs>
        <w:spacing w:line="360" w:lineRule="auto"/>
        <w:ind w:left="567"/>
        <w:jc w:val="both"/>
        <w:rPr>
          <w:rFonts w:ascii="GHEA Grapalat" w:hAnsi="GHEA Grapalat"/>
          <w:b/>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0"/>
      </w:tblGrid>
      <w:tr w:rsidR="00D405D3" w:rsidRPr="00D405D3" w14:paraId="445EBEB6" w14:textId="77777777" w:rsidTr="00D405D3">
        <w:trPr>
          <w:tblCellSpacing w:w="0" w:type="dxa"/>
        </w:trPr>
        <w:tc>
          <w:tcPr>
            <w:tcW w:w="2025" w:type="dxa"/>
            <w:shd w:val="clear" w:color="auto" w:fill="FFFFFF"/>
            <w:hideMark/>
          </w:tcPr>
          <w:p w14:paraId="416FFC10" w14:textId="77777777" w:rsidR="00D405D3" w:rsidRPr="00D405D3" w:rsidRDefault="00D405D3" w:rsidP="00D405D3">
            <w:pPr>
              <w:spacing w:after="0" w:line="240" w:lineRule="auto"/>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b/>
                <w:bCs/>
                <w:color w:val="000000"/>
                <w:sz w:val="21"/>
                <w:szCs w:val="21"/>
                <w:lang w:eastAsia="hy-AM"/>
              </w:rPr>
              <w:t>Հոդված 43.</w:t>
            </w:r>
          </w:p>
        </w:tc>
        <w:tc>
          <w:tcPr>
            <w:tcW w:w="0" w:type="auto"/>
            <w:shd w:val="clear" w:color="auto" w:fill="FFFFFF"/>
            <w:vAlign w:val="center"/>
            <w:hideMark/>
          </w:tcPr>
          <w:p w14:paraId="0025C763" w14:textId="77777777" w:rsidR="00D405D3" w:rsidRPr="00D405D3" w:rsidRDefault="00D405D3" w:rsidP="00D405D3">
            <w:pPr>
              <w:spacing w:after="0" w:line="240" w:lineRule="auto"/>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b/>
                <w:bCs/>
                <w:color w:val="000000"/>
                <w:sz w:val="21"/>
                <w:szCs w:val="21"/>
                <w:lang w:eastAsia="hy-AM"/>
              </w:rPr>
              <w:t>Ընդհանուր դրույթներ պարտապանի գույքի վրա բռնագանձում տարածելու մասին</w:t>
            </w:r>
          </w:p>
        </w:tc>
      </w:tr>
    </w:tbl>
    <w:p w14:paraId="01C72A3C"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1. Պարտապանի գույքի վրա բռնագանձում տարածելը ներառում է գույքի վրա արգելանք դնելը, սահմանափակում կիրառելը, այն առգրավելը և հարկադիր իրացնելը (աճուրդ կամ ուղղակի վաճառք): Սահմանափակումը կիրառվում է պարտապանի շարժական գույքի նկատմամբ:</w:t>
      </w:r>
    </w:p>
    <w:p w14:paraId="50ABE0B1"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2. Պարտապանի գույքի վրա բռնագանձումը տարածվում է այն չափով, որն անհրաժեշտ է կատարողական թերթի պահանջների կատարման համար, ներառյալ՝ կատարման ծախսերը:</w:t>
      </w:r>
    </w:p>
    <w:p w14:paraId="6CD7B62D"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 xml:space="preserve">Գրավով ապահովված պարտավորության վերաբերյալ կատարողական թերթի կատարման նպատակով բռնագանձումը տարածվում է միայն գրավի առարկայի վրա, բացառությամբ եթե </w:t>
      </w:r>
      <w:r w:rsidRPr="00D405D3">
        <w:rPr>
          <w:rFonts w:ascii="GHEA Grapalat" w:eastAsia="Times New Roman" w:hAnsi="GHEA Grapalat" w:cs="Times New Roman"/>
          <w:color w:val="000000"/>
          <w:sz w:val="21"/>
          <w:szCs w:val="21"/>
          <w:lang w:eastAsia="hy-AM"/>
        </w:rPr>
        <w:lastRenderedPageBreak/>
        <w:t>կատարողական թերթը պարունակում է նշում պարտապանի այլ գույքի վրա բռնագանձում տարածելու հնարավորության մասին: Այդպիսի նշման առկայության դեպքում պարտապանի գույքի վրա բռնագանձումը տարածվում է սույն հոդվածով սահմանված կանոններով:</w:t>
      </w:r>
    </w:p>
    <w:p w14:paraId="38BA26E7" w14:textId="77777777" w:rsidR="00D405D3" w:rsidRPr="00D405D3" w:rsidRDefault="00D405D3" w:rsidP="00D405D3">
      <w:pPr>
        <w:shd w:val="clear" w:color="auto" w:fill="FFFFFF"/>
        <w:tabs>
          <w:tab w:val="left" w:pos="851"/>
        </w:tabs>
        <w:spacing w:after="0" w:line="240" w:lineRule="auto"/>
        <w:ind w:firstLine="567"/>
        <w:jc w:val="both"/>
        <w:rPr>
          <w:rFonts w:ascii="GHEA Grapalat" w:hAnsi="GHEA Grapalat"/>
          <w:color w:val="FF0000"/>
          <w:sz w:val="21"/>
          <w:szCs w:val="21"/>
        </w:rPr>
      </w:pPr>
      <w:r w:rsidRPr="00D405D3">
        <w:rPr>
          <w:rFonts w:ascii="GHEA Grapalat" w:eastAsia="Times New Roman" w:hAnsi="GHEA Grapalat" w:cs="Times New Roman"/>
          <w:color w:val="000000"/>
          <w:sz w:val="21"/>
          <w:szCs w:val="21"/>
          <w:lang w:eastAsia="hy-AM"/>
        </w:rPr>
        <w:t xml:space="preserve">3. Կատարողական թերթով բռնագանձումն առաջին հերթին տարածվում է պարտապանի դրամական միջոցների վրա, բացառությամբ այն դեպքերի, երբ գրավով ապահովված պարտավորության վերաբերյալ կատարողական թերթի կատարման նպատակով բռնագանձումը կարող է տարածվել միայն գրավի առարկայի վրա: </w:t>
      </w:r>
      <w:r w:rsidRPr="00D405D3">
        <w:rPr>
          <w:rFonts w:ascii="GHEA Grapalat" w:hAnsi="GHEA Grapalat"/>
          <w:color w:val="FF0000"/>
          <w:sz w:val="21"/>
          <w:szCs w:val="21"/>
        </w:rPr>
        <w:t>Սույն օրենքի իմաստով դրամական միջոցներ են համարվում</w:t>
      </w:r>
      <w:r w:rsidRPr="00D405D3">
        <w:rPr>
          <w:rFonts w:ascii="Cambria Math" w:hAnsi="Cambria Math" w:cs="Cambria Math"/>
          <w:color w:val="FF0000"/>
          <w:sz w:val="21"/>
          <w:szCs w:val="21"/>
        </w:rPr>
        <w:t>․</w:t>
      </w:r>
    </w:p>
    <w:p w14:paraId="58732FCD" w14:textId="77777777" w:rsidR="00D405D3" w:rsidRPr="00D405D3" w:rsidRDefault="00D405D3" w:rsidP="00D405D3">
      <w:pPr>
        <w:pStyle w:val="ListParagraph"/>
        <w:numPr>
          <w:ilvl w:val="0"/>
          <w:numId w:val="11"/>
        </w:numPr>
        <w:shd w:val="clear" w:color="auto" w:fill="FFFFFF"/>
        <w:tabs>
          <w:tab w:val="left" w:pos="851"/>
        </w:tabs>
        <w:spacing w:after="0" w:line="240" w:lineRule="auto"/>
        <w:ind w:hanging="928"/>
        <w:jc w:val="both"/>
        <w:rPr>
          <w:rFonts w:ascii="GHEA Grapalat" w:hAnsi="GHEA Grapalat"/>
          <w:color w:val="FF0000"/>
          <w:sz w:val="21"/>
          <w:szCs w:val="21"/>
        </w:rPr>
      </w:pPr>
      <w:r w:rsidRPr="00D405D3">
        <w:rPr>
          <w:rFonts w:ascii="GHEA Grapalat" w:hAnsi="GHEA Grapalat"/>
          <w:color w:val="FF0000"/>
          <w:sz w:val="21"/>
          <w:szCs w:val="21"/>
        </w:rPr>
        <w:t>կանխիկ դրամական միջոցները.</w:t>
      </w:r>
    </w:p>
    <w:p w14:paraId="55FDBB0A" w14:textId="77777777" w:rsidR="00D405D3" w:rsidRPr="00D405D3" w:rsidRDefault="00D405D3" w:rsidP="00D405D3">
      <w:pPr>
        <w:pStyle w:val="ListParagraph"/>
        <w:numPr>
          <w:ilvl w:val="0"/>
          <w:numId w:val="11"/>
        </w:numPr>
        <w:shd w:val="clear" w:color="auto" w:fill="FFFFFF"/>
        <w:tabs>
          <w:tab w:val="left" w:pos="851"/>
        </w:tabs>
        <w:spacing w:after="0" w:line="240" w:lineRule="auto"/>
        <w:ind w:left="0" w:firstLine="567"/>
        <w:jc w:val="both"/>
        <w:rPr>
          <w:rFonts w:ascii="GHEA Grapalat" w:hAnsi="GHEA Grapalat"/>
          <w:color w:val="FF0000"/>
          <w:sz w:val="21"/>
          <w:szCs w:val="21"/>
        </w:rPr>
      </w:pPr>
      <w:r w:rsidRPr="00D405D3">
        <w:rPr>
          <w:rFonts w:ascii="GHEA Grapalat" w:hAnsi="GHEA Grapalat"/>
          <w:color w:val="FF0000"/>
          <w:sz w:val="21"/>
          <w:szCs w:val="21"/>
        </w:rPr>
        <w:t>բանկային հաշիվներում և ավանդներում առկա դրամական միջոցները.</w:t>
      </w:r>
    </w:p>
    <w:p w14:paraId="6C5BFCAB" w14:textId="77777777" w:rsidR="00D405D3" w:rsidRPr="00D405D3" w:rsidRDefault="00D405D3" w:rsidP="00D405D3">
      <w:pPr>
        <w:pStyle w:val="ListParagraph"/>
        <w:numPr>
          <w:ilvl w:val="0"/>
          <w:numId w:val="11"/>
        </w:numPr>
        <w:shd w:val="clear" w:color="auto" w:fill="FFFFFF"/>
        <w:tabs>
          <w:tab w:val="left" w:pos="851"/>
        </w:tabs>
        <w:spacing w:after="0" w:line="240" w:lineRule="auto"/>
        <w:ind w:left="0" w:firstLine="567"/>
        <w:jc w:val="both"/>
        <w:rPr>
          <w:rFonts w:ascii="GHEA Grapalat" w:hAnsi="GHEA Grapalat"/>
          <w:color w:val="FF0000"/>
          <w:sz w:val="21"/>
          <w:szCs w:val="21"/>
        </w:rPr>
      </w:pPr>
      <w:r w:rsidRPr="00D405D3">
        <w:rPr>
          <w:rFonts w:ascii="GHEA Grapalat" w:hAnsi="GHEA Grapalat"/>
          <w:color w:val="FF0000"/>
          <w:sz w:val="21"/>
          <w:szCs w:val="21"/>
        </w:rPr>
        <w:t>վճարահաշվարկային կազմակերպություններում պարտապանի անձնական հաշվին (էլեկտրոնային դրամապանակում) առկա դրամական միջոցները.</w:t>
      </w:r>
    </w:p>
    <w:p w14:paraId="2A74BEF4" w14:textId="00A270B3" w:rsidR="00D405D3" w:rsidRPr="00D405D3" w:rsidRDefault="00D405D3" w:rsidP="00D405D3">
      <w:pPr>
        <w:pStyle w:val="ListParagraph"/>
        <w:numPr>
          <w:ilvl w:val="0"/>
          <w:numId w:val="11"/>
        </w:numPr>
        <w:shd w:val="clear" w:color="auto" w:fill="FFFFFF"/>
        <w:tabs>
          <w:tab w:val="left" w:pos="851"/>
        </w:tabs>
        <w:spacing w:after="0" w:line="240" w:lineRule="auto"/>
        <w:ind w:left="0" w:firstLine="567"/>
        <w:jc w:val="both"/>
        <w:rPr>
          <w:rFonts w:ascii="GHEA Grapalat" w:hAnsi="GHEA Grapalat"/>
          <w:color w:val="FF0000"/>
          <w:sz w:val="21"/>
          <w:szCs w:val="21"/>
        </w:rPr>
      </w:pPr>
      <w:r w:rsidRPr="00D405D3">
        <w:rPr>
          <w:rFonts w:ascii="GHEA Grapalat" w:hAnsi="GHEA Grapalat"/>
          <w:color w:val="FF0000"/>
          <w:sz w:val="21"/>
          <w:szCs w:val="21"/>
        </w:rPr>
        <w:t>ինտերնետ շահումով խաղերի, վիճակախաղերի (այդ թվում՝ տոտալիզատորի) կազմակերպմամբ զբաղվող կազմակերպություններում պարտապանի անձնական էլեկտրոնային հաշիվներում առկա դրամական միջոցները (միավորները)` այնքանով, որքանով դրանք, ըստ էլեկտրոնային հարթակի (պարտապանի հետ կնքված պայմանագրի) կանոնների, ենթակա են վճարման (վերադարձման) պարտապանին։</w:t>
      </w:r>
    </w:p>
    <w:p w14:paraId="5BCE71FA"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Եթե պահանջատիրոջ պահանջները բավարարելու համար չկան անհրաժեշտ դրամական միջոցներ, ապա բռնագանձումը տարածվում է պահանջատիրոջ պահանջի ապահովման համար գրավ դրված գույքի, այնուհետև</w:t>
      </w:r>
      <w:r w:rsidRPr="00D405D3">
        <w:rPr>
          <w:rFonts w:ascii="Calibri" w:eastAsia="Times New Roman" w:hAnsi="Calibri" w:cs="Calibri"/>
          <w:color w:val="000000"/>
          <w:sz w:val="21"/>
          <w:szCs w:val="21"/>
          <w:lang w:eastAsia="hy-AM"/>
        </w:rPr>
        <w:t> </w:t>
      </w:r>
      <w:r w:rsidRPr="00D405D3">
        <w:rPr>
          <w:rFonts w:ascii="GHEA Grapalat" w:eastAsia="Times New Roman" w:hAnsi="GHEA Grapalat" w:cs="Arial Unicode"/>
          <w:color w:val="000000"/>
          <w:sz w:val="21"/>
          <w:szCs w:val="21"/>
          <w:lang w:eastAsia="hy-AM"/>
        </w:rPr>
        <w:t>պարտապանին</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պատկանող</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այլ</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գույքի</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վրա</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բացառությամբ</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այն</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գույքի</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որի</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վրա</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օրենքով</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չի</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թույլատրվում</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բռնագանձո</w:t>
      </w:r>
      <w:r w:rsidRPr="00D405D3">
        <w:rPr>
          <w:rFonts w:ascii="GHEA Grapalat" w:eastAsia="Times New Roman" w:hAnsi="GHEA Grapalat" w:cs="Times New Roman"/>
          <w:color w:val="000000"/>
          <w:sz w:val="21"/>
          <w:szCs w:val="21"/>
          <w:lang w:eastAsia="hy-AM"/>
        </w:rPr>
        <w:t>ւմ տարածել:</w:t>
      </w:r>
    </w:p>
    <w:p w14:paraId="19F76DC6"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4. Եթե այլ բան նախատեսված չէ կատարողական թերթով, ապա պարտապանի այլ գույքի վրա բռնագանձումը տարածվում է հետևյալ հերթականությամբ.</w:t>
      </w:r>
    </w:p>
    <w:p w14:paraId="443AF243"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1)</w:t>
      </w:r>
      <w:r w:rsidRPr="00D405D3">
        <w:rPr>
          <w:rFonts w:ascii="Calibri" w:eastAsia="Times New Roman" w:hAnsi="Calibri" w:cs="Calibri"/>
          <w:color w:val="000000"/>
          <w:sz w:val="21"/>
          <w:szCs w:val="21"/>
          <w:lang w:eastAsia="hy-AM"/>
        </w:rPr>
        <w:t> </w:t>
      </w:r>
      <w:r w:rsidRPr="00D405D3">
        <w:rPr>
          <w:rFonts w:ascii="GHEA Grapalat" w:eastAsia="Times New Roman" w:hAnsi="GHEA Grapalat" w:cs="Arial Unicode"/>
          <w:color w:val="000000"/>
          <w:sz w:val="21"/>
          <w:szCs w:val="21"/>
          <w:lang w:eastAsia="hy-AM"/>
        </w:rPr>
        <w:t>պարտապան</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իրավաբանական</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անձի</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պարագայում</w:t>
      </w:r>
      <w:r w:rsidRPr="00D405D3">
        <w:rPr>
          <w:rFonts w:ascii="GHEA Grapalat" w:eastAsia="Times New Roman" w:hAnsi="GHEA Grapalat" w:cs="Times New Roman"/>
          <w:color w:val="000000"/>
          <w:sz w:val="21"/>
          <w:szCs w:val="21"/>
          <w:lang w:eastAsia="hy-AM"/>
        </w:rPr>
        <w:t>`</w:t>
      </w:r>
    </w:p>
    <w:p w14:paraId="246CCA0F"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ա) արտադրության մեջ անմիջականորեն չներգրավված հիմնական միջոցներ,</w:t>
      </w:r>
    </w:p>
    <w:p w14:paraId="7C90737E"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բ) պատրաստի արտադրանք,</w:t>
      </w:r>
    </w:p>
    <w:p w14:paraId="4CABA501"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գ) անավարտ արտադրանք, այդ թվում` հումք, նյութեր, կիսաֆաբրիկատներ,</w:t>
      </w:r>
    </w:p>
    <w:p w14:paraId="6FE5F77E"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դ) այլ գույք (այդ թվում` անշարժ գույք).</w:t>
      </w:r>
    </w:p>
    <w:p w14:paraId="64549EB2"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2)</w:t>
      </w:r>
      <w:r w:rsidRPr="00D405D3">
        <w:rPr>
          <w:rFonts w:ascii="Calibri" w:eastAsia="Times New Roman" w:hAnsi="Calibri" w:cs="Calibri"/>
          <w:color w:val="000000"/>
          <w:sz w:val="21"/>
          <w:szCs w:val="21"/>
          <w:lang w:eastAsia="hy-AM"/>
        </w:rPr>
        <w:t> </w:t>
      </w:r>
      <w:r w:rsidRPr="00D405D3">
        <w:rPr>
          <w:rFonts w:ascii="GHEA Grapalat" w:eastAsia="Times New Roman" w:hAnsi="GHEA Grapalat" w:cs="Arial Unicode"/>
          <w:color w:val="000000"/>
          <w:sz w:val="21"/>
          <w:szCs w:val="21"/>
          <w:lang w:eastAsia="hy-AM"/>
        </w:rPr>
        <w:t>պարտապան</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ֆիզիկական</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անձի</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պարագայում</w:t>
      </w:r>
      <w:r w:rsidRPr="00D405D3">
        <w:rPr>
          <w:rFonts w:ascii="GHEA Grapalat" w:eastAsia="Times New Roman" w:hAnsi="GHEA Grapalat" w:cs="Times New Roman"/>
          <w:color w:val="000000"/>
          <w:sz w:val="21"/>
          <w:szCs w:val="21"/>
          <w:lang w:eastAsia="hy-AM"/>
        </w:rPr>
        <w:t>`</w:t>
      </w:r>
    </w:p>
    <w:p w14:paraId="1D5911AC"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ա) շարժական գույք,</w:t>
      </w:r>
    </w:p>
    <w:p w14:paraId="7D07A263"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բ) անշարժ գույք:</w:t>
      </w:r>
    </w:p>
    <w:p w14:paraId="28EDA4EE"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Յուրաքանչյուր հաջորդ հերթի գույքի վրա բռնագանձումը տարածվում է միայն նախորդ հերթի գույքի վրա բռնագանձումը տարածելուց հետո: Առանց նախորդ հերթում ընդգրկված գույքի բռնագանձումն իրականացնելու՝ հաջորդ հերթի գույքը բռնագանձվում է, եթե ակնհայտ է, որ նախորդ հերթի գույքի արժեքն անբավարար է պահանջների բավարարման համար, կամ անհնարին է պարզել նախորդ հերթում ընդգրկված գույքի գտնվելու վայրը, իսկ հարկադիր կատարողի կամ պահանջատիրոջ ձեռնարկած` օրենքով թույլատրելի բոլոր միջոցները եղել են ապարդյուն, կամ նախորդ հերթում ընդգրկված գույքի տասնհինգերորդ հարկադիր աճուրդը չի կայացել:</w:t>
      </w:r>
    </w:p>
    <w:p w14:paraId="3FDD06C4"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Եթե միևնույն հերթում առկա են գույքի տարբեր տեսակներ, ապա դրանց վրա բռնագանձում տարածելու հերթականությունը որոշում է հարկադիր կատարողը:</w:t>
      </w:r>
    </w:p>
    <w:p w14:paraId="1D5971E9"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Սույն հոդվածի 3-րդ և 4-րդ մասերով սահմանված բռնագանձման հերթականությունը կարող է փոփոխվել կատարողական վարույթի կողմերի միջև հասարակ գրավոր ձևով կնքված համաձայնությամբ՝ ոչ ավելի, քան մեկ անգամ կատարողական վարույթի ընթացքում: Ընդ որում, այդ համաձայնությունը չի կարող առնչվել այն գույքին, որի վերաբերյալ կայացվել է իրացման մասին կամ իրացման նպատակով գնահատող նշանակելու մասին որոշում:</w:t>
      </w:r>
    </w:p>
    <w:p w14:paraId="0B73AFEB"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4.1. Կատարողական թերթով սուբսիդիար պատասխանատվություն կրող երաշխավոր պարտապանի գույքի վրա բռնագանձում, այդ թվում՝ արգելանք կիրառվում է հիմնական պարտապանի գույքի վրա բռնագանձում տարածելուց հետո՝ սույն հոդվածով նախատեսված կարգով:</w:t>
      </w:r>
    </w:p>
    <w:p w14:paraId="70308DA7"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lastRenderedPageBreak/>
        <w:t>Կատարողական թերթով սուբսիդիար պատասխանատվություն կրող երաշխավոր պարտապանի գույքի վրա բռնագանձում տարածվում է, եթե առկա է հետևյալ պայմաններից առնվազն մեկը.</w:t>
      </w:r>
    </w:p>
    <w:p w14:paraId="11B74438"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1) հիմնական պարտապանը ճանաչվել է սնանկ, բացառությամբ այն դեպքի, երբ պարտավորության ապահովման համար առկա է գրավադրված գույք.</w:t>
      </w:r>
    </w:p>
    <w:p w14:paraId="3EC0D842"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2) առկա է հարկադիր կատարողի որոշումը կատարողական վարույթն ավարտելու վերաբերյալ` հիմնական պարտապանի գույքի բացակայության կամ անբավարարության կամ հիմնական պարտապանի կամ նրա գույքի գտնվելու վայրը պարզելու անհնարինության հիմքով.</w:t>
      </w:r>
    </w:p>
    <w:p w14:paraId="0735337F"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3) որպես ապահովում հիմնական պարտապանի գույքի վրա դրված արգելանքների պայմաններում ակնհայտ է, որ հիմնական պարտապանի գույքի արժեքն անբավարար է պահանջների բավարարման համար.</w:t>
      </w:r>
    </w:p>
    <w:p w14:paraId="1F05489C"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4) հիմնական պարտապանի գույքի տասնհինգերորդ հարկադիր աճուրդի ընթացքում գույքը չի վաճառվել, և վերջինս չունի բռնագանձման ենթակա այլ գույք.</w:t>
      </w:r>
    </w:p>
    <w:p w14:paraId="28BF485D"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5) կատարողական գործողությունների ընթացքում պարզվել է, որ հիմնական պարտապանի գույքի նկատմամբ առկա է այլ մարմինների կողմից կիրառված արգելանք (սահմանափակում).</w:t>
      </w:r>
    </w:p>
    <w:p w14:paraId="4D47DA65"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6) նույն կատարողական թերթի հիման վրա հարուցված հիմնական պարտապանի վերաբերյալ կատարողական վարույթն ավարտվել է «Դատական ակտերի հարկադիր կատարման մասին» Հայաստանի Հանրապետության օրենքի 41-րդ հոդվածի 1-ին մասի 7-րդ կետով.</w:t>
      </w:r>
    </w:p>
    <w:p w14:paraId="589240E3"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7) սնանկության վարույթի շրջանակներում կամ արտադատական կարգով հիմնական պարտապանի պարտավորությունների համար գրավադրված գույքն իրացնելուց ստացված գումարը կամ գրավառուին կամ նրա նշած անձին ի սեփականություն անցած գույքի արժեքը բավարար չէ հիմնական պարտապանի պարտավորությունների կատարման համար:</w:t>
      </w:r>
    </w:p>
    <w:p w14:paraId="7DD02964"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5. Բաժնային կամ համատեղ սեփականության մասնակից պարտապանի բաժնի նկատմամբ բռնագանձումը տարածվում է սույն օրենքով սահմանված կարգով:</w:t>
      </w:r>
    </w:p>
    <w:p w14:paraId="35D0D4DE"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6. Տնտեսական ընկերակցության բաժնեհավաք կամ ընկերության կանոնադրական կապիտալում (կոոպերատիվի բաժնային ֆոնդում) պարտապանի բաժնեմասի (փայի), ինչպես նաև պարտապանին պատկանող պայմանագրային ներդրումային ֆոնդի փայի (փայերի) վրա բռնագանձում տարածելը թույլատրվում է միայն պարտքերը մարելու համար նրա այլ գույքի անբավարարության դեպքում:</w:t>
      </w:r>
    </w:p>
    <w:p w14:paraId="27832616"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7. Պարտապանին պատկանող ոչ փաստաթղթային ձևով թողարկված Հայաստանի Հանրապետության պետական արժեթղթերի վրա արգելանք դնելու, դրանք առգրավելու և հարկադիր իրացնելու համար հարկադիր կատարողի կողմից պահառուին (ենթապահառուին) ներկայացվող դեպո-հանձնարարականների ձևին ներկայացվող պահանջները, դրանց ներկայացման կարգը և պայմանները սահմանում է Հայաստանի Հանրապետության կենտրոնական բանկի խորհուրդը՝ համաձայնեցնելով համապատասխան նախարարության հետ:</w:t>
      </w:r>
    </w:p>
    <w:p w14:paraId="6D58E0DF"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8. Հայաստանի Հանրապետության քաղաքացիական օրենսգրքով նախատեսված ֆոնդի (այսուհետ` ֆոնդ) կառավարման պայմանագրի կողմ ֆոնդի կառավարչի համար ֆոնդի կառավարման հետ կապված գործարքներով նրա ստանձնած պարտավորությունների մասով սույն օրենքի իմաստով պարտապանի գույք է համարվում համապատասխան ֆոնդի գույքը, բացառությամբ, եթե Հայաստանի Հանրապետության քաղաքացիական օրենսգրքի կամ այլ օրենքի դրույթների համաձայն` այդպիսի գործարքներով պարտավորությունները ենթակա են կատարման բացառապես ֆոնդի կառավարչի` ֆոնդի միջոցներ չհանդիսացող գույքի հաշվին: Ընդ որում, ֆոնդի կառավարման հետ կապված գործարքներով ֆոնդի կառավարչի ստանձնած պարտավորությունների մարման համար ֆոնդի գույքի անբավարարության դեպքում ֆոնդի կառավարչի` ֆոնդի միջոցներ չհանդիսացող գույքի նկատմամբ բռնագանձում կարող է կատարվել միայն Հայաստանի Հանրապետության քաղաքացիական օրենսգրքով կամ այլ օրենքներով</w:t>
      </w:r>
      <w:r w:rsidRPr="00D405D3">
        <w:rPr>
          <w:rFonts w:ascii="Calibri" w:eastAsia="Times New Roman" w:hAnsi="Calibri" w:cs="Calibri"/>
          <w:color w:val="000000"/>
          <w:sz w:val="21"/>
          <w:szCs w:val="21"/>
          <w:lang w:eastAsia="hy-AM"/>
        </w:rPr>
        <w:t> </w:t>
      </w:r>
      <w:r w:rsidRPr="00D405D3">
        <w:rPr>
          <w:rFonts w:ascii="GHEA Grapalat" w:eastAsia="Times New Roman" w:hAnsi="GHEA Grapalat" w:cs="Arial Unicode"/>
          <w:color w:val="000000"/>
          <w:sz w:val="21"/>
          <w:szCs w:val="21"/>
          <w:lang w:eastAsia="hy-AM"/>
        </w:rPr>
        <w:t>նախատեսված</w:t>
      </w:r>
      <w:r w:rsidRPr="00D405D3">
        <w:rPr>
          <w:rFonts w:ascii="GHEA Grapalat" w:eastAsia="Times New Roman" w:hAnsi="GHEA Grapalat" w:cs="Times New Roman"/>
          <w:color w:val="000000"/>
          <w:sz w:val="21"/>
          <w:szCs w:val="21"/>
          <w:lang w:eastAsia="hy-AM"/>
        </w:rPr>
        <w:t xml:space="preserve"> </w:t>
      </w:r>
      <w:r w:rsidRPr="00D405D3">
        <w:rPr>
          <w:rFonts w:ascii="GHEA Grapalat" w:eastAsia="Times New Roman" w:hAnsi="GHEA Grapalat" w:cs="Arial Unicode"/>
          <w:color w:val="000000"/>
          <w:sz w:val="21"/>
          <w:szCs w:val="21"/>
          <w:lang w:eastAsia="hy-AM"/>
        </w:rPr>
        <w:t>դեպքերում</w:t>
      </w:r>
      <w:r w:rsidRPr="00D405D3">
        <w:rPr>
          <w:rFonts w:ascii="GHEA Grapalat" w:eastAsia="Times New Roman" w:hAnsi="GHEA Grapalat" w:cs="Times New Roman"/>
          <w:color w:val="000000"/>
          <w:sz w:val="21"/>
          <w:szCs w:val="21"/>
          <w:lang w:eastAsia="hy-AM"/>
        </w:rPr>
        <w:t>:</w:t>
      </w:r>
    </w:p>
    <w:p w14:paraId="05B7C4C6"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 xml:space="preserve">9. Պարտապանի այլ գույքի բացակայության, անբավարարության, գրավադրված լինելու կամ այն դեպքում, երբ պարտապանի գույքը նրա միակ բնակարանն է, որը, սույն օրենքի 51-րդ </w:t>
      </w:r>
      <w:r w:rsidRPr="00D405D3">
        <w:rPr>
          <w:rFonts w:ascii="GHEA Grapalat" w:eastAsia="Times New Roman" w:hAnsi="GHEA Grapalat" w:cs="Times New Roman"/>
          <w:color w:val="000000"/>
          <w:sz w:val="21"/>
          <w:szCs w:val="21"/>
          <w:lang w:eastAsia="hy-AM"/>
        </w:rPr>
        <w:lastRenderedPageBreak/>
        <w:t>հոդվածի 1-ին մասի 6-րդ կետի համաձայն, ենթակա չէ բռնագանձման, հարկադիր կատարողը կատարողական թերթի պահանջների կատարման նպատակով իր որոշմամբ հանձնարարում է պարտապանին իրականացնելու դատական ակտի, ժառանգության վկայագրի կամ այլ իրավահաստատող փաստաթղթի հիման վրա պարտապանի անունով գրանցման կամ հաշվառման ենթակա, սակայն չգրանցված (չհաշվառված) գույքի կամ գույքային իրավունքի գրանցում (հաշվառում)՝ պարտապանի համար որոշմամբ սահմանելով գրանցումը (հաշվառումը) ապահովելու և գրանցումը (հաշվառումը) հաստատող փաստաթղթերը հարկադիր կատարողին ներկայացնելու ժամկետ:</w:t>
      </w:r>
    </w:p>
    <w:p w14:paraId="760499D9"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10. Պարտապանի ներկայացրած միջնորդության հիման վրա հարկադիր կատարողը կարող է երկարաձգել հանձնարարության կատարման ժամկետը:</w:t>
      </w:r>
    </w:p>
    <w:p w14:paraId="298F0355"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11. Պարտապանի կողմից հարկադիր կատարողի հանձնարարությունը որոշմամբ սահմանված ժամկետում չկատարվելու դեպքում հարկադիր կատարողը որպես պարտապանի ներկայացուցիչ կազմակերպում է պարտապանի անունով գրանցման կամ հաշվառման ենթակա գույքի կամ գույքային իրավունքի գրանցումը (հաշվառումը), եթե պարտապանը չի հիմնավորում իր կամքից անկախ հանգամանքներում հարկադիր կատարողի հանձնարարությունը չկատարելու փաստը:</w:t>
      </w:r>
    </w:p>
    <w:p w14:paraId="6E7FA420"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12. Պարտապանի անունով գրանցման կամ հաշվառման ենթակա գույքի կամ գույքային իրավունքի գրանցման (հաշվառման) համար կատարված ծախսերը՝ որպես կատարողական ծախս, դրանց եռապատիկի չափով բռնագանձվում են պարտապանից:</w:t>
      </w:r>
    </w:p>
    <w:p w14:paraId="0BC0CA62" w14:textId="7E20D290" w:rsidR="00D405D3" w:rsidRDefault="00D405D3" w:rsidP="00080D5F">
      <w:pPr>
        <w:pStyle w:val="BodyText"/>
        <w:tabs>
          <w:tab w:val="left" w:pos="851"/>
        </w:tabs>
        <w:spacing w:line="360" w:lineRule="auto"/>
        <w:ind w:left="567"/>
        <w:jc w:val="both"/>
        <w:rPr>
          <w:rFonts w:ascii="GHEA Grapalat" w:hAnsi="GHEA Grapalat"/>
          <w:b/>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0"/>
      </w:tblGrid>
      <w:tr w:rsidR="00D405D3" w:rsidRPr="00D405D3" w14:paraId="62A74C89" w14:textId="77777777" w:rsidTr="00D405D3">
        <w:trPr>
          <w:tblCellSpacing w:w="0" w:type="dxa"/>
        </w:trPr>
        <w:tc>
          <w:tcPr>
            <w:tcW w:w="2025" w:type="dxa"/>
            <w:shd w:val="clear" w:color="auto" w:fill="FFFFFF"/>
            <w:hideMark/>
          </w:tcPr>
          <w:p w14:paraId="3758E574" w14:textId="77777777" w:rsidR="00D405D3" w:rsidRPr="00D405D3" w:rsidRDefault="00D405D3" w:rsidP="00D405D3">
            <w:pPr>
              <w:spacing w:after="0" w:line="240" w:lineRule="auto"/>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b/>
                <w:bCs/>
                <w:color w:val="000000"/>
                <w:sz w:val="21"/>
                <w:szCs w:val="21"/>
                <w:lang w:eastAsia="hy-AM"/>
              </w:rPr>
              <w:t>Հոդված 46.</w:t>
            </w:r>
          </w:p>
        </w:tc>
        <w:tc>
          <w:tcPr>
            <w:tcW w:w="0" w:type="auto"/>
            <w:shd w:val="clear" w:color="auto" w:fill="FFFFFF"/>
            <w:vAlign w:val="center"/>
            <w:hideMark/>
          </w:tcPr>
          <w:p w14:paraId="68676C01" w14:textId="77777777" w:rsidR="00D405D3" w:rsidRPr="00D405D3" w:rsidRDefault="00D405D3" w:rsidP="00D405D3">
            <w:pPr>
              <w:spacing w:after="0" w:line="240" w:lineRule="auto"/>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b/>
                <w:bCs/>
                <w:color w:val="000000"/>
                <w:sz w:val="21"/>
                <w:szCs w:val="21"/>
                <w:lang w:eastAsia="hy-AM"/>
              </w:rPr>
              <w:t>Պարտապանի դրամական միջոցների վրա բռնագանձում տարածելու կարգը</w:t>
            </w:r>
          </w:p>
        </w:tc>
      </w:tr>
    </w:tbl>
    <w:p w14:paraId="47300C5F"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1. Պարտապանի մոտ հայտնաբերված դրամով կանխիկ դրամական միջոցները հարկադիր կատարողն առգրավում է և ոչ ուշ, քան այն առգրավելու հաջորդ օրը, հանձնում է բանկ` հարկադիր կատարման ծառայության մարզային (Երևանի քաղաքային) բաժնի դեպոզիտ հաշվին:</w:t>
      </w:r>
    </w:p>
    <w:p w14:paraId="195761DF" w14:textId="1D89B111"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 xml:space="preserve">2. </w:t>
      </w:r>
      <w:r w:rsidRPr="00D405D3">
        <w:rPr>
          <w:rFonts w:ascii="GHEA Grapalat" w:eastAsia="Times New Roman" w:hAnsi="GHEA Grapalat" w:cs="Times New Roman"/>
          <w:strike/>
          <w:color w:val="FF0000"/>
          <w:sz w:val="21"/>
          <w:szCs w:val="21"/>
          <w:lang w:eastAsia="hy-AM"/>
        </w:rPr>
        <w:t xml:space="preserve">Հարկադիր կատարողը պարտապանի բանկային հաշիվներում և ավանդներում պարտապանի ունեցած դրամական միջոցների վրա արգելանք է դնում բանկերին ուղարկվող էլեկտրոնային հաղորդագրությունների միջոցով, որոնց ձևը սահմանում է Հայաստանի Հանրապետության կենտրոնական բանկը` համաձայնեցնելով համապատասխան նախարարության հետ: </w:t>
      </w:r>
      <w:r w:rsidRPr="00D405D3">
        <w:rPr>
          <w:rFonts w:ascii="GHEA Grapalat" w:eastAsia="Times New Roman" w:hAnsi="GHEA Grapalat" w:cs="Times New Roman"/>
          <w:iCs/>
          <w:color w:val="FF0000"/>
          <w:sz w:val="21"/>
          <w:szCs w:val="21"/>
          <w:lang w:eastAsia="hy-AM"/>
        </w:rPr>
        <w:t xml:space="preserve">Հարկադիր կատարողը պարտապանի բանկային հաշիվներում և ավանդներում պարտապանի ունեցած դրամական միջոցների, </w:t>
      </w:r>
      <w:r w:rsidRPr="00D405D3">
        <w:rPr>
          <w:rFonts w:ascii="GHEA Grapalat" w:eastAsia="Times New Roman" w:hAnsi="GHEA Grapalat" w:cs="Times New Roman"/>
          <w:color w:val="FF0000"/>
          <w:sz w:val="21"/>
          <w:szCs w:val="21"/>
          <w:lang w:eastAsia="hy-AM"/>
        </w:rPr>
        <w:t xml:space="preserve">վճարահաշվարկային կազմակերպություններում պարտապանի անձնական հաշիվներում (էլեկտրոնային դրամապանակներում) առկա դրամական միջոցների </w:t>
      </w:r>
      <w:r w:rsidRPr="00D405D3">
        <w:rPr>
          <w:rFonts w:ascii="GHEA Grapalat" w:eastAsia="Times New Roman" w:hAnsi="GHEA Grapalat" w:cs="Times New Roman"/>
          <w:iCs/>
          <w:color w:val="FF0000"/>
          <w:sz w:val="21"/>
          <w:szCs w:val="21"/>
          <w:lang w:eastAsia="hy-AM"/>
        </w:rPr>
        <w:t xml:space="preserve">վրա արգելանք է դնում բանկերին, </w:t>
      </w:r>
      <w:r w:rsidRPr="00D405D3">
        <w:rPr>
          <w:rFonts w:ascii="GHEA Grapalat" w:eastAsia="Times New Roman" w:hAnsi="GHEA Grapalat" w:cs="Times New Roman"/>
          <w:color w:val="FF0000"/>
          <w:sz w:val="21"/>
          <w:szCs w:val="21"/>
          <w:lang w:eastAsia="hy-AM"/>
        </w:rPr>
        <w:t xml:space="preserve">վճարահաշվարկային կազմակերպություններին </w:t>
      </w:r>
      <w:r w:rsidRPr="00D405D3">
        <w:rPr>
          <w:rFonts w:ascii="GHEA Grapalat" w:eastAsia="Times New Roman" w:hAnsi="GHEA Grapalat" w:cs="Times New Roman"/>
          <w:iCs/>
          <w:color w:val="FF0000"/>
          <w:sz w:val="21"/>
          <w:szCs w:val="21"/>
          <w:lang w:eastAsia="hy-AM"/>
        </w:rPr>
        <w:t xml:space="preserve">ուղարկվող էլեկտրոնային հաղորդագրությունների միջոցով, որոնց ձևը սահմանում է Հայաստանի Հանրապետության կենտրոնական բանկը` համաձայնեցնելով </w:t>
      </w:r>
      <w:r w:rsidRPr="00D405D3">
        <w:rPr>
          <w:rFonts w:ascii="GHEA Grapalat" w:eastAsia="Times New Roman" w:hAnsi="GHEA Grapalat" w:cs="Times New Roman"/>
          <w:bCs/>
          <w:iCs/>
          <w:color w:val="FF0000"/>
          <w:sz w:val="21"/>
          <w:szCs w:val="21"/>
          <w:lang w:eastAsia="hy-AM"/>
        </w:rPr>
        <w:t xml:space="preserve">համապատասխան նախարարության հետ: </w:t>
      </w:r>
      <w:r w:rsidRPr="00D405D3">
        <w:rPr>
          <w:rFonts w:ascii="GHEA Grapalat" w:eastAsia="Times New Roman" w:hAnsi="GHEA Grapalat" w:cs="Times New Roman"/>
          <w:color w:val="FF0000"/>
          <w:sz w:val="21"/>
          <w:szCs w:val="21"/>
          <w:lang w:eastAsia="hy-AM"/>
        </w:rPr>
        <w:t xml:space="preserve">Ինտերնետ շահումով խաղերի, վիճակախաղերի (այդ թվում՝ տոտալիզատորի) կազմակերպմամբ զբաղվող կազմակերպություններում պարտապանի անձնական էլեկտրոնային հաշիվներում առկա դրամական միջոցների վրա արգելանքը կարող է դրվել ինտերնետ շահումով խաղերի, վիճակախաղերի (այդ թվում՝ տոտալիզատորի) կազմակերպմամբ զբաղվող կազմակերպություններին ուղարկվող </w:t>
      </w:r>
      <w:r w:rsidRPr="00D405D3">
        <w:rPr>
          <w:rFonts w:ascii="GHEA Grapalat" w:eastAsia="Times New Roman" w:hAnsi="GHEA Grapalat" w:cs="Times New Roman"/>
          <w:iCs/>
          <w:color w:val="FF0000"/>
          <w:sz w:val="21"/>
          <w:szCs w:val="21"/>
          <w:lang w:eastAsia="hy-AM"/>
        </w:rPr>
        <w:t>էլեկտրոնային հաղորդագրությունների միջոցով, որոնց ձևը սահմանում է համապատասխան նախարարը:</w:t>
      </w:r>
    </w:p>
    <w:p w14:paraId="485254D2" w14:textId="1BFD8389"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 xml:space="preserve">2.1. Պարտապանի մոտ դրամական միջոցների առկայության դեպքում </w:t>
      </w:r>
      <w:r w:rsidRPr="00D405D3">
        <w:rPr>
          <w:rFonts w:ascii="GHEA Grapalat" w:eastAsia="Times New Roman" w:hAnsi="GHEA Grapalat" w:cs="Times New Roman"/>
          <w:strike/>
          <w:color w:val="FF0000"/>
          <w:sz w:val="21"/>
          <w:szCs w:val="21"/>
          <w:lang w:eastAsia="hy-AM"/>
        </w:rPr>
        <w:t>պարտապանի հաշիվները սպասարկող բանկը կամ այլ վարկային կազմակերպությունը</w:t>
      </w:r>
      <w:r w:rsidRPr="00D405D3">
        <w:rPr>
          <w:rFonts w:ascii="GHEA Grapalat" w:eastAsia="Times New Roman" w:hAnsi="GHEA Grapalat" w:cs="Times New Roman"/>
          <w:color w:val="FF0000"/>
          <w:sz w:val="21"/>
          <w:szCs w:val="21"/>
          <w:lang w:eastAsia="hy-AM"/>
        </w:rPr>
        <w:t xml:space="preserve"> </w:t>
      </w:r>
      <w:r w:rsidR="004C2B26" w:rsidRPr="004C2B26">
        <w:rPr>
          <w:rFonts w:ascii="GHEA Grapalat" w:eastAsia="Times New Roman" w:hAnsi="GHEA Grapalat" w:cs="Times New Roman"/>
          <w:color w:val="FF0000"/>
          <w:sz w:val="21"/>
          <w:szCs w:val="21"/>
          <w:lang w:eastAsia="hy-AM"/>
        </w:rPr>
        <w:t xml:space="preserve">պարտապանի դրամական միջոցների վրա արգելանք դնելու մասին հաղորդագրություն (որոշում) ստացած կազմակերպությունը </w:t>
      </w:r>
      <w:r w:rsidRPr="00D405D3">
        <w:rPr>
          <w:rFonts w:ascii="GHEA Grapalat" w:eastAsia="Times New Roman" w:hAnsi="GHEA Grapalat" w:cs="Times New Roman"/>
          <w:color w:val="000000"/>
          <w:sz w:val="21"/>
          <w:szCs w:val="21"/>
          <w:lang w:eastAsia="hy-AM"/>
        </w:rPr>
        <w:t xml:space="preserve">պարտավոր է պարտապանի դրամական միջոցների վրա արգելանք դնել միայն այն չափով, որը նշված է հարկադիր կատարողի որոշման մեջ: Սույն մասի պահանջների չպահպանման դեպքում պարտապանի հաշիվները սպասարկող բանկը կամ այլ վարկային կազմակերպությունը ավել պահած գումարի համար պարտավոր է յուրաքանչյուր օրվա համար </w:t>
      </w:r>
      <w:r w:rsidRPr="00D405D3">
        <w:rPr>
          <w:rFonts w:ascii="GHEA Grapalat" w:eastAsia="Times New Roman" w:hAnsi="GHEA Grapalat" w:cs="Times New Roman"/>
          <w:color w:val="000000"/>
          <w:sz w:val="21"/>
          <w:szCs w:val="21"/>
          <w:lang w:eastAsia="hy-AM"/>
        </w:rPr>
        <w:lastRenderedPageBreak/>
        <w:t>վճարել տույժ՝ նշված գումարի 0.1 տոկոսի չափով: Պարտապանը կարող է պահանջել պատճառված վնասի փոխհատուցում, եթե ապացուցում է, որ պատճառված վնասը գերազանցում է սույն մասով սահմանված տույժի չափը:</w:t>
      </w:r>
    </w:p>
    <w:p w14:paraId="198CC798"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3.</w:t>
      </w:r>
      <w:r w:rsidRPr="00D405D3">
        <w:rPr>
          <w:rFonts w:ascii="Calibri" w:eastAsia="Times New Roman" w:hAnsi="Calibri" w:cs="Calibri"/>
          <w:color w:val="000000"/>
          <w:sz w:val="21"/>
          <w:szCs w:val="21"/>
          <w:lang w:eastAsia="hy-AM"/>
        </w:rPr>
        <w:t> </w:t>
      </w:r>
      <w:r w:rsidRPr="00D405D3">
        <w:rPr>
          <w:rFonts w:ascii="GHEA Grapalat" w:eastAsia="Times New Roman" w:hAnsi="GHEA Grapalat" w:cs="Times New Roman"/>
          <w:b/>
          <w:bCs/>
          <w:i/>
          <w:iCs/>
          <w:color w:val="000000"/>
          <w:sz w:val="21"/>
          <w:szCs w:val="21"/>
          <w:lang w:eastAsia="hy-AM"/>
        </w:rPr>
        <w:t>(մասն ուժը կորցրել է 16.12.05 ՀՕ-18-Ն)</w:t>
      </w:r>
    </w:p>
    <w:p w14:paraId="48D1DAC0"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4. Պարտապանի մոտ դրամական միջոցների առկայության դեպքում պարտապանի հաշիվները սպասարկող բանկը կամ այլ վարկային կազմակերպությունը հարկադիր կատարողի որոշումը ստանալու օրվանից եռօրյա ժամկետում դրանք փոխանցում է հարկադիր կատարման ծառայության մարզային (Երևանի քաղաքային) բաժնի դեպոզիտ հաշվին:</w:t>
      </w:r>
    </w:p>
    <w:p w14:paraId="35C1CAFF"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5.</w:t>
      </w:r>
      <w:r w:rsidRPr="00D405D3">
        <w:rPr>
          <w:rFonts w:ascii="Calibri" w:eastAsia="Times New Roman" w:hAnsi="Calibri" w:cs="Calibri"/>
          <w:color w:val="000000"/>
          <w:sz w:val="21"/>
          <w:szCs w:val="21"/>
          <w:lang w:eastAsia="hy-AM"/>
        </w:rPr>
        <w:t> </w:t>
      </w:r>
      <w:r w:rsidRPr="00D405D3">
        <w:rPr>
          <w:rFonts w:ascii="GHEA Grapalat" w:eastAsia="Times New Roman" w:hAnsi="GHEA Grapalat" w:cs="Times New Roman"/>
          <w:b/>
          <w:bCs/>
          <w:i/>
          <w:iCs/>
          <w:color w:val="000000"/>
          <w:sz w:val="21"/>
          <w:szCs w:val="21"/>
          <w:lang w:eastAsia="hy-AM"/>
        </w:rPr>
        <w:t>(մասն ուժը կորցրել է 16.12.05 ՀՕ-18-Ն)</w:t>
      </w:r>
    </w:p>
    <w:p w14:paraId="66956AE8"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6. Հայաստանի Հանրապետության քաղաքացիական օրենսգրքով նախատեսված հատուկ բանկային հաշիվներում առկա դրամական միջոցները չեն կարող գրավադրվել, արգելադրվել (դրվել արգելանքի տակ), բռնագանձվել հաճախորդի պարտավորությունների դիմաց, բացառությամբ Հայաստանի Հանրապետության քաղաքացիական օրենսգրքի 928.1 հոդվածի 3-րդ կետով նախատեսված դեպքերի:</w:t>
      </w:r>
    </w:p>
    <w:p w14:paraId="0D33310F" w14:textId="77777777" w:rsidR="00D405D3" w:rsidRPr="00D405D3" w:rsidRDefault="00D405D3" w:rsidP="00D405D3">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D405D3">
        <w:rPr>
          <w:rFonts w:ascii="GHEA Grapalat" w:eastAsia="Times New Roman" w:hAnsi="GHEA Grapalat" w:cs="Times New Roman"/>
          <w:color w:val="000000"/>
          <w:sz w:val="21"/>
          <w:szCs w:val="21"/>
          <w:lang w:eastAsia="hy-AM"/>
        </w:rPr>
        <w:t>7. Հայաստանի Հանրապետության քաղաքացիական օրենսգրքով նախատեսված ուսումնական ավանդներում առկա դրամական միջոցները չեն կարող գրավադրվել, արգելադրվել (դրվել արգելանքի տակ), բռնագանձվել ավանդատուի կամ հաշվետիրոջ պարտավորությունների դիմաց, բացառությամբ Հայաստանի Հանրապետության քաղաքացիական օրենսգրքի 905.1 հոդվածի 2-րդ մասով նախատեսված դեպքերի:</w:t>
      </w:r>
    </w:p>
    <w:p w14:paraId="4C3ACAA9" w14:textId="2B030ED0" w:rsidR="00D405D3" w:rsidRDefault="00D405D3" w:rsidP="00080D5F">
      <w:pPr>
        <w:pStyle w:val="BodyText"/>
        <w:tabs>
          <w:tab w:val="left" w:pos="851"/>
        </w:tabs>
        <w:spacing w:line="360" w:lineRule="auto"/>
        <w:ind w:left="567"/>
        <w:jc w:val="both"/>
        <w:rPr>
          <w:rFonts w:ascii="GHEA Grapalat" w:hAnsi="GHEA Grapalat"/>
          <w:b/>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0"/>
      </w:tblGrid>
      <w:tr w:rsidR="000F52A4" w:rsidRPr="000F52A4" w14:paraId="0B649579" w14:textId="77777777" w:rsidTr="000F52A4">
        <w:trPr>
          <w:tblCellSpacing w:w="0" w:type="dxa"/>
        </w:trPr>
        <w:tc>
          <w:tcPr>
            <w:tcW w:w="2025" w:type="dxa"/>
            <w:shd w:val="clear" w:color="auto" w:fill="FFFFFF"/>
            <w:hideMark/>
          </w:tcPr>
          <w:p w14:paraId="10C48A43" w14:textId="77777777" w:rsidR="000F52A4" w:rsidRPr="000F52A4" w:rsidRDefault="000F52A4" w:rsidP="000F52A4">
            <w:pPr>
              <w:spacing w:after="0" w:line="240" w:lineRule="auto"/>
              <w:ind w:firstLine="426"/>
              <w:jc w:val="both"/>
              <w:rPr>
                <w:rFonts w:ascii="GHEA Grapalat" w:eastAsia="Times New Roman" w:hAnsi="GHEA Grapalat" w:cs="Times New Roman"/>
                <w:color w:val="000000"/>
                <w:sz w:val="21"/>
                <w:szCs w:val="21"/>
                <w:lang w:eastAsia="hy-AM"/>
              </w:rPr>
            </w:pPr>
            <w:r w:rsidRPr="000F52A4">
              <w:rPr>
                <w:rFonts w:ascii="GHEA Grapalat" w:eastAsia="Times New Roman" w:hAnsi="GHEA Grapalat" w:cs="Times New Roman"/>
                <w:b/>
                <w:bCs/>
                <w:color w:val="000000"/>
                <w:sz w:val="21"/>
                <w:szCs w:val="21"/>
                <w:lang w:eastAsia="hy-AM"/>
              </w:rPr>
              <w:t>Հոդված 73.</w:t>
            </w:r>
          </w:p>
        </w:tc>
        <w:tc>
          <w:tcPr>
            <w:tcW w:w="0" w:type="auto"/>
            <w:shd w:val="clear" w:color="auto" w:fill="FFFFFF"/>
            <w:vAlign w:val="center"/>
            <w:hideMark/>
          </w:tcPr>
          <w:p w14:paraId="771546FF" w14:textId="77777777" w:rsidR="000F52A4" w:rsidRDefault="000F52A4" w:rsidP="000F52A4">
            <w:pPr>
              <w:spacing w:after="0" w:line="240" w:lineRule="auto"/>
              <w:jc w:val="both"/>
              <w:rPr>
                <w:rFonts w:ascii="GHEA Grapalat" w:eastAsia="Times New Roman" w:hAnsi="GHEA Grapalat" w:cs="Times New Roman"/>
                <w:b/>
                <w:bCs/>
                <w:color w:val="000000"/>
                <w:sz w:val="21"/>
                <w:szCs w:val="21"/>
                <w:lang w:eastAsia="hy-AM"/>
              </w:rPr>
            </w:pPr>
            <w:r w:rsidRPr="000F52A4">
              <w:rPr>
                <w:rFonts w:ascii="GHEA Grapalat" w:eastAsia="Times New Roman" w:hAnsi="GHEA Grapalat" w:cs="Times New Roman"/>
                <w:b/>
                <w:bCs/>
                <w:color w:val="000000"/>
                <w:sz w:val="21"/>
                <w:szCs w:val="21"/>
                <w:lang w:eastAsia="hy-AM"/>
              </w:rPr>
              <w:t>Պատասխանատվությունը բանկի կամ այլ վարկային կազմակերպության կողմից կատարողական թերթը չկատարելու համար</w:t>
            </w:r>
          </w:p>
          <w:p w14:paraId="5EF8D733" w14:textId="6C07820E" w:rsidR="000F52A4" w:rsidRPr="000F52A4" w:rsidRDefault="000F52A4" w:rsidP="000F52A4">
            <w:pPr>
              <w:spacing w:after="0" w:line="240" w:lineRule="auto"/>
              <w:jc w:val="both"/>
              <w:rPr>
                <w:rFonts w:ascii="GHEA Grapalat" w:eastAsia="Times New Roman" w:hAnsi="GHEA Grapalat" w:cs="Times New Roman"/>
                <w:color w:val="000000"/>
                <w:sz w:val="21"/>
                <w:szCs w:val="21"/>
                <w:lang w:eastAsia="hy-AM"/>
              </w:rPr>
            </w:pPr>
          </w:p>
        </w:tc>
      </w:tr>
    </w:tbl>
    <w:p w14:paraId="2CC7038C" w14:textId="6D47848F" w:rsidR="000F52A4" w:rsidRPr="000F52A4" w:rsidRDefault="000F52A4" w:rsidP="000F52A4">
      <w:pPr>
        <w:shd w:val="clear" w:color="auto" w:fill="FFFFFF"/>
        <w:spacing w:after="0" w:line="240" w:lineRule="auto"/>
        <w:ind w:firstLine="375"/>
        <w:jc w:val="both"/>
        <w:rPr>
          <w:rFonts w:ascii="GHEA Grapalat" w:eastAsia="Times New Roman" w:hAnsi="GHEA Grapalat" w:cs="Times New Roman"/>
          <w:color w:val="000000"/>
          <w:sz w:val="21"/>
          <w:szCs w:val="21"/>
          <w:lang w:eastAsia="hy-AM"/>
        </w:rPr>
      </w:pPr>
      <w:r w:rsidRPr="000F52A4">
        <w:rPr>
          <w:rFonts w:ascii="GHEA Grapalat" w:eastAsia="Times New Roman" w:hAnsi="GHEA Grapalat" w:cs="Times New Roman"/>
          <w:strike/>
          <w:color w:val="FF0000"/>
          <w:sz w:val="21"/>
          <w:szCs w:val="21"/>
          <w:lang w:eastAsia="hy-AM"/>
        </w:rPr>
        <w:t>Պարտապանի հաշիվների սպասարկում իրականացնող բանկի կամ այլ վարկային կազմակերպության</w:t>
      </w:r>
      <w:r w:rsidRPr="000F52A4">
        <w:rPr>
          <w:rFonts w:ascii="GHEA Grapalat" w:eastAsia="Times New Roman" w:hAnsi="GHEA Grapalat" w:cs="Times New Roman"/>
          <w:color w:val="FF0000"/>
          <w:sz w:val="21"/>
          <w:szCs w:val="21"/>
          <w:lang w:eastAsia="hy-AM"/>
        </w:rPr>
        <w:t xml:space="preserve"> </w:t>
      </w:r>
      <w:r w:rsidRPr="000F52A4">
        <w:rPr>
          <w:rFonts w:ascii="GHEA Grapalat" w:eastAsia="Times New Roman" w:hAnsi="GHEA Grapalat" w:cs="Times New Roman"/>
          <w:bCs/>
          <w:color w:val="FF0000"/>
          <w:sz w:val="21"/>
          <w:szCs w:val="21"/>
          <w:lang w:eastAsia="hy-AM"/>
        </w:rPr>
        <w:t>Պարտապանի դրամական միջոցների վրա արգելանք դնելու մասին հաղորդագրություն (որոշում) ստացած կազմակերպության</w:t>
      </w:r>
      <w:r w:rsidRPr="000F52A4">
        <w:rPr>
          <w:rFonts w:ascii="GHEA Grapalat" w:eastAsia="Times New Roman" w:hAnsi="GHEA Grapalat" w:cs="Times New Roman"/>
          <w:color w:val="FF0000"/>
          <w:sz w:val="21"/>
          <w:szCs w:val="21"/>
          <w:lang w:eastAsia="hy-AM"/>
        </w:rPr>
        <w:t xml:space="preserve"> </w:t>
      </w:r>
      <w:r w:rsidRPr="000F52A4">
        <w:rPr>
          <w:rFonts w:ascii="GHEA Grapalat" w:eastAsia="Times New Roman" w:hAnsi="GHEA Grapalat" w:cs="Times New Roman"/>
          <w:color w:val="000000"/>
          <w:sz w:val="21"/>
          <w:szCs w:val="21"/>
          <w:lang w:eastAsia="hy-AM"/>
        </w:rPr>
        <w:t>կողմից կատարողական թերթով սահմանված պարտապանից դրամական միջոցներ բռնագանձելու պահանջները չկատարելը հիմք է հարկադիր կատարողի կողմից այդ բանկին կամ վարկային կազմակերպությանը բռնագանձվող գումարի հիսուն տոկոսի չափով տուգանելու համար:</w:t>
      </w:r>
    </w:p>
    <w:p w14:paraId="2F5C0DC4" w14:textId="77777777" w:rsidR="000F52A4" w:rsidRPr="00D405D3" w:rsidRDefault="000F52A4" w:rsidP="00080D5F">
      <w:pPr>
        <w:pStyle w:val="BodyText"/>
        <w:tabs>
          <w:tab w:val="left" w:pos="851"/>
        </w:tabs>
        <w:spacing w:line="360" w:lineRule="auto"/>
        <w:ind w:left="567"/>
        <w:jc w:val="both"/>
        <w:rPr>
          <w:rFonts w:ascii="GHEA Grapalat" w:hAnsi="GHEA Grapalat"/>
          <w:b/>
          <w:lang w:val="hy-AM"/>
        </w:rPr>
      </w:pPr>
    </w:p>
    <w:sectPr w:rsidR="000F52A4" w:rsidRPr="00D405D3">
      <w:footerReference w:type="default" r:id="rId8"/>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45B8E" w16cid:durableId="25B10AD6"/>
  <w16cid:commentId w16cid:paraId="4252DD06" w16cid:durableId="25B10E0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31976" w14:textId="77777777" w:rsidR="00A139F5" w:rsidRDefault="00A139F5" w:rsidP="00AA589C">
      <w:pPr>
        <w:spacing w:after="0" w:line="240" w:lineRule="auto"/>
      </w:pPr>
      <w:r>
        <w:separator/>
      </w:r>
    </w:p>
  </w:endnote>
  <w:endnote w:type="continuationSeparator" w:id="0">
    <w:p w14:paraId="45B51160" w14:textId="77777777" w:rsidR="00A139F5" w:rsidRDefault="00A139F5" w:rsidP="00AA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7" w:usb1="5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028789"/>
      <w:docPartObj>
        <w:docPartGallery w:val="Page Numbers (Bottom of Page)"/>
        <w:docPartUnique/>
      </w:docPartObj>
    </w:sdtPr>
    <w:sdtEndPr>
      <w:rPr>
        <w:noProof/>
      </w:rPr>
    </w:sdtEndPr>
    <w:sdtContent>
      <w:p w14:paraId="37E56ED8" w14:textId="5F83543D" w:rsidR="00621100" w:rsidRDefault="00621100">
        <w:pPr>
          <w:pStyle w:val="Footer"/>
          <w:jc w:val="center"/>
        </w:pPr>
        <w:r>
          <w:fldChar w:fldCharType="begin"/>
        </w:r>
        <w:r>
          <w:instrText xml:space="preserve"> PAGE   \* MERGEFORMAT </w:instrText>
        </w:r>
        <w:r>
          <w:fldChar w:fldCharType="separate"/>
        </w:r>
        <w:r w:rsidR="006F4B82">
          <w:rPr>
            <w:noProof/>
          </w:rPr>
          <w:t>1</w:t>
        </w:r>
        <w:r>
          <w:rPr>
            <w:noProof/>
          </w:rPr>
          <w:fldChar w:fldCharType="end"/>
        </w:r>
      </w:p>
    </w:sdtContent>
  </w:sdt>
  <w:p w14:paraId="08594A6A" w14:textId="77777777" w:rsidR="00621100" w:rsidRDefault="006211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29AB" w14:textId="77777777" w:rsidR="00A139F5" w:rsidRDefault="00A139F5" w:rsidP="00AA589C">
      <w:pPr>
        <w:spacing w:after="0" w:line="240" w:lineRule="auto"/>
      </w:pPr>
      <w:r>
        <w:separator/>
      </w:r>
    </w:p>
  </w:footnote>
  <w:footnote w:type="continuationSeparator" w:id="0">
    <w:p w14:paraId="43971A5C" w14:textId="77777777" w:rsidR="00A139F5" w:rsidRDefault="00A139F5" w:rsidP="00AA589C">
      <w:pPr>
        <w:spacing w:after="0" w:line="240" w:lineRule="auto"/>
      </w:pPr>
      <w:r>
        <w:continuationSeparator/>
      </w:r>
    </w:p>
  </w:footnote>
  <w:footnote w:id="1">
    <w:p w14:paraId="1CD94CFA" w14:textId="77777777" w:rsidR="003B61C0" w:rsidRPr="00AA589C" w:rsidRDefault="003B61C0" w:rsidP="003B61C0">
      <w:pPr>
        <w:pStyle w:val="FootnoteText"/>
        <w:jc w:val="both"/>
        <w:rPr>
          <w:rFonts w:ascii="GHEA Grapalat" w:hAnsi="GHEA Grapalat"/>
          <w:bCs/>
          <w:lang w:val="en-US"/>
        </w:rPr>
      </w:pPr>
      <w:r w:rsidRPr="00AA589C">
        <w:rPr>
          <w:rStyle w:val="FootnoteReference"/>
          <w:rFonts w:ascii="GHEA Grapalat" w:hAnsi="GHEA Grapalat"/>
        </w:rPr>
        <w:footnoteRef/>
      </w:r>
      <w:r w:rsidRPr="00AA589C">
        <w:rPr>
          <w:rFonts w:ascii="GHEA Grapalat" w:hAnsi="GHEA Grapalat"/>
        </w:rPr>
        <w:t xml:space="preserve"> Տե՛ս «</w:t>
      </w:r>
      <w:r w:rsidRPr="00AA589C">
        <w:rPr>
          <w:rFonts w:ascii="GHEA Grapalat" w:hAnsi="GHEA Grapalat"/>
          <w:bCs/>
        </w:rPr>
        <w:t xml:space="preserve">«Գովազդի մասին» օրենքում փոփոխություններ և լրացումներ կատարելու մասին» Հայաստանի Հանրապետության օրենքի թիվ </w:t>
      </w:r>
      <w:r w:rsidRPr="00AA589C">
        <w:rPr>
          <w:rFonts w:ascii="GHEA Grapalat" w:hAnsi="GHEA Grapalat"/>
          <w:bCs/>
          <w:iCs/>
        </w:rPr>
        <w:t>Կ-045-22.09.2021-ՏՀ-011/0</w:t>
      </w:r>
      <w:r w:rsidRPr="00AA589C">
        <w:rPr>
          <w:rFonts w:ascii="GHEA Grapalat" w:hAnsi="GHEA Grapalat"/>
          <w:bCs/>
        </w:rPr>
        <w:t xml:space="preserve"> նախագծի </w:t>
      </w:r>
      <w:r w:rsidRPr="00AA589C">
        <w:rPr>
          <w:rFonts w:ascii="GHEA Grapalat" w:hAnsi="GHEA Grapalat"/>
          <w:bCs/>
          <w:lang w:val="en-US"/>
        </w:rPr>
        <w:t>(</w:t>
      </w:r>
      <w:hyperlink r:id="rId1" w:history="1">
        <w:r w:rsidRPr="00AA589C">
          <w:rPr>
            <w:rStyle w:val="Hyperlink"/>
            <w:rFonts w:ascii="GHEA Grapalat" w:hAnsi="GHEA Grapalat"/>
            <w:bCs/>
            <w:lang w:val="en-US"/>
          </w:rPr>
          <w:t>http://www.parliament.am/drafts.php?sel=showdraft&amp;DraftID=12756&amp;Reading=0</w:t>
        </w:r>
      </w:hyperlink>
      <w:r w:rsidRPr="00AA589C">
        <w:rPr>
          <w:rFonts w:ascii="GHEA Grapalat" w:hAnsi="GHEA Grapalat"/>
          <w:bCs/>
          <w:lang w:val="en-US"/>
        </w:rPr>
        <w:t xml:space="preserve">) </w:t>
      </w:r>
      <w:r w:rsidRPr="00AA589C">
        <w:rPr>
          <w:rFonts w:ascii="GHEA Grapalat" w:hAnsi="GHEA Grapalat"/>
          <w:bCs/>
        </w:rPr>
        <w:t xml:space="preserve">հիմնավորումը </w:t>
      </w:r>
      <w:r w:rsidRPr="00AA589C">
        <w:rPr>
          <w:rFonts w:ascii="GHEA Grapalat" w:hAnsi="GHEA Grapalat"/>
          <w:bCs/>
          <w:lang w:val="en-US"/>
        </w:rPr>
        <w:t>(</w:t>
      </w:r>
      <w:hyperlink r:id="rId2" w:history="1">
        <w:r w:rsidRPr="00AA589C">
          <w:rPr>
            <w:rStyle w:val="Hyperlink"/>
            <w:rFonts w:ascii="GHEA Grapalat" w:hAnsi="GHEA Grapalat"/>
            <w:bCs/>
          </w:rPr>
          <w:t>http://www.parliament.am/draft_docs8/K-045_himnavorum_teghekanq.pdf</w:t>
        </w:r>
      </w:hyperlink>
      <w:r w:rsidRPr="00AA589C">
        <w:rPr>
          <w:rFonts w:ascii="GHEA Grapalat" w:hAnsi="GHEA Grapalat"/>
          <w:bCs/>
          <w:lang w:val="en-US"/>
        </w:rPr>
        <w:t>):</w:t>
      </w:r>
      <w:r w:rsidRPr="00AA589C">
        <w:rPr>
          <w:rFonts w:ascii="GHEA Grapalat" w:hAnsi="GHEA Grapalat"/>
          <w:bCs/>
        </w:rPr>
        <w:t xml:space="preserve"> </w:t>
      </w:r>
    </w:p>
    <w:p w14:paraId="576AC5FF" w14:textId="77777777" w:rsidR="003B61C0" w:rsidRDefault="003B61C0" w:rsidP="003B61C0">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833"/>
    <w:multiLevelType w:val="hybridMultilevel"/>
    <w:tmpl w:val="F37A4458"/>
    <w:lvl w:ilvl="0" w:tplc="B8A2978A">
      <w:start w:val="1"/>
      <w:numFmt w:val="decimal"/>
      <w:lvlText w:val="%1)"/>
      <w:lvlJc w:val="left"/>
      <w:pPr>
        <w:ind w:left="927" w:hanging="360"/>
      </w:pPr>
      <w:rPr>
        <w:rFonts w:ascii="GHEA Grapalat" w:hAnsi="GHEA Grapalat"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 w15:restartNumberingAfterBreak="0">
    <w:nsid w:val="0EA9186C"/>
    <w:multiLevelType w:val="hybridMultilevel"/>
    <w:tmpl w:val="1A904E0A"/>
    <w:lvl w:ilvl="0" w:tplc="0409000F">
      <w:start w:val="1"/>
      <w:numFmt w:val="decimal"/>
      <w:lvlText w:val="%1."/>
      <w:lvlJc w:val="left"/>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49D07AA"/>
    <w:multiLevelType w:val="hybridMultilevel"/>
    <w:tmpl w:val="EEFCE34A"/>
    <w:lvl w:ilvl="0" w:tplc="042B000F">
      <w:start w:val="1"/>
      <w:numFmt w:val="decimal"/>
      <w:lvlText w:val="%1."/>
      <w:lvlJc w:val="left"/>
      <w:pPr>
        <w:ind w:left="92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17AB431C"/>
    <w:multiLevelType w:val="hybridMultilevel"/>
    <w:tmpl w:val="EEFCE34A"/>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 w15:restartNumberingAfterBreak="0">
    <w:nsid w:val="377C3E75"/>
    <w:multiLevelType w:val="hybridMultilevel"/>
    <w:tmpl w:val="8BF25CDC"/>
    <w:lvl w:ilvl="0" w:tplc="042B000F">
      <w:start w:val="1"/>
      <w:numFmt w:val="decimal"/>
      <w:lvlText w:val="%1."/>
      <w:lvlJc w:val="left"/>
      <w:pPr>
        <w:ind w:left="1428" w:hanging="360"/>
      </w:pPr>
    </w:lvl>
    <w:lvl w:ilvl="1" w:tplc="042B0019" w:tentative="1">
      <w:start w:val="1"/>
      <w:numFmt w:val="lowerLetter"/>
      <w:lvlText w:val="%2."/>
      <w:lvlJc w:val="left"/>
      <w:pPr>
        <w:ind w:left="2148" w:hanging="360"/>
      </w:pPr>
    </w:lvl>
    <w:lvl w:ilvl="2" w:tplc="042B001B" w:tentative="1">
      <w:start w:val="1"/>
      <w:numFmt w:val="lowerRoman"/>
      <w:lvlText w:val="%3."/>
      <w:lvlJc w:val="right"/>
      <w:pPr>
        <w:ind w:left="2868" w:hanging="180"/>
      </w:pPr>
    </w:lvl>
    <w:lvl w:ilvl="3" w:tplc="042B000F" w:tentative="1">
      <w:start w:val="1"/>
      <w:numFmt w:val="decimal"/>
      <w:lvlText w:val="%4."/>
      <w:lvlJc w:val="left"/>
      <w:pPr>
        <w:ind w:left="3588" w:hanging="360"/>
      </w:pPr>
    </w:lvl>
    <w:lvl w:ilvl="4" w:tplc="042B0019" w:tentative="1">
      <w:start w:val="1"/>
      <w:numFmt w:val="lowerLetter"/>
      <w:lvlText w:val="%5."/>
      <w:lvlJc w:val="left"/>
      <w:pPr>
        <w:ind w:left="4308" w:hanging="360"/>
      </w:pPr>
    </w:lvl>
    <w:lvl w:ilvl="5" w:tplc="042B001B" w:tentative="1">
      <w:start w:val="1"/>
      <w:numFmt w:val="lowerRoman"/>
      <w:lvlText w:val="%6."/>
      <w:lvlJc w:val="right"/>
      <w:pPr>
        <w:ind w:left="5028" w:hanging="180"/>
      </w:pPr>
    </w:lvl>
    <w:lvl w:ilvl="6" w:tplc="042B000F" w:tentative="1">
      <w:start w:val="1"/>
      <w:numFmt w:val="decimal"/>
      <w:lvlText w:val="%7."/>
      <w:lvlJc w:val="left"/>
      <w:pPr>
        <w:ind w:left="5748" w:hanging="360"/>
      </w:pPr>
    </w:lvl>
    <w:lvl w:ilvl="7" w:tplc="042B0019" w:tentative="1">
      <w:start w:val="1"/>
      <w:numFmt w:val="lowerLetter"/>
      <w:lvlText w:val="%8."/>
      <w:lvlJc w:val="left"/>
      <w:pPr>
        <w:ind w:left="6468" w:hanging="360"/>
      </w:pPr>
    </w:lvl>
    <w:lvl w:ilvl="8" w:tplc="042B001B" w:tentative="1">
      <w:start w:val="1"/>
      <w:numFmt w:val="lowerRoman"/>
      <w:lvlText w:val="%9."/>
      <w:lvlJc w:val="right"/>
      <w:pPr>
        <w:ind w:left="7188" w:hanging="180"/>
      </w:pPr>
    </w:lvl>
  </w:abstractNum>
  <w:abstractNum w:abstractNumId="5" w15:restartNumberingAfterBreak="0">
    <w:nsid w:val="4AF425A6"/>
    <w:multiLevelType w:val="hybridMultilevel"/>
    <w:tmpl w:val="A2EA9136"/>
    <w:lvl w:ilvl="0" w:tplc="68C6C9E6">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 w15:restartNumberingAfterBreak="0">
    <w:nsid w:val="4B386B9E"/>
    <w:multiLevelType w:val="hybridMultilevel"/>
    <w:tmpl w:val="960CB370"/>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15:restartNumberingAfterBreak="0">
    <w:nsid w:val="665757FE"/>
    <w:multiLevelType w:val="hybridMultilevel"/>
    <w:tmpl w:val="E280045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15:restartNumberingAfterBreak="0">
    <w:nsid w:val="665C3573"/>
    <w:multiLevelType w:val="hybridMultilevel"/>
    <w:tmpl w:val="5C2687B0"/>
    <w:lvl w:ilvl="0" w:tplc="B290AAFE">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9" w15:restartNumberingAfterBreak="0">
    <w:nsid w:val="6AA9361F"/>
    <w:multiLevelType w:val="hybridMultilevel"/>
    <w:tmpl w:val="960CB370"/>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79F31FBA"/>
    <w:multiLevelType w:val="hybridMultilevel"/>
    <w:tmpl w:val="B286335A"/>
    <w:lvl w:ilvl="0" w:tplc="0409000F">
      <w:start w:val="1"/>
      <w:numFmt w:val="decimal"/>
      <w:lvlText w:val="%1."/>
      <w:lvlJc w:val="left"/>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4"/>
  </w:num>
  <w:num w:numId="2">
    <w:abstractNumId w:val="7"/>
  </w:num>
  <w:num w:numId="3">
    <w:abstractNumId w:val="5"/>
  </w:num>
  <w:num w:numId="4">
    <w:abstractNumId w:val="1"/>
  </w:num>
  <w:num w:numId="5">
    <w:abstractNumId w:val="6"/>
  </w:num>
  <w:num w:numId="6">
    <w:abstractNumId w:val="0"/>
  </w:num>
  <w:num w:numId="7">
    <w:abstractNumId w:val="8"/>
  </w:num>
  <w:num w:numId="8">
    <w:abstractNumId w:val="1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B4"/>
    <w:rsid w:val="000036BC"/>
    <w:rsid w:val="00052AB8"/>
    <w:rsid w:val="00066F52"/>
    <w:rsid w:val="00074927"/>
    <w:rsid w:val="00080D5F"/>
    <w:rsid w:val="000C4C62"/>
    <w:rsid w:val="000D16CC"/>
    <w:rsid w:val="000E5131"/>
    <w:rsid w:val="000E6B73"/>
    <w:rsid w:val="000F52A4"/>
    <w:rsid w:val="000F7F2F"/>
    <w:rsid w:val="001041F1"/>
    <w:rsid w:val="001215E4"/>
    <w:rsid w:val="00125E50"/>
    <w:rsid w:val="001276D6"/>
    <w:rsid w:val="00150EC3"/>
    <w:rsid w:val="0015401D"/>
    <w:rsid w:val="00192A5E"/>
    <w:rsid w:val="001D52E2"/>
    <w:rsid w:val="001D7F49"/>
    <w:rsid w:val="001E51DA"/>
    <w:rsid w:val="002164D9"/>
    <w:rsid w:val="002342D0"/>
    <w:rsid w:val="002474D6"/>
    <w:rsid w:val="002528E7"/>
    <w:rsid w:val="00253B3B"/>
    <w:rsid w:val="00262A0A"/>
    <w:rsid w:val="00282AA8"/>
    <w:rsid w:val="002A4684"/>
    <w:rsid w:val="002A7C42"/>
    <w:rsid w:val="002B52AB"/>
    <w:rsid w:val="002D1A32"/>
    <w:rsid w:val="002E1CBF"/>
    <w:rsid w:val="002F7ED8"/>
    <w:rsid w:val="003138B3"/>
    <w:rsid w:val="00354E83"/>
    <w:rsid w:val="003619F1"/>
    <w:rsid w:val="00367A1E"/>
    <w:rsid w:val="00383FF1"/>
    <w:rsid w:val="0039008C"/>
    <w:rsid w:val="003B030D"/>
    <w:rsid w:val="003B1D43"/>
    <w:rsid w:val="003B4169"/>
    <w:rsid w:val="003B61C0"/>
    <w:rsid w:val="003C17D5"/>
    <w:rsid w:val="003F5179"/>
    <w:rsid w:val="004367A6"/>
    <w:rsid w:val="00466533"/>
    <w:rsid w:val="00492A6A"/>
    <w:rsid w:val="004A0586"/>
    <w:rsid w:val="004A7AA6"/>
    <w:rsid w:val="004B1D1A"/>
    <w:rsid w:val="004C2B26"/>
    <w:rsid w:val="004E2A40"/>
    <w:rsid w:val="005024E2"/>
    <w:rsid w:val="00511102"/>
    <w:rsid w:val="00515A71"/>
    <w:rsid w:val="00537738"/>
    <w:rsid w:val="00572AC1"/>
    <w:rsid w:val="00577980"/>
    <w:rsid w:val="00577A78"/>
    <w:rsid w:val="005A04FB"/>
    <w:rsid w:val="005A5672"/>
    <w:rsid w:val="005B48A9"/>
    <w:rsid w:val="005B693D"/>
    <w:rsid w:val="005C7DEF"/>
    <w:rsid w:val="005E467E"/>
    <w:rsid w:val="00621100"/>
    <w:rsid w:val="00643290"/>
    <w:rsid w:val="00647CD1"/>
    <w:rsid w:val="00653589"/>
    <w:rsid w:val="00662EBD"/>
    <w:rsid w:val="00670FB4"/>
    <w:rsid w:val="006B3BB0"/>
    <w:rsid w:val="006B5069"/>
    <w:rsid w:val="006D4427"/>
    <w:rsid w:val="006F4B82"/>
    <w:rsid w:val="00710D90"/>
    <w:rsid w:val="00745BB1"/>
    <w:rsid w:val="007A2632"/>
    <w:rsid w:val="007A6825"/>
    <w:rsid w:val="007B3EEA"/>
    <w:rsid w:val="007D61F5"/>
    <w:rsid w:val="007E3B73"/>
    <w:rsid w:val="007E6EE9"/>
    <w:rsid w:val="007F5242"/>
    <w:rsid w:val="00800D45"/>
    <w:rsid w:val="008041A3"/>
    <w:rsid w:val="0082337A"/>
    <w:rsid w:val="00851A8F"/>
    <w:rsid w:val="00875067"/>
    <w:rsid w:val="00884F3D"/>
    <w:rsid w:val="00887418"/>
    <w:rsid w:val="008B5025"/>
    <w:rsid w:val="00905466"/>
    <w:rsid w:val="00911E08"/>
    <w:rsid w:val="00924A69"/>
    <w:rsid w:val="009272BD"/>
    <w:rsid w:val="00934E63"/>
    <w:rsid w:val="009359FF"/>
    <w:rsid w:val="00937109"/>
    <w:rsid w:val="00956AB2"/>
    <w:rsid w:val="00962380"/>
    <w:rsid w:val="009B08E8"/>
    <w:rsid w:val="009D3134"/>
    <w:rsid w:val="009D46FC"/>
    <w:rsid w:val="00A13068"/>
    <w:rsid w:val="00A139F5"/>
    <w:rsid w:val="00A27BC4"/>
    <w:rsid w:val="00A710AE"/>
    <w:rsid w:val="00AA3C3E"/>
    <w:rsid w:val="00AA589C"/>
    <w:rsid w:val="00AC2D44"/>
    <w:rsid w:val="00AE488C"/>
    <w:rsid w:val="00AF74E0"/>
    <w:rsid w:val="00B1066B"/>
    <w:rsid w:val="00B30472"/>
    <w:rsid w:val="00B41A57"/>
    <w:rsid w:val="00BB7E56"/>
    <w:rsid w:val="00BD3C68"/>
    <w:rsid w:val="00BE1DD4"/>
    <w:rsid w:val="00C03BB4"/>
    <w:rsid w:val="00C048C9"/>
    <w:rsid w:val="00C13486"/>
    <w:rsid w:val="00C15214"/>
    <w:rsid w:val="00C34056"/>
    <w:rsid w:val="00C6384C"/>
    <w:rsid w:val="00C86F97"/>
    <w:rsid w:val="00C942A1"/>
    <w:rsid w:val="00C95935"/>
    <w:rsid w:val="00CA74D2"/>
    <w:rsid w:val="00CD7759"/>
    <w:rsid w:val="00D05E68"/>
    <w:rsid w:val="00D31B82"/>
    <w:rsid w:val="00D405D3"/>
    <w:rsid w:val="00D65818"/>
    <w:rsid w:val="00D73521"/>
    <w:rsid w:val="00DD415F"/>
    <w:rsid w:val="00DD6A6C"/>
    <w:rsid w:val="00E1494F"/>
    <w:rsid w:val="00E25EE9"/>
    <w:rsid w:val="00E902F1"/>
    <w:rsid w:val="00E95022"/>
    <w:rsid w:val="00EB5F3D"/>
    <w:rsid w:val="00EC22B3"/>
    <w:rsid w:val="00ED7C9E"/>
    <w:rsid w:val="00EE3389"/>
    <w:rsid w:val="00F002FD"/>
    <w:rsid w:val="00F1417D"/>
    <w:rsid w:val="00F14FF1"/>
    <w:rsid w:val="00F15CDF"/>
    <w:rsid w:val="00F31BA7"/>
    <w:rsid w:val="00F53AB4"/>
    <w:rsid w:val="00F557A0"/>
    <w:rsid w:val="00F606B6"/>
    <w:rsid w:val="00F62D7A"/>
    <w:rsid w:val="00F747B0"/>
    <w:rsid w:val="00F945C8"/>
    <w:rsid w:val="00FD77F7"/>
    <w:rsid w:val="00FE49DF"/>
    <w:rsid w:val="00FF557C"/>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8D5E"/>
  <w15:chartTrackingRefBased/>
  <w15:docId w15:val="{92ADEF2E-FCC1-4F01-B6E7-A8672EFD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D6"/>
  </w:style>
  <w:style w:type="paragraph" w:styleId="Heading2">
    <w:name w:val="heading 2"/>
    <w:basedOn w:val="Normal"/>
    <w:link w:val="Heading2Char"/>
    <w:uiPriority w:val="9"/>
    <w:qFormat/>
    <w:rsid w:val="002E1CBF"/>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Heading3">
    <w:name w:val="heading 3"/>
    <w:basedOn w:val="Normal"/>
    <w:next w:val="Normal"/>
    <w:link w:val="Heading3Char"/>
    <w:uiPriority w:val="9"/>
    <w:semiHidden/>
    <w:unhideWhenUsed/>
    <w:qFormat/>
    <w:rsid w:val="00AA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6D6"/>
    <w:pPr>
      <w:ind w:left="720"/>
      <w:contextualSpacing/>
    </w:pPr>
  </w:style>
  <w:style w:type="character" w:styleId="CommentReference">
    <w:name w:val="annotation reference"/>
    <w:basedOn w:val="DefaultParagraphFont"/>
    <w:uiPriority w:val="99"/>
    <w:semiHidden/>
    <w:unhideWhenUsed/>
    <w:rsid w:val="005024E2"/>
    <w:rPr>
      <w:sz w:val="16"/>
      <w:szCs w:val="16"/>
    </w:rPr>
  </w:style>
  <w:style w:type="paragraph" w:styleId="CommentText">
    <w:name w:val="annotation text"/>
    <w:basedOn w:val="Normal"/>
    <w:link w:val="CommentTextChar"/>
    <w:uiPriority w:val="99"/>
    <w:unhideWhenUsed/>
    <w:rsid w:val="005024E2"/>
    <w:pPr>
      <w:spacing w:line="240" w:lineRule="auto"/>
    </w:pPr>
    <w:rPr>
      <w:sz w:val="20"/>
      <w:szCs w:val="20"/>
    </w:rPr>
  </w:style>
  <w:style w:type="character" w:customStyle="1" w:styleId="CommentTextChar">
    <w:name w:val="Comment Text Char"/>
    <w:basedOn w:val="DefaultParagraphFont"/>
    <w:link w:val="CommentText"/>
    <w:uiPriority w:val="99"/>
    <w:rsid w:val="005024E2"/>
    <w:rPr>
      <w:sz w:val="20"/>
      <w:szCs w:val="20"/>
    </w:rPr>
  </w:style>
  <w:style w:type="paragraph" w:styleId="CommentSubject">
    <w:name w:val="annotation subject"/>
    <w:basedOn w:val="CommentText"/>
    <w:next w:val="CommentText"/>
    <w:link w:val="CommentSubjectChar"/>
    <w:uiPriority w:val="99"/>
    <w:semiHidden/>
    <w:unhideWhenUsed/>
    <w:rsid w:val="005024E2"/>
    <w:rPr>
      <w:b/>
      <w:bCs/>
    </w:rPr>
  </w:style>
  <w:style w:type="character" w:customStyle="1" w:styleId="CommentSubjectChar">
    <w:name w:val="Comment Subject Char"/>
    <w:basedOn w:val="CommentTextChar"/>
    <w:link w:val="CommentSubject"/>
    <w:uiPriority w:val="99"/>
    <w:semiHidden/>
    <w:rsid w:val="005024E2"/>
    <w:rPr>
      <w:b/>
      <w:bCs/>
      <w:sz w:val="20"/>
      <w:szCs w:val="20"/>
    </w:rPr>
  </w:style>
  <w:style w:type="paragraph" w:styleId="BalloonText">
    <w:name w:val="Balloon Text"/>
    <w:basedOn w:val="Normal"/>
    <w:link w:val="BalloonTextChar"/>
    <w:uiPriority w:val="99"/>
    <w:semiHidden/>
    <w:unhideWhenUsed/>
    <w:rsid w:val="00502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4E2"/>
    <w:rPr>
      <w:rFonts w:ascii="Segoe UI" w:hAnsi="Segoe UI" w:cs="Segoe UI"/>
      <w:sz w:val="18"/>
      <w:szCs w:val="18"/>
    </w:rPr>
  </w:style>
  <w:style w:type="paragraph" w:styleId="Revision">
    <w:name w:val="Revision"/>
    <w:hidden/>
    <w:uiPriority w:val="99"/>
    <w:semiHidden/>
    <w:rsid w:val="007A6825"/>
    <w:pPr>
      <w:spacing w:after="0" w:line="240" w:lineRule="auto"/>
    </w:pPr>
  </w:style>
  <w:style w:type="character" w:styleId="Strong">
    <w:name w:val="Strong"/>
    <w:basedOn w:val="DefaultParagraphFont"/>
    <w:uiPriority w:val="22"/>
    <w:qFormat/>
    <w:rsid w:val="001D7F49"/>
    <w:rPr>
      <w:b/>
      <w:bCs/>
    </w:rPr>
  </w:style>
  <w:style w:type="character" w:customStyle="1" w:styleId="Heading2Char">
    <w:name w:val="Heading 2 Char"/>
    <w:basedOn w:val="DefaultParagraphFont"/>
    <w:link w:val="Heading2"/>
    <w:uiPriority w:val="9"/>
    <w:rsid w:val="002E1CBF"/>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C13486"/>
    <w:pPr>
      <w:spacing w:after="0" w:line="240" w:lineRule="auto"/>
      <w:jc w:val="center"/>
    </w:pPr>
    <w:rPr>
      <w:rFonts w:ascii="Times Armenian" w:eastAsia="Times New Roman" w:hAnsi="Times Armenian" w:cs="Times New Roman"/>
      <w:bCs/>
      <w:sz w:val="24"/>
      <w:szCs w:val="24"/>
      <w:lang w:val="en-US"/>
    </w:rPr>
  </w:style>
  <w:style w:type="character" w:customStyle="1" w:styleId="BodyTextChar">
    <w:name w:val="Body Text Char"/>
    <w:basedOn w:val="DefaultParagraphFont"/>
    <w:link w:val="BodyText"/>
    <w:rsid w:val="00C13486"/>
    <w:rPr>
      <w:rFonts w:ascii="Times Armenian" w:eastAsia="Times New Roman" w:hAnsi="Times Armenian" w:cs="Times New Roman"/>
      <w:bCs/>
      <w:sz w:val="24"/>
      <w:szCs w:val="24"/>
      <w:lang w:val="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3619F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A58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89C"/>
    <w:rPr>
      <w:sz w:val="20"/>
      <w:szCs w:val="20"/>
    </w:rPr>
  </w:style>
  <w:style w:type="character" w:styleId="FootnoteReference">
    <w:name w:val="footnote reference"/>
    <w:basedOn w:val="DefaultParagraphFont"/>
    <w:uiPriority w:val="99"/>
    <w:semiHidden/>
    <w:unhideWhenUsed/>
    <w:rsid w:val="00AA589C"/>
    <w:rPr>
      <w:vertAlign w:val="superscript"/>
    </w:rPr>
  </w:style>
  <w:style w:type="character" w:customStyle="1" w:styleId="Heading3Char">
    <w:name w:val="Heading 3 Char"/>
    <w:basedOn w:val="DefaultParagraphFont"/>
    <w:link w:val="Heading3"/>
    <w:uiPriority w:val="9"/>
    <w:semiHidden/>
    <w:rsid w:val="00AA589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A589C"/>
    <w:rPr>
      <w:color w:val="0563C1" w:themeColor="hyperlink"/>
      <w:u w:val="single"/>
    </w:rPr>
  </w:style>
  <w:style w:type="character" w:customStyle="1" w:styleId="UnresolvedMention">
    <w:name w:val="Unresolved Mention"/>
    <w:basedOn w:val="DefaultParagraphFont"/>
    <w:uiPriority w:val="99"/>
    <w:semiHidden/>
    <w:unhideWhenUsed/>
    <w:rsid w:val="00AA589C"/>
    <w:rPr>
      <w:color w:val="605E5C"/>
      <w:shd w:val="clear" w:color="auto" w:fill="E1DFDD"/>
    </w:rPr>
  </w:style>
  <w:style w:type="paragraph" w:styleId="Header">
    <w:name w:val="header"/>
    <w:basedOn w:val="Normal"/>
    <w:link w:val="HeaderChar"/>
    <w:uiPriority w:val="99"/>
    <w:unhideWhenUsed/>
    <w:rsid w:val="00621100"/>
    <w:pPr>
      <w:tabs>
        <w:tab w:val="center" w:pos="4677"/>
        <w:tab w:val="right" w:pos="9355"/>
      </w:tabs>
      <w:spacing w:after="0" w:line="240" w:lineRule="auto"/>
    </w:pPr>
  </w:style>
  <w:style w:type="character" w:customStyle="1" w:styleId="HeaderChar">
    <w:name w:val="Header Char"/>
    <w:basedOn w:val="DefaultParagraphFont"/>
    <w:link w:val="Header"/>
    <w:uiPriority w:val="99"/>
    <w:rsid w:val="00621100"/>
  </w:style>
  <w:style w:type="paragraph" w:styleId="Footer">
    <w:name w:val="footer"/>
    <w:basedOn w:val="Normal"/>
    <w:link w:val="FooterChar"/>
    <w:uiPriority w:val="99"/>
    <w:unhideWhenUsed/>
    <w:rsid w:val="00621100"/>
    <w:pPr>
      <w:tabs>
        <w:tab w:val="center" w:pos="4677"/>
        <w:tab w:val="right" w:pos="9355"/>
      </w:tabs>
      <w:spacing w:after="0" w:line="240" w:lineRule="auto"/>
    </w:pPr>
  </w:style>
  <w:style w:type="character" w:customStyle="1" w:styleId="FooterChar">
    <w:name w:val="Footer Char"/>
    <w:basedOn w:val="DefaultParagraphFont"/>
    <w:link w:val="Footer"/>
    <w:uiPriority w:val="99"/>
    <w:rsid w:val="00621100"/>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4B1D1A"/>
    <w:rPr>
      <w:rFonts w:ascii="Times New Roman" w:hAnsi="Times New Roman" w:cs="Times New Roman"/>
      <w:sz w:val="24"/>
      <w:szCs w:val="24"/>
    </w:rPr>
  </w:style>
  <w:style w:type="character" w:styleId="Emphasis">
    <w:name w:val="Emphasis"/>
    <w:basedOn w:val="DefaultParagraphFont"/>
    <w:uiPriority w:val="20"/>
    <w:qFormat/>
    <w:rsid w:val="004B1D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9814">
      <w:bodyDiv w:val="1"/>
      <w:marLeft w:val="0"/>
      <w:marRight w:val="0"/>
      <w:marTop w:val="0"/>
      <w:marBottom w:val="0"/>
      <w:divBdr>
        <w:top w:val="none" w:sz="0" w:space="0" w:color="auto"/>
        <w:left w:val="none" w:sz="0" w:space="0" w:color="auto"/>
        <w:bottom w:val="none" w:sz="0" w:space="0" w:color="auto"/>
        <w:right w:val="none" w:sz="0" w:space="0" w:color="auto"/>
      </w:divBdr>
    </w:div>
    <w:div w:id="193731949">
      <w:bodyDiv w:val="1"/>
      <w:marLeft w:val="0"/>
      <w:marRight w:val="0"/>
      <w:marTop w:val="0"/>
      <w:marBottom w:val="0"/>
      <w:divBdr>
        <w:top w:val="none" w:sz="0" w:space="0" w:color="auto"/>
        <w:left w:val="none" w:sz="0" w:space="0" w:color="auto"/>
        <w:bottom w:val="none" w:sz="0" w:space="0" w:color="auto"/>
        <w:right w:val="none" w:sz="0" w:space="0" w:color="auto"/>
      </w:divBdr>
    </w:div>
    <w:div w:id="299578665">
      <w:bodyDiv w:val="1"/>
      <w:marLeft w:val="0"/>
      <w:marRight w:val="0"/>
      <w:marTop w:val="0"/>
      <w:marBottom w:val="0"/>
      <w:divBdr>
        <w:top w:val="none" w:sz="0" w:space="0" w:color="auto"/>
        <w:left w:val="none" w:sz="0" w:space="0" w:color="auto"/>
        <w:bottom w:val="none" w:sz="0" w:space="0" w:color="auto"/>
        <w:right w:val="none" w:sz="0" w:space="0" w:color="auto"/>
      </w:divBdr>
    </w:div>
    <w:div w:id="329335994">
      <w:bodyDiv w:val="1"/>
      <w:marLeft w:val="0"/>
      <w:marRight w:val="0"/>
      <w:marTop w:val="0"/>
      <w:marBottom w:val="0"/>
      <w:divBdr>
        <w:top w:val="none" w:sz="0" w:space="0" w:color="auto"/>
        <w:left w:val="none" w:sz="0" w:space="0" w:color="auto"/>
        <w:bottom w:val="none" w:sz="0" w:space="0" w:color="auto"/>
        <w:right w:val="none" w:sz="0" w:space="0" w:color="auto"/>
      </w:divBdr>
    </w:div>
    <w:div w:id="401221615">
      <w:bodyDiv w:val="1"/>
      <w:marLeft w:val="0"/>
      <w:marRight w:val="0"/>
      <w:marTop w:val="0"/>
      <w:marBottom w:val="0"/>
      <w:divBdr>
        <w:top w:val="none" w:sz="0" w:space="0" w:color="auto"/>
        <w:left w:val="none" w:sz="0" w:space="0" w:color="auto"/>
        <w:bottom w:val="none" w:sz="0" w:space="0" w:color="auto"/>
        <w:right w:val="none" w:sz="0" w:space="0" w:color="auto"/>
      </w:divBdr>
    </w:div>
    <w:div w:id="679741540">
      <w:bodyDiv w:val="1"/>
      <w:marLeft w:val="0"/>
      <w:marRight w:val="0"/>
      <w:marTop w:val="0"/>
      <w:marBottom w:val="0"/>
      <w:divBdr>
        <w:top w:val="none" w:sz="0" w:space="0" w:color="auto"/>
        <w:left w:val="none" w:sz="0" w:space="0" w:color="auto"/>
        <w:bottom w:val="none" w:sz="0" w:space="0" w:color="auto"/>
        <w:right w:val="none" w:sz="0" w:space="0" w:color="auto"/>
      </w:divBdr>
    </w:div>
    <w:div w:id="1082991782">
      <w:bodyDiv w:val="1"/>
      <w:marLeft w:val="0"/>
      <w:marRight w:val="0"/>
      <w:marTop w:val="0"/>
      <w:marBottom w:val="0"/>
      <w:divBdr>
        <w:top w:val="none" w:sz="0" w:space="0" w:color="auto"/>
        <w:left w:val="none" w:sz="0" w:space="0" w:color="auto"/>
        <w:bottom w:val="none" w:sz="0" w:space="0" w:color="auto"/>
        <w:right w:val="none" w:sz="0" w:space="0" w:color="auto"/>
      </w:divBdr>
    </w:div>
    <w:div w:id="1446264693">
      <w:bodyDiv w:val="1"/>
      <w:marLeft w:val="0"/>
      <w:marRight w:val="0"/>
      <w:marTop w:val="0"/>
      <w:marBottom w:val="0"/>
      <w:divBdr>
        <w:top w:val="none" w:sz="0" w:space="0" w:color="auto"/>
        <w:left w:val="none" w:sz="0" w:space="0" w:color="auto"/>
        <w:bottom w:val="none" w:sz="0" w:space="0" w:color="auto"/>
        <w:right w:val="none" w:sz="0" w:space="0" w:color="auto"/>
      </w:divBdr>
    </w:div>
    <w:div w:id="1613246373">
      <w:bodyDiv w:val="1"/>
      <w:marLeft w:val="0"/>
      <w:marRight w:val="0"/>
      <w:marTop w:val="0"/>
      <w:marBottom w:val="0"/>
      <w:divBdr>
        <w:top w:val="none" w:sz="0" w:space="0" w:color="auto"/>
        <w:left w:val="none" w:sz="0" w:space="0" w:color="auto"/>
        <w:bottom w:val="none" w:sz="0" w:space="0" w:color="auto"/>
        <w:right w:val="none" w:sz="0" w:space="0" w:color="auto"/>
      </w:divBdr>
    </w:div>
    <w:div w:id="1642811865">
      <w:bodyDiv w:val="1"/>
      <w:marLeft w:val="0"/>
      <w:marRight w:val="0"/>
      <w:marTop w:val="0"/>
      <w:marBottom w:val="0"/>
      <w:divBdr>
        <w:top w:val="none" w:sz="0" w:space="0" w:color="auto"/>
        <w:left w:val="none" w:sz="0" w:space="0" w:color="auto"/>
        <w:bottom w:val="none" w:sz="0" w:space="0" w:color="auto"/>
        <w:right w:val="none" w:sz="0" w:space="0" w:color="auto"/>
      </w:divBdr>
    </w:div>
    <w:div w:id="1804998230">
      <w:bodyDiv w:val="1"/>
      <w:marLeft w:val="0"/>
      <w:marRight w:val="0"/>
      <w:marTop w:val="0"/>
      <w:marBottom w:val="0"/>
      <w:divBdr>
        <w:top w:val="none" w:sz="0" w:space="0" w:color="auto"/>
        <w:left w:val="none" w:sz="0" w:space="0" w:color="auto"/>
        <w:bottom w:val="none" w:sz="0" w:space="0" w:color="auto"/>
        <w:right w:val="none" w:sz="0" w:space="0" w:color="auto"/>
      </w:divBdr>
    </w:div>
    <w:div w:id="18696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arliament.am/draft_docs8/K-045_himnavorum_teghekanq.pdf" TargetMode="External"/><Relationship Id="rId1" Type="http://schemas.openxmlformats.org/officeDocument/2006/relationships/hyperlink" Target="http://www.parliament.am/drafts.php?sel=showdraft&amp;DraftID=12756&amp;Readin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B4EDE-A6AC-4379-A6A9-20A2DE13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4435</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Geghamyan</dc:creator>
  <cp:keywords/>
  <dc:description/>
  <cp:lastModifiedBy>A-Sujyan</cp:lastModifiedBy>
  <cp:revision>8</cp:revision>
  <cp:lastPrinted>2022-03-28T11:08:00Z</cp:lastPrinted>
  <dcterms:created xsi:type="dcterms:W3CDTF">2022-03-30T08:13:00Z</dcterms:created>
  <dcterms:modified xsi:type="dcterms:W3CDTF">2022-04-01T14:32:00Z</dcterms:modified>
</cp:coreProperties>
</file>