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20" w:rsidRPr="00F67E2F" w:rsidRDefault="00B51820" w:rsidP="00B51820">
      <w:pPr>
        <w:shd w:val="clear" w:color="auto" w:fill="FFFFFF"/>
        <w:ind w:firstLine="0"/>
        <w:jc w:val="center"/>
      </w:pPr>
      <w:r w:rsidRPr="00F67E2F">
        <w:rPr>
          <w:rFonts w:cs="Sylfaen"/>
          <w:b/>
        </w:rPr>
        <w:t>ՀԻՄՆԱՎՈՐՈՒՄ</w:t>
      </w:r>
    </w:p>
    <w:p w:rsidR="00B51820" w:rsidRPr="00F67E2F" w:rsidRDefault="00B51820" w:rsidP="00B51820">
      <w:pPr>
        <w:ind w:firstLine="0"/>
        <w:jc w:val="center"/>
        <w:rPr>
          <w:rFonts w:cs="Sylfaen"/>
          <w:b/>
          <w:bCs/>
        </w:rPr>
      </w:pPr>
      <w:r w:rsidRPr="00F67E2F">
        <w:rPr>
          <w:rStyle w:val="Strong"/>
          <w:color w:val="000000"/>
          <w:shd w:val="clear" w:color="auto" w:fill="FFFFFF"/>
        </w:rPr>
        <w:t>«</w:t>
      </w:r>
      <w:r w:rsidRPr="00F67E2F">
        <w:rPr>
          <w:b/>
          <w:bCs/>
          <w:color w:val="000000"/>
          <w:shd w:val="clear" w:color="auto" w:fill="FFFFFF"/>
        </w:rPr>
        <w:t>ՀԱԿԱԿՈՌՈՒՊՑԻՈՆ ԿՈՄԻՏԵԻ ՄԱՍԻՆ</w:t>
      </w:r>
      <w:r w:rsidRPr="00F67E2F">
        <w:rPr>
          <w:rStyle w:val="Strong"/>
          <w:color w:val="000000"/>
          <w:shd w:val="clear" w:color="auto" w:fill="FFFFFF"/>
        </w:rPr>
        <w:t>»</w:t>
      </w:r>
      <w:r w:rsidRPr="00F67E2F">
        <w:rPr>
          <w:rFonts w:cs="Sylfaen"/>
          <w:b/>
          <w:bCs/>
        </w:rPr>
        <w:t xml:space="preserve"> ՕՐԵՆՔՈՒՄ</w:t>
      </w:r>
      <w:r w:rsidR="002B180F" w:rsidRPr="002B180F">
        <w:rPr>
          <w:rFonts w:cs="Sylfaen"/>
          <w:b/>
          <w:bCs/>
        </w:rPr>
        <w:t xml:space="preserve"> ԼՐԱՑՈՒՄՆԵՐ ԵՎ</w:t>
      </w:r>
      <w:r w:rsidRPr="002B180F">
        <w:rPr>
          <w:rFonts w:cs="Sylfaen"/>
          <w:b/>
          <w:bCs/>
        </w:rPr>
        <w:t xml:space="preserve"> </w:t>
      </w:r>
      <w:r w:rsidRPr="00F67E2F">
        <w:rPr>
          <w:rFonts w:cs="Sylfaen"/>
          <w:b/>
          <w:bCs/>
        </w:rPr>
        <w:t>ՓՈՓՈԽՈՒԹՅՈՒՆՆԵՐ ԿԱՏԱՐԵԼՈՒ ՄԱՍԻՆ</w:t>
      </w:r>
      <w:r w:rsidR="002B180F" w:rsidRPr="002B180F">
        <w:rPr>
          <w:rFonts w:cs="Sylfaen"/>
          <w:b/>
          <w:bCs/>
        </w:rPr>
        <w:t></w:t>
      </w:r>
      <w:r w:rsidRPr="00F67E2F">
        <w:rPr>
          <w:rFonts w:cs="Sylfaen"/>
          <w:b/>
          <w:bCs/>
        </w:rPr>
        <w:t xml:space="preserve"> </w:t>
      </w:r>
      <w:r w:rsidRPr="00F67E2F">
        <w:rPr>
          <w:rFonts w:cs="Sylfaen"/>
          <w:b/>
        </w:rPr>
        <w:t>ՕՐԵՆՔԻ</w:t>
      </w:r>
      <w:r w:rsidRPr="00F67E2F">
        <w:rPr>
          <w:b/>
        </w:rPr>
        <w:t xml:space="preserve"> ՆԱԽԱԳԾԻ </w:t>
      </w:r>
      <w:r w:rsidRPr="00F67E2F">
        <w:rPr>
          <w:rFonts w:cs="Sylfaen"/>
          <w:b/>
        </w:rPr>
        <w:t>ԸՆԴՈՒՆՄԱՆ</w:t>
      </w:r>
      <w:r w:rsidRPr="00F67E2F">
        <w:rPr>
          <w:b/>
        </w:rPr>
        <w:t xml:space="preserve"> </w:t>
      </w:r>
      <w:r w:rsidRPr="00F67E2F">
        <w:rPr>
          <w:rFonts w:cs="Sylfaen"/>
          <w:b/>
        </w:rPr>
        <w:t>ՎԵՐԱԲԵՐՅԱԼ</w:t>
      </w:r>
    </w:p>
    <w:p w:rsidR="00B51820" w:rsidRPr="00F67E2F" w:rsidRDefault="00B51820" w:rsidP="00B51820">
      <w:pPr>
        <w:tabs>
          <w:tab w:val="left" w:pos="851"/>
        </w:tabs>
        <w:ind w:firstLine="568"/>
      </w:pPr>
    </w:p>
    <w:p w:rsidR="00B51820" w:rsidRPr="00B51820" w:rsidRDefault="00B51820" w:rsidP="00B51820">
      <w:pPr>
        <w:tabs>
          <w:tab w:val="left" w:pos="851"/>
        </w:tabs>
        <w:ind w:firstLine="568"/>
        <w:rPr>
          <w:b/>
        </w:rPr>
      </w:pPr>
      <w:r w:rsidRPr="00B51820">
        <w:rPr>
          <w:b/>
        </w:rPr>
        <w:t xml:space="preserve">1. </w:t>
      </w:r>
      <w:r w:rsidRPr="00B51820">
        <w:rPr>
          <w:rFonts w:cs="Sylfaen"/>
          <w:b/>
        </w:rPr>
        <w:t>Իրավական</w:t>
      </w:r>
      <w:r w:rsidRPr="00B51820">
        <w:rPr>
          <w:b/>
        </w:rPr>
        <w:t xml:space="preserve"> </w:t>
      </w:r>
      <w:r w:rsidRPr="00B51820">
        <w:rPr>
          <w:rFonts w:cs="Sylfaen"/>
          <w:b/>
        </w:rPr>
        <w:t>ակտի</w:t>
      </w:r>
      <w:r w:rsidRPr="00B51820">
        <w:rPr>
          <w:b/>
        </w:rPr>
        <w:t xml:space="preserve"> </w:t>
      </w:r>
      <w:r w:rsidRPr="00B51820">
        <w:rPr>
          <w:rFonts w:cs="Sylfaen"/>
          <w:b/>
        </w:rPr>
        <w:t>ընդունման</w:t>
      </w:r>
      <w:r w:rsidRPr="00B51820">
        <w:rPr>
          <w:b/>
        </w:rPr>
        <w:t xml:space="preserve"> </w:t>
      </w:r>
      <w:r w:rsidRPr="00B51820">
        <w:rPr>
          <w:rFonts w:cs="Sylfaen"/>
          <w:b/>
        </w:rPr>
        <w:t>անհրաժեշտությունը</w:t>
      </w:r>
      <w:r w:rsidRPr="00B51820">
        <w:rPr>
          <w:b/>
        </w:rPr>
        <w:t xml:space="preserve"> </w:t>
      </w:r>
    </w:p>
    <w:p w:rsidR="00B51820" w:rsidRPr="00B51820" w:rsidRDefault="00B51820" w:rsidP="00B51820">
      <w:pPr>
        <w:tabs>
          <w:tab w:val="left" w:pos="851"/>
        </w:tabs>
        <w:ind w:firstLine="568"/>
      </w:pPr>
      <w:r w:rsidRPr="00B51820">
        <w:rPr>
          <w:rFonts w:cs="Sylfaen"/>
          <w:color w:val="000000"/>
        </w:rPr>
        <w:t xml:space="preserve"> </w:t>
      </w:r>
      <w:r w:rsidRPr="00B51820">
        <w:t>«</w:t>
      </w:r>
      <w:r w:rsidRPr="00B51820">
        <w:rPr>
          <w:rFonts w:cs="Sylfaen"/>
        </w:rPr>
        <w:t>Հակակոռուպցիոն</w:t>
      </w:r>
      <w:r w:rsidRPr="00B51820">
        <w:t xml:space="preserve"> </w:t>
      </w:r>
      <w:r w:rsidRPr="00B51820">
        <w:rPr>
          <w:rFonts w:cs="Sylfaen"/>
        </w:rPr>
        <w:t>կոմիտեի</w:t>
      </w:r>
      <w:r w:rsidRPr="00B51820">
        <w:t xml:space="preserve"> </w:t>
      </w:r>
      <w:r w:rsidRPr="00B51820">
        <w:rPr>
          <w:rFonts w:cs="Sylfaen"/>
        </w:rPr>
        <w:t>մասին</w:t>
      </w:r>
      <w:r w:rsidRPr="00B51820">
        <w:rPr>
          <w:rFonts w:cs="Arial"/>
        </w:rPr>
        <w:t>»</w:t>
      </w:r>
      <w:r w:rsidRPr="00B51820">
        <w:rPr>
          <w:rFonts w:cs="Sylfaen"/>
          <w:color w:val="000000"/>
        </w:rPr>
        <w:t xml:space="preserve"> </w:t>
      </w:r>
      <w:r w:rsidRPr="00B51820">
        <w:rPr>
          <w:rFonts w:cs="Sylfaen"/>
          <w:bCs/>
        </w:rPr>
        <w:t xml:space="preserve">օրենքում </w:t>
      </w:r>
      <w:r w:rsidR="002B180F" w:rsidRPr="00B51820">
        <w:rPr>
          <w:rFonts w:cs="Verdana"/>
          <w:bCs/>
        </w:rPr>
        <w:t>լրացումներ</w:t>
      </w:r>
      <w:r w:rsidR="002B180F" w:rsidRPr="00B51820">
        <w:rPr>
          <w:rFonts w:cs="Sylfaen"/>
          <w:bCs/>
        </w:rPr>
        <w:t xml:space="preserve"> </w:t>
      </w:r>
      <w:r w:rsidR="002B180F" w:rsidRPr="00B51820">
        <w:rPr>
          <w:rFonts w:cs="Verdana"/>
          <w:bCs/>
        </w:rPr>
        <w:t>և</w:t>
      </w:r>
      <w:r w:rsidR="002B180F" w:rsidRPr="00B51820">
        <w:rPr>
          <w:rFonts w:cs="Sylfaen"/>
          <w:bCs/>
        </w:rPr>
        <w:t xml:space="preserve"> </w:t>
      </w:r>
      <w:r w:rsidRPr="00B51820">
        <w:rPr>
          <w:rFonts w:cs="Sylfaen"/>
          <w:bCs/>
        </w:rPr>
        <w:t>փոփոխություններ</w:t>
      </w:r>
      <w:r w:rsidRPr="00B51820">
        <w:rPr>
          <w:rFonts w:cs="Verdana"/>
          <w:bCs/>
        </w:rPr>
        <w:t xml:space="preserve"> </w:t>
      </w:r>
      <w:r w:rsidRPr="00B51820">
        <w:rPr>
          <w:rFonts w:cs="Sylfaen"/>
          <w:bCs/>
        </w:rPr>
        <w:t>կատարելու մասին</w:t>
      </w:r>
      <w:r w:rsidR="002B180F" w:rsidRPr="002B180F">
        <w:rPr>
          <w:rFonts w:cs="Sylfaen"/>
          <w:bCs/>
        </w:rPr>
        <w:t></w:t>
      </w:r>
      <w:r w:rsidRPr="00B51820">
        <w:rPr>
          <w:rFonts w:cs="Sylfaen"/>
          <w:bCs/>
        </w:rPr>
        <w:t xml:space="preserve"> </w:t>
      </w:r>
      <w:r w:rsidRPr="00B51820">
        <w:rPr>
          <w:rFonts w:cs="Sylfaen"/>
        </w:rPr>
        <w:t>օրենքի</w:t>
      </w:r>
      <w:r w:rsidRPr="00B51820">
        <w:t xml:space="preserve"> </w:t>
      </w:r>
      <w:r w:rsidRPr="00B51820">
        <w:rPr>
          <w:rFonts w:cs="Sylfaen"/>
        </w:rPr>
        <w:t>նախագծի</w:t>
      </w:r>
      <w:r w:rsidRPr="00B51820">
        <w:t xml:space="preserve"> (</w:t>
      </w:r>
      <w:r w:rsidRPr="00B51820">
        <w:rPr>
          <w:rFonts w:cs="Sylfaen"/>
        </w:rPr>
        <w:t>այսուհետ</w:t>
      </w:r>
      <w:r w:rsidRPr="00B51820">
        <w:t xml:space="preserve"> </w:t>
      </w:r>
      <w:r w:rsidRPr="00B51820">
        <w:rPr>
          <w:rFonts w:cs="Sylfaen"/>
        </w:rPr>
        <w:t>նաև՝</w:t>
      </w:r>
      <w:r w:rsidRPr="00B51820">
        <w:t xml:space="preserve"> </w:t>
      </w:r>
      <w:r w:rsidRPr="00B51820">
        <w:rPr>
          <w:rFonts w:cs="Sylfaen"/>
        </w:rPr>
        <w:t>Նախագիծ</w:t>
      </w:r>
      <w:r w:rsidRPr="00B51820">
        <w:t xml:space="preserve">) ընդունումը պայամանվորված է օրենդրական անորոշությունները շտկելու և </w:t>
      </w:r>
      <w:r w:rsidR="002D4B69">
        <w:rPr>
          <w:rFonts w:cs="Arial"/>
        </w:rPr>
        <w:t>Հ</w:t>
      </w:r>
      <w:r w:rsidRPr="00B51820">
        <w:rPr>
          <w:rFonts w:cs="Arial"/>
        </w:rPr>
        <w:t>ակակոռուպցիոն կոմիտեի</w:t>
      </w:r>
      <w:r w:rsidRPr="00B51820">
        <w:rPr>
          <w:rFonts w:cs="Arial"/>
          <w:color w:val="000000"/>
          <w:lang w:val="fr-FR"/>
        </w:rPr>
        <w:t xml:space="preserve"> </w:t>
      </w:r>
      <w:r w:rsidRPr="00B51820">
        <w:rPr>
          <w:rFonts w:cs="Arial"/>
          <w:color w:val="000000"/>
        </w:rPr>
        <w:t>բնականոն</w:t>
      </w:r>
      <w:r w:rsidRPr="00B51820">
        <w:rPr>
          <w:rFonts w:cs="Arial"/>
          <w:color w:val="000000"/>
          <w:lang w:val="fr-FR"/>
        </w:rPr>
        <w:t xml:space="preserve"> </w:t>
      </w:r>
      <w:r w:rsidRPr="00B51820">
        <w:rPr>
          <w:rFonts w:cs="Arial"/>
          <w:color w:val="000000"/>
        </w:rPr>
        <w:t>գործունեության</w:t>
      </w:r>
      <w:r w:rsidRPr="00B51820">
        <w:rPr>
          <w:rFonts w:cs="Arial"/>
          <w:color w:val="000000"/>
          <w:lang w:val="fr-FR"/>
        </w:rPr>
        <w:t xml:space="preserve"> </w:t>
      </w:r>
      <w:r w:rsidRPr="00B51820">
        <w:rPr>
          <w:rFonts w:cs="Arial"/>
          <w:color w:val="000000"/>
        </w:rPr>
        <w:t xml:space="preserve">ապահովելու </w:t>
      </w:r>
      <w:r w:rsidR="009F0FE3" w:rsidRPr="009F0FE3">
        <w:rPr>
          <w:rFonts w:cs="Arial"/>
          <w:color w:val="000000"/>
        </w:rPr>
        <w:t>անհրաժեշտությամբ</w:t>
      </w:r>
      <w:r w:rsidRPr="00B51820">
        <w:rPr>
          <w:rFonts w:cs="Arial"/>
          <w:color w:val="000000"/>
        </w:rPr>
        <w:t>:</w:t>
      </w:r>
    </w:p>
    <w:p w:rsidR="00B51820" w:rsidRPr="00B51820" w:rsidRDefault="00B51820" w:rsidP="00B51820">
      <w:pPr>
        <w:tabs>
          <w:tab w:val="left" w:pos="851"/>
        </w:tabs>
        <w:ind w:firstLine="568"/>
      </w:pPr>
    </w:p>
    <w:p w:rsidR="00B51820" w:rsidRPr="00B51820" w:rsidRDefault="00B51820" w:rsidP="00B51820">
      <w:pPr>
        <w:tabs>
          <w:tab w:val="left" w:pos="851"/>
        </w:tabs>
        <w:ind w:firstLine="568"/>
        <w:rPr>
          <w:b/>
        </w:rPr>
      </w:pPr>
      <w:r w:rsidRPr="00B51820">
        <w:rPr>
          <w:b/>
        </w:rPr>
        <w:t xml:space="preserve">2. </w:t>
      </w:r>
      <w:r w:rsidRPr="00B51820">
        <w:rPr>
          <w:rFonts w:cs="Sylfaen"/>
          <w:b/>
        </w:rPr>
        <w:t>Ընթացիկ</w:t>
      </w:r>
      <w:r w:rsidRPr="00B51820">
        <w:rPr>
          <w:b/>
        </w:rPr>
        <w:t xml:space="preserve"> </w:t>
      </w:r>
      <w:r w:rsidRPr="00B51820">
        <w:rPr>
          <w:rFonts w:cs="Sylfaen"/>
          <w:b/>
        </w:rPr>
        <w:t>իրավիճակը</w:t>
      </w:r>
      <w:r w:rsidRPr="00B51820">
        <w:rPr>
          <w:b/>
        </w:rPr>
        <w:t xml:space="preserve"> </w:t>
      </w:r>
      <w:r w:rsidRPr="00B51820">
        <w:rPr>
          <w:rFonts w:cs="Sylfaen"/>
          <w:b/>
        </w:rPr>
        <w:t>և</w:t>
      </w:r>
      <w:r w:rsidRPr="00B51820">
        <w:rPr>
          <w:b/>
        </w:rPr>
        <w:t xml:space="preserve"> </w:t>
      </w:r>
      <w:r w:rsidRPr="00B51820">
        <w:rPr>
          <w:rFonts w:cs="Sylfaen"/>
          <w:b/>
        </w:rPr>
        <w:t>խնդիրները</w:t>
      </w:r>
      <w:r w:rsidRPr="00B51820">
        <w:rPr>
          <w:b/>
        </w:rPr>
        <w:t>.</w:t>
      </w:r>
    </w:p>
    <w:p w:rsidR="00B51820" w:rsidRPr="00B51820" w:rsidRDefault="00B51820" w:rsidP="00B51820">
      <w:pPr>
        <w:tabs>
          <w:tab w:val="left" w:pos="851"/>
          <w:tab w:val="left" w:pos="990"/>
        </w:tabs>
        <w:ind w:firstLine="568"/>
      </w:pPr>
      <w:r w:rsidRPr="00B51820">
        <w:t>1</w:t>
      </w:r>
      <w:r w:rsidRPr="00B51820">
        <w:rPr>
          <w:b/>
        </w:rPr>
        <w:t>.</w:t>
      </w:r>
      <w:r w:rsidRPr="00B51820">
        <w:t xml:space="preserve"> 2021 թվականի մարտի 24-ին Ազգային ժողովի կողմից ընդունվել և նույն թվականի հոկտեմբերի 23-ին ամբողջությամբ ուժի մեջ է մտել </w:t>
      </w:r>
      <w:r w:rsidRPr="00B51820">
        <w:rPr>
          <w:rFonts w:eastAsia="Times New Roman" w:cs="Arial"/>
          <w:bCs/>
          <w:color w:val="000000"/>
          <w:lang w:eastAsia="ru-RU"/>
        </w:rPr>
        <w:t>«Հակակոռուպցիոն կոմիտեի մասին» ՀՕ-147-Ն օրենքը</w:t>
      </w:r>
      <w:r w:rsidRPr="00B51820">
        <w:t xml:space="preserve"> (այսուհետ՝ Օրենք):</w:t>
      </w:r>
    </w:p>
    <w:p w:rsidR="00B51820" w:rsidRPr="00B51820" w:rsidRDefault="00B51820" w:rsidP="00B51820">
      <w:pPr>
        <w:tabs>
          <w:tab w:val="left" w:pos="851"/>
        </w:tabs>
        <w:ind w:firstLine="568"/>
      </w:pPr>
      <w:r w:rsidRPr="00B51820">
        <w:t>Հակակոռուպցիոն կոմիտեն (այսուհետ նաև՝ Կոմիտե) ամբողջությամբ ձևավորվել է</w:t>
      </w:r>
      <w:r w:rsidR="00906298">
        <w:t xml:space="preserve"> </w:t>
      </w:r>
      <w:r w:rsidRPr="00B51820">
        <w:t xml:space="preserve">2021 </w:t>
      </w:r>
      <w:r w:rsidR="00906298">
        <w:t>թվականի հոկտեմբերի 23-ին</w:t>
      </w:r>
      <w:r w:rsidRPr="00B51820">
        <w:t xml:space="preserve"> և քրեական գործերով անհրաժեշտություն է առաջացել լուծել Հակակոռուպցիոն կոմիտեի դեպոզիտային </w:t>
      </w:r>
      <w:r w:rsidR="00DC7F0F">
        <w:t>հաշ</w:t>
      </w:r>
      <w:r w:rsidRPr="00B51820">
        <w:t xml:space="preserve">վի բացման հարցը, պայմանավորված այն հանգամանքով, որ անհրաժեշտ է ապահովել հանցագործության հետևանքով պետությանը և հասարակությանը պատճառված վնասների վերականգման գործընթացը, այդ թվում նաև՝ </w:t>
      </w:r>
      <w:r w:rsidRPr="00B51820">
        <w:rPr>
          <w:rFonts w:eastAsia="GHEA Grapalat" w:cs="GHEA Grapalat"/>
        </w:rPr>
        <w:t>հանցավոր ճանապարհով ձեռք բերված գումարների կարճ ժամկետներում վերադարձը</w:t>
      </w:r>
      <w:r w:rsidRPr="00B51820">
        <w:t>, ինչպես նաև գույքի վրա կալանք դնելու վերաբերյալ քննչական գործողության պատշաճ կատարումը:</w:t>
      </w:r>
    </w:p>
    <w:p w:rsidR="00B51820" w:rsidRPr="00B51820" w:rsidRDefault="00B51820" w:rsidP="00B51820">
      <w:pPr>
        <w:tabs>
          <w:tab w:val="left" w:pos="851"/>
        </w:tabs>
        <w:ind w:firstLine="568"/>
      </w:pPr>
      <w:r w:rsidRPr="00B51820">
        <w:t>2. «</w:t>
      </w:r>
      <w:r w:rsidRPr="00B51820">
        <w:rPr>
          <w:rFonts w:cs="Sylfaen"/>
        </w:rPr>
        <w:t>Հակակոռուպցիոն</w:t>
      </w:r>
      <w:r w:rsidRPr="00B51820">
        <w:t xml:space="preserve"> </w:t>
      </w:r>
      <w:r w:rsidRPr="00B51820">
        <w:rPr>
          <w:rFonts w:cs="Sylfaen"/>
        </w:rPr>
        <w:t>կոմիտեի</w:t>
      </w:r>
      <w:r w:rsidRPr="00B51820">
        <w:t xml:space="preserve"> </w:t>
      </w:r>
      <w:r w:rsidRPr="00B51820">
        <w:rPr>
          <w:rFonts w:cs="Sylfaen"/>
        </w:rPr>
        <w:t>մասին</w:t>
      </w:r>
      <w:r w:rsidRPr="00B51820">
        <w:rPr>
          <w:rFonts w:cs="Arial"/>
        </w:rPr>
        <w:t>»</w:t>
      </w:r>
      <w:r w:rsidRPr="00B51820">
        <w:rPr>
          <w:rFonts w:cs="Sylfaen"/>
          <w:color w:val="000000"/>
        </w:rPr>
        <w:t xml:space="preserve"> </w:t>
      </w:r>
      <w:r w:rsidRPr="00B51820">
        <w:rPr>
          <w:rFonts w:cs="Sylfaen"/>
        </w:rPr>
        <w:t>օրենքի</w:t>
      </w:r>
      <w:r w:rsidRPr="00B51820">
        <w:t xml:space="preserve"> (այսուհետ՝ Օրենք) 20-րդ հոդվածի 1-ին մասի համաձայն՝ </w:t>
      </w:r>
    </w:p>
    <w:p w:rsidR="00B51820" w:rsidRPr="00B51820" w:rsidRDefault="00B51820" w:rsidP="00B51820">
      <w:pPr>
        <w:tabs>
          <w:tab w:val="left" w:pos="851"/>
        </w:tabs>
        <w:ind w:firstLine="568"/>
        <w:rPr>
          <w:i/>
        </w:rPr>
      </w:pPr>
      <w:r w:rsidRPr="00B51820">
        <w:rPr>
          <w:i/>
        </w:rPr>
        <w:t>Հակակոռուպցիոն կոմիտեի նախագահի տեղակալներին պաշտոնի նշանակում և պաշտոնից ազատում է Վարչապետը։</w:t>
      </w:r>
    </w:p>
    <w:p w:rsidR="00B51820" w:rsidRPr="00B51820" w:rsidRDefault="00B51820" w:rsidP="00B51820">
      <w:pPr>
        <w:tabs>
          <w:tab w:val="left" w:pos="851"/>
        </w:tabs>
        <w:ind w:firstLine="568"/>
      </w:pPr>
      <w:r w:rsidRPr="00B51820">
        <w:t xml:space="preserve">  Օրենքի 24-րդ հոդվածի 3-րդ մասի համաձայն՝</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color w:val="000000"/>
          <w:lang w:val="hy-AM" w:eastAsia="en-GB"/>
        </w:rPr>
      </w:pPr>
      <w:r w:rsidRPr="00B51820">
        <w:rPr>
          <w:rFonts w:ascii="GHEA Grapalat" w:hAnsi="GHEA Grapalat"/>
          <w:i/>
          <w:lang w:val="hy-AM"/>
        </w:rPr>
        <w:t></w:t>
      </w:r>
      <w:r w:rsidRPr="00B51820">
        <w:rPr>
          <w:rFonts w:ascii="GHEA Grapalat" w:hAnsi="GHEA Grapalat"/>
          <w:i/>
          <w:color w:val="000000"/>
          <w:lang w:val="hy-AM"/>
        </w:rPr>
        <w:t>Հակակոռուպցիոն</w:t>
      </w:r>
      <w:r w:rsidRPr="00B51820">
        <w:rPr>
          <w:rFonts w:ascii="Calibri" w:hAnsi="Calibri" w:cs="Calibri"/>
          <w:i/>
          <w:color w:val="000000"/>
          <w:lang w:val="hy-AM"/>
        </w:rPr>
        <w:t> </w:t>
      </w:r>
      <w:r w:rsidRPr="00B51820">
        <w:rPr>
          <w:rFonts w:ascii="GHEA Grapalat" w:hAnsi="GHEA Grapalat" w:cs="Arial Unicode"/>
          <w:i/>
          <w:color w:val="000000"/>
          <w:lang w:val="hy-AM"/>
        </w:rPr>
        <w:t>կոմիտեի</w:t>
      </w:r>
      <w:r w:rsidRPr="00B51820">
        <w:rPr>
          <w:rFonts w:ascii="Calibri" w:hAnsi="Calibri" w:cs="Calibri"/>
          <w:i/>
          <w:color w:val="000000"/>
          <w:lang w:val="hy-AM"/>
        </w:rPr>
        <w:t> </w:t>
      </w:r>
      <w:r w:rsidRPr="00B51820">
        <w:rPr>
          <w:rFonts w:ascii="GHEA Grapalat" w:hAnsi="GHEA Grapalat" w:cs="Arial Unicode"/>
          <w:i/>
          <w:color w:val="000000"/>
          <w:lang w:val="hy-AM"/>
        </w:rPr>
        <w:t>նախագահի</w:t>
      </w:r>
      <w:r w:rsidRPr="00B51820">
        <w:rPr>
          <w:rFonts w:ascii="GHEA Grapalat" w:hAnsi="GHEA Grapalat"/>
          <w:i/>
          <w:color w:val="000000"/>
          <w:lang w:val="hy-AM"/>
        </w:rPr>
        <w:t xml:space="preserve"> </w:t>
      </w:r>
      <w:r w:rsidRPr="00B51820">
        <w:rPr>
          <w:rFonts w:ascii="GHEA Grapalat" w:hAnsi="GHEA Grapalat" w:cs="Arial Unicode"/>
          <w:i/>
          <w:color w:val="000000"/>
          <w:lang w:val="hy-AM"/>
        </w:rPr>
        <w:t>և</w:t>
      </w:r>
      <w:r w:rsidRPr="00B51820">
        <w:rPr>
          <w:rFonts w:ascii="GHEA Grapalat" w:hAnsi="GHEA Grapalat"/>
          <w:i/>
          <w:color w:val="000000"/>
          <w:lang w:val="hy-AM"/>
        </w:rPr>
        <w:t xml:space="preserve"> նրա տեղակալի լիազորությունները վաղաժամկետ դադարելու դեպքերն են՝</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color w:val="000000"/>
          <w:lang w:val="hy-AM"/>
        </w:rPr>
      </w:pPr>
      <w:r w:rsidRPr="00B51820">
        <w:rPr>
          <w:rFonts w:ascii="GHEA Grapalat" w:hAnsi="GHEA Grapalat"/>
          <w:i/>
          <w:color w:val="000000"/>
          <w:lang w:val="hy-AM"/>
        </w:rPr>
        <w:lastRenderedPageBreak/>
        <w:t>(…)</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lang w:val="hy-AM"/>
        </w:rPr>
      </w:pPr>
      <w:r w:rsidRPr="00B51820">
        <w:rPr>
          <w:rFonts w:ascii="GHEA Grapalat" w:hAnsi="GHEA Grapalat"/>
          <w:i/>
          <w:color w:val="000000"/>
          <w:lang w:val="hy-AM"/>
        </w:rPr>
        <w:t>7) հրաժարականի դիմում Կառավարություն ներկայացնելը և վերջինիս կողմից այն հաստատվելը:</w:t>
      </w:r>
      <w:r w:rsidRPr="00B51820">
        <w:rPr>
          <w:rFonts w:ascii="GHEA Grapalat" w:hAnsi="GHEA Grapalat"/>
          <w:i/>
          <w:lang w:val="hy-AM"/>
        </w:rPr>
        <w:t>:</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 xml:space="preserve">Օրենքի 24-րդ հոդվածով սահմանվում է Հակակոռուպցիոն կոմիտեի նախագահի և նրա տեղակալների լիազորությունները վաղաժամկետ դադարելու դեպքերը, սակայն տվյալ հոդվածի 3-րդ մասի 7-րդ կետում նշվում է, որ Հակակոռուպցիոն կոմիտեի նախագահն ու նրա տեղակալը հրաժարական են ներկայացնում Կառավարություն։ Հակակոռուպցիոն կոմիտեի նախագահի տեղակալների կողմից հրաժարականի դիմումը Կառավարություն ներկայացնելը չի համապատասխանում Օրենքի իրավակարգավորումներին, քանի որ Օրենքով վերոնշյալ սուբյեկտների նշանակման և ազատման լիազորությունը վերապահված է Վարչապետին։ Այլ կերպ՝ Օրենքում նախատեսված չէ Հակակոռուպցիոն կոմիտեի նախագահի տեղակալների կողմից </w:t>
      </w:r>
      <w:r w:rsidRPr="00B51820">
        <w:rPr>
          <w:rFonts w:ascii="GHEA Grapalat" w:hAnsi="GHEA Grapalat"/>
          <w:color w:val="000000"/>
          <w:shd w:val="clear" w:color="auto" w:fill="FFFFFF"/>
          <w:lang w:val="hy-AM"/>
        </w:rPr>
        <w:t>հրաժարականի դիմում</w:t>
      </w:r>
      <w:r w:rsidRPr="00B51820">
        <w:rPr>
          <w:rFonts w:ascii="GHEA Grapalat" w:hAnsi="GHEA Grapalat"/>
          <w:lang w:val="hy-AM"/>
        </w:rPr>
        <w:t xml:space="preserve">ը Վարչապետին ներկայացնլու ընթացակարգ, այն պարագայում, երբ վերջիններիս պաշտոնից ազատելու լիազորությունը տրված է բացառապես Վարչապետին: Օրենքի դիտարկված դրույթը Օրենքի բովանդակությանը համապատասխանեցնելու համար անհրաժեշտ է հստակեցնել Հակակոռուպցիոն կոմիտեի նախագահի և նրա տեղակալների հրաժարականի դիմումը իրավասու սուբյեկտներին ներկայացնելու ընթացակարգը։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Ուստի</w:t>
      </w:r>
      <w:r w:rsidR="00BD49AC" w:rsidRPr="00BD49AC">
        <w:rPr>
          <w:rFonts w:ascii="GHEA Grapalat" w:hAnsi="GHEA Grapalat"/>
          <w:lang w:val="hy-AM"/>
        </w:rPr>
        <w:t>,</w:t>
      </w:r>
      <w:r w:rsidRPr="00B51820">
        <w:rPr>
          <w:rFonts w:ascii="GHEA Grapalat" w:hAnsi="GHEA Grapalat"/>
          <w:lang w:val="hy-AM"/>
        </w:rPr>
        <w:t xml:space="preserve"> Օրենքի 24-րդ հոդվածում </w:t>
      </w:r>
      <w:r w:rsidR="00E600DA" w:rsidRPr="00B51820">
        <w:rPr>
          <w:rFonts w:ascii="GHEA Grapalat" w:hAnsi="GHEA Grapalat"/>
          <w:lang w:val="hy-AM"/>
        </w:rPr>
        <w:t xml:space="preserve">անհրաժեշտ է կատարել </w:t>
      </w:r>
      <w:r w:rsidRPr="00B51820">
        <w:rPr>
          <w:rFonts w:ascii="GHEA Grapalat" w:hAnsi="GHEA Grapalat"/>
          <w:lang w:val="hy-AM"/>
        </w:rPr>
        <w:t xml:space="preserve">համապատասխան լրացում՝ ներառելով Հակակոռուպցիոն կոմիտեի նախագահի տեղակալների կողմից պաշտոնից ազատվելու վերաբերյալ գրավոր դիմումը Վարչապետին ներկայացնելու և վերջինիս կողմից նրանց պաշտոնից ազատելու դեպքը, որով կբացառվի նրանց կողմից հրաժարականի դիմումը </w:t>
      </w:r>
      <w:r w:rsidR="00E600DA" w:rsidRPr="007B43DE">
        <w:rPr>
          <w:rFonts w:ascii="GHEA Grapalat" w:hAnsi="GHEA Grapalat"/>
          <w:lang w:val="hy-AM"/>
        </w:rPr>
        <w:t>Կ</w:t>
      </w:r>
      <w:r w:rsidRPr="00B51820">
        <w:rPr>
          <w:rFonts w:ascii="GHEA Grapalat" w:hAnsi="GHEA Grapalat"/>
          <w:lang w:val="hy-AM"/>
        </w:rPr>
        <w:t xml:space="preserve">առավարություն նեկայացնելու օրենսդրական ընթացակարգը: </w:t>
      </w:r>
    </w:p>
    <w:p w:rsidR="00B51820" w:rsidRPr="00B51820" w:rsidRDefault="007B43DE"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Pr>
          <w:rFonts w:ascii="GHEA Grapalat" w:hAnsi="GHEA Grapalat"/>
          <w:lang w:val="hy-AM"/>
        </w:rPr>
        <w:t xml:space="preserve">3. </w:t>
      </w:r>
      <w:r w:rsidRPr="007B43DE">
        <w:rPr>
          <w:rFonts w:ascii="GHEA Grapalat" w:hAnsi="GHEA Grapalat"/>
          <w:lang w:val="hy-AM"/>
        </w:rPr>
        <w:t xml:space="preserve">Բացի այդ, </w:t>
      </w:r>
      <w:r>
        <w:rPr>
          <w:rFonts w:ascii="GHEA Grapalat" w:hAnsi="GHEA Grapalat"/>
          <w:lang w:val="hy-AM"/>
        </w:rPr>
        <w:t>պ</w:t>
      </w:r>
      <w:r w:rsidR="00B51820" w:rsidRPr="00B51820">
        <w:rPr>
          <w:rFonts w:ascii="GHEA Grapalat" w:hAnsi="GHEA Grapalat"/>
          <w:lang w:val="hy-AM"/>
        </w:rPr>
        <w:t xml:space="preserve">ետք է նշել, որ Օրենքի 48-րդ հոդվածի 16-րդ մասում առկա է անհստակություն: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 xml:space="preserve">Այսպես՝ Օրենքի 48-րդ հոդվածի 16-րդ մասի համաձայն՝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lang w:val="hy-AM"/>
        </w:rPr>
      </w:pPr>
      <w:r w:rsidRPr="00B51820">
        <w:rPr>
          <w:rFonts w:ascii="GHEA Grapalat" w:hAnsi="GHEA Grapalat"/>
          <w:i/>
          <w:lang w:val="hy-AM"/>
        </w:rPr>
        <w:t xml:space="preserve">Սույն հոդվածի 12-րդ մասով նախատեսված անձինք Հակակոռուպցիոն կոմիտեում ծառայող ընտրվելու նպատակով պետք է սույն օրենքով սահմանված կարգով մասնակցեն մրցույթի: Մրցույթի արդյունքներով հաղթող ճանաչվելու և հակակոռուպցիոն կոմիտեի նախագահի կողմից համապատասխան պաշտոնի նշանակվելու, ինչպես նաև մրցույթում </w:t>
      </w:r>
      <w:r w:rsidRPr="00B51820">
        <w:rPr>
          <w:rFonts w:ascii="GHEA Grapalat" w:hAnsi="GHEA Grapalat"/>
          <w:i/>
          <w:lang w:val="hy-AM"/>
        </w:rPr>
        <w:lastRenderedPageBreak/>
        <w:t>հաղթող չճանաչվելու դեպքում սույն հոդվածի 11-րդ մասով նախատեսված անձինք ազատվում են պաշտոնից::</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 xml:space="preserve">Օրենքի 20-րդ հոդվածի համաձայն՝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olor w:val="000000"/>
          <w:lang w:val="hy-AM" w:eastAsia="en-GB"/>
        </w:rPr>
      </w:pPr>
      <w:r w:rsidRPr="00B51820">
        <w:rPr>
          <w:rFonts w:ascii="GHEA Grapalat" w:hAnsi="GHEA Grapalat"/>
          <w:color w:val="000000"/>
          <w:lang w:val="hy-AM"/>
        </w:rPr>
        <w:t>1. Հակակոռուպցիոն կոմիտեի նախագահի տեղակալներին սույն օրենքով սահմանված կարգով պաշտոնի նշանակում և պաշտոնից ազատում է վարչապետը:</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olor w:val="000000"/>
          <w:lang w:val="hy-AM"/>
        </w:rPr>
      </w:pPr>
      <w:r w:rsidRPr="00B51820">
        <w:rPr>
          <w:rFonts w:ascii="GHEA Grapalat" w:hAnsi="GHEA Grapalat"/>
          <w:color w:val="000000"/>
          <w:lang w:val="hy-AM"/>
        </w:rPr>
        <w:t>2. Հակակոռուպցիոն կոմիտեի մյուս ծառայողներին պաշտոնի նշանակում և պաշտոնից ազատում է հակակոռուպցիոն կոմիտեի նախագահը:</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olor w:val="000000"/>
          <w:shd w:val="clear" w:color="auto" w:fill="FFFFFF"/>
          <w:lang w:val="hy-AM"/>
        </w:rPr>
      </w:pPr>
      <w:r w:rsidRPr="00B51820">
        <w:rPr>
          <w:rFonts w:ascii="GHEA Grapalat" w:hAnsi="GHEA Grapalat"/>
          <w:lang w:val="hy-AM"/>
        </w:rPr>
        <w:t>Օրենքի նորմերի համադրված վերլուծությունից պարզ է դառնում, որ Հ</w:t>
      </w:r>
      <w:r w:rsidRPr="00B51820">
        <w:rPr>
          <w:rFonts w:ascii="GHEA Grapalat" w:hAnsi="GHEA Grapalat"/>
          <w:color w:val="000000"/>
          <w:shd w:val="clear" w:color="auto" w:fill="FFFFFF"/>
          <w:lang w:val="hy-AM"/>
        </w:rPr>
        <w:t>ակակոռուպցիոն</w:t>
      </w:r>
      <w:r w:rsidRPr="00B51820">
        <w:rPr>
          <w:rFonts w:ascii="Calibri" w:hAnsi="Calibri" w:cs="Calibri"/>
          <w:color w:val="000000"/>
          <w:shd w:val="clear" w:color="auto" w:fill="FFFFFF"/>
          <w:lang w:val="hy-AM"/>
        </w:rPr>
        <w:t> </w:t>
      </w:r>
      <w:r w:rsidRPr="00B51820">
        <w:rPr>
          <w:rFonts w:ascii="GHEA Grapalat" w:hAnsi="GHEA Grapalat"/>
          <w:color w:val="000000"/>
          <w:shd w:val="clear" w:color="auto" w:fill="FFFFFF"/>
          <w:lang w:val="hy-AM"/>
        </w:rPr>
        <w:t xml:space="preserve">կոմիտեում ծառայողներին պաշտոնի նշանակելու երկու տարբեր սուբյեկտներ կան: Այսպես՝ </w:t>
      </w:r>
      <w:r w:rsidRPr="00B51820">
        <w:rPr>
          <w:rFonts w:ascii="GHEA Grapalat" w:hAnsi="GHEA Grapalat"/>
          <w:lang w:val="hy-AM"/>
        </w:rPr>
        <w:t xml:space="preserve">Հակակոռուպցիոն կոմիտեի նախագահի տեղակալներին պաշտոնի նշանակում և պաշտոնից ազատում է Վարչապետը, իսկ </w:t>
      </w:r>
      <w:r w:rsidRPr="00B51820">
        <w:rPr>
          <w:rFonts w:ascii="GHEA Grapalat" w:hAnsi="GHEA Grapalat" w:cs="Arial Unicode"/>
          <w:color w:val="000000"/>
          <w:shd w:val="clear" w:color="auto" w:fill="FFFFFF"/>
          <w:lang w:val="hy-AM"/>
        </w:rPr>
        <w:t>մյուս</w:t>
      </w:r>
      <w:r w:rsidRPr="00B51820">
        <w:rPr>
          <w:rFonts w:ascii="GHEA Grapalat" w:hAnsi="GHEA Grapalat"/>
          <w:color w:val="000000"/>
          <w:shd w:val="clear" w:color="auto" w:fill="FFFFFF"/>
          <w:lang w:val="hy-AM"/>
        </w:rPr>
        <w:t xml:space="preserve"> </w:t>
      </w:r>
      <w:r w:rsidRPr="00B51820">
        <w:rPr>
          <w:rFonts w:ascii="GHEA Grapalat" w:hAnsi="GHEA Grapalat" w:cs="Arial Unicode"/>
          <w:color w:val="000000"/>
          <w:shd w:val="clear" w:color="auto" w:fill="FFFFFF"/>
          <w:lang w:val="hy-AM"/>
        </w:rPr>
        <w:t>ծառայողներին՝</w:t>
      </w:r>
      <w:r w:rsidRPr="00B51820">
        <w:rPr>
          <w:rFonts w:ascii="GHEA Grapalat" w:hAnsi="GHEA Grapalat"/>
          <w:color w:val="000000"/>
          <w:shd w:val="clear" w:color="auto" w:fill="FFFFFF"/>
          <w:lang w:val="hy-AM"/>
        </w:rPr>
        <w:t xml:space="preserve"> Հակակոռուպցիոն</w:t>
      </w:r>
      <w:r w:rsidRPr="00B51820">
        <w:rPr>
          <w:rFonts w:ascii="Calibri" w:hAnsi="Calibri" w:cs="Calibri"/>
          <w:color w:val="000000"/>
          <w:shd w:val="clear" w:color="auto" w:fill="FFFFFF"/>
          <w:lang w:val="hy-AM"/>
        </w:rPr>
        <w:t> </w:t>
      </w:r>
      <w:r w:rsidRPr="00B51820">
        <w:rPr>
          <w:rFonts w:ascii="GHEA Grapalat" w:hAnsi="GHEA Grapalat"/>
          <w:color w:val="000000"/>
          <w:shd w:val="clear" w:color="auto" w:fill="FFFFFF"/>
          <w:lang w:val="hy-AM"/>
        </w:rPr>
        <w:t>կոմիտեի</w:t>
      </w:r>
      <w:r w:rsidRPr="00B51820">
        <w:rPr>
          <w:rFonts w:ascii="Calibri" w:hAnsi="Calibri" w:cs="Calibri"/>
          <w:color w:val="000000"/>
          <w:shd w:val="clear" w:color="auto" w:fill="FFFFFF"/>
          <w:lang w:val="hy-AM"/>
        </w:rPr>
        <w:t> </w:t>
      </w:r>
      <w:r w:rsidRPr="00B51820">
        <w:rPr>
          <w:rFonts w:ascii="GHEA Grapalat" w:hAnsi="GHEA Grapalat" w:cs="Arial Unicode"/>
          <w:color w:val="000000"/>
          <w:shd w:val="clear" w:color="auto" w:fill="FFFFFF"/>
          <w:lang w:val="hy-AM"/>
        </w:rPr>
        <w:t>նախագահը</w:t>
      </w:r>
      <w:r w:rsidRPr="00B51820">
        <w:rPr>
          <w:rFonts w:ascii="GHEA Grapalat" w:hAnsi="GHEA Grapalat"/>
          <w:color w:val="000000"/>
          <w:shd w:val="clear" w:color="auto" w:fill="FFFFFF"/>
          <w:lang w:val="hy-AM"/>
        </w:rPr>
        <w:t xml:space="preserve">: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olor w:val="000000"/>
          <w:shd w:val="clear" w:color="auto" w:fill="FFFFFF"/>
          <w:lang w:val="hy-AM"/>
        </w:rPr>
      </w:pPr>
      <w:r w:rsidRPr="00B51820">
        <w:rPr>
          <w:rFonts w:ascii="GHEA Grapalat" w:hAnsi="GHEA Grapalat"/>
          <w:color w:val="000000"/>
          <w:shd w:val="clear" w:color="auto" w:fill="FFFFFF"/>
          <w:lang w:val="hy-AM"/>
        </w:rPr>
        <w:t xml:space="preserve">Վերոգրյալի հաշվառմամբ Օրենքի </w:t>
      </w:r>
      <w:r w:rsidRPr="00B51820">
        <w:rPr>
          <w:rFonts w:ascii="GHEA Grapalat" w:hAnsi="GHEA Grapalat"/>
          <w:lang w:val="hy-AM"/>
        </w:rPr>
        <w:t>48-րդ հոդվածի 16-րդ մասի երկրորդ նախադասությունում անտեղի է նշել, որ Հ</w:t>
      </w:r>
      <w:r w:rsidRPr="00B51820">
        <w:rPr>
          <w:rFonts w:ascii="GHEA Grapalat" w:hAnsi="GHEA Grapalat"/>
          <w:color w:val="000000"/>
          <w:shd w:val="clear" w:color="auto" w:fill="FFFFFF"/>
          <w:lang w:val="hy-AM"/>
        </w:rPr>
        <w:t>ակակոռուպցիոն</w:t>
      </w:r>
      <w:r w:rsidRPr="00B51820">
        <w:rPr>
          <w:rFonts w:ascii="Calibri" w:hAnsi="Calibri" w:cs="Calibri"/>
          <w:color w:val="000000"/>
          <w:shd w:val="clear" w:color="auto" w:fill="FFFFFF"/>
          <w:lang w:val="hy-AM"/>
        </w:rPr>
        <w:t> </w:t>
      </w:r>
      <w:r w:rsidRPr="00B51820">
        <w:rPr>
          <w:rFonts w:ascii="GHEA Grapalat" w:hAnsi="GHEA Grapalat"/>
          <w:color w:val="000000"/>
          <w:shd w:val="clear" w:color="auto" w:fill="FFFFFF"/>
          <w:lang w:val="hy-AM"/>
        </w:rPr>
        <w:t xml:space="preserve">կոմիտեում ծառայողների </w:t>
      </w:r>
      <w:r w:rsidRPr="00B51820">
        <w:rPr>
          <w:rFonts w:ascii="GHEA Grapalat" w:hAnsi="GHEA Grapalat"/>
          <w:i/>
          <w:lang w:val="hy-AM"/>
        </w:rPr>
        <w:t xml:space="preserve">մրցույթի արդյունքներով հաղթող ճանաչվելու դեպքում նրանց պաշտոնի է նշանակում Հակակոռուպցիոն կոմիտեի նախագահը, </w:t>
      </w:r>
      <w:r w:rsidRPr="00B51820">
        <w:rPr>
          <w:rFonts w:ascii="GHEA Grapalat" w:hAnsi="GHEA Grapalat"/>
          <w:lang w:val="hy-AM"/>
        </w:rPr>
        <w:t>քանի որ այդ դեպքում ստացվում է, որ տվյալ նորմը հակասում է Օրենքում առկա մեկ այլ նորմի, այն է՝ Հակակոռուպցիոն կոմիտեի նախագահի տեղակալներին պաշտոնի նշանակում և պաշտոնից ազատում է Վարչապետը: Որպեսզի խուսափենք օրենսդրական նման կոլիզիաներից, կարծում ենք առավել նպատակահարմար է Օրենքի դիտարկվող նորմից հանել պաշտոնի է նշանակվում Հակակոռուպցիոն կոմիտեի նախագահի կողմից բառերը:</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s="Arial Unicode"/>
          <w:color w:val="000000"/>
          <w:shd w:val="clear" w:color="auto" w:fill="FFFFFF"/>
          <w:lang w:val="hy-AM"/>
        </w:rPr>
      </w:pPr>
      <w:r w:rsidRPr="00B51820">
        <w:rPr>
          <w:rFonts w:ascii="GHEA Grapalat" w:hAnsi="GHEA Grapalat" w:cs="Arial Unicode"/>
          <w:color w:val="000000"/>
          <w:shd w:val="clear" w:color="auto" w:fill="FFFFFF"/>
          <w:lang w:val="hy-AM"/>
        </w:rPr>
        <w:t>Բացի այդ, Օրենքի նույն հոդվածի քննարկվող մասում առկա է տեխնիկական վրիպակ. մասնավորապես՝ քննարկվող մասում նախատեսվել է հղում նույն հոդվածի 11-րդ մասին, սակայն պետք է հղում կատարվեր նույն հոդվածի 12-րդ մասին, քանի որ այդ մասով է նախատեսվում պաշտոնակատար նշանակվելուն վերաբերելի դրույթները:</w:t>
      </w:r>
    </w:p>
    <w:p w:rsidR="00B51820" w:rsidRPr="00B51820" w:rsidRDefault="00B51820" w:rsidP="00B51820">
      <w:pPr>
        <w:tabs>
          <w:tab w:val="left" w:pos="851"/>
        </w:tabs>
        <w:ind w:firstLine="568"/>
      </w:pPr>
      <w:r w:rsidRPr="00B51820">
        <w:t>3</w:t>
      </w:r>
      <w:r w:rsidRPr="00B51820">
        <w:rPr>
          <w:rFonts w:ascii="MS Mincho" w:eastAsia="MS Mincho" w:hAnsi="MS Mincho" w:cs="MS Mincho" w:hint="eastAsia"/>
        </w:rPr>
        <w:t>․</w:t>
      </w:r>
      <w:r w:rsidRPr="00B51820">
        <w:rPr>
          <w:rFonts w:cs="Cambria Math"/>
        </w:rPr>
        <w:t xml:space="preserve"> </w:t>
      </w:r>
      <w:r w:rsidRPr="00B51820">
        <w:t xml:space="preserve">Օրենքի 48-րդ հոդվածի 15-րդ կետը սահմանում է Հակակոռուպցիոն կոմիտեի ծառայողների առաջին կազմի ընտրության համար ձևավորվող Մրցութային հանձնաժողովի (այսուհետ նաև՝ Առաջին կազմի մրցութային հանձնաժողով) կազմը, որի մեջ ընդգրկված են հակակոռուպցիոն ոլորտի քաղաքականության մշակման լիազոր մարմնի երկու, գլխավոր </w:t>
      </w:r>
      <w:r w:rsidRPr="00B51820">
        <w:lastRenderedPageBreak/>
        <w:t xml:space="preserve">դատախազության և Մարդու իրավունքների պաշտպանի առաջադրած մեկական անդամներ և քաղաքացիական հասարակության մեկ ներկայացուցիչ։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Օրենքի 17-րդ հոդվածի համաձայն՝</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color w:val="000000"/>
          <w:lang w:val="hy-AM"/>
        </w:rPr>
      </w:pPr>
      <w:r w:rsidRPr="00B51820">
        <w:rPr>
          <w:rFonts w:ascii="GHEA Grapalat" w:hAnsi="GHEA Grapalat"/>
          <w:lang w:val="hy-AM"/>
        </w:rPr>
        <w:t xml:space="preserve"> </w:t>
      </w:r>
      <w:r w:rsidRPr="00B51820">
        <w:rPr>
          <w:rFonts w:ascii="GHEA Grapalat" w:hAnsi="GHEA Grapalat"/>
          <w:i/>
          <w:lang w:val="hy-AM"/>
        </w:rPr>
        <w:t></w:t>
      </w:r>
      <w:r w:rsidRPr="00B51820">
        <w:rPr>
          <w:rFonts w:ascii="GHEA Grapalat" w:hAnsi="GHEA Grapalat"/>
          <w:i/>
          <w:color w:val="000000"/>
          <w:lang w:val="hy-AM"/>
        </w:rPr>
        <w:t>1. Հակակոռուպցիոն կոմիտեի ծառայողների թեկնածուների</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i/>
          <w:color w:val="000000"/>
          <w:lang w:val="hy-AM"/>
        </w:rPr>
      </w:pPr>
      <w:r w:rsidRPr="00B51820">
        <w:rPr>
          <w:rFonts w:ascii="GHEA Grapalat" w:hAnsi="GHEA Grapalat"/>
          <w:i/>
          <w:color w:val="000000"/>
          <w:lang w:val="hy-AM"/>
        </w:rPr>
        <w:t>(բացառությամբ հակակոռուպցիոն կոմիտեի նախագահի թեկնածուների) ցուցակը համալրում է մրցութային հանձնաժողովը (այսուհետ՝ Հանձնաժողով):</w:t>
      </w:r>
    </w:p>
    <w:p w:rsidR="00B51820" w:rsidRPr="00B51820" w:rsidRDefault="00B51820" w:rsidP="00B51820">
      <w:pPr>
        <w:pStyle w:val="NormalWeb"/>
        <w:numPr>
          <w:ilvl w:val="0"/>
          <w:numId w:val="1"/>
        </w:numPr>
        <w:shd w:val="clear" w:color="auto" w:fill="FFFFFF"/>
        <w:tabs>
          <w:tab w:val="left" w:pos="851"/>
        </w:tabs>
        <w:spacing w:before="0" w:beforeAutospacing="0" w:after="0" w:afterAutospacing="0" w:line="360" w:lineRule="auto"/>
        <w:ind w:left="0" w:firstLine="568"/>
        <w:jc w:val="both"/>
        <w:rPr>
          <w:rFonts w:ascii="GHEA Grapalat" w:hAnsi="GHEA Grapalat"/>
          <w:i/>
          <w:color w:val="000000"/>
          <w:lang w:val="hy-AM"/>
        </w:rPr>
      </w:pPr>
      <w:r w:rsidRPr="00B51820">
        <w:rPr>
          <w:rFonts w:ascii="GHEA Grapalat" w:hAnsi="GHEA Grapalat"/>
          <w:i/>
          <w:color w:val="000000"/>
          <w:lang w:val="hy-AM"/>
        </w:rPr>
        <w:t>Հանձնաժողովը կազմավորում և դրա գործունեության կարգը հաստատում է հակակոռուպցիոն կոմիտեի նախագահը: Հանձնաժողովի կազմի մեջ մտնում են հակակոռուպցիոն կոմիտեի նախագահի նշանակած հակակոռուպցիոն կոմիտեի երեք ծառայող, Կառավարության առաջադրած մեկ անձ, քաղաքացիական հասարակության մեկ ներկայացուցիչ: Հակակոռուպցիոն կոմիտեի ծառայող չհանդիսացող անձինք Հանձնաժողովում կարող են ընդգրկվել, եթե ունեն առնվազն հինգ տարվա իրավաբանի մասնագիտական աշխատանքային ստաժ::</w:t>
      </w:r>
    </w:p>
    <w:p w:rsidR="00B51820" w:rsidRPr="00B51820" w:rsidRDefault="003272EF"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3272EF">
        <w:rPr>
          <w:rFonts w:ascii="GHEA Grapalat" w:hAnsi="GHEA Grapalat"/>
          <w:lang w:val="hy-AM"/>
        </w:rPr>
        <w:t xml:space="preserve">Հարկ է նշել, </w:t>
      </w:r>
      <w:r w:rsidR="00B51820" w:rsidRPr="00B51820">
        <w:rPr>
          <w:rFonts w:ascii="GHEA Grapalat" w:hAnsi="GHEA Grapalat"/>
          <w:lang w:val="hy-AM"/>
        </w:rPr>
        <w:t xml:space="preserve">որ ներկայումս արդեն իսկ հայտարարվել է </w:t>
      </w:r>
      <w:r w:rsidR="00B51820" w:rsidRPr="00B51820">
        <w:rPr>
          <w:rFonts w:ascii="GHEA Grapalat" w:hAnsi="GHEA Grapalat" w:cs="Arial Unicode"/>
          <w:color w:val="000000"/>
          <w:lang w:val="hy-AM"/>
        </w:rPr>
        <w:t xml:space="preserve">Հակակոռուպցիոն կոմիտեի </w:t>
      </w:r>
      <w:r w:rsidR="00B51820" w:rsidRPr="00B51820">
        <w:rPr>
          <w:rFonts w:ascii="GHEA Grapalat" w:hAnsi="GHEA Grapalat" w:cs="Calibri"/>
          <w:color w:val="000000"/>
          <w:lang w:val="hy-AM"/>
        </w:rPr>
        <w:t xml:space="preserve">օպերատիվ-հետախուզական գործունեություն իրականացնող ստորաբաժանման 60 թափուր հաստիքի մրցույթ և այդ հաստիքների համար նախնական հայտ ներկայացրել են 63 հոգի, սակայն հարցազրույցի 1-ին փուլից հետո հաջորդ փուլ են անցել ընդամենը 32 մասնակից:  Սա նշանակում է, որ </w:t>
      </w:r>
      <w:r w:rsidR="00B51820" w:rsidRPr="00B51820">
        <w:rPr>
          <w:rFonts w:ascii="GHEA Grapalat" w:hAnsi="GHEA Grapalat"/>
          <w:lang w:val="hy-AM"/>
        </w:rPr>
        <w:t>Հակակոռուպցիոն կոմիտեի ծառայողների առաջին կազմի ընտրության մրցույթով համալրումը չի կարող սահմանափակվել և պետք է հետագայում նորից մրցույթներ հայտարարվեն Հակակոռուպցիոն կոմիտեի ծառայողների թափուր հաստիքների համալրման նպատակով:</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 xml:space="preserve">Պետք է նշել նաև, որ </w:t>
      </w:r>
      <w:r w:rsidR="005A0984">
        <w:rPr>
          <w:rFonts w:ascii="GHEA Grapalat" w:hAnsi="GHEA Grapalat"/>
          <w:lang w:val="hy-AM"/>
        </w:rPr>
        <w:t>Հ</w:t>
      </w:r>
      <w:r w:rsidRPr="00B51820">
        <w:rPr>
          <w:rFonts w:ascii="GHEA Grapalat" w:hAnsi="GHEA Grapalat"/>
          <w:lang w:val="hy-AM"/>
        </w:rPr>
        <w:t xml:space="preserve">ակակոռուպցիոն կոմիտեին հատկացվել է </w:t>
      </w:r>
      <w:r w:rsidRPr="00B51820">
        <w:rPr>
          <w:rFonts w:ascii="GHEA Grapalat" w:hAnsi="GHEA Grapalat" w:cs="Calibri"/>
          <w:color w:val="000000"/>
          <w:lang w:val="hy-AM"/>
        </w:rPr>
        <w:t xml:space="preserve">օպերատիվ-հետախուզական գործունեություն իրականացնելու համար </w:t>
      </w:r>
      <w:r w:rsidRPr="00B51820">
        <w:rPr>
          <w:rFonts w:ascii="GHEA Grapalat" w:hAnsi="GHEA Grapalat"/>
          <w:lang w:val="hy-AM"/>
        </w:rPr>
        <w:t xml:space="preserve">60, իսկ ինքնավար պաշտոնների համար 40 հաստիք, որոնք դեռևս համալրված չեն: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t xml:space="preserve">Օրենքի դրույթների համադրված վերլուծությունից երևում է, որ Հակակոռուպցիոն կոմիտեի ծառայողների առաջին կազմի ընտրությունից հետո առաջացած յուրաքանչյուր թափուր հաստիքի համալրման նպատակով հայտարարվելու է մրցույթ, բայց արդեն իսկ մրցութային հանձնաժողովի այլ կազմով՝ մրցութային հիմնական հանձնաժողովով: </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lang w:val="hy-AM"/>
        </w:rPr>
      </w:pPr>
      <w:r w:rsidRPr="00B51820">
        <w:rPr>
          <w:rFonts w:ascii="GHEA Grapalat" w:hAnsi="GHEA Grapalat"/>
          <w:lang w:val="hy-AM"/>
        </w:rPr>
        <w:lastRenderedPageBreak/>
        <w:t xml:space="preserve">Այսպես՝ եթե ընդունենք, որ Առաջին կազմի մրցութային հանձնաժողովի գործունեությունը դադարելու է </w:t>
      </w:r>
      <w:r w:rsidR="00CC3961" w:rsidRPr="00CC3961">
        <w:rPr>
          <w:rFonts w:ascii="GHEA Grapalat" w:hAnsi="GHEA Grapalat"/>
          <w:lang w:val="hy-AM"/>
        </w:rPr>
        <w:t>Հ</w:t>
      </w:r>
      <w:r w:rsidRPr="00B51820">
        <w:rPr>
          <w:rFonts w:ascii="GHEA Grapalat" w:hAnsi="GHEA Grapalat"/>
          <w:lang w:val="hy-AM"/>
        </w:rPr>
        <w:t xml:space="preserve">ակակոռուպցիոն կոմիտեին հատկացված 100 հաստիքներն առաջին անգամ համալրելուց հետո, ապա հաշվի առնելով այս պահին առկա իրավիճակը՝ այն որ առաջին մրցույթներով թափուր բոլոր հաստիքները դեռևս չեն համալրվել, տեսականորեն կարելի է կանխատեսել, որ հնարավոր է տարիներ շարունակ Հակակոռուպցիոն կոմիտեն ունենա հաստիքներ, որոնք թափուր կմնան և չեն համալրվի: </w:t>
      </w:r>
    </w:p>
    <w:p w:rsidR="00B51820" w:rsidRPr="00B51820" w:rsidRDefault="00B51820" w:rsidP="00B51820">
      <w:pPr>
        <w:tabs>
          <w:tab w:val="left" w:pos="851"/>
        </w:tabs>
        <w:ind w:firstLine="568"/>
        <w:rPr>
          <w:rFonts w:cs="Calibri"/>
          <w:color w:val="000000"/>
        </w:rPr>
      </w:pPr>
      <w:r w:rsidRPr="00B51820">
        <w:rPr>
          <w:rFonts w:cs="Calibri"/>
          <w:color w:val="000000"/>
        </w:rPr>
        <w:t xml:space="preserve">Վերոնշյալը հիմք է հանդիսանում փաստելու, որ </w:t>
      </w:r>
      <w:r w:rsidR="00CC3961">
        <w:rPr>
          <w:rFonts w:cs="Calibri"/>
          <w:color w:val="000000"/>
        </w:rPr>
        <w:t>ա</w:t>
      </w:r>
      <w:r w:rsidRPr="00B51820">
        <w:rPr>
          <w:rFonts w:cs="Calibri"/>
          <w:color w:val="000000"/>
        </w:rPr>
        <w:t xml:space="preserve">ռաջին կազմի մրցութային հանձնաժողովի աշխատանքները կլինեն աշխատատար և երկարաժամկետ։ Դա նշանակում է, որ </w:t>
      </w:r>
      <w:r w:rsidR="00CC3961">
        <w:rPr>
          <w:rFonts w:cs="Calibri"/>
          <w:color w:val="000000"/>
        </w:rPr>
        <w:t>ա</w:t>
      </w:r>
      <w:r w:rsidRPr="00B51820">
        <w:rPr>
          <w:rFonts w:cs="Calibri"/>
          <w:color w:val="000000"/>
        </w:rPr>
        <w:t xml:space="preserve">ռաջին կազմի մրցութային հանձնաժողովի գործունեությունը կշարունակվի այնքան ժամանակ մինչև բոլոր թափուր հաստիքներն առաջին անգամ համալրվեն: Միաժամանակ պետք է նշել, որ քանի դեռ չի ավարտվել </w:t>
      </w:r>
      <w:r w:rsidR="00CC3961" w:rsidRPr="00540569">
        <w:rPr>
          <w:rFonts w:cs="Calibri"/>
          <w:color w:val="000000"/>
        </w:rPr>
        <w:t>ա</w:t>
      </w:r>
      <w:r w:rsidRPr="00B51820">
        <w:rPr>
          <w:rFonts w:cs="Calibri"/>
          <w:color w:val="000000"/>
        </w:rPr>
        <w:t xml:space="preserve">ռաջին կազմի մրցութային հանձնաժողովի աշխատանքները չի կարող սկսվել Օրենքի 17-րդ հոդվածով նախատեսված մրցութային հիմնական հանձնաժողովի աշխատանքները: </w:t>
      </w:r>
    </w:p>
    <w:p w:rsidR="00B51820" w:rsidRPr="00B51820" w:rsidRDefault="00B51820" w:rsidP="00B51820">
      <w:pPr>
        <w:tabs>
          <w:tab w:val="left" w:pos="851"/>
        </w:tabs>
        <w:ind w:firstLine="568"/>
        <w:rPr>
          <w:rFonts w:cs="Calibri"/>
          <w:color w:val="000000"/>
        </w:rPr>
      </w:pPr>
      <w:r w:rsidRPr="00B51820">
        <w:rPr>
          <w:rFonts w:cs="Calibri"/>
          <w:color w:val="000000"/>
        </w:rPr>
        <w:t xml:space="preserve">Խնդիրը կայանում է նրանում, որ օրենսդիրն </w:t>
      </w:r>
      <w:r w:rsidR="00540569">
        <w:rPr>
          <w:rFonts w:cs="Calibri"/>
          <w:color w:val="000000"/>
        </w:rPr>
        <w:t>ա</w:t>
      </w:r>
      <w:r w:rsidRPr="00B51820">
        <w:rPr>
          <w:rFonts w:cs="Calibri"/>
          <w:color w:val="000000"/>
        </w:rPr>
        <w:t xml:space="preserve">ռաջին կազմի մրցութային հանձնաժողովում չի նախատեսվել Հակակոռուպցիոն կոմիտեի ներկայացուցիչ, պայմանավորված այն հանգամանքով, որ Առաջին կազմի մրցութային հանձնաժողովի ձևավորման ժամանակ, բացի Հակակոռուպցիոն կոմիտեի նախագահից, որևէ ծառայող մրցույթով նշանակված չի լինի և մնացած բոլոր ծառայողները կհամարվեն պաշտոնակատարներ: Այսինքն՝ հնարավոր չի լինի </w:t>
      </w:r>
      <w:r w:rsidR="005A7518">
        <w:rPr>
          <w:rFonts w:cs="Calibri"/>
          <w:color w:val="000000"/>
        </w:rPr>
        <w:t>ա</w:t>
      </w:r>
      <w:r w:rsidRPr="00B51820">
        <w:rPr>
          <w:rFonts w:cs="Calibri"/>
          <w:color w:val="000000"/>
        </w:rPr>
        <w:t xml:space="preserve">ռաջին կազմի մրցութային հանձնաժողովում ընդգրկել արդեն իսկ բոլոր ստուգումներն անցած, պահանջվող չափանիշներին բավարարող և համապատասխան պաշտոնների նշանակված Կոմիտեի համապատասխան ծառայողների: Իսկ </w:t>
      </w:r>
      <w:r w:rsidR="005A7518">
        <w:rPr>
          <w:rFonts w:cs="Calibri"/>
          <w:color w:val="000000"/>
        </w:rPr>
        <w:t>ա</w:t>
      </w:r>
      <w:r w:rsidRPr="00B51820">
        <w:rPr>
          <w:rFonts w:cs="Calibri"/>
          <w:color w:val="000000"/>
        </w:rPr>
        <w:t>ռաջին կազմի մրցութային հանձնաժողովի կողմից առաջին մրցույթներն անցկացնելուց հետո Հակակոռուպցիոն կոմիտեում արդեն իսկ կլինեն մրցույթով անցած և պաշտոնի նշանակված ծառայողներ, որոնց ներգրավմամբ էլ կկազմվի մրցութային հիմնական հանձնաժողովը:</w:t>
      </w:r>
    </w:p>
    <w:p w:rsidR="00B51820" w:rsidRPr="00B51820" w:rsidRDefault="00B51820" w:rsidP="00B51820">
      <w:pPr>
        <w:tabs>
          <w:tab w:val="left" w:pos="851"/>
        </w:tabs>
        <w:ind w:firstLine="568"/>
        <w:rPr>
          <w:rFonts w:cs="Calibri"/>
          <w:color w:val="000000"/>
        </w:rPr>
      </w:pPr>
      <w:r w:rsidRPr="00B51820">
        <w:rPr>
          <w:rFonts w:cs="Calibri"/>
          <w:color w:val="000000"/>
        </w:rPr>
        <w:t xml:space="preserve">Ստեղծված իրավիճակում, երբ առաջին մրցույթների անցկացումից հետո Կոմիտեի որոշ հաստիքներ կհամալրվեն, բայց դեռ առկա կլինեն թափուր հաստիքներ, կարծում ենք, որ առավել արդյունավետ կլինի, որպեզի հաջորդ մրցույթների կազմակերպման համար ձևավորվի Օրենքով նախատեսված մրցույթային հիմնական հանձնաժողովը, որում կընդգրկվեն կոռուպցիոն հանցագործությունների քննության ոլորտում մասնագիտացված, տվյալ ոլորտում </w:t>
      </w:r>
      <w:r w:rsidRPr="00B51820">
        <w:rPr>
          <w:rFonts w:cs="Calibri"/>
          <w:color w:val="000000"/>
        </w:rPr>
        <w:lastRenderedPageBreak/>
        <w:t xml:space="preserve">վերապատրաստումներ անցած Կոմիտեի արդեն իսկ ընտրված և համապատասխան պաշտոնի նշանակված ներկայացուցիչներ:  </w:t>
      </w:r>
    </w:p>
    <w:p w:rsidR="00B51820" w:rsidRPr="00B51820" w:rsidRDefault="00B51820" w:rsidP="00B51820">
      <w:pPr>
        <w:tabs>
          <w:tab w:val="left" w:pos="851"/>
        </w:tabs>
        <w:ind w:firstLine="568"/>
        <w:rPr>
          <w:rFonts w:cs="Calibri"/>
          <w:color w:val="000000"/>
        </w:rPr>
      </w:pPr>
      <w:r w:rsidRPr="00B51820">
        <w:rPr>
          <w:rFonts w:cs="Calibri"/>
          <w:color w:val="000000"/>
        </w:rPr>
        <w:t xml:space="preserve">Նախագծով առաջարկված կարգավորումը հիմնավորվում է նաև այն հանգամանքով, որ </w:t>
      </w:r>
      <w:r w:rsidRPr="00B51820">
        <w:t>Օրենքի 4-րդ հոդվածի 2-րդ կետով սահմանվում է, որ Հակակոռուպցիոն կոմիտեն իր լիազորությունների շրջանակներում «Օպերատիվ-հետախուզական գործունեության մասին» օրենքով սահմանված կարգով իրականացնում է օպերատիվ-հետախուզական գործունեություն: Պայմանավորված օպերատիվ-հետախուզական գործունեության շրջանակներում արհեստավարժ և մասնագիտական բարձր որակներով օժտված մասնակիցների ընտրության անհրաժեշտությամբ՝ կարիք կա արձանագրելու, որ Մրցութային հանձնաժողովի կազմում նպատակահարմար կլինի ընդգրկել ոլորտային գիտելիքներին տիրապետող անդամի, որը կարող է հանդիսանալ Հակակոռուպցիոն կոմիտեի ներկայացուցիչը:</w:t>
      </w:r>
    </w:p>
    <w:p w:rsidR="00B51820" w:rsidRPr="00B51820" w:rsidRDefault="00B51820" w:rsidP="00B51820">
      <w:pPr>
        <w:tabs>
          <w:tab w:val="left" w:pos="851"/>
        </w:tabs>
        <w:ind w:firstLine="568"/>
        <w:rPr>
          <w:rFonts w:cs="Calibri"/>
          <w:color w:val="000000"/>
        </w:rPr>
      </w:pPr>
      <w:r w:rsidRPr="00B51820">
        <w:rPr>
          <w:rFonts w:cs="Calibri"/>
          <w:color w:val="000000"/>
        </w:rPr>
        <w:t>Ուստի, Նախագծով առաջարկվում է Առաջին կազմի մրցութային հանձնաժողովի գործունեությունը դադարեցնել առաջին մրցույթների (ինչպես օպերատիվ-հետախուզական գործունեություն իրականցնող ստորաբաժանման, այնպես էլ ինքնավար պաշտոնների) արդյուքներն ամփոփելուց հետո՝ անկախ թափուր պաշտոնների ամբողջական համալրման հանգամանքից։</w:t>
      </w:r>
    </w:p>
    <w:p w:rsidR="00B51820" w:rsidRPr="00B51820" w:rsidRDefault="00B51820" w:rsidP="00B51820">
      <w:pPr>
        <w:tabs>
          <w:tab w:val="left" w:pos="851"/>
        </w:tabs>
        <w:ind w:firstLine="568"/>
        <w:rPr>
          <w:rFonts w:cs="Calibri"/>
          <w:color w:val="000000"/>
        </w:rPr>
      </w:pPr>
      <w:r w:rsidRPr="00B51820">
        <w:rPr>
          <w:rFonts w:cs="Calibri"/>
          <w:color w:val="000000"/>
        </w:rPr>
        <w:t>Բացի այդ, պետք է փաստել, որ հենց մրցութային հանձնաժողովին է վերապահված տարատեսակ գործառույթներ, այդ թվում նաև՝ ատեստավորում իրականացնելը: Այսպես՝ Օրենքի 35-րդ հոդվածի համաձայն՝ </w:t>
      </w:r>
      <w:r w:rsidRPr="00B51820">
        <w:rPr>
          <w:color w:val="000000"/>
        </w:rPr>
        <w:t xml:space="preserve">(…) </w:t>
      </w:r>
      <w:r w:rsidRPr="00B51820">
        <w:rPr>
          <w:i/>
          <w:color w:val="000000"/>
        </w:rPr>
        <w:t xml:space="preserve">14. Ատեստավորման հանձնաժողովի գործառույթներն իրականացնում է սույն օրենքով նախատեսված </w:t>
      </w:r>
      <w:r w:rsidRPr="00B51820">
        <w:rPr>
          <w:b/>
          <w:i/>
          <w:color w:val="000000"/>
        </w:rPr>
        <w:t>մրցութային հանձնաժողովը</w:t>
      </w:r>
      <w:r w:rsidRPr="00B51820">
        <w:rPr>
          <w:i/>
          <w:color w:val="000000"/>
        </w:rPr>
        <w:t>::</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s="Calibri"/>
          <w:color w:val="000000"/>
          <w:lang w:val="hy-AM"/>
        </w:rPr>
      </w:pPr>
      <w:r w:rsidRPr="00B51820">
        <w:rPr>
          <w:rFonts w:ascii="GHEA Grapalat" w:hAnsi="GHEA Grapalat"/>
          <w:color w:val="000000"/>
          <w:lang w:val="hy-AM"/>
        </w:rPr>
        <w:t xml:space="preserve">Ինչպես նկատում են Կոմիտեի ծառայողների հերթական և արտահերթ ատեստավորումներն իրականացնում է մրցութային հանձնաժողովը, </w:t>
      </w:r>
      <w:r w:rsidRPr="00B51820">
        <w:rPr>
          <w:rFonts w:ascii="GHEA Grapalat" w:hAnsi="GHEA Grapalat" w:cs="Calibri"/>
          <w:color w:val="000000"/>
          <w:lang w:val="hy-AM"/>
        </w:rPr>
        <w:t>բացի այդ հենց տվյալ հանձնաժողովն է իրականացնում ծառայողների առաջխաղացման ցուցակների կազմման աշխատանքները:</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s="Calibri"/>
          <w:color w:val="000000"/>
          <w:lang w:val="hy-AM"/>
        </w:rPr>
      </w:pPr>
      <w:r w:rsidRPr="00B51820">
        <w:rPr>
          <w:rFonts w:ascii="GHEA Grapalat" w:hAnsi="GHEA Grapalat" w:cs="Calibri"/>
          <w:color w:val="000000"/>
          <w:lang w:val="hy-AM"/>
        </w:rPr>
        <w:t>Սա նշանակում է, որ, եթե առաջին մրցո</w:t>
      </w:r>
      <w:r w:rsidR="000B4219">
        <w:rPr>
          <w:rFonts w:ascii="GHEA Grapalat" w:hAnsi="GHEA Grapalat" w:cs="Calibri"/>
          <w:color w:val="000000"/>
          <w:lang w:val="hy-AM"/>
        </w:rPr>
        <w:t>ւյթներից հետո չդադարեցվի ա</w:t>
      </w:r>
      <w:r w:rsidRPr="00B51820">
        <w:rPr>
          <w:rFonts w:ascii="GHEA Grapalat" w:hAnsi="GHEA Grapalat" w:cs="Calibri"/>
          <w:color w:val="000000"/>
          <w:lang w:val="hy-AM"/>
        </w:rPr>
        <w:t>ռաջին կազմի մրցութային հանձնաժողովի գործունեությունը, ապա այդքան ժամանակ չեն կարող իրականացվել Կոմիտեի գործունեության ապահովման համար կարևոր այլ գործառույթներ, օրինակ՝ ծառայողների հերթական և արտահերթ ատեստավորումները, առաջխաղացման ցուցակում նրանց ընդգրկելու աշխատանքները:</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rPr>
          <w:rFonts w:ascii="GHEA Grapalat" w:hAnsi="GHEA Grapalat"/>
          <w:color w:val="000000"/>
          <w:lang w:val="hy-AM" w:eastAsia="en-GB"/>
        </w:rPr>
      </w:pPr>
      <w:r w:rsidRPr="00B51820">
        <w:rPr>
          <w:rFonts w:ascii="GHEA Grapalat" w:hAnsi="GHEA Grapalat" w:cs="Calibri"/>
          <w:color w:val="000000"/>
          <w:lang w:val="hy-AM"/>
        </w:rPr>
        <w:lastRenderedPageBreak/>
        <w:t xml:space="preserve">Պետք է նկատել, որ վերը նշված գործառույթների կատարումն Օրենքը վերապահել է ոչ թե Առաջին կազմի մրցութային հանձնաժողովին, այլ՝ հիմնական մրցութային հանձնաժողովին, որում պարտադիր ընդգրկված կլինեն ատեստավորվող ծառայողների գործունեությունը գնահատելու հնարավորություն ունեցող ղեկավարները: </w:t>
      </w:r>
    </w:p>
    <w:p w:rsidR="00B51820" w:rsidRPr="00B51820" w:rsidRDefault="00B51820" w:rsidP="00B51820">
      <w:pPr>
        <w:tabs>
          <w:tab w:val="left" w:pos="851"/>
        </w:tabs>
        <w:ind w:firstLine="568"/>
      </w:pPr>
      <w:r w:rsidRPr="00B51820">
        <w:t xml:space="preserve">Ուստի, առաջարկում ենք, Հակակոռուպցիոն կոմիտեի Առաջին կազմի մրցութային հանձնաժողովի գործունեության նպատակ դիտարկել միայն առաջին մրցույթների անցկացումը՝ անկախ Հակակոռուպցիոն կոմիտեի ծառայողների ամբողջական կազմի համալրման փաստից։ Իսկ Հակակոռուպցիոն կոմիտեի Առաջին կազմի մրցութային հանձնաժողովի կողմից իր գործունեության ավարտից հետո՝ մրցույթների անցկացման հիմնական գործառույթները կիրականացնի Օրենքի 17-րդ հոդվածի հիման վրա ձևավորված մրցութային հանձնաժողովը: </w:t>
      </w:r>
    </w:p>
    <w:p w:rsidR="00B51820" w:rsidRPr="00B51820" w:rsidRDefault="00B51820" w:rsidP="00B51820">
      <w:pPr>
        <w:tabs>
          <w:tab w:val="left" w:pos="851"/>
        </w:tabs>
        <w:ind w:firstLine="568"/>
      </w:pPr>
    </w:p>
    <w:p w:rsidR="00B51820" w:rsidRPr="00B51820" w:rsidRDefault="00B51820" w:rsidP="00B51820">
      <w:pPr>
        <w:tabs>
          <w:tab w:val="left" w:pos="851"/>
        </w:tabs>
        <w:ind w:firstLine="568"/>
      </w:pPr>
      <w:r w:rsidRPr="00B51820">
        <w:rPr>
          <w:b/>
        </w:rPr>
        <w:t>3.</w:t>
      </w:r>
      <w:r w:rsidRPr="00B51820">
        <w:rPr>
          <w:b/>
        </w:rPr>
        <w:tab/>
      </w:r>
      <w:r w:rsidRPr="00B51820">
        <w:rPr>
          <w:rFonts w:cs="Sylfaen"/>
          <w:b/>
        </w:rPr>
        <w:t>Առաջարկվող</w:t>
      </w:r>
      <w:r w:rsidRPr="00B51820">
        <w:rPr>
          <w:b/>
        </w:rPr>
        <w:t xml:space="preserve"> </w:t>
      </w:r>
      <w:r w:rsidRPr="00B51820">
        <w:rPr>
          <w:rFonts w:cs="Sylfaen"/>
          <w:b/>
        </w:rPr>
        <w:t>կարգավորման</w:t>
      </w:r>
      <w:r w:rsidRPr="00B51820">
        <w:rPr>
          <w:b/>
        </w:rPr>
        <w:t xml:space="preserve"> </w:t>
      </w:r>
      <w:r w:rsidRPr="00B51820">
        <w:rPr>
          <w:rFonts w:cs="Sylfaen"/>
          <w:b/>
        </w:rPr>
        <w:t>բնույթը</w:t>
      </w:r>
      <w:r w:rsidRPr="00B51820">
        <w:rPr>
          <w:b/>
        </w:rPr>
        <w:t>.</w:t>
      </w:r>
    </w:p>
    <w:p w:rsidR="00B51820" w:rsidRPr="00B51820" w:rsidRDefault="004778EA" w:rsidP="00B51820">
      <w:pPr>
        <w:tabs>
          <w:tab w:val="left" w:pos="851"/>
        </w:tabs>
        <w:ind w:firstLine="568"/>
        <w:rPr>
          <w:rFonts w:cs="Sylfaen"/>
        </w:rPr>
      </w:pPr>
      <w:r w:rsidRPr="004778EA">
        <w:rPr>
          <w:rFonts w:eastAsia="MingLiU_HKSCS" w:cs="Arial"/>
        </w:rPr>
        <w:t xml:space="preserve">«Հակակոռուպցիոն կոմիտեի մասին» </w:t>
      </w:r>
      <w:r w:rsidRPr="004778EA">
        <w:rPr>
          <w:rFonts w:eastAsia="MingLiU_HKSCS" w:cs="Arial"/>
          <w:bCs/>
        </w:rPr>
        <w:t>օրենքում լրացումներ և փոփոխություններ կատարելու մասին</w:t>
      </w:r>
      <w:r w:rsidR="00B51820" w:rsidRPr="00B51820">
        <w:rPr>
          <w:rFonts w:cs="Sylfaen"/>
        </w:rPr>
        <w:t xml:space="preserve"> օրենքի</w:t>
      </w:r>
      <w:r w:rsidR="00B51820" w:rsidRPr="00B51820">
        <w:t xml:space="preserve"> </w:t>
      </w:r>
      <w:r w:rsidR="00B51820" w:rsidRPr="00B51820">
        <w:rPr>
          <w:rFonts w:cs="Sylfaen"/>
        </w:rPr>
        <w:t xml:space="preserve">նախագծով առաջրկվում է Հակակոռուպցիոն կոմիտեի համար իրավական հենք ստեղծել հետագայում դեպոզիտ հաշիվ ունենալու համար, Հակակոռուպցիոն կոմիտեի նախագահի տեղակալների լիազորությունները դադարելու դեպքերի թվում ավելացվել է նաև վերջիններիս կողմից պաշտոնից ազատվելու գրավոր դիմումը Վարչապետին ներկայացնելու դեպքը: Նախագծով առաջարկվել է </w:t>
      </w:r>
      <w:r w:rsidR="00B51820" w:rsidRPr="00B51820">
        <w:rPr>
          <w:rFonts w:cs="Arial Unicode"/>
          <w:color w:val="000000"/>
          <w:shd w:val="clear" w:color="auto" w:fill="FFFFFF"/>
        </w:rPr>
        <w:t>կարգավորվել նաև</w:t>
      </w:r>
      <w:r w:rsidR="00B51820" w:rsidRPr="00B51820">
        <w:rPr>
          <w:rFonts w:cs="Sylfaen"/>
        </w:rPr>
        <w:t xml:space="preserve"> Առաջին կազմի մրցութային հանձնաժողովի գործունեության ավարտման հետ կապված հարաբերությունները:</w:t>
      </w:r>
    </w:p>
    <w:p w:rsidR="00B51820" w:rsidRPr="00B51820" w:rsidRDefault="00B51820" w:rsidP="00B51820">
      <w:pPr>
        <w:tabs>
          <w:tab w:val="left" w:pos="851"/>
        </w:tabs>
        <w:ind w:firstLine="568"/>
        <w:rPr>
          <w:rFonts w:cs="Sylfaen"/>
          <w:highlight w:val="yellow"/>
        </w:rPr>
      </w:pPr>
    </w:p>
    <w:p w:rsidR="00B51820" w:rsidRPr="00B51820" w:rsidRDefault="00B51820" w:rsidP="00B51820">
      <w:pPr>
        <w:tabs>
          <w:tab w:val="left" w:pos="851"/>
        </w:tabs>
        <w:ind w:firstLine="568"/>
        <w:rPr>
          <w:b/>
        </w:rPr>
      </w:pPr>
      <w:r w:rsidRPr="00B51820">
        <w:rPr>
          <w:b/>
        </w:rPr>
        <w:t>4.</w:t>
      </w:r>
      <w:r w:rsidRPr="00B51820">
        <w:rPr>
          <w:b/>
        </w:rPr>
        <w:tab/>
      </w:r>
      <w:r w:rsidRPr="00B51820">
        <w:rPr>
          <w:rFonts w:cs="Sylfaen"/>
          <w:b/>
        </w:rPr>
        <w:t>Նախագծի</w:t>
      </w:r>
      <w:r w:rsidRPr="00B51820">
        <w:rPr>
          <w:b/>
        </w:rPr>
        <w:t xml:space="preserve"> </w:t>
      </w:r>
      <w:r w:rsidRPr="00B51820">
        <w:rPr>
          <w:rFonts w:cs="Sylfaen"/>
          <w:b/>
        </w:rPr>
        <w:t>մշակման</w:t>
      </w:r>
      <w:r w:rsidRPr="00B51820">
        <w:rPr>
          <w:b/>
        </w:rPr>
        <w:t xml:space="preserve"> </w:t>
      </w:r>
      <w:r w:rsidRPr="00B51820">
        <w:rPr>
          <w:rFonts w:cs="Sylfaen"/>
          <w:b/>
        </w:rPr>
        <w:t>գործընթացում</w:t>
      </w:r>
      <w:r w:rsidRPr="00B51820">
        <w:rPr>
          <w:b/>
        </w:rPr>
        <w:t xml:space="preserve"> </w:t>
      </w:r>
      <w:r w:rsidRPr="00B51820">
        <w:rPr>
          <w:rFonts w:cs="Sylfaen"/>
          <w:b/>
        </w:rPr>
        <w:t>ներգրավված</w:t>
      </w:r>
      <w:r w:rsidRPr="00B51820">
        <w:rPr>
          <w:b/>
        </w:rPr>
        <w:t xml:space="preserve"> </w:t>
      </w:r>
      <w:r w:rsidRPr="00B51820">
        <w:rPr>
          <w:rFonts w:cs="Sylfaen"/>
          <w:b/>
        </w:rPr>
        <w:t>ինստիտուտները</w:t>
      </w:r>
      <w:r w:rsidRPr="00B51820">
        <w:rPr>
          <w:b/>
        </w:rPr>
        <w:t xml:space="preserve"> </w:t>
      </w:r>
      <w:r w:rsidRPr="00B51820">
        <w:rPr>
          <w:rFonts w:cs="Sylfaen"/>
          <w:b/>
        </w:rPr>
        <w:t>և</w:t>
      </w:r>
      <w:r w:rsidRPr="00B51820">
        <w:rPr>
          <w:b/>
        </w:rPr>
        <w:t xml:space="preserve"> </w:t>
      </w:r>
      <w:r w:rsidRPr="00B51820">
        <w:rPr>
          <w:rFonts w:cs="Sylfaen"/>
          <w:b/>
        </w:rPr>
        <w:t>անձինք</w:t>
      </w:r>
      <w:r w:rsidRPr="00B51820">
        <w:rPr>
          <w:b/>
        </w:rPr>
        <w:t>.</w:t>
      </w:r>
    </w:p>
    <w:p w:rsidR="00B51820" w:rsidRPr="00B51820" w:rsidRDefault="00B51820" w:rsidP="00B51820">
      <w:pPr>
        <w:tabs>
          <w:tab w:val="left" w:pos="851"/>
        </w:tabs>
        <w:ind w:firstLine="568"/>
      </w:pPr>
      <w:r w:rsidRPr="00B51820">
        <w:rPr>
          <w:rFonts w:cs="Sylfaen"/>
        </w:rPr>
        <w:t>Նախագիծը</w:t>
      </w:r>
      <w:r w:rsidRPr="00B51820">
        <w:t xml:space="preserve"> </w:t>
      </w:r>
      <w:r w:rsidRPr="00B51820">
        <w:rPr>
          <w:rFonts w:cs="Sylfaen"/>
        </w:rPr>
        <w:t>մշակվել</w:t>
      </w:r>
      <w:r w:rsidRPr="00B51820">
        <w:t xml:space="preserve"> </w:t>
      </w:r>
      <w:r w:rsidRPr="00B51820">
        <w:rPr>
          <w:rFonts w:cs="Sylfaen"/>
        </w:rPr>
        <w:t>է</w:t>
      </w:r>
      <w:r w:rsidRPr="00B51820">
        <w:t xml:space="preserve"> </w:t>
      </w:r>
      <w:r w:rsidR="00C94798" w:rsidRPr="00C94798">
        <w:rPr>
          <w:rFonts w:cs="Sylfaen"/>
        </w:rPr>
        <w:t>Հ</w:t>
      </w:r>
      <w:r w:rsidRPr="00B51820">
        <w:rPr>
          <w:rFonts w:cs="Sylfaen"/>
        </w:rPr>
        <w:t>ակակոռուպցիոն կոմիտեի կողմից</w:t>
      </w:r>
      <w:r w:rsidRPr="00B51820">
        <w:t>:</w:t>
      </w:r>
    </w:p>
    <w:p w:rsidR="00B51820" w:rsidRPr="00B51820" w:rsidRDefault="00B51820" w:rsidP="00B51820">
      <w:pPr>
        <w:tabs>
          <w:tab w:val="left" w:pos="851"/>
        </w:tabs>
        <w:ind w:firstLine="568"/>
      </w:pPr>
    </w:p>
    <w:p w:rsidR="00B51820" w:rsidRPr="00B51820" w:rsidRDefault="00B51820" w:rsidP="00B51820">
      <w:pPr>
        <w:tabs>
          <w:tab w:val="left" w:pos="851"/>
        </w:tabs>
        <w:ind w:firstLine="568"/>
        <w:rPr>
          <w:b/>
        </w:rPr>
      </w:pPr>
      <w:r w:rsidRPr="00B51820">
        <w:rPr>
          <w:b/>
        </w:rPr>
        <w:t>5.</w:t>
      </w:r>
      <w:r w:rsidRPr="00B51820">
        <w:rPr>
          <w:b/>
        </w:rPr>
        <w:tab/>
      </w:r>
      <w:r w:rsidRPr="00B51820">
        <w:rPr>
          <w:rFonts w:cs="Sylfaen"/>
          <w:b/>
        </w:rPr>
        <w:t>Ակնկալվող</w:t>
      </w:r>
      <w:r w:rsidRPr="00B51820">
        <w:rPr>
          <w:b/>
        </w:rPr>
        <w:t xml:space="preserve"> </w:t>
      </w:r>
      <w:r w:rsidRPr="00B51820">
        <w:rPr>
          <w:rFonts w:cs="Sylfaen"/>
          <w:b/>
        </w:rPr>
        <w:t>արդյունքը</w:t>
      </w:r>
      <w:r w:rsidRPr="00B51820">
        <w:rPr>
          <w:b/>
        </w:rPr>
        <w:t>.</w:t>
      </w:r>
    </w:p>
    <w:p w:rsidR="00B51820" w:rsidRPr="00B51820" w:rsidRDefault="00B51820" w:rsidP="00B51820">
      <w:pPr>
        <w:tabs>
          <w:tab w:val="left" w:pos="851"/>
        </w:tabs>
        <w:ind w:firstLine="568"/>
      </w:pPr>
      <w:r w:rsidRPr="00B51820">
        <w:rPr>
          <w:rFonts w:cs="Sylfaen"/>
        </w:rPr>
        <w:t>Նախագծի</w:t>
      </w:r>
      <w:r w:rsidRPr="00B51820">
        <w:t xml:space="preserve"> </w:t>
      </w:r>
      <w:r w:rsidRPr="00B51820">
        <w:rPr>
          <w:rFonts w:cs="Sylfaen"/>
        </w:rPr>
        <w:t xml:space="preserve">ընդունման արդյունքում կապահովվի  Հակակոռուպցիոն կոմիտեի համար իրավական հենք հետագայում դեպոզիտ հաշիվ ունենալու համար, </w:t>
      </w:r>
      <w:r w:rsidRPr="00B51820">
        <w:t>Հակակոռուպցիոն կոմիտեի նախագահի տեղակալների կողմից գրավոր դիմումի հիման վրա պաշտոնից ազատելու Վարչապետի լիազորության իրականացումը, ինչպես նաև</w:t>
      </w:r>
      <w:r w:rsidRPr="00B51820">
        <w:rPr>
          <w:rFonts w:cs="Sylfaen"/>
        </w:rPr>
        <w:t xml:space="preserve"> կկարգավորվի Առաջին կազմի մրցութային հանձնաժողովի գործունեության ավարտման հետ կապված հարաբերությունները:</w:t>
      </w:r>
    </w:p>
    <w:p w:rsidR="00B51820" w:rsidRPr="00C94798" w:rsidRDefault="00B51820" w:rsidP="00C94798">
      <w:pPr>
        <w:tabs>
          <w:tab w:val="left" w:pos="851"/>
        </w:tabs>
        <w:rPr>
          <w:rFonts w:cs="Arial"/>
          <w:lang w:val="es-ES_tradnl"/>
        </w:rPr>
      </w:pPr>
    </w:p>
    <w:p w:rsidR="00B51820" w:rsidRPr="00B51820" w:rsidRDefault="00B51820" w:rsidP="00B51820">
      <w:pPr>
        <w:numPr>
          <w:ilvl w:val="0"/>
          <w:numId w:val="2"/>
        </w:numPr>
        <w:shd w:val="clear" w:color="auto" w:fill="FFFFFF"/>
        <w:tabs>
          <w:tab w:val="left" w:pos="851"/>
        </w:tabs>
        <w:ind w:left="0" w:firstLine="568"/>
        <w:textAlignment w:val="baseline"/>
        <w:rPr>
          <w:lang w:val="es-ES_tradnl" w:eastAsia="en-GB"/>
        </w:rPr>
      </w:pPr>
      <w:r w:rsidRPr="00B51820">
        <w:rPr>
          <w:rStyle w:val="Strong"/>
          <w:bdr w:val="none" w:sz="0" w:space="0" w:color="auto" w:frame="1"/>
        </w:rPr>
        <w:t>Նախագծի</w:t>
      </w:r>
      <w:r w:rsidRPr="00B51820">
        <w:rPr>
          <w:rFonts w:ascii="Calibri" w:hAnsi="Calibri" w:cs="Calibri"/>
          <w:lang w:val="es-ES_tradnl"/>
        </w:rPr>
        <w:t> </w:t>
      </w:r>
      <w:r w:rsidRPr="00B51820">
        <w:rPr>
          <w:rStyle w:val="Strong"/>
          <w:bdr w:val="none" w:sz="0" w:space="0" w:color="auto" w:frame="1"/>
        </w:rPr>
        <w:t>ընդունման</w:t>
      </w:r>
      <w:r w:rsidRPr="00B51820">
        <w:rPr>
          <w:rFonts w:ascii="Calibri" w:hAnsi="Calibri" w:cs="Calibri"/>
          <w:lang w:val="es-ES_tradnl"/>
        </w:rPr>
        <w:t> </w:t>
      </w:r>
      <w:r w:rsidRPr="00B51820">
        <w:rPr>
          <w:rStyle w:val="Strong"/>
          <w:bdr w:val="none" w:sz="0" w:space="0" w:color="auto" w:frame="1"/>
        </w:rPr>
        <w:t>կապակցությամբ</w:t>
      </w:r>
      <w:r w:rsidRPr="00B51820">
        <w:rPr>
          <w:rFonts w:ascii="Calibri" w:hAnsi="Calibri" w:cs="Calibri"/>
          <w:lang w:val="es-ES_tradnl"/>
        </w:rPr>
        <w:t> </w:t>
      </w:r>
      <w:r w:rsidRPr="00B51820">
        <w:rPr>
          <w:rStyle w:val="Strong"/>
          <w:bdr w:val="none" w:sz="0" w:space="0" w:color="auto" w:frame="1"/>
        </w:rPr>
        <w:t>լրացուցիչ</w:t>
      </w:r>
      <w:r w:rsidRPr="00B51820">
        <w:rPr>
          <w:rStyle w:val="Strong"/>
          <w:bdr w:val="none" w:sz="0" w:space="0" w:color="auto" w:frame="1"/>
          <w:lang w:val="es-ES_tradnl"/>
        </w:rPr>
        <w:t xml:space="preserve"> </w:t>
      </w:r>
      <w:r w:rsidRPr="00B51820">
        <w:rPr>
          <w:rStyle w:val="Strong"/>
          <w:bdr w:val="none" w:sz="0" w:space="0" w:color="auto" w:frame="1"/>
        </w:rPr>
        <w:t>ֆինանսական</w:t>
      </w:r>
      <w:r w:rsidRPr="00B51820">
        <w:rPr>
          <w:rStyle w:val="Strong"/>
          <w:bdr w:val="none" w:sz="0" w:space="0" w:color="auto" w:frame="1"/>
          <w:lang w:val="es-ES_tradnl"/>
        </w:rPr>
        <w:t xml:space="preserve"> </w:t>
      </w:r>
      <w:r w:rsidRPr="00B51820">
        <w:rPr>
          <w:rStyle w:val="Strong"/>
          <w:bdr w:val="none" w:sz="0" w:space="0" w:color="auto" w:frame="1"/>
        </w:rPr>
        <w:t>միջոցների</w:t>
      </w:r>
      <w:r w:rsidRPr="00B51820">
        <w:rPr>
          <w:rStyle w:val="Strong"/>
          <w:bdr w:val="none" w:sz="0" w:space="0" w:color="auto" w:frame="1"/>
          <w:lang w:val="es-ES_tradnl"/>
        </w:rPr>
        <w:t xml:space="preserve"> </w:t>
      </w:r>
      <w:r w:rsidRPr="00B51820">
        <w:rPr>
          <w:rStyle w:val="Strong"/>
          <w:bdr w:val="none" w:sz="0" w:space="0" w:color="auto" w:frame="1"/>
        </w:rPr>
        <w:t>անհրաժեշտության</w:t>
      </w:r>
      <w:r w:rsidRPr="00B51820">
        <w:rPr>
          <w:rStyle w:val="Strong"/>
          <w:bdr w:val="none" w:sz="0" w:space="0" w:color="auto" w:frame="1"/>
          <w:lang w:val="es-ES_tradnl"/>
        </w:rPr>
        <w:t xml:space="preserve"> </w:t>
      </w:r>
      <w:r w:rsidRPr="00B51820">
        <w:rPr>
          <w:rStyle w:val="Strong"/>
          <w:bdr w:val="none" w:sz="0" w:space="0" w:color="auto" w:frame="1"/>
        </w:rPr>
        <w:t>և</w:t>
      </w:r>
      <w:r w:rsidRPr="00B51820">
        <w:rPr>
          <w:rStyle w:val="Strong"/>
          <w:bdr w:val="none" w:sz="0" w:space="0" w:color="auto" w:frame="1"/>
          <w:lang w:val="es-ES_tradnl"/>
        </w:rPr>
        <w:t xml:space="preserve"> </w:t>
      </w:r>
      <w:r w:rsidRPr="00B51820">
        <w:rPr>
          <w:rStyle w:val="Strong"/>
          <w:bdr w:val="none" w:sz="0" w:space="0" w:color="auto" w:frame="1"/>
        </w:rPr>
        <w:t>պետական</w:t>
      </w:r>
      <w:r w:rsidRPr="00B51820">
        <w:rPr>
          <w:rStyle w:val="Strong"/>
          <w:bdr w:val="none" w:sz="0" w:space="0" w:color="auto" w:frame="1"/>
          <w:lang w:val="es-ES_tradnl"/>
        </w:rPr>
        <w:t xml:space="preserve"> </w:t>
      </w:r>
      <w:r w:rsidRPr="00B51820">
        <w:rPr>
          <w:rStyle w:val="Strong"/>
          <w:bdr w:val="none" w:sz="0" w:space="0" w:color="auto" w:frame="1"/>
        </w:rPr>
        <w:t>բյուջեի</w:t>
      </w:r>
      <w:r w:rsidRPr="00B51820">
        <w:rPr>
          <w:rStyle w:val="Strong"/>
          <w:bdr w:val="none" w:sz="0" w:space="0" w:color="auto" w:frame="1"/>
          <w:lang w:val="es-ES_tradnl"/>
        </w:rPr>
        <w:t xml:space="preserve"> </w:t>
      </w:r>
      <w:r w:rsidRPr="00B51820">
        <w:rPr>
          <w:rStyle w:val="Strong"/>
          <w:bdr w:val="none" w:sz="0" w:space="0" w:color="auto" w:frame="1"/>
        </w:rPr>
        <w:t>եկամուտներում</w:t>
      </w:r>
      <w:r w:rsidRPr="00B51820">
        <w:rPr>
          <w:rStyle w:val="Strong"/>
          <w:bdr w:val="none" w:sz="0" w:space="0" w:color="auto" w:frame="1"/>
          <w:lang w:val="es-ES_tradnl"/>
        </w:rPr>
        <w:t xml:space="preserve"> </w:t>
      </w:r>
      <w:r w:rsidRPr="00B51820">
        <w:rPr>
          <w:rStyle w:val="Strong"/>
          <w:bdr w:val="none" w:sz="0" w:space="0" w:color="auto" w:frame="1"/>
        </w:rPr>
        <w:t>և</w:t>
      </w:r>
      <w:r w:rsidRPr="00B51820">
        <w:rPr>
          <w:rStyle w:val="Strong"/>
          <w:bdr w:val="none" w:sz="0" w:space="0" w:color="auto" w:frame="1"/>
          <w:lang w:val="es-ES_tradnl"/>
        </w:rPr>
        <w:t xml:space="preserve"> </w:t>
      </w:r>
      <w:r w:rsidRPr="00B51820">
        <w:rPr>
          <w:rStyle w:val="Strong"/>
          <w:bdr w:val="none" w:sz="0" w:space="0" w:color="auto" w:frame="1"/>
        </w:rPr>
        <w:t>ծախսերում</w:t>
      </w:r>
      <w:r w:rsidRPr="00B51820">
        <w:rPr>
          <w:rStyle w:val="Strong"/>
          <w:bdr w:val="none" w:sz="0" w:space="0" w:color="auto" w:frame="1"/>
          <w:lang w:val="es-ES_tradnl"/>
        </w:rPr>
        <w:t xml:space="preserve"> </w:t>
      </w:r>
      <w:r w:rsidRPr="00B51820">
        <w:rPr>
          <w:rStyle w:val="Strong"/>
          <w:bdr w:val="none" w:sz="0" w:space="0" w:color="auto" w:frame="1"/>
        </w:rPr>
        <w:t>սպասվելիք</w:t>
      </w:r>
      <w:r w:rsidRPr="00B51820">
        <w:rPr>
          <w:rStyle w:val="Strong"/>
          <w:bdr w:val="none" w:sz="0" w:space="0" w:color="auto" w:frame="1"/>
          <w:lang w:val="es-ES_tradnl"/>
        </w:rPr>
        <w:t xml:space="preserve"> </w:t>
      </w:r>
      <w:r w:rsidRPr="00B51820">
        <w:rPr>
          <w:rStyle w:val="Strong"/>
          <w:bdr w:val="none" w:sz="0" w:space="0" w:color="auto" w:frame="1"/>
        </w:rPr>
        <w:t>փոփոխությունների</w:t>
      </w:r>
      <w:r w:rsidRPr="00B51820">
        <w:rPr>
          <w:rStyle w:val="Strong"/>
          <w:bdr w:val="none" w:sz="0" w:space="0" w:color="auto" w:frame="1"/>
          <w:lang w:val="es-ES_tradnl"/>
        </w:rPr>
        <w:t xml:space="preserve"> </w:t>
      </w:r>
      <w:r w:rsidRPr="00B51820">
        <w:rPr>
          <w:rStyle w:val="Strong"/>
          <w:bdr w:val="none" w:sz="0" w:space="0" w:color="auto" w:frame="1"/>
        </w:rPr>
        <w:t>մասին</w:t>
      </w:r>
      <w:r w:rsidRPr="00B51820">
        <w:rPr>
          <w:rStyle w:val="Strong"/>
          <w:bdr w:val="none" w:sz="0" w:space="0" w:color="auto" w:frame="1"/>
          <w:lang w:val="es-ES_tradnl"/>
        </w:rPr>
        <w:t>.</w:t>
      </w:r>
    </w:p>
    <w:p w:rsidR="00B51820" w:rsidRPr="00B51820" w:rsidRDefault="00B51820" w:rsidP="00B51820">
      <w:pPr>
        <w:tabs>
          <w:tab w:val="left" w:pos="851"/>
        </w:tabs>
        <w:ind w:firstLine="568"/>
      </w:pPr>
      <w:r w:rsidRPr="00B51820">
        <w:rPr>
          <w:bCs/>
        </w:rPr>
        <w:t>Նախագծի</w:t>
      </w:r>
      <w:r w:rsidRPr="00B51820">
        <w:t xml:space="preserve"> </w:t>
      </w:r>
      <w:r w:rsidRPr="00B51820">
        <w:rPr>
          <w:bCs/>
        </w:rPr>
        <w:t>ընդունմամբ</w:t>
      </w:r>
      <w:r w:rsidRPr="00B51820">
        <w:t xml:space="preserve"> </w:t>
      </w:r>
      <w:r w:rsidRPr="00B51820">
        <w:rPr>
          <w:bCs/>
        </w:rPr>
        <w:t>Հայաստանի</w:t>
      </w:r>
      <w:r w:rsidRPr="00B51820">
        <w:t xml:space="preserve"> </w:t>
      </w:r>
      <w:r w:rsidRPr="00B51820">
        <w:rPr>
          <w:bCs/>
        </w:rPr>
        <w:t>Հանրապետության</w:t>
      </w:r>
      <w:r w:rsidRPr="00B51820">
        <w:t xml:space="preserve"> </w:t>
      </w:r>
      <w:r w:rsidRPr="00B51820">
        <w:rPr>
          <w:bCs/>
        </w:rPr>
        <w:t>պետական</w:t>
      </w:r>
      <w:r w:rsidRPr="00B51820">
        <w:t xml:space="preserve"> </w:t>
      </w:r>
      <w:r w:rsidRPr="00B51820">
        <w:rPr>
          <w:bCs/>
        </w:rPr>
        <w:t>բյուջեում</w:t>
      </w:r>
      <w:r w:rsidRPr="00B51820">
        <w:t xml:space="preserve"> </w:t>
      </w:r>
      <w:r w:rsidRPr="00B51820">
        <w:rPr>
          <w:bCs/>
        </w:rPr>
        <w:t>եկամուտների</w:t>
      </w:r>
      <w:r w:rsidRPr="00B51820">
        <w:t xml:space="preserve"> </w:t>
      </w:r>
      <w:r w:rsidRPr="00B51820">
        <w:rPr>
          <w:bCs/>
        </w:rPr>
        <w:t>ավելացում</w:t>
      </w:r>
      <w:r w:rsidRPr="00B51820">
        <w:t xml:space="preserve"> </w:t>
      </w:r>
      <w:r w:rsidRPr="00B51820">
        <w:rPr>
          <w:bCs/>
        </w:rPr>
        <w:t>կամ</w:t>
      </w:r>
      <w:r w:rsidRPr="00B51820">
        <w:t xml:space="preserve"> </w:t>
      </w:r>
      <w:r w:rsidRPr="00B51820">
        <w:rPr>
          <w:bCs/>
        </w:rPr>
        <w:t>նվազեցում</w:t>
      </w:r>
      <w:r w:rsidRPr="00B51820">
        <w:t xml:space="preserve"> </w:t>
      </w:r>
      <w:r w:rsidRPr="00B51820">
        <w:rPr>
          <w:bCs/>
        </w:rPr>
        <w:t>չի</w:t>
      </w:r>
      <w:r w:rsidRPr="00B51820">
        <w:t xml:space="preserve"> </w:t>
      </w:r>
      <w:r w:rsidRPr="00B51820">
        <w:rPr>
          <w:bCs/>
        </w:rPr>
        <w:t>նախատեսվում</w:t>
      </w:r>
      <w:r w:rsidRPr="00B51820">
        <w:t>:</w:t>
      </w:r>
    </w:p>
    <w:p w:rsidR="00B51820" w:rsidRPr="00B51820" w:rsidRDefault="00B51820" w:rsidP="00B51820">
      <w:pPr>
        <w:pStyle w:val="NormalWeb"/>
        <w:shd w:val="clear" w:color="auto" w:fill="FFFFFF"/>
        <w:tabs>
          <w:tab w:val="left" w:pos="851"/>
        </w:tabs>
        <w:spacing w:before="0" w:beforeAutospacing="0" w:after="0" w:afterAutospacing="0" w:line="360" w:lineRule="auto"/>
        <w:ind w:firstLine="568"/>
        <w:jc w:val="both"/>
        <w:textAlignment w:val="baseline"/>
        <w:rPr>
          <w:rFonts w:ascii="GHEA Grapalat" w:hAnsi="GHEA Grapalat"/>
          <w:lang w:val="es-ES_tradnl"/>
        </w:rPr>
      </w:pPr>
      <w:r w:rsidRPr="00B51820">
        <w:rPr>
          <w:rFonts w:ascii="Calibri" w:hAnsi="Calibri" w:cs="Calibri"/>
          <w:lang w:val="es-ES_tradnl"/>
        </w:rPr>
        <w:t> </w:t>
      </w:r>
    </w:p>
    <w:p w:rsidR="00B51820" w:rsidRPr="00B51820" w:rsidRDefault="00B51820" w:rsidP="00B51820">
      <w:pPr>
        <w:shd w:val="clear" w:color="auto" w:fill="FFFFFF"/>
        <w:tabs>
          <w:tab w:val="left" w:pos="851"/>
        </w:tabs>
        <w:ind w:firstLine="568"/>
        <w:textAlignment w:val="baseline"/>
      </w:pPr>
      <w:r w:rsidRPr="00B51820">
        <w:rPr>
          <w:rStyle w:val="Strong"/>
          <w:bdr w:val="none" w:sz="0" w:space="0" w:color="auto" w:frame="1"/>
        </w:rPr>
        <w:t>7.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B51820" w:rsidRPr="00B51820" w:rsidRDefault="00787C1E" w:rsidP="00B51820">
      <w:pPr>
        <w:pStyle w:val="NormalWeb"/>
        <w:shd w:val="clear" w:color="auto" w:fill="FFFFFF"/>
        <w:tabs>
          <w:tab w:val="left" w:pos="851"/>
        </w:tabs>
        <w:spacing w:before="0" w:beforeAutospacing="0" w:after="0" w:afterAutospacing="0" w:line="360" w:lineRule="auto"/>
        <w:ind w:firstLine="568"/>
        <w:jc w:val="both"/>
        <w:textAlignment w:val="baseline"/>
        <w:rPr>
          <w:rFonts w:ascii="GHEA Grapalat" w:hAnsi="GHEA Grapalat"/>
          <w:lang w:val="es-ES_tradnl"/>
        </w:rPr>
      </w:pPr>
      <w:r w:rsidRPr="00787C1E">
        <w:rPr>
          <w:rFonts w:ascii="GHEA Grapalat" w:hAnsi="GHEA Grapalat"/>
          <w:lang w:val="hy-AM"/>
        </w:rPr>
        <w:t xml:space="preserve">«Հակակոռուպցիոն կոմիտեի մասին» </w:t>
      </w:r>
      <w:r w:rsidRPr="00787C1E">
        <w:rPr>
          <w:rFonts w:ascii="GHEA Grapalat" w:hAnsi="GHEA Grapalat"/>
          <w:bCs/>
          <w:lang w:val="hy-AM"/>
        </w:rPr>
        <w:t>օրենքում լրացումներ և փոփոխություններ կատարելու մասին</w:t>
      </w:r>
      <w:r w:rsidR="00B51820" w:rsidRPr="00B51820">
        <w:rPr>
          <w:rFonts w:ascii="GHEA Grapalat" w:hAnsi="GHEA Grapalat" w:cs="Sylfaen"/>
          <w:bCs/>
          <w:lang w:val="hy-AM"/>
        </w:rPr>
        <w:t xml:space="preserve"> </w:t>
      </w:r>
      <w:r w:rsidR="00B51820" w:rsidRPr="00B51820">
        <w:rPr>
          <w:rFonts w:ascii="GHEA Grapalat" w:hAnsi="GHEA Grapalat" w:cs="Sylfaen"/>
          <w:lang w:val="hy-AM"/>
        </w:rPr>
        <w:t>օրենքի</w:t>
      </w:r>
      <w:r w:rsidR="00B51820" w:rsidRPr="00B51820">
        <w:rPr>
          <w:rFonts w:ascii="GHEA Grapalat" w:hAnsi="GHEA Grapalat"/>
          <w:lang w:val="hy-AM"/>
        </w:rPr>
        <w:t xml:space="preserve"> </w:t>
      </w:r>
      <w:r w:rsidR="00B51820" w:rsidRPr="00B51820">
        <w:rPr>
          <w:rFonts w:ascii="GHEA Grapalat" w:hAnsi="GHEA Grapalat" w:cs="Sylfaen"/>
          <w:lang w:val="hy-AM"/>
        </w:rPr>
        <w:t>նախագիծ</w:t>
      </w:r>
      <w:r w:rsidR="00A836A6" w:rsidRPr="00A836A6">
        <w:rPr>
          <w:rFonts w:ascii="GHEA Grapalat" w:hAnsi="GHEA Grapalat" w:cs="Sylfaen"/>
          <w:lang w:val="hy-AM"/>
        </w:rPr>
        <w:t>ը</w:t>
      </w:r>
      <w:bookmarkStart w:id="0" w:name="_GoBack"/>
      <w:bookmarkEnd w:id="0"/>
      <w:r w:rsidR="00B51820" w:rsidRPr="00B51820">
        <w:rPr>
          <w:rFonts w:ascii="GHEA Grapalat" w:hAnsi="GHEA Grapalat"/>
          <w:lang w:val="es-ES_tradnl"/>
        </w:rPr>
        <w:t xml:space="preserve"> </w:t>
      </w:r>
      <w:r w:rsidR="00B51820" w:rsidRPr="00B51820">
        <w:rPr>
          <w:rFonts w:ascii="GHEA Grapalat" w:hAnsi="GHEA Grapalat"/>
          <w:lang w:val="hy-AM"/>
        </w:rPr>
        <w:t>չի</w:t>
      </w:r>
      <w:r w:rsidR="00B51820" w:rsidRPr="00B51820">
        <w:rPr>
          <w:rFonts w:ascii="GHEA Grapalat" w:hAnsi="GHEA Grapalat"/>
          <w:lang w:val="es-ES_tradnl"/>
        </w:rPr>
        <w:t xml:space="preserve"> </w:t>
      </w:r>
      <w:r w:rsidR="00B51820" w:rsidRPr="00B51820">
        <w:rPr>
          <w:rFonts w:ascii="GHEA Grapalat" w:hAnsi="GHEA Grapalat"/>
          <w:lang w:val="hy-AM"/>
        </w:rPr>
        <w:t>բխում</w:t>
      </w:r>
      <w:r w:rsidR="00B51820" w:rsidRPr="00B51820">
        <w:rPr>
          <w:rFonts w:ascii="GHEA Grapalat" w:hAnsi="GHEA Grapalat"/>
          <w:lang w:val="es-ES_tradnl"/>
        </w:rPr>
        <w:t xml:space="preserve"> </w:t>
      </w:r>
      <w:r w:rsidR="00B51820" w:rsidRPr="00B51820">
        <w:rPr>
          <w:rFonts w:ascii="GHEA Grapalat" w:hAnsi="GHEA Grapalat"/>
          <w:lang w:val="hy-AM"/>
        </w:rPr>
        <w:t>համապատասխան</w:t>
      </w:r>
      <w:r w:rsidR="00B51820" w:rsidRPr="00B51820">
        <w:rPr>
          <w:rFonts w:ascii="GHEA Grapalat" w:hAnsi="GHEA Grapalat"/>
          <w:lang w:val="es-ES_tradnl"/>
        </w:rPr>
        <w:t xml:space="preserve"> </w:t>
      </w:r>
      <w:r w:rsidR="00B51820" w:rsidRPr="00B51820">
        <w:rPr>
          <w:rFonts w:ascii="GHEA Grapalat" w:hAnsi="GHEA Grapalat"/>
          <w:lang w:val="hy-AM"/>
        </w:rPr>
        <w:t>ռազմավարական</w:t>
      </w:r>
      <w:r w:rsidR="00B51820" w:rsidRPr="00B51820">
        <w:rPr>
          <w:rFonts w:ascii="GHEA Grapalat" w:hAnsi="GHEA Grapalat"/>
          <w:lang w:val="es-ES_tradnl"/>
        </w:rPr>
        <w:t xml:space="preserve"> </w:t>
      </w:r>
      <w:r w:rsidR="00B51820" w:rsidRPr="00B51820">
        <w:rPr>
          <w:rFonts w:ascii="GHEA Grapalat" w:hAnsi="GHEA Grapalat"/>
          <w:lang w:val="hy-AM"/>
        </w:rPr>
        <w:t>փաստաթղթերից։</w:t>
      </w:r>
    </w:p>
    <w:p w:rsidR="00395823" w:rsidRPr="00B51820" w:rsidRDefault="00A836A6" w:rsidP="00B51820">
      <w:pPr>
        <w:tabs>
          <w:tab w:val="left" w:pos="851"/>
        </w:tabs>
        <w:rPr>
          <w:lang w:val="es-ES_tradnl"/>
        </w:rPr>
      </w:pPr>
    </w:p>
    <w:sectPr w:rsidR="00395823" w:rsidRPr="00B51820" w:rsidSect="00480736">
      <w:pgSz w:w="12240" w:h="15840" w:code="1"/>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655"/>
    <w:multiLevelType w:val="hybridMultilevel"/>
    <w:tmpl w:val="907EDE60"/>
    <w:lvl w:ilvl="0" w:tplc="4A88B22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83532A"/>
    <w:multiLevelType w:val="hybridMultilevel"/>
    <w:tmpl w:val="402A1432"/>
    <w:lvl w:ilvl="0" w:tplc="0419000F">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D0"/>
    <w:rsid w:val="000B4219"/>
    <w:rsid w:val="0012481B"/>
    <w:rsid w:val="002B180F"/>
    <w:rsid w:val="002D4B69"/>
    <w:rsid w:val="003272EF"/>
    <w:rsid w:val="00446E3F"/>
    <w:rsid w:val="004756D0"/>
    <w:rsid w:val="004778EA"/>
    <w:rsid w:val="00480736"/>
    <w:rsid w:val="00540569"/>
    <w:rsid w:val="005A0984"/>
    <w:rsid w:val="005A7518"/>
    <w:rsid w:val="00601B12"/>
    <w:rsid w:val="00693ECE"/>
    <w:rsid w:val="00787C1E"/>
    <w:rsid w:val="007B43DE"/>
    <w:rsid w:val="008006A5"/>
    <w:rsid w:val="00906298"/>
    <w:rsid w:val="009E1D07"/>
    <w:rsid w:val="009F0FE3"/>
    <w:rsid w:val="00A836A6"/>
    <w:rsid w:val="00B224DC"/>
    <w:rsid w:val="00B344DA"/>
    <w:rsid w:val="00B51820"/>
    <w:rsid w:val="00BD49AC"/>
    <w:rsid w:val="00C347F8"/>
    <w:rsid w:val="00C401BC"/>
    <w:rsid w:val="00C53635"/>
    <w:rsid w:val="00C94798"/>
    <w:rsid w:val="00CC3961"/>
    <w:rsid w:val="00CD4331"/>
    <w:rsid w:val="00D31302"/>
    <w:rsid w:val="00DC7F0F"/>
    <w:rsid w:val="00DD2E20"/>
    <w:rsid w:val="00DE2104"/>
    <w:rsid w:val="00E462BD"/>
    <w:rsid w:val="00E600D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907A"/>
  <w15:chartTrackingRefBased/>
  <w15:docId w15:val="{A614FD98-2B11-4CF0-8467-6C0A4735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hy-AM"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B51820"/>
    <w:pPr>
      <w:spacing w:line="240" w:lineRule="auto"/>
      <w:ind w:left="720" w:firstLine="0"/>
      <w:contextualSpacing/>
      <w:jc w:val="left"/>
    </w:pPr>
    <w:rPr>
      <w:rFonts w:ascii="Times New Roman" w:eastAsia="Times New Roman" w:hAnsi="Times New Roman" w:cs="Times New Roman"/>
      <w:lang w:val="ru-RU" w:eastAsia="ru-RU"/>
    </w:rPr>
  </w:style>
  <w:style w:type="character" w:styleId="Strong">
    <w:name w:val="Strong"/>
    <w:uiPriority w:val="22"/>
    <w:qFormat/>
    <w:rsid w:val="00B51820"/>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B51820"/>
    <w:rPr>
      <w:rFonts w:ascii="Times New Roman" w:eastAsia="Times New Roman" w:hAnsi="Times New Roman" w:cs="Times New Roman"/>
      <w:lang w:val="ru-RU" w:eastAsia="ru-RU"/>
    </w:rPr>
  </w:style>
  <w:style w:type="paragraph" w:styleId="NormalWeb">
    <w:name w:val="Normal (Web)"/>
    <w:basedOn w:val="Normal"/>
    <w:uiPriority w:val="99"/>
    <w:unhideWhenUsed/>
    <w:rsid w:val="00B51820"/>
    <w:pPr>
      <w:spacing w:before="100" w:beforeAutospacing="1" w:after="100" w:afterAutospacing="1" w:line="240" w:lineRule="auto"/>
      <w:ind w:firstLine="0"/>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2022-03-30T07:53:00Z</dcterms:created>
  <dcterms:modified xsi:type="dcterms:W3CDTF">2022-03-31T12:48:00Z</dcterms:modified>
</cp:coreProperties>
</file>