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2A8" w:rsidRPr="00484903" w:rsidRDefault="00A732A8" w:rsidP="00A732A8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u w:val="single"/>
        </w:rPr>
      </w:pPr>
      <w:r w:rsidRPr="00484903">
        <w:rPr>
          <w:rStyle w:val="Strong"/>
          <w:rFonts w:ascii="GHEA Grapalat" w:hAnsi="GHEA Grapalat"/>
          <w:color w:val="000000"/>
          <w:u w:val="single"/>
        </w:rPr>
        <w:t>ՆԱԽԱԳԻԾ</w:t>
      </w:r>
    </w:p>
    <w:p w:rsidR="00A732A8" w:rsidRDefault="00A732A8" w:rsidP="00A732A8">
      <w:pPr>
        <w:spacing w:before="100" w:beforeAutospacing="1" w:after="100" w:afterAutospacing="1" w:line="240" w:lineRule="auto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A732A8" w:rsidRPr="00484903" w:rsidRDefault="00A732A8" w:rsidP="00A732A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1"/>
          <w:szCs w:val="21"/>
        </w:rPr>
      </w:pPr>
      <w:r w:rsidRPr="00484903">
        <w:rPr>
          <w:rStyle w:val="Strong"/>
          <w:rFonts w:ascii="GHEA Grapalat" w:hAnsi="GHEA Grapalat"/>
          <w:color w:val="000000"/>
        </w:rPr>
        <w:t>ՀԱՅԱՍՏԱՆԻ ՀԱՆՐԱՊԵՏՈՒԹՅԱՆ</w:t>
      </w:r>
    </w:p>
    <w:p w:rsidR="00A732A8" w:rsidRPr="00484903" w:rsidRDefault="00A732A8" w:rsidP="00A732A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1"/>
          <w:szCs w:val="21"/>
        </w:rPr>
      </w:pPr>
      <w:r w:rsidRPr="00484903">
        <w:rPr>
          <w:rFonts w:ascii="Calibri" w:hAnsi="Calibri" w:cs="Calibri"/>
          <w:color w:val="000000"/>
          <w:sz w:val="21"/>
          <w:szCs w:val="21"/>
        </w:rPr>
        <w:t> </w:t>
      </w:r>
    </w:p>
    <w:p w:rsidR="00A732A8" w:rsidRPr="00484903" w:rsidRDefault="00A732A8" w:rsidP="00A732A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1"/>
          <w:szCs w:val="21"/>
        </w:rPr>
      </w:pPr>
      <w:r w:rsidRPr="00484903">
        <w:rPr>
          <w:rStyle w:val="Strong"/>
          <w:rFonts w:ascii="GHEA Grapalat" w:hAnsi="GHEA Grapalat"/>
          <w:color w:val="000000"/>
          <w:sz w:val="36"/>
          <w:szCs w:val="36"/>
        </w:rPr>
        <w:t>Օ Ր Ե Ն Ք Ը</w:t>
      </w:r>
    </w:p>
    <w:p w:rsidR="00C2389E" w:rsidRPr="00C2389E" w:rsidRDefault="00C2389E" w:rsidP="00C2389E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A45A8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«</w:t>
      </w:r>
      <w:r w:rsidR="00A45A86" w:rsidRPr="00A45A86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ՕԶՈՆԱՅԻՆ ՇԵՐՏԻ ՊԱՀՊԱՆՈՒԹՅԱՆ ՄԱՍԻՆ</w:t>
      </w:r>
      <w:r w:rsidRPr="00C2389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» ՕՐԵՆՔՈՒՄ ԼՐԱՑՈՒՄՆԵՐ ԿԱՏԱՐԵԼՈՒ ՄԱՍԻՆ</w:t>
      </w:r>
    </w:p>
    <w:p w:rsidR="00E47758" w:rsidRDefault="00E47758" w:rsidP="00E47758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</w:rPr>
      </w:pPr>
    </w:p>
    <w:p w:rsidR="00C2389E" w:rsidRPr="00C2389E" w:rsidRDefault="00C2389E" w:rsidP="001F659F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3372AF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</w:rPr>
        <w:t>Հոդված</w:t>
      </w:r>
      <w:proofErr w:type="spellEnd"/>
      <w:r w:rsidRPr="003372AF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</w:rPr>
        <w:t xml:space="preserve"> 1.</w:t>
      </w:r>
      <w:r w:rsidRPr="00C2389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proofErr w:type="spellStart"/>
      <w:r w:rsidR="00CA004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CA004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A004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CA004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200</w:t>
      </w:r>
      <w:r w:rsidR="00CA0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CA004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A004B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="00CA004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A004B">
        <w:rPr>
          <w:rFonts w:ascii="GHEA Grapalat" w:eastAsia="Times New Roman" w:hAnsi="GHEA Grapalat" w:cs="Times New Roman"/>
          <w:color w:val="000000"/>
          <w:sz w:val="24"/>
          <w:szCs w:val="24"/>
        </w:rPr>
        <w:t>նոյեմբերի</w:t>
      </w:r>
      <w:proofErr w:type="spellEnd"/>
      <w:r w:rsidR="00CA004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27</w:t>
      </w:r>
      <w:r w:rsidRPr="00C2389E">
        <w:rPr>
          <w:rFonts w:ascii="GHEA Grapalat" w:eastAsia="Times New Roman" w:hAnsi="GHEA Grapalat" w:cs="Times New Roman"/>
          <w:color w:val="000000"/>
          <w:sz w:val="24"/>
          <w:szCs w:val="24"/>
        </w:rPr>
        <w:t>-ի «</w:t>
      </w:r>
      <w:r w:rsidR="00CA0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Օզոնային շերտի պահպանության</w:t>
      </w:r>
      <w:r w:rsidRPr="00C2389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2389E">
        <w:rPr>
          <w:rFonts w:ascii="GHEA Grapalat" w:eastAsia="Times New Roman" w:hAnsi="GHEA Grapalat" w:cs="Times New Roman"/>
          <w:color w:val="000000"/>
          <w:sz w:val="24"/>
          <w:szCs w:val="24"/>
        </w:rPr>
        <w:t>մա</w:t>
      </w:r>
      <w:r w:rsidR="00534CBB">
        <w:rPr>
          <w:rFonts w:ascii="GHEA Grapalat" w:eastAsia="Times New Roman" w:hAnsi="GHEA Grapalat" w:cs="Times New Roman"/>
          <w:color w:val="000000"/>
          <w:sz w:val="24"/>
          <w:szCs w:val="24"/>
        </w:rPr>
        <w:t>սին</w:t>
      </w:r>
      <w:proofErr w:type="spellEnd"/>
      <w:r w:rsidR="00534C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="00534CBB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="00CA004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="00CA004B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="00CA004B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  <w:r w:rsidR="00F135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13554">
        <w:rPr>
          <w:rFonts w:ascii="GHEA Grapalat" w:eastAsia="Times New Roman" w:hAnsi="GHEA Grapalat" w:cs="Times New Roman"/>
          <w:color w:val="000000"/>
          <w:sz w:val="24"/>
          <w:szCs w:val="24"/>
        </w:rPr>
        <w:t>Oրենք</w:t>
      </w:r>
      <w:proofErr w:type="spellEnd"/>
      <w:r w:rsidR="00F135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3-րդ </w:t>
      </w:r>
      <w:proofErr w:type="spellStart"/>
      <w:r w:rsidR="00F13554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="00F135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1-ին </w:t>
      </w:r>
      <w:proofErr w:type="spellStart"/>
      <w:r w:rsidR="00F13554">
        <w:rPr>
          <w:rFonts w:ascii="GHEA Grapalat" w:eastAsia="Times New Roman" w:hAnsi="GHEA Grapalat" w:cs="Times New Roman"/>
          <w:color w:val="000000"/>
          <w:sz w:val="24"/>
          <w:szCs w:val="24"/>
        </w:rPr>
        <w:t>մասը</w:t>
      </w:r>
      <w:proofErr w:type="spellEnd"/>
      <w:r w:rsidR="00F135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13554">
        <w:rPr>
          <w:rFonts w:ascii="GHEA Grapalat" w:eastAsia="Times New Roman" w:hAnsi="GHEA Grapalat" w:cs="Times New Roman"/>
          <w:color w:val="000000"/>
          <w:sz w:val="24"/>
          <w:szCs w:val="24"/>
        </w:rPr>
        <w:t>լրացնել</w:t>
      </w:r>
      <w:proofErr w:type="spellEnd"/>
      <w:r w:rsidR="00F135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3372A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12-րդ,</w:t>
      </w:r>
      <w:r w:rsidR="00F1355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13</w:t>
      </w:r>
      <w:r w:rsidR="003372A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</w:t>
      </w:r>
      <w:r w:rsidR="00404B1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r w:rsidR="00036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14-րդ </w:t>
      </w:r>
      <w:r w:rsidR="00F1355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կետերով </w:t>
      </w:r>
      <w:proofErr w:type="spellStart"/>
      <w:r w:rsidR="00F1355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="00F1355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բովանդակությամբ</w:t>
      </w:r>
      <w:r w:rsidR="00534CBB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876A82" w:rsidRDefault="00F13554" w:rsidP="001F659F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13554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r w:rsidR="003372AF">
        <w:rPr>
          <w:rFonts w:ascii="GHEA Grapalat" w:eastAsia="Times New Roman" w:hAnsi="GHEA Grapalat" w:cs="Times New Roman"/>
          <w:color w:val="000000"/>
          <w:sz w:val="24"/>
          <w:szCs w:val="24"/>
        </w:rPr>
        <w:t>12)</w:t>
      </w:r>
      <w:r w:rsidRPr="00F135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gramStart"/>
      <w:r w:rsidR="001A3BC0" w:rsidRPr="001A3BC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հոսակորուստ</w:t>
      </w:r>
      <w:proofErr w:type="gramEnd"/>
      <w:r w:rsidR="001A3BC0" w:rsidRPr="00B0799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՝</w:t>
      </w:r>
      <w:r w:rsidR="001A3B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76A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սառնագենտ պարունակող կայանքներից </w:t>
      </w:r>
      <w:r w:rsidR="00786C16" w:rsidRPr="00876A82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r w:rsidR="00786C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սառնարան, օդորակիչ, ջերմային պոմպեր</w:t>
      </w:r>
      <w:r w:rsidR="00786C16" w:rsidRPr="00876A82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="00786C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76A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</w:t>
      </w:r>
      <w:r w:rsidR="00786C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տարաներից </w:t>
      </w:r>
      <w:r w:rsidR="00876A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սառնագենտի կորուստը տարեկան </w:t>
      </w:r>
      <w:r w:rsidR="00786C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 գրամից ավելի.</w:t>
      </w:r>
      <w:r w:rsidR="00876A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3372AF" w:rsidRPr="00876A82" w:rsidRDefault="003372AF" w:rsidP="001F659F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76A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13) </w:t>
      </w:r>
      <w:r w:rsidR="00535929" w:rsidRPr="00BD75D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հոսակորուստի</w:t>
      </w:r>
      <w:r w:rsidR="00535929" w:rsidRPr="00B0799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B07994" w:rsidRPr="00B0799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դիտանցում՝</w:t>
      </w:r>
      <w:r w:rsidR="00B079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տնտեսավարողների կողմից օրենսդրությամբ սահմանված կարգով ապահովվող գործընթաց, որը ենթադրում է սահմանված դեպքերում և ժամանակահատվածում իրենց կողմից </w:t>
      </w:r>
      <w:r w:rsidR="00D955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շահագործվող</w:t>
      </w:r>
      <w:r w:rsidR="00B079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օդորակման, սառնամատակարարման, ջերմային պոմպերի</w:t>
      </w:r>
      <w:r w:rsidR="00B07994" w:rsidRPr="0076784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համակարգերում </w:t>
      </w:r>
      <w:r w:rsidR="00535929" w:rsidRPr="0076784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հոսակորուստների </w:t>
      </w:r>
      <w:r w:rsidR="00D95511" w:rsidRPr="00767847">
        <w:rPr>
          <w:rFonts w:ascii="GHEA Grapalat" w:eastAsia="Times New Roman" w:hAnsi="GHEA Grapalat" w:cs="Times New Roman"/>
          <w:sz w:val="24"/>
          <w:szCs w:val="24"/>
          <w:lang w:val="hy-AM"/>
        </w:rPr>
        <w:t>հայտնաբերման նպատակով ստուգում և արձանագրում համապատասխան գրանցամատյանում</w:t>
      </w:r>
      <w:r w:rsidRPr="00876A82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C2389E" w:rsidRPr="00606D04" w:rsidRDefault="003372AF" w:rsidP="001F659F">
      <w:pPr>
        <w:spacing w:line="276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</w:t>
      </w:r>
      <w:r w:rsidR="00BD75D7" w:rsidRPr="00BB0B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535929" w:rsidRPr="00535929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ռեգեներացված </w:t>
      </w:r>
      <w:r w:rsidR="00535929" w:rsidRPr="00BB0B9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(</w:t>
      </w:r>
      <w:r w:rsidR="00535929" w:rsidRPr="00535929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վերականգնված</w:t>
      </w:r>
      <w:r w:rsidR="00BD75D7" w:rsidRPr="00BB0B9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)</w:t>
      </w:r>
      <w:r w:rsidR="00DD796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օզոնային շերտը քայքայող նյութ</w:t>
      </w:r>
      <w:r w:rsidR="00535929" w:rsidRPr="00535929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՝</w:t>
      </w:r>
      <w:r w:rsidR="005359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83652">
        <w:rPr>
          <w:rFonts w:ascii="GHEA Grapalat" w:hAnsi="GHEA Grapalat"/>
          <w:sz w:val="24"/>
          <w:szCs w:val="24"/>
          <w:lang w:val="hy-AM"/>
        </w:rPr>
        <w:t xml:space="preserve">արդեն իսկ օգտագործված, սակայն </w:t>
      </w:r>
      <w:r w:rsidR="00BD75D7" w:rsidRPr="00BD75D7">
        <w:rPr>
          <w:rFonts w:ascii="GHEA Grapalat" w:hAnsi="GHEA Grapalat"/>
          <w:sz w:val="24"/>
          <w:szCs w:val="24"/>
          <w:lang w:val="hy-AM"/>
        </w:rPr>
        <w:t xml:space="preserve">նոր նյութերի </w:t>
      </w:r>
      <w:proofErr w:type="spellStart"/>
      <w:r w:rsidR="00BD75D7" w:rsidRPr="00BD75D7">
        <w:rPr>
          <w:rFonts w:ascii="GHEA Grapalat" w:hAnsi="GHEA Grapalat"/>
          <w:sz w:val="24"/>
          <w:szCs w:val="24"/>
          <w:lang w:val="hy-AM"/>
        </w:rPr>
        <w:t>բնութագրերին</w:t>
      </w:r>
      <w:proofErr w:type="spellEnd"/>
      <w:r w:rsidR="00BD75D7" w:rsidRPr="00BD75D7">
        <w:rPr>
          <w:rFonts w:ascii="GHEA Grapalat" w:hAnsi="GHEA Grapalat"/>
          <w:sz w:val="24"/>
          <w:szCs w:val="24"/>
          <w:lang w:val="hy-AM"/>
        </w:rPr>
        <w:t xml:space="preserve"> համարժեք</w:t>
      </w:r>
      <w:r w:rsidR="00C60ABE">
        <w:rPr>
          <w:rFonts w:ascii="GHEA Grapalat" w:hAnsi="GHEA Grapalat"/>
          <w:sz w:val="24"/>
          <w:szCs w:val="24"/>
          <w:lang w:val="hy-AM"/>
        </w:rPr>
        <w:t xml:space="preserve"> վերամշակված </w:t>
      </w:r>
      <w:proofErr w:type="spellStart"/>
      <w:r w:rsidR="00C60ABE">
        <w:rPr>
          <w:rFonts w:ascii="GHEA Grapalat" w:hAnsi="GHEA Grapalat"/>
          <w:sz w:val="24"/>
          <w:szCs w:val="24"/>
          <w:lang w:val="hy-AM"/>
        </w:rPr>
        <w:t>սառնագենտ</w:t>
      </w:r>
      <w:proofErr w:type="spellEnd"/>
      <w:r w:rsidR="000367BD" w:rsidRPr="00BD75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:»</w:t>
      </w:r>
      <w:r w:rsidR="00534C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C2389E" w:rsidRPr="00F13554" w:rsidRDefault="00534CBB" w:rsidP="001F659F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CBB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Հոդված 2.</w:t>
      </w:r>
      <w:r w:rsidRPr="00534CB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hy-AM"/>
        </w:rPr>
        <w:t> </w:t>
      </w:r>
      <w:r w:rsidRPr="00534C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Օրենքի </w:t>
      </w:r>
      <w:r w:rsidR="00F1355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4-րդ հոդվածի 1-ին մասը լրացնել 8-ր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 կետով հետևյալ բովանդակությամբ.</w:t>
      </w:r>
    </w:p>
    <w:p w:rsidR="003372AF" w:rsidRDefault="003372AF" w:rsidP="001F659F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«8</w:t>
      </w:r>
      <w:r w:rsidRPr="00534CBB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) </w:t>
      </w:r>
      <w:r w:rsidR="00C60ABE" w:rsidRPr="00D83652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օզոնա</w:t>
      </w:r>
      <w:r w:rsidR="00756F4F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յին շերտը քայքայող</w:t>
      </w:r>
      <w:r w:rsidR="00C60ABE" w:rsidRPr="00D83652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 նյութերի</w:t>
      </w:r>
      <w:r w:rsidR="00534CBB" w:rsidRPr="00D83652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 գործածման բնագավառում հոսակորուստների դիտանցման կարգի</w:t>
      </w:r>
      <w:r w:rsidR="00E206E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, </w:t>
      </w:r>
      <w:r w:rsidR="0084657B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դիտանցման</w:t>
      </w:r>
      <w:r w:rsidR="00E206E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 </w:t>
      </w:r>
      <w:r w:rsidR="00E206EC" w:rsidRPr="00D83652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արդյունքների </w:t>
      </w:r>
      <w:r w:rsidR="00E206EC" w:rsidRPr="00D8365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հաշվառման գրանցամատյանի </w:t>
      </w:r>
      <w:r w:rsidR="00E206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վարման կարգի և </w:t>
      </w:r>
      <w:r w:rsidR="00E206EC" w:rsidRPr="00D8365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ձևի </w:t>
      </w:r>
      <w:r w:rsidR="00534CBB" w:rsidRPr="00D83652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հաստատումը</w:t>
      </w:r>
      <w:r w:rsidRPr="00D83652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:»:</w:t>
      </w:r>
    </w:p>
    <w:p w:rsidR="00AB2D4D" w:rsidRDefault="00E206EC" w:rsidP="00AB2D4D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Հոդված 3</w:t>
      </w:r>
      <w:r w:rsidR="00534CBB" w:rsidRPr="00534CBB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.</w:t>
      </w:r>
      <w:r w:rsidR="00534CBB" w:rsidRPr="00534CB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hy-AM"/>
        </w:rPr>
        <w:t> </w:t>
      </w:r>
      <w:r w:rsidR="00E47758">
        <w:rPr>
          <w:rFonts w:ascii="Calibri" w:eastAsia="Times New Roman" w:hAnsi="Calibri" w:cs="Calibri"/>
          <w:bCs/>
          <w:iCs/>
          <w:color w:val="000000"/>
          <w:sz w:val="24"/>
          <w:szCs w:val="24"/>
          <w:lang w:val="hy-AM"/>
        </w:rPr>
        <w:tab/>
      </w:r>
      <w:r w:rsidR="00AB2D4D" w:rsidRPr="004E37F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Օրենքի 6-րդ հոդվածի 1-ին մասը լրացնել 4-րդ կետով հետևյալ բովանդակությամբ</w:t>
      </w:r>
      <w:r w:rsidR="00AB2D4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.</w:t>
      </w:r>
    </w:p>
    <w:p w:rsidR="00AB2D4D" w:rsidRPr="00F222F2" w:rsidRDefault="00AB2D4D" w:rsidP="00AB2D4D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«4</w:t>
      </w:r>
      <w:r w:rsidRPr="00534CBB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) </w:t>
      </w:r>
      <w:r w:rsidRPr="00D83652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օզոնա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յին շերտը քայքայող</w:t>
      </w:r>
      <w:r w:rsidRPr="00D83652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 նյութերի </w:t>
      </w:r>
      <w:r w:rsidRPr="004E37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ներմուծումը մեկանգամյա օգտագործման տարաներով</w:t>
      </w:r>
      <w:r w:rsidRPr="001B3C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բացառությամբ լաբորատոր նպատակներով ներմուծման դեպքերի</w:t>
      </w:r>
      <w:r w:rsidRPr="001B3C1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:»:</w:t>
      </w:r>
    </w:p>
    <w:p w:rsidR="00C06F98" w:rsidRDefault="00C06F98" w:rsidP="008E51AB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</w:pPr>
    </w:p>
    <w:p w:rsidR="00AB2D4D" w:rsidRDefault="00C06F98" w:rsidP="00AB2D4D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</w:pPr>
      <w:r w:rsidRPr="00C06F98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Հոդված 4.</w:t>
      </w:r>
      <w:r w:rsidRPr="00C06F98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ab/>
      </w:r>
      <w:r w:rsidR="00AB2D4D" w:rsidRPr="00534C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</w:t>
      </w:r>
      <w:r w:rsidR="00AB2D4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8-րդ հոդվածի 4-րդ մասը «</w:t>
      </w:r>
      <w:r w:rsidR="00AB2D4D" w:rsidRPr="006442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հաշվետվություն:</w:t>
      </w:r>
      <w:r w:rsidR="00AB2D4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» բառից հետո լրացնել «Այն տնտեսավարող սուբյեկտները, որոնց կողմից գործարկվող օդորակման, սառնամատակարարման և ջերմային պոմպերի համակարգերը կառավարության կողմից հաստատված կարգով համարվում են հոսակորուստների դիտանցման ենթակա օբյեկտներ, </w:t>
      </w:r>
      <w:r w:rsidR="00AB2D4D" w:rsidRPr="009A54A5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պարտավոր են </w:t>
      </w:r>
      <w:r w:rsidR="00AB2D4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ոլորտի</w:t>
      </w:r>
      <w:r w:rsidR="00AB2D4D" w:rsidRPr="009A54A5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 </w:t>
      </w:r>
      <w:r w:rsidR="00AB2D4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պետական լիազոր մարմնի </w:t>
      </w:r>
      <w:r w:rsidR="00636704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գրավոր կամ </w:t>
      </w:r>
      <w:r w:rsidR="00AB2D4D" w:rsidRPr="00767847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էլեկտրոնային պահանջով</w:t>
      </w:r>
      <w:r w:rsidR="00AB2D4D" w:rsidRPr="009A54A5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 երեք աշխատանքային օրվա ընթացքում ներկայացնել նախորդ հաշվետու ժամանակաշրջանների համար </w:t>
      </w:r>
      <w:r w:rsidR="00AB2D4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օզոնային շերտը քայքայող նյութերի</w:t>
      </w:r>
      <w:r w:rsidR="00AB2D4D" w:rsidRPr="009A54A5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 </w:t>
      </w:r>
      <w:proofErr w:type="spellStart"/>
      <w:r w:rsidR="00AB2D4D" w:rsidRPr="009A54A5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հոսակորուստների</w:t>
      </w:r>
      <w:proofErr w:type="spellEnd"/>
      <w:r w:rsidR="00AB2D4D" w:rsidRPr="009A54A5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 </w:t>
      </w:r>
      <w:proofErr w:type="spellStart"/>
      <w:r w:rsidR="00AB2D4D" w:rsidRPr="009A54A5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դիտանցման</w:t>
      </w:r>
      <w:proofErr w:type="spellEnd"/>
      <w:r w:rsidR="00AB2D4D" w:rsidRPr="009A54A5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 արդյունքների վերաբերյալ </w:t>
      </w:r>
      <w:r w:rsidR="00F67617" w:rsidRPr="00757BAA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հաշվետվությունները</w:t>
      </w:r>
      <w:r w:rsidR="00AB2D4D" w:rsidRPr="009A54A5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:</w:t>
      </w:r>
      <w:r w:rsidR="00AB2D4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 </w:t>
      </w:r>
      <w:proofErr w:type="spellStart"/>
      <w:r w:rsidR="00AB2D4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Հոսակորուստների</w:t>
      </w:r>
      <w:proofErr w:type="spellEnd"/>
      <w:r w:rsidR="00AB2D4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AB2D4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հայտնաբերումից</w:t>
      </w:r>
      <w:proofErr w:type="spellEnd"/>
      <w:r w:rsidR="00AB2D4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հետո դրանք պետք է վերացվեն հնարավորինս շուտ, բայց ոչ ուշ, քան 14 օ</w:t>
      </w:r>
      <w:r w:rsidR="002C37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</w:t>
      </w:r>
      <w:r w:rsidR="00AB2D4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 ընթացքում:</w:t>
      </w:r>
      <w:r w:rsidR="00AB2D4D" w:rsidRPr="009A54A5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» բառերով:</w:t>
      </w:r>
    </w:p>
    <w:p w:rsidR="00AB2D4D" w:rsidRDefault="00AB2D4D" w:rsidP="00AB2D4D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</w:pPr>
    </w:p>
    <w:p w:rsidR="00AB2D4D" w:rsidRDefault="00AB2D4D" w:rsidP="00AB2D4D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</w:pPr>
      <w:r w:rsidRPr="00AB2D4D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Հոդված 5. </w:t>
      </w:r>
      <w:r w:rsidRPr="00AB2D4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Օրենքի 9-րդ հոդվածը լրացնել 4-րդ մասով հետևյալ բովանդակությամբ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.</w:t>
      </w:r>
    </w:p>
    <w:p w:rsidR="00AB2D4D" w:rsidRDefault="00AB2D4D" w:rsidP="00AB2D4D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</w:pPr>
    </w:p>
    <w:p w:rsidR="00AB2D4D" w:rsidRPr="00FE1FF8" w:rsidRDefault="00FE1FF8" w:rsidP="00AB2D4D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«4</w:t>
      </w:r>
      <w:r w:rsidRPr="00FE1FF8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 Արգելվում է օզոնային շերտը քայքայող նյութերի ներմուծումը Հայաստանի Հանրապետություն 2024 թվականից, բացառությամբ </w:t>
      </w:r>
      <w:r w:rsidRPr="00FE1F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ռեգեներացված (վերականգնված) նյութ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երի, որոնք կարող են ներմուծվել մինչև 2030 թվականը ներառյալ</w:t>
      </w:r>
      <w:r w:rsidRPr="00FE1FF8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:»</w:t>
      </w:r>
      <w:r w:rsidR="00B16B38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:</w:t>
      </w:r>
    </w:p>
    <w:p w:rsidR="00C2389E" w:rsidRPr="00E47758" w:rsidRDefault="00E206EC" w:rsidP="001F659F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Հոդված </w:t>
      </w:r>
      <w:r w:rsidR="00AB2D4D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6</w:t>
      </w:r>
      <w:r w:rsidR="00C2389E" w:rsidRPr="00644282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.</w:t>
      </w:r>
      <w:r w:rsidR="00C2389E" w:rsidRPr="00644282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val="hy-AM"/>
        </w:rPr>
        <w:t> </w:t>
      </w:r>
      <w:r w:rsidR="00840E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օրենքն</w:t>
      </w:r>
      <w:r w:rsidR="00C2389E" w:rsidRPr="00E477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ուժի մեջ է մտնում </w:t>
      </w:r>
      <w:r w:rsidR="00EA6136" w:rsidRPr="009A54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2023</w:t>
      </w:r>
      <w:r w:rsidR="000367BD" w:rsidRPr="009A54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EA6136" w:rsidRPr="009A54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հունիսի</w:t>
      </w:r>
      <w:r w:rsidR="000367BD" w:rsidRPr="009A54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1-ի</w:t>
      </w:r>
      <w:r w:rsidR="001A7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</w:t>
      </w:r>
      <w:r w:rsidR="00C2389E" w:rsidRPr="009A54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711272" w:rsidRDefault="00711272" w:rsidP="001F659F">
      <w:pPr>
        <w:spacing w:line="276" w:lineRule="auto"/>
        <w:rPr>
          <w:sz w:val="24"/>
          <w:szCs w:val="24"/>
          <w:lang w:val="hy-AM"/>
        </w:rPr>
      </w:pPr>
    </w:p>
    <w:p w:rsidR="000367BD" w:rsidRDefault="000367BD">
      <w:pPr>
        <w:rPr>
          <w:sz w:val="24"/>
          <w:szCs w:val="24"/>
          <w:lang w:val="hy-AM"/>
        </w:rPr>
      </w:pPr>
    </w:p>
    <w:p w:rsidR="000367BD" w:rsidRDefault="000367BD">
      <w:pPr>
        <w:rPr>
          <w:sz w:val="24"/>
          <w:szCs w:val="24"/>
          <w:lang w:val="hy-AM"/>
        </w:rPr>
      </w:pPr>
    </w:p>
    <w:p w:rsidR="000367BD" w:rsidRDefault="000367BD">
      <w:pPr>
        <w:rPr>
          <w:sz w:val="24"/>
          <w:szCs w:val="24"/>
          <w:lang w:val="hy-AM"/>
        </w:rPr>
      </w:pPr>
    </w:p>
    <w:p w:rsidR="000367BD" w:rsidRDefault="000367BD">
      <w:pPr>
        <w:rPr>
          <w:sz w:val="24"/>
          <w:szCs w:val="24"/>
          <w:lang w:val="hy-AM"/>
        </w:rPr>
      </w:pPr>
    </w:p>
    <w:p w:rsidR="000367BD" w:rsidRDefault="000367BD">
      <w:pPr>
        <w:rPr>
          <w:sz w:val="24"/>
          <w:szCs w:val="24"/>
          <w:lang w:val="hy-AM"/>
        </w:rPr>
      </w:pPr>
    </w:p>
    <w:p w:rsidR="000367BD" w:rsidRDefault="000367BD">
      <w:pPr>
        <w:rPr>
          <w:sz w:val="24"/>
          <w:szCs w:val="24"/>
          <w:lang w:val="hy-AM"/>
        </w:rPr>
      </w:pPr>
    </w:p>
    <w:p w:rsidR="000367BD" w:rsidRDefault="000367BD">
      <w:pPr>
        <w:rPr>
          <w:sz w:val="24"/>
          <w:szCs w:val="24"/>
          <w:lang w:val="hy-AM"/>
        </w:rPr>
      </w:pPr>
    </w:p>
    <w:p w:rsidR="000367BD" w:rsidRDefault="000367BD">
      <w:pPr>
        <w:rPr>
          <w:sz w:val="24"/>
          <w:szCs w:val="24"/>
          <w:lang w:val="hy-AM"/>
        </w:rPr>
      </w:pPr>
    </w:p>
    <w:p w:rsidR="000367BD" w:rsidRPr="00592CD8" w:rsidRDefault="000367BD">
      <w:pPr>
        <w:rPr>
          <w:rFonts w:ascii="Sylfaen" w:hAnsi="Sylfaen"/>
          <w:sz w:val="24"/>
          <w:szCs w:val="24"/>
          <w:lang w:val="hy-AM"/>
        </w:rPr>
      </w:pPr>
      <w:bookmarkStart w:id="0" w:name="_GoBack"/>
      <w:bookmarkEnd w:id="0"/>
    </w:p>
    <w:sectPr w:rsidR="000367BD" w:rsidRPr="00592CD8" w:rsidSect="00AD2309">
      <w:pgSz w:w="11907" w:h="16839" w:code="9"/>
      <w:pgMar w:top="720" w:right="806" w:bottom="1440" w:left="99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300B0"/>
    <w:multiLevelType w:val="hybridMultilevel"/>
    <w:tmpl w:val="77EAC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E3E12"/>
    <w:rsid w:val="000367BD"/>
    <w:rsid w:val="00101DCD"/>
    <w:rsid w:val="0011353C"/>
    <w:rsid w:val="00131FCA"/>
    <w:rsid w:val="00135040"/>
    <w:rsid w:val="0016629C"/>
    <w:rsid w:val="001A3BC0"/>
    <w:rsid w:val="001A7A4E"/>
    <w:rsid w:val="001B3C1D"/>
    <w:rsid w:val="001B4C3E"/>
    <w:rsid w:val="001C57A6"/>
    <w:rsid w:val="001F659F"/>
    <w:rsid w:val="00275D0E"/>
    <w:rsid w:val="002A1B71"/>
    <w:rsid w:val="002C3774"/>
    <w:rsid w:val="002E0999"/>
    <w:rsid w:val="00316431"/>
    <w:rsid w:val="003372AF"/>
    <w:rsid w:val="003B608D"/>
    <w:rsid w:val="00404B1E"/>
    <w:rsid w:val="00423DC6"/>
    <w:rsid w:val="00441A14"/>
    <w:rsid w:val="00496E9C"/>
    <w:rsid w:val="004A1062"/>
    <w:rsid w:val="004C4EEB"/>
    <w:rsid w:val="004E11A6"/>
    <w:rsid w:val="004E37FC"/>
    <w:rsid w:val="005272E1"/>
    <w:rsid w:val="00534CBB"/>
    <w:rsid w:val="00535929"/>
    <w:rsid w:val="00553C54"/>
    <w:rsid w:val="00562506"/>
    <w:rsid w:val="00592CD8"/>
    <w:rsid w:val="00606D04"/>
    <w:rsid w:val="00636704"/>
    <w:rsid w:val="00644282"/>
    <w:rsid w:val="00672802"/>
    <w:rsid w:val="006B6AA3"/>
    <w:rsid w:val="006E3E12"/>
    <w:rsid w:val="00711272"/>
    <w:rsid w:val="00722EA6"/>
    <w:rsid w:val="00756F4F"/>
    <w:rsid w:val="00757BAA"/>
    <w:rsid w:val="00767847"/>
    <w:rsid w:val="00786C16"/>
    <w:rsid w:val="00833629"/>
    <w:rsid w:val="00840E79"/>
    <w:rsid w:val="0084657B"/>
    <w:rsid w:val="00876A82"/>
    <w:rsid w:val="008C6114"/>
    <w:rsid w:val="008D3BCF"/>
    <w:rsid w:val="008E51AB"/>
    <w:rsid w:val="0095744B"/>
    <w:rsid w:val="00967EC4"/>
    <w:rsid w:val="009A54A5"/>
    <w:rsid w:val="009B6DEE"/>
    <w:rsid w:val="00A27D90"/>
    <w:rsid w:val="00A45A86"/>
    <w:rsid w:val="00A732A8"/>
    <w:rsid w:val="00A94B72"/>
    <w:rsid w:val="00AB1E3B"/>
    <w:rsid w:val="00AB2D4D"/>
    <w:rsid w:val="00AD2309"/>
    <w:rsid w:val="00AF2923"/>
    <w:rsid w:val="00B03D57"/>
    <w:rsid w:val="00B07994"/>
    <w:rsid w:val="00B16B38"/>
    <w:rsid w:val="00B220B1"/>
    <w:rsid w:val="00B74737"/>
    <w:rsid w:val="00BB0B9C"/>
    <w:rsid w:val="00BB7B1B"/>
    <w:rsid w:val="00BD75D7"/>
    <w:rsid w:val="00C02770"/>
    <w:rsid w:val="00C06F98"/>
    <w:rsid w:val="00C2389E"/>
    <w:rsid w:val="00C40689"/>
    <w:rsid w:val="00C4274C"/>
    <w:rsid w:val="00C42F85"/>
    <w:rsid w:val="00C60ABE"/>
    <w:rsid w:val="00C6453B"/>
    <w:rsid w:val="00C97FD0"/>
    <w:rsid w:val="00CA004B"/>
    <w:rsid w:val="00CE6EB6"/>
    <w:rsid w:val="00CF38F1"/>
    <w:rsid w:val="00D651E3"/>
    <w:rsid w:val="00D76EDB"/>
    <w:rsid w:val="00D83652"/>
    <w:rsid w:val="00D95511"/>
    <w:rsid w:val="00D96F47"/>
    <w:rsid w:val="00DD7960"/>
    <w:rsid w:val="00E0057B"/>
    <w:rsid w:val="00E03472"/>
    <w:rsid w:val="00E206EC"/>
    <w:rsid w:val="00E47758"/>
    <w:rsid w:val="00E54069"/>
    <w:rsid w:val="00E61C9E"/>
    <w:rsid w:val="00EA6136"/>
    <w:rsid w:val="00EA69C9"/>
    <w:rsid w:val="00EE7564"/>
    <w:rsid w:val="00EF00BE"/>
    <w:rsid w:val="00F13554"/>
    <w:rsid w:val="00F15DB2"/>
    <w:rsid w:val="00F222F2"/>
    <w:rsid w:val="00F501AF"/>
    <w:rsid w:val="00F67617"/>
    <w:rsid w:val="00FE1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B72"/>
  </w:style>
  <w:style w:type="paragraph" w:styleId="Heading2">
    <w:name w:val="heading 2"/>
    <w:basedOn w:val="Normal"/>
    <w:link w:val="Heading2Char"/>
    <w:uiPriority w:val="9"/>
    <w:qFormat/>
    <w:rsid w:val="00C238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238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389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2389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2389E"/>
    <w:rPr>
      <w:b/>
      <w:bCs/>
    </w:rPr>
  </w:style>
  <w:style w:type="paragraph" w:styleId="NormalWeb">
    <w:name w:val="Normal (Web)"/>
    <w:basedOn w:val="Normal"/>
    <w:uiPriority w:val="99"/>
    <w:unhideWhenUsed/>
    <w:rsid w:val="00C23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2389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3319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Ozone1</dc:creator>
  <cp:keywords/>
  <dc:description/>
  <cp:lastModifiedBy>Mtnolort</cp:lastModifiedBy>
  <cp:revision>108</cp:revision>
  <dcterms:created xsi:type="dcterms:W3CDTF">2020-10-28T06:36:00Z</dcterms:created>
  <dcterms:modified xsi:type="dcterms:W3CDTF">2022-03-11T10:50:00Z</dcterms:modified>
</cp:coreProperties>
</file>