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79AA4" w14:textId="77777777" w:rsidR="00E14A79" w:rsidRDefault="00E14A79" w:rsidP="001A4F70">
      <w:pPr>
        <w:spacing w:line="360" w:lineRule="auto"/>
        <w:jc w:val="right"/>
        <w:rPr>
          <w:rFonts w:ascii="GHEA Mariam" w:hAnsi="GHEA Mariam"/>
          <w:sz w:val="24"/>
          <w:szCs w:val="24"/>
        </w:rPr>
      </w:pPr>
      <w:r w:rsidRPr="003458F6">
        <w:rPr>
          <w:rFonts w:ascii="GHEA Mariam" w:hAnsi="GHEA Mariam"/>
          <w:sz w:val="24"/>
          <w:szCs w:val="24"/>
        </w:rPr>
        <w:t>Ն</w:t>
      </w:r>
      <w:r w:rsidR="006516A5" w:rsidRPr="003458F6">
        <w:rPr>
          <w:rFonts w:ascii="GHEA Mariam" w:hAnsi="GHEA Mariam"/>
          <w:sz w:val="24"/>
          <w:szCs w:val="24"/>
        </w:rPr>
        <w:t>ԱԽԱԳԻԾ</w:t>
      </w:r>
    </w:p>
    <w:p w14:paraId="0C74541B" w14:textId="77777777" w:rsidR="00360B05" w:rsidRPr="003458F6" w:rsidRDefault="00360B05" w:rsidP="001A4F70">
      <w:pPr>
        <w:spacing w:line="360" w:lineRule="auto"/>
        <w:jc w:val="right"/>
        <w:rPr>
          <w:rFonts w:ascii="GHEA Mariam" w:hAnsi="GHEA Mariam"/>
          <w:sz w:val="24"/>
          <w:szCs w:val="24"/>
        </w:rPr>
      </w:pPr>
    </w:p>
    <w:p w14:paraId="65CB5112" w14:textId="77777777" w:rsidR="00C67DE8" w:rsidRPr="003458F6" w:rsidRDefault="00E14A79" w:rsidP="001A4F70">
      <w:pPr>
        <w:spacing w:after="0" w:line="360" w:lineRule="auto"/>
        <w:jc w:val="center"/>
        <w:rPr>
          <w:rFonts w:ascii="GHEA Mariam" w:hAnsi="GHEA Mariam"/>
          <w:sz w:val="24"/>
          <w:szCs w:val="24"/>
        </w:rPr>
      </w:pPr>
      <w:r w:rsidRPr="003458F6">
        <w:rPr>
          <w:rFonts w:ascii="GHEA Mariam" w:hAnsi="GHEA Mariam"/>
          <w:sz w:val="24"/>
          <w:szCs w:val="24"/>
        </w:rPr>
        <w:t>ՀԱՅԱՍՏԱՆԻ ՀԱՆՐԱՊԵՏՈՒԹՅԱՆ</w:t>
      </w:r>
    </w:p>
    <w:p w14:paraId="43F20165" w14:textId="77777777" w:rsidR="00E14A79" w:rsidRPr="003458F6" w:rsidRDefault="00E14A79" w:rsidP="001A4F70">
      <w:pPr>
        <w:spacing w:after="0" w:line="360" w:lineRule="auto"/>
        <w:jc w:val="center"/>
        <w:rPr>
          <w:rFonts w:ascii="GHEA Mariam" w:hAnsi="GHEA Mariam"/>
          <w:sz w:val="24"/>
          <w:szCs w:val="24"/>
        </w:rPr>
      </w:pPr>
      <w:r w:rsidRPr="003458F6">
        <w:rPr>
          <w:rFonts w:ascii="GHEA Mariam" w:hAnsi="GHEA Mariam"/>
          <w:sz w:val="24"/>
          <w:szCs w:val="24"/>
        </w:rPr>
        <w:t>ՕՐԵՆՔԸ</w:t>
      </w:r>
    </w:p>
    <w:p w14:paraId="362C6213" w14:textId="77777777" w:rsidR="006516A5" w:rsidRPr="003458F6" w:rsidRDefault="006516A5" w:rsidP="001A4F70">
      <w:pPr>
        <w:spacing w:after="0" w:line="360" w:lineRule="auto"/>
        <w:jc w:val="center"/>
        <w:rPr>
          <w:rFonts w:ascii="GHEA Mariam" w:hAnsi="GHEA Mariam"/>
          <w:sz w:val="24"/>
          <w:szCs w:val="24"/>
        </w:rPr>
      </w:pPr>
    </w:p>
    <w:p w14:paraId="5FBB3955" w14:textId="77777777" w:rsidR="00E14A79" w:rsidRPr="003458F6" w:rsidRDefault="00E14A79" w:rsidP="001A4F70">
      <w:pPr>
        <w:spacing w:after="0" w:line="360" w:lineRule="auto"/>
        <w:jc w:val="center"/>
        <w:rPr>
          <w:rFonts w:ascii="GHEA Mariam" w:hAnsi="GHEA Mariam"/>
          <w:sz w:val="24"/>
          <w:szCs w:val="24"/>
        </w:rPr>
      </w:pPr>
      <w:r w:rsidRPr="003458F6">
        <w:rPr>
          <w:rFonts w:ascii="GHEA Mariam" w:hAnsi="GHEA Mariam"/>
          <w:sz w:val="24"/>
          <w:szCs w:val="24"/>
        </w:rPr>
        <w:t xml:space="preserve">«ԳՈՒՅՔԻ ՆԿԱՏՄԱՄԲ ԻՐԱՎՈՒՆՔՆԵՐԻ ՊԵՏԱԿԱՆ ԳՐԱՆՑՄԱՆ ՄԱՍԻՆ» ՕՐԵՆՔՈՒՄ </w:t>
      </w:r>
      <w:r w:rsidR="00A13D02">
        <w:rPr>
          <w:rFonts w:ascii="GHEA Mariam" w:hAnsi="GHEA Mariam"/>
          <w:sz w:val="24"/>
          <w:szCs w:val="24"/>
        </w:rPr>
        <w:t>ՓՈՓՈԽՈՒԹՅՈՒՆՆԵՐ</w:t>
      </w:r>
      <w:r w:rsidRPr="003458F6">
        <w:rPr>
          <w:rFonts w:ascii="GHEA Mariam" w:hAnsi="GHEA Mariam"/>
          <w:sz w:val="24"/>
          <w:szCs w:val="24"/>
        </w:rPr>
        <w:t xml:space="preserve"> </w:t>
      </w:r>
      <w:r w:rsidR="00461E49">
        <w:rPr>
          <w:rFonts w:ascii="GHEA Mariam" w:hAnsi="GHEA Mariam"/>
          <w:sz w:val="24"/>
          <w:szCs w:val="24"/>
        </w:rPr>
        <w:t xml:space="preserve">ԵՎ ԼՐԱՑՈՒՄՆԵՐ </w:t>
      </w:r>
      <w:r w:rsidRPr="003458F6">
        <w:rPr>
          <w:rFonts w:ascii="GHEA Mariam" w:hAnsi="GHEA Mariam"/>
          <w:sz w:val="24"/>
          <w:szCs w:val="24"/>
        </w:rPr>
        <w:t>ԿԱՏԱՐԵԼՈՒ ՄԱՍԻՆ</w:t>
      </w:r>
    </w:p>
    <w:p w14:paraId="2C936831" w14:textId="77777777" w:rsidR="006516A5" w:rsidRPr="003458F6" w:rsidRDefault="006516A5" w:rsidP="001A4F70">
      <w:pPr>
        <w:spacing w:after="0" w:line="360" w:lineRule="auto"/>
        <w:jc w:val="center"/>
        <w:rPr>
          <w:rFonts w:ascii="GHEA Mariam" w:hAnsi="GHEA Mariam"/>
          <w:sz w:val="24"/>
          <w:szCs w:val="24"/>
        </w:rPr>
      </w:pPr>
    </w:p>
    <w:p w14:paraId="2E10F260" w14:textId="77777777" w:rsidR="00FD065D" w:rsidRDefault="003D3CE8" w:rsidP="00270491">
      <w:pPr>
        <w:spacing w:after="0" w:line="360" w:lineRule="auto"/>
        <w:jc w:val="both"/>
        <w:rPr>
          <w:rFonts w:ascii="GHEA Mariam" w:hAnsi="GHEA Mariam"/>
          <w:color w:val="000000"/>
          <w:sz w:val="24"/>
          <w:szCs w:val="24"/>
          <w:shd w:val="clear" w:color="auto" w:fill="FFFFFF"/>
        </w:rPr>
      </w:pPr>
      <w:r w:rsidRPr="003458F6">
        <w:rPr>
          <w:rFonts w:ascii="GHEA Mariam" w:hAnsi="GHEA Mariam"/>
          <w:b/>
          <w:sz w:val="24"/>
          <w:szCs w:val="24"/>
        </w:rPr>
        <w:t xml:space="preserve">   </w:t>
      </w:r>
      <w:r w:rsidR="00E14A79" w:rsidRPr="003458F6">
        <w:rPr>
          <w:rFonts w:ascii="GHEA Mariam" w:hAnsi="GHEA Mariam"/>
          <w:b/>
          <w:sz w:val="24"/>
          <w:szCs w:val="24"/>
        </w:rPr>
        <w:t>Հոդված 1.</w:t>
      </w:r>
      <w:r w:rsidR="00E14A79" w:rsidRPr="003458F6">
        <w:rPr>
          <w:rFonts w:ascii="GHEA Mariam" w:hAnsi="GHEA Mariam"/>
          <w:sz w:val="24"/>
          <w:szCs w:val="24"/>
        </w:rPr>
        <w:t xml:space="preserve"> «Գույքի նկատմամբ իրավունքների պետական գրանցման մասին» </w:t>
      </w:r>
      <w:r w:rsidR="00360B05">
        <w:rPr>
          <w:rFonts w:ascii="GHEA Mariam" w:hAnsi="GHEA Mariam"/>
          <w:sz w:val="24"/>
          <w:szCs w:val="24"/>
        </w:rPr>
        <w:t xml:space="preserve">   </w:t>
      </w:r>
      <w:r w:rsidR="00E14A79" w:rsidRPr="003458F6">
        <w:rPr>
          <w:rFonts w:ascii="GHEA Mariam" w:hAnsi="GHEA Mariam"/>
          <w:sz w:val="24"/>
          <w:szCs w:val="24"/>
        </w:rPr>
        <w:t xml:space="preserve">1999 թվականի ապրիլի 14-ի ՀՕ-295 օրենքի (այսուհետ՝ Օրենք) </w:t>
      </w:r>
      <w:r w:rsidR="00270491">
        <w:rPr>
          <w:rFonts w:ascii="GHEA Mariam" w:hAnsi="GHEA Mariam"/>
          <w:sz w:val="24"/>
          <w:szCs w:val="24"/>
        </w:rPr>
        <w:t>19</w:t>
      </w:r>
      <w:r w:rsidR="004E438D" w:rsidRPr="005348C3">
        <w:rPr>
          <w:rFonts w:ascii="GHEA Mariam" w:hAnsi="GHEA Mariam"/>
          <w:sz w:val="24"/>
          <w:szCs w:val="24"/>
        </w:rPr>
        <w:t xml:space="preserve">-րդ </w:t>
      </w:r>
      <w:r w:rsidR="004E438D" w:rsidRPr="005348C3">
        <w:rPr>
          <w:rFonts w:ascii="GHEA Mariam" w:hAnsi="GHEA Mariam"/>
          <w:color w:val="000000"/>
          <w:sz w:val="24"/>
          <w:szCs w:val="24"/>
          <w:shd w:val="clear" w:color="auto" w:fill="FFFFFF"/>
        </w:rPr>
        <w:t>հոդված</w:t>
      </w:r>
      <w:r w:rsidR="00270491">
        <w:rPr>
          <w:rFonts w:ascii="GHEA Mariam" w:hAnsi="GHEA Mariam"/>
          <w:color w:val="000000"/>
          <w:sz w:val="24"/>
          <w:szCs w:val="24"/>
          <w:shd w:val="clear" w:color="auto" w:fill="FFFFFF"/>
        </w:rPr>
        <w:t xml:space="preserve">ի 1-ին մասում </w:t>
      </w:r>
      <w:r w:rsidR="00FD065D">
        <w:rPr>
          <w:rFonts w:ascii="GHEA Mariam" w:hAnsi="GHEA Mariam"/>
          <w:color w:val="000000"/>
          <w:sz w:val="24"/>
          <w:szCs w:val="24"/>
          <w:shd w:val="clear" w:color="auto" w:fill="FFFFFF"/>
        </w:rPr>
        <w:t>«միջոցով» բառից հետո լրացնել «, բացառությամբ սույն օրենքով սահմանված դեպքերի» բառերը:</w:t>
      </w:r>
    </w:p>
    <w:p w14:paraId="5B2F06CB" w14:textId="77777777" w:rsidR="00FD065D" w:rsidRDefault="00FD065D" w:rsidP="00270491">
      <w:pPr>
        <w:spacing w:after="0" w:line="360" w:lineRule="auto"/>
        <w:jc w:val="both"/>
        <w:rPr>
          <w:rFonts w:ascii="GHEA Mariam" w:hAnsi="GHEA Mariam"/>
          <w:color w:val="000000"/>
          <w:sz w:val="24"/>
          <w:szCs w:val="24"/>
          <w:shd w:val="clear" w:color="auto" w:fill="FFFFFF"/>
        </w:rPr>
      </w:pPr>
    </w:p>
    <w:p w14:paraId="3624833F" w14:textId="28E34143" w:rsidR="00AF492B" w:rsidRPr="00373438" w:rsidRDefault="00FD065D" w:rsidP="00FD065D">
      <w:pPr>
        <w:spacing w:after="0" w:line="360" w:lineRule="auto"/>
        <w:jc w:val="both"/>
        <w:rPr>
          <w:rFonts w:ascii="GHEA Mariam" w:hAnsi="GHEA Mariam"/>
          <w:sz w:val="24"/>
          <w:szCs w:val="24"/>
        </w:rPr>
      </w:pPr>
      <w:r w:rsidRPr="00373438">
        <w:rPr>
          <w:rFonts w:ascii="GHEA Mariam" w:hAnsi="GHEA Mariam"/>
          <w:b/>
          <w:sz w:val="24"/>
          <w:szCs w:val="24"/>
        </w:rPr>
        <w:t xml:space="preserve">   Հոդված 2. </w:t>
      </w:r>
      <w:r w:rsidRPr="00373438">
        <w:rPr>
          <w:rFonts w:ascii="GHEA Mariam" w:hAnsi="GHEA Mariam"/>
          <w:sz w:val="24"/>
          <w:szCs w:val="24"/>
        </w:rPr>
        <w:t>Օրենքի 22-րդ հոդվածի 1-ին մասում</w:t>
      </w:r>
      <w:r w:rsidR="00373438" w:rsidRPr="00373438">
        <w:rPr>
          <w:rFonts w:ascii="GHEA Mariam" w:hAnsi="GHEA Mariam"/>
          <w:sz w:val="24"/>
          <w:szCs w:val="24"/>
        </w:rPr>
        <w:t xml:space="preserve"> «</w:t>
      </w:r>
      <w:r w:rsidR="00373438" w:rsidRPr="00373438">
        <w:rPr>
          <w:rFonts w:ascii="GHEA Mariam" w:hAnsi="GHEA Mariam"/>
          <w:color w:val="000000"/>
          <w:sz w:val="24"/>
          <w:szCs w:val="24"/>
          <w:shd w:val="clear" w:color="auto" w:fill="FFFFFF"/>
        </w:rPr>
        <w:t>Անշարժ</w:t>
      </w:r>
      <w:r w:rsidR="00373438" w:rsidRPr="00373438">
        <w:rPr>
          <w:rFonts w:ascii="Calibri" w:hAnsi="Calibri" w:cs="Calibri"/>
          <w:color w:val="000000"/>
          <w:sz w:val="24"/>
          <w:szCs w:val="24"/>
          <w:shd w:val="clear" w:color="auto" w:fill="FFFFFF"/>
        </w:rPr>
        <w:t> </w:t>
      </w:r>
      <w:r w:rsidR="00373438" w:rsidRPr="00373438">
        <w:rPr>
          <w:rFonts w:ascii="GHEA Mariam" w:hAnsi="GHEA Mariam"/>
          <w:color w:val="000000"/>
          <w:sz w:val="24"/>
          <w:szCs w:val="24"/>
          <w:shd w:val="clear" w:color="auto" w:fill="FFFFFF"/>
        </w:rPr>
        <w:t>գույքի</w:t>
      </w:r>
      <w:r w:rsidR="00373438" w:rsidRPr="00373438">
        <w:rPr>
          <w:rFonts w:ascii="Calibri" w:hAnsi="Calibri" w:cs="Calibri"/>
          <w:color w:val="000000"/>
          <w:sz w:val="24"/>
          <w:szCs w:val="24"/>
          <w:shd w:val="clear" w:color="auto" w:fill="FFFFFF"/>
        </w:rPr>
        <w:t> </w:t>
      </w:r>
      <w:r w:rsidR="00373438" w:rsidRPr="00373438">
        <w:rPr>
          <w:rFonts w:ascii="GHEA Mariam" w:hAnsi="GHEA Mariam"/>
          <w:color w:val="000000"/>
          <w:sz w:val="24"/>
          <w:szCs w:val="24"/>
          <w:shd w:val="clear" w:color="auto" w:fill="FFFFFF"/>
        </w:rPr>
        <w:t>պետական ռեգիստրի կառուցվածքային ստորաբաժանումները ստեղծվում են անշարժ</w:t>
      </w:r>
      <w:r w:rsidR="00373438" w:rsidRPr="00373438">
        <w:rPr>
          <w:rFonts w:ascii="Calibri" w:hAnsi="Calibri" w:cs="Calibri"/>
          <w:color w:val="000000"/>
          <w:sz w:val="24"/>
          <w:szCs w:val="24"/>
          <w:shd w:val="clear" w:color="auto" w:fill="FFFFFF"/>
        </w:rPr>
        <w:t> </w:t>
      </w:r>
      <w:r w:rsidR="00373438" w:rsidRPr="00373438">
        <w:rPr>
          <w:rFonts w:ascii="GHEA Mariam" w:hAnsi="GHEA Mariam"/>
          <w:color w:val="000000"/>
          <w:sz w:val="24"/>
          <w:szCs w:val="24"/>
          <w:shd w:val="clear" w:color="auto" w:fill="FFFFFF"/>
        </w:rPr>
        <w:t>գույքի</w:t>
      </w:r>
      <w:r w:rsidR="00373438" w:rsidRPr="00373438">
        <w:rPr>
          <w:rFonts w:ascii="Calibri" w:hAnsi="Calibri" w:cs="Calibri"/>
          <w:color w:val="000000"/>
          <w:sz w:val="24"/>
          <w:szCs w:val="24"/>
          <w:shd w:val="clear" w:color="auto" w:fill="FFFFFF"/>
        </w:rPr>
        <w:t> </w:t>
      </w:r>
      <w:r w:rsidR="00373438" w:rsidRPr="00373438">
        <w:rPr>
          <w:rFonts w:ascii="GHEA Mariam" w:hAnsi="GHEA Mariam"/>
          <w:color w:val="000000"/>
          <w:sz w:val="24"/>
          <w:szCs w:val="24"/>
          <w:shd w:val="clear" w:color="auto" w:fill="FFFFFF"/>
        </w:rPr>
        <w:t>պետական ռեգիստրի ղեկավարի կողմից և նրա սահմանած տարածքում</w:t>
      </w:r>
      <w:r w:rsidR="00373438" w:rsidRPr="00373438">
        <w:rPr>
          <w:rFonts w:ascii="GHEA Mariam" w:hAnsi="GHEA Mariam"/>
          <w:color w:val="000000"/>
          <w:sz w:val="24"/>
          <w:szCs w:val="24"/>
          <w:shd w:val="clear" w:color="auto" w:fill="FFFFFF"/>
        </w:rPr>
        <w:t>» բառերը փոխարինել «Անշարժ գույքի պետական ռեգիստրի կառուցվածքային ստորաբաժանումները սահմանվում են անշարժ գույքի պետական ռեգիստրի կանոնադրությամբ և անշարժ գույքի պետական ռեգիստրի ղեկավարի կողմից սահմանած տարածքում» բա</w:t>
      </w:r>
      <w:bookmarkStart w:id="0" w:name="_GoBack"/>
      <w:bookmarkEnd w:id="0"/>
      <w:r w:rsidR="00373438" w:rsidRPr="00373438">
        <w:rPr>
          <w:rFonts w:ascii="GHEA Mariam" w:hAnsi="GHEA Mariam"/>
          <w:color w:val="000000"/>
          <w:sz w:val="24"/>
          <w:szCs w:val="24"/>
          <w:shd w:val="clear" w:color="auto" w:fill="FFFFFF"/>
        </w:rPr>
        <w:t xml:space="preserve">ռերով: </w:t>
      </w:r>
      <w:r w:rsidR="00373438" w:rsidRPr="00373438">
        <w:rPr>
          <w:rFonts w:ascii="Calibri" w:hAnsi="Calibri" w:cs="Calibri"/>
          <w:color w:val="000000"/>
          <w:sz w:val="24"/>
          <w:szCs w:val="24"/>
          <w:shd w:val="clear" w:color="auto" w:fill="FFFFFF"/>
        </w:rPr>
        <w:t> </w:t>
      </w:r>
    </w:p>
    <w:p w14:paraId="35A7DA5B" w14:textId="77777777" w:rsidR="00AF492B" w:rsidRDefault="00AF492B" w:rsidP="00FD065D">
      <w:pPr>
        <w:spacing w:after="0" w:line="360" w:lineRule="auto"/>
        <w:jc w:val="both"/>
        <w:rPr>
          <w:rFonts w:ascii="GHEA Mariam" w:hAnsi="GHEA Mariam"/>
          <w:sz w:val="24"/>
          <w:szCs w:val="24"/>
        </w:rPr>
      </w:pPr>
    </w:p>
    <w:p w14:paraId="03709E31" w14:textId="77777777" w:rsidR="00AF492B" w:rsidRPr="00AF492B" w:rsidRDefault="00AF492B" w:rsidP="00AF492B">
      <w:pPr>
        <w:spacing w:after="0" w:line="360" w:lineRule="auto"/>
        <w:jc w:val="both"/>
        <w:rPr>
          <w:rFonts w:ascii="GHEA Mariam" w:hAnsi="GHEA Mariam"/>
          <w:sz w:val="24"/>
          <w:szCs w:val="24"/>
        </w:rPr>
      </w:pPr>
      <w:r>
        <w:rPr>
          <w:rFonts w:ascii="GHEA Mariam" w:hAnsi="GHEA Mariam"/>
          <w:sz w:val="24"/>
          <w:szCs w:val="24"/>
        </w:rPr>
        <w:t xml:space="preserve">   </w:t>
      </w:r>
      <w:r>
        <w:rPr>
          <w:rFonts w:ascii="GHEA Mariam" w:hAnsi="GHEA Mariam"/>
          <w:b/>
          <w:sz w:val="24"/>
          <w:szCs w:val="24"/>
        </w:rPr>
        <w:t xml:space="preserve">Հոդված 3. </w:t>
      </w:r>
      <w:r w:rsidRPr="00AF492B">
        <w:rPr>
          <w:rFonts w:ascii="GHEA Mariam" w:hAnsi="GHEA Mariam"/>
          <w:sz w:val="24"/>
          <w:szCs w:val="24"/>
        </w:rPr>
        <w:t>Օրենքի</w:t>
      </w:r>
      <w:r>
        <w:rPr>
          <w:rFonts w:ascii="GHEA Mariam" w:hAnsi="GHEA Mariam"/>
          <w:b/>
          <w:sz w:val="24"/>
          <w:szCs w:val="24"/>
        </w:rPr>
        <w:t xml:space="preserve"> </w:t>
      </w:r>
      <w:r w:rsidRPr="00AF492B">
        <w:rPr>
          <w:rFonts w:ascii="GHEA Mariam" w:hAnsi="GHEA Mariam"/>
          <w:sz w:val="24"/>
          <w:szCs w:val="24"/>
        </w:rPr>
        <w:t>27-րդ հոդվածում՝</w:t>
      </w:r>
    </w:p>
    <w:p w14:paraId="12717C12" w14:textId="77777777" w:rsidR="0090042F" w:rsidRDefault="00AF492B" w:rsidP="00AF492B">
      <w:pPr>
        <w:spacing w:after="0" w:line="360" w:lineRule="auto"/>
        <w:jc w:val="both"/>
        <w:rPr>
          <w:rFonts w:ascii="GHEA Mariam" w:hAnsi="GHEA Mariam"/>
          <w:sz w:val="24"/>
          <w:szCs w:val="24"/>
        </w:rPr>
      </w:pPr>
      <w:r>
        <w:rPr>
          <w:rFonts w:ascii="GHEA Mariam" w:hAnsi="GHEA Mariam"/>
          <w:b/>
          <w:sz w:val="24"/>
          <w:szCs w:val="24"/>
        </w:rPr>
        <w:t xml:space="preserve">   </w:t>
      </w:r>
      <w:r w:rsidRPr="00AF492B">
        <w:rPr>
          <w:rFonts w:ascii="GHEA Mariam" w:hAnsi="GHEA Mariam"/>
          <w:sz w:val="24"/>
          <w:szCs w:val="24"/>
        </w:rPr>
        <w:t xml:space="preserve">1. </w:t>
      </w:r>
      <w:r w:rsidR="0090042F">
        <w:rPr>
          <w:rFonts w:ascii="GHEA Mariam" w:hAnsi="GHEA Mariam"/>
          <w:sz w:val="24"/>
          <w:szCs w:val="24"/>
        </w:rPr>
        <w:t>2-րդ մասում «պահից» բառից հետո լրացնել «, բացառությամբ սույն օրենքի 52.1-ին հոդվածի 6-րդ մասով սահմանված դեպքի» բառերը.</w:t>
      </w:r>
    </w:p>
    <w:p w14:paraId="26B16FD8" w14:textId="77777777" w:rsidR="00AD7034" w:rsidRDefault="0090042F" w:rsidP="00AF492B">
      <w:pPr>
        <w:spacing w:after="0" w:line="360" w:lineRule="auto"/>
        <w:jc w:val="both"/>
        <w:rPr>
          <w:rFonts w:ascii="GHEA Mariam" w:hAnsi="GHEA Mariam"/>
          <w:sz w:val="24"/>
          <w:szCs w:val="24"/>
        </w:rPr>
      </w:pPr>
      <w:r>
        <w:rPr>
          <w:rFonts w:ascii="GHEA Mariam" w:hAnsi="GHEA Mariam"/>
          <w:sz w:val="24"/>
          <w:szCs w:val="24"/>
        </w:rPr>
        <w:t xml:space="preserve">   2. 3-րդ մասում «գրանցված իրավունքի սուբյեկտներին տրամադրվում է անշարժ գույքի նկատմամբ» բառերը փոխարինել « </w:t>
      </w:r>
      <w:r w:rsidR="00AD7034">
        <w:rPr>
          <w:rFonts w:ascii="GHEA Mariam" w:hAnsi="GHEA Mariam"/>
          <w:sz w:val="24"/>
          <w:szCs w:val="24"/>
        </w:rPr>
        <w:t>, բացառությամբ սույն հոդվածի 9-րդ մասով սահմանված դեպքի, կազմվում է» բառերով.</w:t>
      </w:r>
    </w:p>
    <w:p w14:paraId="001C78E1" w14:textId="77777777" w:rsidR="00AD7034" w:rsidRDefault="00AD7034" w:rsidP="00AD7034">
      <w:pPr>
        <w:spacing w:after="0" w:line="360" w:lineRule="auto"/>
        <w:jc w:val="both"/>
        <w:rPr>
          <w:rFonts w:ascii="GHEA Mariam" w:hAnsi="GHEA Mariam"/>
          <w:sz w:val="24"/>
          <w:szCs w:val="24"/>
        </w:rPr>
      </w:pPr>
      <w:r>
        <w:rPr>
          <w:rFonts w:ascii="GHEA Mariam" w:hAnsi="GHEA Mariam"/>
          <w:sz w:val="24"/>
          <w:szCs w:val="24"/>
        </w:rPr>
        <w:lastRenderedPageBreak/>
        <w:t xml:space="preserve">   3. 4-րդ մասը լրացնել 6-րդ կետով հետևյալ բովանդակությամբ.</w:t>
      </w:r>
    </w:p>
    <w:p w14:paraId="5F56072F" w14:textId="77777777" w:rsidR="00AD7034" w:rsidRDefault="00AD7034" w:rsidP="006B3821">
      <w:pPr>
        <w:shd w:val="clear" w:color="auto" w:fill="FFFFFF"/>
        <w:spacing w:after="0" w:line="360" w:lineRule="auto"/>
        <w:jc w:val="both"/>
        <w:rPr>
          <w:rFonts w:ascii="GHEA Mariam" w:eastAsia="Times New Roman" w:hAnsi="GHEA Mariam" w:cs="Times New Roman"/>
          <w:sz w:val="24"/>
          <w:szCs w:val="24"/>
        </w:rPr>
      </w:pPr>
      <w:r w:rsidRPr="00AD7034">
        <w:rPr>
          <w:rFonts w:ascii="GHEA Mariam" w:hAnsi="GHEA Mariam"/>
          <w:sz w:val="24"/>
          <w:szCs w:val="24"/>
        </w:rPr>
        <w:t xml:space="preserve">   «</w:t>
      </w:r>
      <w:r w:rsidRPr="00AD7034">
        <w:rPr>
          <w:rFonts w:ascii="GHEA Mariam" w:eastAsia="Times New Roman" w:hAnsi="GHEA Mariam" w:cs="Times New Roman"/>
          <w:sz w:val="24"/>
          <w:szCs w:val="24"/>
        </w:rPr>
        <w:t>6) Գրանցումն իրականացնող պաշտոնատար անձի անունը, ազգանունը և զբաղեցրած պաշտոնը, բացառությամբ սույն օրենքի 52.1-ին հոդվածի 6-րդ մասով սահմանված դեպքերի:</w:t>
      </w:r>
      <w:r>
        <w:rPr>
          <w:rFonts w:ascii="GHEA Mariam" w:eastAsia="Times New Roman" w:hAnsi="GHEA Mariam" w:cs="Times New Roman"/>
          <w:sz w:val="24"/>
          <w:szCs w:val="24"/>
        </w:rPr>
        <w:t>».</w:t>
      </w:r>
    </w:p>
    <w:p w14:paraId="025E7FCE" w14:textId="77777777" w:rsidR="00AD7034" w:rsidRDefault="00AD7034" w:rsidP="00AD7034">
      <w:pPr>
        <w:spacing w:after="0" w:line="360" w:lineRule="auto"/>
        <w:jc w:val="both"/>
        <w:rPr>
          <w:rFonts w:ascii="GHEA Mariam" w:hAnsi="GHEA Mariam"/>
          <w:sz w:val="24"/>
          <w:szCs w:val="24"/>
        </w:rPr>
      </w:pPr>
      <w:r>
        <w:rPr>
          <w:rFonts w:ascii="GHEA Mariam" w:eastAsia="Times New Roman" w:hAnsi="GHEA Mariam" w:cs="Times New Roman"/>
          <w:sz w:val="24"/>
          <w:szCs w:val="24"/>
        </w:rPr>
        <w:t xml:space="preserve">   4. </w:t>
      </w:r>
      <w:r>
        <w:rPr>
          <w:rFonts w:ascii="GHEA Mariam" w:hAnsi="GHEA Mariam"/>
          <w:sz w:val="24"/>
          <w:szCs w:val="24"/>
        </w:rPr>
        <w:t>լրացնել 9-րդ մասով հետևյալ բովանդակությամբ.</w:t>
      </w:r>
    </w:p>
    <w:p w14:paraId="7E59A8A5" w14:textId="77777777" w:rsidR="00AD7034" w:rsidRDefault="00AD7034" w:rsidP="00AD7034">
      <w:pPr>
        <w:shd w:val="clear" w:color="auto" w:fill="FFFFFF"/>
        <w:spacing w:after="0" w:line="360" w:lineRule="auto"/>
        <w:jc w:val="both"/>
        <w:rPr>
          <w:rFonts w:ascii="GHEA Mariam" w:eastAsia="Times New Roman" w:hAnsi="GHEA Mariam" w:cs="Times New Roman"/>
          <w:sz w:val="24"/>
          <w:szCs w:val="24"/>
        </w:rPr>
      </w:pPr>
      <w:r w:rsidRPr="00AD7034">
        <w:rPr>
          <w:rFonts w:ascii="GHEA Mariam" w:hAnsi="GHEA Mariam"/>
          <w:sz w:val="24"/>
          <w:szCs w:val="24"/>
        </w:rPr>
        <w:t xml:space="preserve">   </w:t>
      </w:r>
      <w:r>
        <w:rPr>
          <w:rFonts w:ascii="GHEA Mariam" w:hAnsi="GHEA Mariam"/>
          <w:sz w:val="24"/>
          <w:szCs w:val="24"/>
        </w:rPr>
        <w:t>«</w:t>
      </w:r>
      <w:r w:rsidRPr="00AD7034">
        <w:rPr>
          <w:rFonts w:ascii="GHEA Mariam" w:eastAsia="Times New Roman" w:hAnsi="GHEA Mariam" w:cs="Times New Roman"/>
          <w:sz w:val="24"/>
          <w:szCs w:val="24"/>
        </w:rPr>
        <w:t>9. Անշարժ գույքի միավորի նկատմամբ իրավունքի դադարման պետական գրանցման դեպքում կազմվում է գրանցված իրավունքի դադարեցման մասին տեղեկանք:</w:t>
      </w:r>
      <w:r>
        <w:rPr>
          <w:rFonts w:ascii="GHEA Mariam" w:eastAsia="Times New Roman" w:hAnsi="GHEA Mariam" w:cs="Times New Roman"/>
          <w:sz w:val="24"/>
          <w:szCs w:val="24"/>
        </w:rPr>
        <w:t>»:</w:t>
      </w:r>
    </w:p>
    <w:p w14:paraId="50A7C598" w14:textId="77777777" w:rsidR="00F66D5D" w:rsidRDefault="00F66D5D" w:rsidP="00AD7034">
      <w:pPr>
        <w:shd w:val="clear" w:color="auto" w:fill="FFFFFF"/>
        <w:spacing w:after="0" w:line="360" w:lineRule="auto"/>
        <w:jc w:val="both"/>
        <w:rPr>
          <w:rFonts w:ascii="GHEA Mariam" w:eastAsia="Times New Roman" w:hAnsi="GHEA Mariam" w:cs="Times New Roman"/>
          <w:sz w:val="24"/>
          <w:szCs w:val="24"/>
        </w:rPr>
      </w:pPr>
    </w:p>
    <w:p w14:paraId="4F54282B" w14:textId="77777777" w:rsidR="00F66D5D" w:rsidRDefault="00F66D5D" w:rsidP="00F66D5D">
      <w:pPr>
        <w:spacing w:after="0" w:line="360" w:lineRule="auto"/>
        <w:jc w:val="both"/>
        <w:rPr>
          <w:rFonts w:ascii="GHEA Mariam" w:hAnsi="GHEA Mariam"/>
          <w:sz w:val="24"/>
          <w:szCs w:val="24"/>
        </w:rPr>
      </w:pPr>
      <w:r>
        <w:rPr>
          <w:rFonts w:ascii="GHEA Mariam" w:hAnsi="GHEA Mariam"/>
          <w:sz w:val="24"/>
          <w:szCs w:val="24"/>
        </w:rPr>
        <w:t xml:space="preserve">   </w:t>
      </w:r>
      <w:r>
        <w:rPr>
          <w:rFonts w:ascii="GHEA Mariam" w:hAnsi="GHEA Mariam"/>
          <w:b/>
          <w:sz w:val="24"/>
          <w:szCs w:val="24"/>
        </w:rPr>
        <w:t xml:space="preserve">Հոդված 4. </w:t>
      </w:r>
      <w:r w:rsidRPr="00AF492B">
        <w:rPr>
          <w:rFonts w:ascii="GHEA Mariam" w:hAnsi="GHEA Mariam"/>
          <w:sz w:val="24"/>
          <w:szCs w:val="24"/>
        </w:rPr>
        <w:t>Օրենքի</w:t>
      </w:r>
      <w:r>
        <w:rPr>
          <w:rFonts w:ascii="GHEA Mariam" w:hAnsi="GHEA Mariam"/>
          <w:b/>
          <w:sz w:val="24"/>
          <w:szCs w:val="24"/>
        </w:rPr>
        <w:t xml:space="preserve"> 3</w:t>
      </w:r>
      <w:r w:rsidRPr="00F66D5D">
        <w:rPr>
          <w:rFonts w:ascii="GHEA Mariam" w:hAnsi="GHEA Mariam"/>
          <w:sz w:val="24"/>
          <w:szCs w:val="24"/>
        </w:rPr>
        <w:t>1</w:t>
      </w:r>
      <w:r w:rsidRPr="00AF492B">
        <w:rPr>
          <w:rFonts w:ascii="GHEA Mariam" w:hAnsi="GHEA Mariam"/>
          <w:sz w:val="24"/>
          <w:szCs w:val="24"/>
        </w:rPr>
        <w:t>-րդ հոդված</w:t>
      </w:r>
      <w:r>
        <w:rPr>
          <w:rFonts w:ascii="GHEA Mariam" w:hAnsi="GHEA Mariam"/>
          <w:sz w:val="24"/>
          <w:szCs w:val="24"/>
        </w:rPr>
        <w:t>ի 1-ին մասում «կարող են իրականացվել նաև» բառերը փոխարինել «իրականացվում են» բառերով:</w:t>
      </w:r>
    </w:p>
    <w:p w14:paraId="6A95CC31" w14:textId="77777777" w:rsidR="00F66D5D" w:rsidRDefault="00F66D5D" w:rsidP="00F66D5D">
      <w:pPr>
        <w:spacing w:after="0" w:line="360" w:lineRule="auto"/>
        <w:jc w:val="both"/>
        <w:rPr>
          <w:rFonts w:ascii="GHEA Mariam" w:hAnsi="GHEA Mariam"/>
          <w:sz w:val="24"/>
          <w:szCs w:val="24"/>
        </w:rPr>
      </w:pPr>
    </w:p>
    <w:p w14:paraId="0FC75416" w14:textId="77777777" w:rsidR="00F66D5D" w:rsidRDefault="00F66D5D" w:rsidP="00F66D5D">
      <w:pPr>
        <w:spacing w:after="0" w:line="360" w:lineRule="auto"/>
        <w:jc w:val="both"/>
        <w:rPr>
          <w:rFonts w:ascii="GHEA Mariam" w:hAnsi="GHEA Mariam"/>
          <w:sz w:val="24"/>
          <w:szCs w:val="24"/>
        </w:rPr>
      </w:pPr>
      <w:r>
        <w:rPr>
          <w:rFonts w:ascii="GHEA Mariam" w:hAnsi="GHEA Mariam"/>
          <w:b/>
          <w:sz w:val="24"/>
          <w:szCs w:val="24"/>
        </w:rPr>
        <w:t xml:space="preserve">   Հոդված 5. </w:t>
      </w:r>
      <w:r w:rsidRPr="007D6E87">
        <w:rPr>
          <w:rFonts w:ascii="GHEA Mariam" w:hAnsi="GHEA Mariam"/>
          <w:sz w:val="24"/>
          <w:szCs w:val="24"/>
        </w:rPr>
        <w:t xml:space="preserve">Օրենքի </w:t>
      </w:r>
      <w:r>
        <w:rPr>
          <w:rFonts w:ascii="GHEA Mariam" w:hAnsi="GHEA Mariam"/>
          <w:sz w:val="24"/>
          <w:szCs w:val="24"/>
        </w:rPr>
        <w:t>48</w:t>
      </w:r>
      <w:r w:rsidRPr="007D6E87">
        <w:rPr>
          <w:rFonts w:ascii="GHEA Mariam" w:hAnsi="GHEA Mariam"/>
          <w:sz w:val="24"/>
          <w:szCs w:val="24"/>
        </w:rPr>
        <w:t>-րդ հոդված</w:t>
      </w:r>
      <w:r>
        <w:rPr>
          <w:rFonts w:ascii="GHEA Mariam" w:hAnsi="GHEA Mariam"/>
          <w:sz w:val="24"/>
          <w:szCs w:val="24"/>
        </w:rPr>
        <w:t>ում՝</w:t>
      </w:r>
    </w:p>
    <w:p w14:paraId="6CF19320" w14:textId="77777777" w:rsidR="00F66D5D" w:rsidRDefault="00F66D5D" w:rsidP="00F66D5D">
      <w:pPr>
        <w:spacing w:after="0" w:line="360" w:lineRule="auto"/>
        <w:jc w:val="both"/>
        <w:rPr>
          <w:rFonts w:ascii="GHEA Mariam" w:hAnsi="GHEA Mariam"/>
          <w:sz w:val="24"/>
          <w:szCs w:val="24"/>
        </w:rPr>
      </w:pPr>
      <w:r>
        <w:rPr>
          <w:rFonts w:ascii="GHEA Mariam" w:hAnsi="GHEA Mariam"/>
          <w:sz w:val="24"/>
          <w:szCs w:val="24"/>
        </w:rPr>
        <w:t xml:space="preserve">   1. </w:t>
      </w:r>
      <w:r w:rsidR="00EB7674">
        <w:rPr>
          <w:rFonts w:ascii="GHEA Mariam" w:hAnsi="GHEA Mariam"/>
          <w:sz w:val="24"/>
          <w:szCs w:val="24"/>
        </w:rPr>
        <w:t>4-րդ մասում «պայմանագրի մեկ օրինակ» բառերը փոխարինել «և սույն օրենքի 49-րդ հոդվածի 3-րդ մասով սահմանված կարգով գեներացված պայմանագրի ծածկագիրը» բառերով, իսկ «լիազորությունները հաստատող փաստաթղթեր» բառերը փոխարինել «լիազորությունները հաստատող փաստաթուղթ</w:t>
      </w:r>
      <w:r w:rsidR="00E37A39">
        <w:rPr>
          <w:rFonts w:ascii="GHEA Mariam" w:hAnsi="GHEA Mariam"/>
          <w:sz w:val="24"/>
          <w:szCs w:val="24"/>
        </w:rPr>
        <w:t xml:space="preserve"> կամ դրա ծածկագիրը (առկայության դեպքում)</w:t>
      </w:r>
      <w:r w:rsidR="00EB7674">
        <w:rPr>
          <w:rFonts w:ascii="GHEA Mariam" w:hAnsi="GHEA Mariam"/>
          <w:sz w:val="24"/>
          <w:szCs w:val="24"/>
        </w:rPr>
        <w:t>» բառերով.</w:t>
      </w:r>
    </w:p>
    <w:p w14:paraId="0AA6293D" w14:textId="77777777" w:rsidR="00372423" w:rsidRDefault="00EB7674" w:rsidP="00372423">
      <w:pPr>
        <w:spacing w:after="0" w:line="360" w:lineRule="auto"/>
        <w:jc w:val="both"/>
        <w:rPr>
          <w:rFonts w:ascii="GHEA Mariam" w:hAnsi="GHEA Mariam"/>
          <w:sz w:val="24"/>
          <w:szCs w:val="24"/>
        </w:rPr>
      </w:pPr>
      <w:r>
        <w:rPr>
          <w:rFonts w:ascii="GHEA Mariam" w:hAnsi="GHEA Mariam"/>
          <w:sz w:val="24"/>
          <w:szCs w:val="24"/>
        </w:rPr>
        <w:t xml:space="preserve">   2.</w:t>
      </w:r>
      <w:r w:rsidR="00372423">
        <w:rPr>
          <w:rFonts w:ascii="GHEA Mariam" w:hAnsi="GHEA Mariam"/>
          <w:sz w:val="24"/>
          <w:szCs w:val="24"/>
        </w:rPr>
        <w:t xml:space="preserve"> լրացնել 7-րդ և 8-րդ մասերով հետևյալ բովանդակությամբ.</w:t>
      </w:r>
    </w:p>
    <w:p w14:paraId="2388D151" w14:textId="77777777" w:rsidR="00372423" w:rsidRPr="00372423" w:rsidRDefault="00372423" w:rsidP="00372423">
      <w:pPr>
        <w:shd w:val="clear" w:color="auto" w:fill="FFFFFF"/>
        <w:spacing w:after="0" w:line="360" w:lineRule="auto"/>
        <w:jc w:val="both"/>
        <w:rPr>
          <w:rFonts w:ascii="GHEA Mariam" w:hAnsi="GHEA Mariam" w:cs="Sylfaen"/>
          <w:sz w:val="24"/>
          <w:szCs w:val="24"/>
        </w:rPr>
      </w:pPr>
      <w:r w:rsidRPr="00372423">
        <w:rPr>
          <w:rFonts w:ascii="GHEA Mariam" w:hAnsi="GHEA Mariam" w:cs="Sylfaen"/>
          <w:b/>
          <w:color w:val="00B050"/>
          <w:sz w:val="24"/>
          <w:szCs w:val="24"/>
        </w:rPr>
        <w:t xml:space="preserve">   </w:t>
      </w:r>
      <w:r w:rsidRPr="00372423">
        <w:rPr>
          <w:rFonts w:ascii="GHEA Mariam" w:hAnsi="GHEA Mariam" w:cs="Sylfaen"/>
          <w:sz w:val="24"/>
          <w:szCs w:val="24"/>
        </w:rPr>
        <w:t>«7. Սույն հոդվածի 5-րդ մասում նշված դիմումների վրա չեն տարածվում սույն օրենքի 26-րդ հոդվածի 1-ին մասով սահմանված նորմերը:</w:t>
      </w:r>
    </w:p>
    <w:p w14:paraId="52D2E731" w14:textId="77777777" w:rsidR="00372423" w:rsidRDefault="00372423" w:rsidP="00372423">
      <w:pPr>
        <w:shd w:val="clear" w:color="auto" w:fill="FFFFFF"/>
        <w:spacing w:after="0" w:line="360" w:lineRule="auto"/>
        <w:jc w:val="both"/>
        <w:rPr>
          <w:rFonts w:ascii="GHEA Mariam" w:hAnsi="GHEA Mariam" w:cs="Sylfaen"/>
          <w:sz w:val="24"/>
          <w:szCs w:val="24"/>
        </w:rPr>
      </w:pPr>
      <w:r w:rsidRPr="00372423">
        <w:rPr>
          <w:rFonts w:ascii="GHEA Mariam" w:hAnsi="GHEA Mariam" w:cs="Sylfaen"/>
          <w:sz w:val="24"/>
          <w:szCs w:val="24"/>
        </w:rPr>
        <w:t xml:space="preserve">    8. Ստորագրությունների իսկությունը ճանաչելու լիազորություն ունեցող պաշտոնատար անձը իրավունք չունի ճանաչել իր, իր ամուսնու, իր կամ ամուսնու ծնողների, զավակների, եղբայրների, քույրերի, թոռների, պապի, տատի ստորագրությունների իսկությունը:</w:t>
      </w:r>
      <w:r>
        <w:rPr>
          <w:rFonts w:ascii="GHEA Mariam" w:hAnsi="GHEA Mariam" w:cs="Sylfaen"/>
          <w:sz w:val="24"/>
          <w:szCs w:val="24"/>
        </w:rPr>
        <w:t>»:</w:t>
      </w:r>
    </w:p>
    <w:p w14:paraId="7FFC29AC" w14:textId="77777777" w:rsidR="00DF4B22" w:rsidRDefault="00DF4B22" w:rsidP="00DF4B22">
      <w:pPr>
        <w:spacing w:after="0" w:line="360" w:lineRule="auto"/>
        <w:jc w:val="both"/>
        <w:rPr>
          <w:rFonts w:ascii="GHEA Mariam" w:hAnsi="GHEA Mariam"/>
          <w:b/>
          <w:sz w:val="24"/>
          <w:szCs w:val="24"/>
        </w:rPr>
      </w:pPr>
      <w:r>
        <w:rPr>
          <w:rFonts w:ascii="GHEA Mariam" w:hAnsi="GHEA Mariam" w:cs="Sylfaen"/>
          <w:sz w:val="24"/>
          <w:szCs w:val="24"/>
        </w:rPr>
        <w:t xml:space="preserve">   </w:t>
      </w:r>
      <w:r>
        <w:rPr>
          <w:rFonts w:ascii="GHEA Mariam" w:hAnsi="GHEA Mariam"/>
          <w:b/>
          <w:sz w:val="24"/>
          <w:szCs w:val="24"/>
        </w:rPr>
        <w:t xml:space="preserve">   </w:t>
      </w:r>
    </w:p>
    <w:p w14:paraId="07D7BAC0" w14:textId="77777777" w:rsidR="00DF4B22" w:rsidRDefault="00DF4B22" w:rsidP="00DF4B22">
      <w:pPr>
        <w:spacing w:after="0" w:line="360" w:lineRule="auto"/>
        <w:jc w:val="both"/>
        <w:rPr>
          <w:rFonts w:ascii="GHEA Mariam" w:hAnsi="GHEA Mariam"/>
          <w:sz w:val="24"/>
          <w:szCs w:val="24"/>
        </w:rPr>
      </w:pPr>
      <w:r>
        <w:rPr>
          <w:rFonts w:ascii="GHEA Mariam" w:hAnsi="GHEA Mariam"/>
          <w:b/>
          <w:sz w:val="24"/>
          <w:szCs w:val="24"/>
        </w:rPr>
        <w:t xml:space="preserve">   Հոդված 6. </w:t>
      </w:r>
      <w:r w:rsidRPr="007D6E87">
        <w:rPr>
          <w:rFonts w:ascii="GHEA Mariam" w:hAnsi="GHEA Mariam"/>
          <w:sz w:val="24"/>
          <w:szCs w:val="24"/>
        </w:rPr>
        <w:t xml:space="preserve">Օրենքի </w:t>
      </w:r>
      <w:r>
        <w:rPr>
          <w:rFonts w:ascii="GHEA Mariam" w:hAnsi="GHEA Mariam"/>
          <w:sz w:val="24"/>
          <w:szCs w:val="24"/>
        </w:rPr>
        <w:t>49</w:t>
      </w:r>
      <w:r w:rsidRPr="007D6E87">
        <w:rPr>
          <w:rFonts w:ascii="GHEA Mariam" w:hAnsi="GHEA Mariam"/>
          <w:sz w:val="24"/>
          <w:szCs w:val="24"/>
        </w:rPr>
        <w:t>-րդ հոդված</w:t>
      </w:r>
      <w:r w:rsidR="005D5492">
        <w:rPr>
          <w:rFonts w:ascii="GHEA Mariam" w:hAnsi="GHEA Mariam"/>
          <w:sz w:val="24"/>
          <w:szCs w:val="24"/>
        </w:rPr>
        <w:t>ը շարադրել հետևյալ խմբագրությամբ.</w:t>
      </w:r>
    </w:p>
    <w:p w14:paraId="7A24169D" w14:textId="77777777" w:rsidR="005D5492" w:rsidRDefault="005D5492" w:rsidP="00DF4B22">
      <w:pPr>
        <w:spacing w:after="0" w:line="360" w:lineRule="auto"/>
        <w:jc w:val="both"/>
        <w:rPr>
          <w:rFonts w:ascii="GHEA Mariam" w:eastAsia="Times New Roman" w:hAnsi="GHEA Mariam" w:cs="Times New Roman"/>
          <w:bCs/>
          <w:sz w:val="24"/>
          <w:szCs w:val="24"/>
        </w:rPr>
      </w:pPr>
      <w:r>
        <w:rPr>
          <w:rFonts w:ascii="GHEA Mariam" w:hAnsi="GHEA Mariam"/>
          <w:sz w:val="24"/>
          <w:szCs w:val="24"/>
        </w:rPr>
        <w:lastRenderedPageBreak/>
        <w:t xml:space="preserve">   «Հոդված 49. </w:t>
      </w:r>
      <w:r w:rsidR="00B609EE" w:rsidRPr="00B609EE">
        <w:rPr>
          <w:rFonts w:ascii="GHEA Mariam" w:eastAsia="Times New Roman" w:hAnsi="GHEA Mariam" w:cs="Times New Roman"/>
          <w:bCs/>
          <w:sz w:val="24"/>
          <w:szCs w:val="24"/>
        </w:rPr>
        <w:t xml:space="preserve">Ստորագրությունների իսկության ճանաչման նպատակով </w:t>
      </w:r>
      <w:r w:rsidR="00B609EE" w:rsidRPr="00B609EE">
        <w:rPr>
          <w:rFonts w:ascii="GHEA Mariam" w:hAnsi="GHEA Mariam" w:cs="Sylfaen"/>
          <w:sz w:val="24"/>
          <w:szCs w:val="24"/>
        </w:rPr>
        <w:t xml:space="preserve">պայմանագրերի կազմման և ներկայացման կարգը, </w:t>
      </w:r>
      <w:r w:rsidR="00B609EE" w:rsidRPr="00B609EE">
        <w:rPr>
          <w:rFonts w:ascii="GHEA Mariam" w:eastAsia="Times New Roman" w:hAnsi="GHEA Mariam" w:cs="Times New Roman"/>
          <w:bCs/>
          <w:sz w:val="24"/>
          <w:szCs w:val="24"/>
        </w:rPr>
        <w:t>ներկայացվող պայմանագրերին առաջադրվող պահանջները</w:t>
      </w:r>
    </w:p>
    <w:p w14:paraId="55846E15" w14:textId="77777777" w:rsidR="005D5492" w:rsidRPr="005D5492" w:rsidRDefault="005D5492" w:rsidP="005D5492">
      <w:pPr>
        <w:shd w:val="clear" w:color="auto" w:fill="FFFFFF"/>
        <w:spacing w:after="0" w:line="360" w:lineRule="auto"/>
        <w:jc w:val="both"/>
        <w:rPr>
          <w:rFonts w:ascii="GHEA Mariam" w:hAnsi="GHEA Mariam" w:cs="Sylfaen"/>
          <w:sz w:val="24"/>
          <w:szCs w:val="24"/>
        </w:rPr>
      </w:pPr>
      <w:r>
        <w:rPr>
          <w:rFonts w:ascii="GHEA Mariam" w:hAnsi="GHEA Mariam" w:cs="Sylfaen"/>
          <w:sz w:val="24"/>
          <w:szCs w:val="24"/>
        </w:rPr>
        <w:t xml:space="preserve">   </w:t>
      </w:r>
      <w:r w:rsidRPr="005D5492">
        <w:rPr>
          <w:rFonts w:ascii="GHEA Mariam" w:hAnsi="GHEA Mariam" w:cs="Sylfaen"/>
          <w:sz w:val="24"/>
          <w:szCs w:val="24"/>
        </w:rPr>
        <w:t>1. Ստորագրությունների իսկության ճանաչման նպատակով օրինակելի պայմանագրերը պետք է կազմվեն միայն անշարժ գույքի պետական ռեգիստրի պաշտոնական կայքէջի էլեկտրոնային համակարգի միջոցով, բացառությամբ դրանց հավելվածների (բաղկացուցիչ մասերի):</w:t>
      </w:r>
    </w:p>
    <w:p w14:paraId="54800EF1"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2. Պայմանագրի հավելվածները (բաղկացուցիչ մասերը) պայմանագրին կցագրվում են (ներբեռնվում են) անշարժ գույքի պետական ռեգիստրի պաշտոնական կայքէջի էլեկտրոնային համակարգում պայմանագրի կազմման ժամանակ, ընդ որում հավելվածները (բաղկացուցիչ մասերը)՝</w:t>
      </w:r>
    </w:p>
    <w:p w14:paraId="4FCA224B" w14:textId="50990C76"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 xml:space="preserve">1) կցագրվում են էլեկտրոնային Փի Դի Էֆ (PDF) կամ </w:t>
      </w:r>
      <w:r w:rsidR="009D694C">
        <w:rPr>
          <w:rFonts w:ascii="GHEA Mariam" w:eastAsiaTheme="minorHAnsi" w:hAnsi="GHEA Mariam" w:cs="Sylfaen"/>
          <w:lang w:val="en-US" w:eastAsia="en-US"/>
        </w:rPr>
        <w:t>Ջեյ Փի Ջի</w:t>
      </w:r>
      <w:r w:rsidRPr="005D5492">
        <w:rPr>
          <w:rFonts w:ascii="GHEA Mariam" w:eastAsiaTheme="minorHAnsi" w:hAnsi="GHEA Mariam" w:cs="Sylfaen"/>
          <w:lang w:val="en-US" w:eastAsia="en-US"/>
        </w:rPr>
        <w:t xml:space="preserve"> (jpg) տարբերակով.</w:t>
      </w:r>
    </w:p>
    <w:p w14:paraId="189282EC"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2) պետք է լինի հայերենով և ընթեռնելի.</w:t>
      </w:r>
    </w:p>
    <w:p w14:paraId="47B54BE2"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3) պետք է տեսաներածված լինի գունավոր, այնպես, որպեսզի փաստաթղթի տեսաներածված պատճենի ֆայլը պարունակի բնօրինակ փաստաթուղթն ամբողջությամբ:</w:t>
      </w:r>
    </w:p>
    <w:p w14:paraId="112D0721"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3. Սույն հոդվածի 1-ին մասով սահմանած պայմանագիրը կազմելուց, իսկ առկայության դեպքում նաև հավելվածները (բաղկացուցիչ մասերը) կցագրելուց հետո անշարժ գույքի պետական ռեգիստրի պաշտոնական կայքէջի էլեկտրոնային համակարգի միջոցով ինքնաշխատ գեներացվում է պայմանագրի (ներառյալ՝ հավելվածների) ստորագրման ենթակա Փի Դի Էֆ (PDF) էլեկտրոնային տարբերակը և ստորագրությունների իսկության ճանաչման նպատակով պայմանագրի ներկայացման համար նախատեսված ծածկագիրը:</w:t>
      </w:r>
    </w:p>
    <w:p w14:paraId="0777314B"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 xml:space="preserve">4. Ստորագրությունների իսկության ճանաչման նպատակով ներկայացվող պայմանագրերը, դրանց հավելվածները (բաղկացուցիչ մասերը) կամ անբաժանելի մաս կազմող այլ փաստաթղթերը չպետք է պարունակեն ջնջումներ կամ էական վնասվածքներ կամ հավելագրումներ կամ ջնջված բառեր կամ դատարկ և </w:t>
      </w:r>
      <w:r w:rsidRPr="005D5492">
        <w:rPr>
          <w:rFonts w:ascii="GHEA Mariam" w:eastAsiaTheme="minorHAnsi" w:hAnsi="GHEA Mariam" w:cs="Sylfaen"/>
          <w:lang w:val="en-US" w:eastAsia="en-US"/>
        </w:rPr>
        <w:lastRenderedPageBreak/>
        <w:t>հետագայում լրացման համար նախատեսված չլրացված մասեր կամ այլ չծանոթագրված ուղղումներ:</w:t>
      </w:r>
    </w:p>
    <w:p w14:paraId="02AAB57C" w14:textId="77777777" w:rsidR="005D5492" w:rsidRP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5. Պայմանագրի տեքստը պետք է լինի տպագրված հայերենով, ընթեռնելի և ներառի փաստաթուղթը կազմելու և ստորագրելու տարին, ամիսը, ամսաթիվը (թվերով և բառերով), կողմերի անունները (ֆիզիկական անձանց ազգանունները, անուններն ու հայրանունները (անձը հաստատող փաստաթղթում դրա առկայության դեպքում), իսկ իրավաբանական անձի դեպքում՝ լրիվ անվանումը, պետական գրանցման համարը կամ հարկ վճարողի հաշվառման համարը (ՀՎՀՀ):</w:t>
      </w:r>
    </w:p>
    <w:p w14:paraId="6A01021A" w14:textId="77777777" w:rsid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r>
        <w:rPr>
          <w:rFonts w:ascii="GHEA Mariam" w:eastAsiaTheme="minorHAnsi" w:hAnsi="GHEA Mariam" w:cs="Sylfaen"/>
          <w:lang w:val="en-US" w:eastAsia="en-US"/>
        </w:rPr>
        <w:t xml:space="preserve">   </w:t>
      </w:r>
      <w:r w:rsidRPr="005D5492">
        <w:rPr>
          <w:rFonts w:ascii="GHEA Mariam" w:eastAsiaTheme="minorHAnsi" w:hAnsi="GHEA Mariam" w:cs="Sylfaen"/>
          <w:lang w:val="en-US" w:eastAsia="en-US"/>
        </w:rPr>
        <w:t>6. Պայմանագրի կողմերի և կողմերի ստորագրությունների իսկությունը ճանաչող լիազորություն ունեցող պաշտոնատար անձի կողմից պայմանագրերը պետք է ստորագրվեն էլեկտրոնային սարքի միջոցով՝ սույն հոդվածի 3-րդ մասով գեներացված պայմանագրի (ներառյալ՝ հավելվածների) Փի Դի Էֆ (PDF) էլեկտրոնային տարբերակների վրա:</w:t>
      </w:r>
      <w:r>
        <w:rPr>
          <w:rFonts w:ascii="GHEA Mariam" w:eastAsiaTheme="minorHAnsi" w:hAnsi="GHEA Mariam" w:cs="Sylfaen"/>
          <w:lang w:val="en-US" w:eastAsia="en-US"/>
        </w:rPr>
        <w:t>»:</w:t>
      </w:r>
    </w:p>
    <w:p w14:paraId="43BA9828" w14:textId="77777777" w:rsidR="005D5492" w:rsidRDefault="005D5492" w:rsidP="005D5492">
      <w:pPr>
        <w:pStyle w:val="NormalWeb"/>
        <w:spacing w:before="0" w:beforeAutospacing="0" w:after="0" w:afterAutospacing="0" w:line="360" w:lineRule="auto"/>
        <w:jc w:val="both"/>
        <w:rPr>
          <w:rFonts w:ascii="GHEA Mariam" w:eastAsiaTheme="minorHAnsi" w:hAnsi="GHEA Mariam" w:cs="Sylfaen"/>
          <w:lang w:val="en-US" w:eastAsia="en-US"/>
        </w:rPr>
      </w:pPr>
    </w:p>
    <w:p w14:paraId="686C18E9" w14:textId="77777777" w:rsidR="005D5492" w:rsidRPr="005D5492" w:rsidRDefault="005D5492" w:rsidP="005D5492">
      <w:pPr>
        <w:pStyle w:val="NormalWeb"/>
        <w:spacing w:before="0" w:beforeAutospacing="0" w:after="0" w:afterAutospacing="0" w:line="360" w:lineRule="auto"/>
        <w:jc w:val="both"/>
        <w:rPr>
          <w:rFonts w:ascii="GHEA Mariam" w:hAnsi="GHEA Mariam"/>
        </w:rPr>
      </w:pPr>
      <w:r>
        <w:rPr>
          <w:rFonts w:ascii="GHEA Mariam" w:eastAsiaTheme="minorHAnsi" w:hAnsi="GHEA Mariam" w:cs="Sylfaen"/>
          <w:lang w:val="en-US" w:eastAsia="en-US"/>
        </w:rPr>
        <w:t xml:space="preserve">   </w:t>
      </w:r>
      <w:r>
        <w:rPr>
          <w:rFonts w:ascii="GHEA Mariam" w:hAnsi="GHEA Mariam"/>
          <w:b/>
        </w:rPr>
        <w:t xml:space="preserve">Հոդված </w:t>
      </w:r>
      <w:r>
        <w:rPr>
          <w:rFonts w:ascii="GHEA Mariam" w:hAnsi="GHEA Mariam"/>
          <w:b/>
          <w:lang w:val="en-US"/>
        </w:rPr>
        <w:t>7</w:t>
      </w:r>
      <w:r>
        <w:rPr>
          <w:rFonts w:ascii="GHEA Mariam" w:hAnsi="GHEA Mariam"/>
          <w:b/>
        </w:rPr>
        <w:t xml:space="preserve">. </w:t>
      </w:r>
      <w:r w:rsidRPr="007D6E87">
        <w:rPr>
          <w:rFonts w:ascii="GHEA Mariam" w:hAnsi="GHEA Mariam"/>
        </w:rPr>
        <w:t xml:space="preserve">Օրենքի </w:t>
      </w:r>
      <w:r>
        <w:rPr>
          <w:rFonts w:ascii="GHEA Mariam" w:hAnsi="GHEA Mariam"/>
          <w:lang w:val="en-US"/>
        </w:rPr>
        <w:t>50</w:t>
      </w:r>
      <w:r w:rsidRPr="007D6E87">
        <w:rPr>
          <w:rFonts w:ascii="GHEA Mariam" w:hAnsi="GHEA Mariam"/>
        </w:rPr>
        <w:t>-րդ հոդված</w:t>
      </w:r>
      <w:r>
        <w:rPr>
          <w:rFonts w:ascii="GHEA Mariam" w:hAnsi="GHEA Mariam"/>
          <w:lang w:val="en-US"/>
        </w:rPr>
        <w:t>ի</w:t>
      </w:r>
      <w:r w:rsidRPr="005D5492">
        <w:rPr>
          <w:rFonts w:ascii="GHEA Mariam" w:hAnsi="GHEA Mariam"/>
          <w:lang w:val="en-US"/>
        </w:rPr>
        <w:t xml:space="preserve"> 1-ին մասը լրացնել</w:t>
      </w:r>
      <w:r w:rsidRPr="005D5492">
        <w:rPr>
          <w:rFonts w:ascii="GHEA Mariam" w:hAnsi="GHEA Mariam"/>
        </w:rPr>
        <w:t xml:space="preserve"> 2.1-ին կետով</w:t>
      </w:r>
      <w:r w:rsidRPr="005D5492">
        <w:rPr>
          <w:rFonts w:ascii="GHEA Mariam" w:hAnsi="GHEA Mariam"/>
          <w:lang w:val="en-US"/>
        </w:rPr>
        <w:t xml:space="preserve"> </w:t>
      </w:r>
      <w:r w:rsidRPr="005D5492">
        <w:rPr>
          <w:rFonts w:ascii="GHEA Mariam" w:hAnsi="GHEA Mariam"/>
        </w:rPr>
        <w:t>հետևյալ բովանդակությամբ.</w:t>
      </w:r>
    </w:p>
    <w:p w14:paraId="16048F71" w14:textId="77777777" w:rsidR="005D5492" w:rsidRPr="005D5492" w:rsidRDefault="005D5492" w:rsidP="005D5492">
      <w:pPr>
        <w:shd w:val="clear" w:color="auto" w:fill="FFFFFF"/>
        <w:spacing w:after="0" w:line="360" w:lineRule="auto"/>
        <w:jc w:val="both"/>
        <w:rPr>
          <w:rFonts w:ascii="GHEA Mariam" w:eastAsia="Times New Roman" w:hAnsi="GHEA Mariam" w:cs="Times New Roman"/>
          <w:sz w:val="24"/>
          <w:szCs w:val="24"/>
        </w:rPr>
      </w:pPr>
      <w:r w:rsidRPr="005D5492">
        <w:rPr>
          <w:rFonts w:ascii="GHEA Mariam" w:hAnsi="GHEA Mariam"/>
          <w:sz w:val="24"/>
          <w:szCs w:val="24"/>
        </w:rPr>
        <w:t xml:space="preserve">   «</w:t>
      </w:r>
      <w:r w:rsidRPr="005D5492">
        <w:rPr>
          <w:rFonts w:ascii="GHEA Mariam" w:eastAsia="Times New Roman" w:hAnsi="GHEA Mariam" w:cs="Times New Roman"/>
          <w:sz w:val="24"/>
          <w:szCs w:val="24"/>
        </w:rPr>
        <w:t>2.1) պայմանագիրը ստորագրելու համար ներկայացած անձի անձը հաստատող փաստաթղթից պարզվում է, որ  ներկայացած անձը չի հանդիսանում պայմանագրում այդ անձի վերաբերյալ տվյալներին համապատասխան անձը կամ ներկայացված անձը հաստատող փաստաթղթից հնարավոր չէ ստուգել անձի ինքնությունը (փաստաթղթի լուսանկարում պատկերված անձի և քաղաքացու նույնությունը):»:</w:t>
      </w:r>
    </w:p>
    <w:p w14:paraId="47FFB200" w14:textId="77777777" w:rsidR="005D5492" w:rsidRDefault="005D5492" w:rsidP="005D5492">
      <w:pPr>
        <w:pStyle w:val="NormalWeb"/>
        <w:spacing w:before="0" w:beforeAutospacing="0" w:after="0" w:afterAutospacing="0" w:line="360" w:lineRule="auto"/>
        <w:jc w:val="both"/>
        <w:rPr>
          <w:rFonts w:ascii="GHEA Mariam" w:hAnsi="GHEA Mariam"/>
          <w:b/>
        </w:rPr>
      </w:pPr>
    </w:p>
    <w:p w14:paraId="375C7C92" w14:textId="77777777" w:rsidR="005D5492" w:rsidRPr="009D694C" w:rsidRDefault="005D5492" w:rsidP="005D5492">
      <w:pPr>
        <w:spacing w:after="0" w:line="360" w:lineRule="auto"/>
        <w:jc w:val="both"/>
        <w:rPr>
          <w:rFonts w:ascii="GHEA Mariam" w:hAnsi="GHEA Mariam"/>
          <w:sz w:val="24"/>
          <w:szCs w:val="24"/>
        </w:rPr>
      </w:pPr>
      <w:r>
        <w:rPr>
          <w:rFonts w:ascii="GHEA Mariam" w:hAnsi="GHEA Mariam"/>
          <w:b/>
        </w:rPr>
        <w:t xml:space="preserve">   </w:t>
      </w:r>
      <w:r w:rsidRPr="009D694C">
        <w:rPr>
          <w:rFonts w:ascii="GHEA Mariam" w:hAnsi="GHEA Mariam"/>
          <w:b/>
          <w:sz w:val="24"/>
          <w:szCs w:val="24"/>
        </w:rPr>
        <w:t xml:space="preserve">Հոդված 8. </w:t>
      </w:r>
      <w:r w:rsidRPr="009D694C">
        <w:rPr>
          <w:rFonts w:ascii="GHEA Mariam" w:hAnsi="GHEA Mariam"/>
          <w:sz w:val="24"/>
          <w:szCs w:val="24"/>
        </w:rPr>
        <w:t>Օրենքի 51-րդ հոդվածի 2-րդ մասը շարադրել հետևյալ խմբագրությամբ.</w:t>
      </w:r>
    </w:p>
    <w:p w14:paraId="7223CD52" w14:textId="77777777" w:rsidR="005D5492" w:rsidRDefault="005D5492" w:rsidP="005D5492">
      <w:pPr>
        <w:shd w:val="clear" w:color="auto" w:fill="FFFFFF"/>
        <w:spacing w:after="0" w:line="360" w:lineRule="auto"/>
        <w:jc w:val="both"/>
        <w:rPr>
          <w:rFonts w:ascii="GHEA Mariam" w:hAnsi="GHEA Mariam" w:cs="Sylfaen"/>
          <w:sz w:val="24"/>
          <w:szCs w:val="24"/>
        </w:rPr>
      </w:pPr>
      <w:r w:rsidRPr="005D5492">
        <w:rPr>
          <w:rFonts w:ascii="GHEA Mariam" w:hAnsi="GHEA Mariam"/>
          <w:sz w:val="24"/>
          <w:szCs w:val="24"/>
        </w:rPr>
        <w:t xml:space="preserve">   «</w:t>
      </w:r>
      <w:r w:rsidRPr="005D5492">
        <w:rPr>
          <w:rFonts w:ascii="GHEA Mariam" w:hAnsi="GHEA Mariam" w:cs="Sylfaen"/>
          <w:sz w:val="24"/>
          <w:szCs w:val="24"/>
        </w:rPr>
        <w:t xml:space="preserve">2. </w:t>
      </w:r>
      <w:r w:rsidRPr="005D5492">
        <w:rPr>
          <w:rFonts w:ascii="Calibri" w:hAnsi="Calibri" w:cs="Calibri"/>
          <w:sz w:val="24"/>
          <w:szCs w:val="24"/>
        </w:rPr>
        <w:t> </w:t>
      </w:r>
      <w:r w:rsidRPr="005D5492">
        <w:rPr>
          <w:rFonts w:ascii="GHEA Mariam" w:hAnsi="GHEA Mariam" w:cs="Sylfaen"/>
          <w:sz w:val="24"/>
          <w:szCs w:val="24"/>
        </w:rPr>
        <w:t>Սույն հոդվածի 1-ին մասով սահմանած պայմանագրի իսկությունը ստուգվում է անշարժ գույքի պետական ռեգիստրի պաշտոնական կայքէջի էլեկտրոնային համակարգի միջոցով՝ 49-րդ հոդվածի 3-րդ մասով ամրագրված՝ ծածկագրի մուտքագրմամբ:»:</w:t>
      </w:r>
    </w:p>
    <w:p w14:paraId="6288AC49" w14:textId="77777777" w:rsidR="005D5492" w:rsidRPr="005D5492" w:rsidRDefault="00170B55" w:rsidP="00170B55">
      <w:pPr>
        <w:shd w:val="clear" w:color="auto" w:fill="FFFFFF"/>
        <w:spacing w:after="0" w:line="360" w:lineRule="auto"/>
        <w:jc w:val="both"/>
        <w:rPr>
          <w:rFonts w:ascii="GHEA Mariam" w:hAnsi="GHEA Mariam" w:cs="Sylfaen"/>
          <w:sz w:val="24"/>
          <w:szCs w:val="24"/>
        </w:rPr>
      </w:pPr>
      <w:r>
        <w:rPr>
          <w:rFonts w:ascii="GHEA Mariam" w:hAnsi="GHEA Mariam"/>
          <w:b/>
        </w:rPr>
        <w:lastRenderedPageBreak/>
        <w:t xml:space="preserve">   </w:t>
      </w:r>
      <w:r>
        <w:rPr>
          <w:rFonts w:ascii="GHEA Mariam" w:hAnsi="GHEA Mariam"/>
          <w:b/>
          <w:sz w:val="24"/>
          <w:szCs w:val="24"/>
        </w:rPr>
        <w:t xml:space="preserve">Հոդված 9. </w:t>
      </w:r>
      <w:r w:rsidRPr="00170B55">
        <w:rPr>
          <w:rFonts w:ascii="GHEA Mariam" w:hAnsi="GHEA Mariam"/>
          <w:sz w:val="24"/>
          <w:szCs w:val="24"/>
        </w:rPr>
        <w:t>Օրենքի 52-րդ հոդվածում՝</w:t>
      </w:r>
    </w:p>
    <w:p w14:paraId="30466322" w14:textId="77777777" w:rsidR="00170B55" w:rsidRDefault="005D5492" w:rsidP="005D5492">
      <w:pPr>
        <w:pStyle w:val="NormalWeb"/>
        <w:spacing w:before="0" w:beforeAutospacing="0" w:after="0" w:afterAutospacing="0" w:line="360" w:lineRule="auto"/>
        <w:jc w:val="both"/>
        <w:rPr>
          <w:rFonts w:ascii="GHEA Mariam" w:hAnsi="GHEA Mariam"/>
          <w:lang w:val="en-US"/>
        </w:rPr>
      </w:pPr>
      <w:r w:rsidRPr="005D5492">
        <w:rPr>
          <w:rFonts w:ascii="GHEA Mariam" w:hAnsi="GHEA Mariam"/>
          <w:lang w:val="en-US"/>
        </w:rPr>
        <w:t xml:space="preserve"> </w:t>
      </w:r>
      <w:r w:rsidR="00170B55">
        <w:rPr>
          <w:rFonts w:ascii="GHEA Mariam" w:hAnsi="GHEA Mariam"/>
          <w:lang w:val="en-US"/>
        </w:rPr>
        <w:t xml:space="preserve">   1. վերնագրում «բովանդակությունը» բառից հետո լրացնել «և պետական գրանցման ժամկետները» բառերը. </w:t>
      </w:r>
    </w:p>
    <w:p w14:paraId="1755D76F" w14:textId="77777777" w:rsidR="005D5492" w:rsidRDefault="00170B55" w:rsidP="00170B55">
      <w:pPr>
        <w:pStyle w:val="NormalWeb"/>
        <w:spacing w:before="0" w:beforeAutospacing="0" w:after="0" w:afterAutospacing="0" w:line="360" w:lineRule="auto"/>
        <w:jc w:val="both"/>
        <w:rPr>
          <w:rFonts w:ascii="GHEA Mariam" w:hAnsi="GHEA Mariam"/>
          <w:lang w:val="en-US"/>
        </w:rPr>
      </w:pPr>
      <w:r w:rsidRPr="00170B55">
        <w:rPr>
          <w:rFonts w:ascii="GHEA Mariam" w:hAnsi="GHEA Mariam"/>
          <w:lang w:val="en-US"/>
        </w:rPr>
        <w:t xml:space="preserve">   2. 1-ին մասում «գրանցման ընթացքում» բառերից հետո լրացնել «, </w:t>
      </w:r>
      <w:r w:rsidRPr="00170B55">
        <w:rPr>
          <w:rFonts w:ascii="GHEA Mariam" w:hAnsi="GHEA Mariam"/>
        </w:rPr>
        <w:t>բացառությամբ  կառավարման ավտոմատացված համակարգի միջոցով՝ ինքնաշխատ եղանակով պետական գրանցումների,</w:t>
      </w:r>
      <w:r w:rsidRPr="00170B55">
        <w:rPr>
          <w:rFonts w:ascii="GHEA Mariam" w:hAnsi="GHEA Mariam"/>
          <w:lang w:val="en-US"/>
        </w:rPr>
        <w:t xml:space="preserve">» բառերը. </w:t>
      </w:r>
    </w:p>
    <w:p w14:paraId="53368D1F" w14:textId="77777777" w:rsidR="00170B55" w:rsidRPr="005D5492" w:rsidRDefault="00170B55" w:rsidP="00170B55">
      <w:pPr>
        <w:pStyle w:val="NormalWeb"/>
        <w:spacing w:before="0" w:beforeAutospacing="0" w:after="0" w:afterAutospacing="0" w:line="360" w:lineRule="auto"/>
        <w:jc w:val="both"/>
        <w:rPr>
          <w:rFonts w:ascii="GHEA Mariam" w:hAnsi="GHEA Mariam"/>
        </w:rPr>
      </w:pPr>
      <w:r>
        <w:rPr>
          <w:rFonts w:ascii="GHEA Mariam" w:hAnsi="GHEA Mariam"/>
          <w:lang w:val="en-US"/>
        </w:rPr>
        <w:t xml:space="preserve">   3. </w:t>
      </w:r>
      <w:r w:rsidRPr="005D5492">
        <w:rPr>
          <w:rFonts w:ascii="GHEA Mariam" w:hAnsi="GHEA Mariam"/>
          <w:lang w:val="en-US"/>
        </w:rPr>
        <w:t>լրացնել</w:t>
      </w:r>
      <w:r w:rsidRPr="005D5492">
        <w:rPr>
          <w:rFonts w:ascii="GHEA Mariam" w:hAnsi="GHEA Mariam"/>
        </w:rPr>
        <w:t xml:space="preserve"> </w:t>
      </w:r>
      <w:r>
        <w:rPr>
          <w:rFonts w:ascii="GHEA Mariam" w:hAnsi="GHEA Mariam"/>
          <w:lang w:val="en-US"/>
        </w:rPr>
        <w:t>3</w:t>
      </w:r>
      <w:r w:rsidRPr="005D5492">
        <w:rPr>
          <w:rFonts w:ascii="GHEA Mariam" w:hAnsi="GHEA Mariam"/>
        </w:rPr>
        <w:t>-</w:t>
      </w:r>
      <w:r>
        <w:rPr>
          <w:rFonts w:ascii="GHEA Mariam" w:hAnsi="GHEA Mariam"/>
          <w:lang w:val="en-US"/>
        </w:rPr>
        <w:t>րդ</w:t>
      </w:r>
      <w:r w:rsidRPr="005D5492">
        <w:rPr>
          <w:rFonts w:ascii="GHEA Mariam" w:hAnsi="GHEA Mariam"/>
        </w:rPr>
        <w:t xml:space="preserve"> </w:t>
      </w:r>
      <w:r>
        <w:rPr>
          <w:rFonts w:ascii="GHEA Mariam" w:hAnsi="GHEA Mariam"/>
          <w:lang w:val="en-US"/>
        </w:rPr>
        <w:t>մասով</w:t>
      </w:r>
      <w:r w:rsidRPr="005D5492">
        <w:rPr>
          <w:rFonts w:ascii="GHEA Mariam" w:hAnsi="GHEA Mariam"/>
          <w:lang w:val="en-US"/>
        </w:rPr>
        <w:t xml:space="preserve"> </w:t>
      </w:r>
      <w:r w:rsidRPr="005D5492">
        <w:rPr>
          <w:rFonts w:ascii="GHEA Mariam" w:hAnsi="GHEA Mariam"/>
        </w:rPr>
        <w:t>հետևյալ բովանդակությամբ.</w:t>
      </w:r>
    </w:p>
    <w:p w14:paraId="6ED0C942" w14:textId="77777777" w:rsidR="00170B55" w:rsidRDefault="00170B55" w:rsidP="00170B55">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Pr="00170B55">
        <w:rPr>
          <w:rFonts w:ascii="GHEA Mariam" w:eastAsia="Times New Roman" w:hAnsi="GHEA Mariam" w:cs="Times New Roman"/>
          <w:sz w:val="24"/>
          <w:szCs w:val="24"/>
        </w:rPr>
        <w:t>3. Սույն օրենքի 48-րդ հոդվածով սահմանված կարգով ստորագրված և պետական գրանցման համար ընդունված պայմանագրերից ծագող իրավունքների պետական գրանցումը, բացառությամբ հավելված (բաղկացուցիչ մաս) պարունակող պայմանագրերի, կատարվում է պետական գրանցման դիմումի մուտքագրման պահից մինչև աշխատանքային երկու ժամվա ընթացքում:</w:t>
      </w:r>
      <w:r>
        <w:rPr>
          <w:rFonts w:ascii="GHEA Mariam" w:eastAsia="Times New Roman" w:hAnsi="GHEA Mariam" w:cs="Times New Roman"/>
          <w:sz w:val="24"/>
          <w:szCs w:val="24"/>
        </w:rPr>
        <w:t>».</w:t>
      </w:r>
    </w:p>
    <w:p w14:paraId="5AC5D180" w14:textId="77777777" w:rsidR="00170B55" w:rsidRDefault="00170B55" w:rsidP="00170B55">
      <w:pPr>
        <w:shd w:val="clear" w:color="auto" w:fill="FFFFFF"/>
        <w:spacing w:after="0" w:line="360" w:lineRule="auto"/>
        <w:jc w:val="both"/>
        <w:rPr>
          <w:rFonts w:ascii="GHEA Mariam" w:hAnsi="GHEA Mariam"/>
          <w:b/>
          <w:sz w:val="24"/>
          <w:szCs w:val="24"/>
        </w:rPr>
      </w:pPr>
    </w:p>
    <w:p w14:paraId="72030452" w14:textId="77777777" w:rsidR="00170B55" w:rsidRDefault="00170B55" w:rsidP="00170B55">
      <w:pPr>
        <w:shd w:val="clear" w:color="auto" w:fill="FFFFFF"/>
        <w:spacing w:after="0" w:line="360" w:lineRule="auto"/>
        <w:jc w:val="both"/>
        <w:rPr>
          <w:rFonts w:ascii="GHEA Mariam" w:hAnsi="GHEA Mariam"/>
          <w:sz w:val="24"/>
          <w:szCs w:val="24"/>
        </w:rPr>
      </w:pPr>
      <w:r>
        <w:rPr>
          <w:rFonts w:ascii="GHEA Mariam" w:hAnsi="GHEA Mariam"/>
          <w:b/>
          <w:sz w:val="24"/>
          <w:szCs w:val="24"/>
        </w:rPr>
        <w:t xml:space="preserve">   Հոդված 10. </w:t>
      </w:r>
      <w:r w:rsidRPr="00170B55">
        <w:rPr>
          <w:rFonts w:ascii="GHEA Mariam" w:hAnsi="GHEA Mariam"/>
          <w:sz w:val="24"/>
          <w:szCs w:val="24"/>
        </w:rPr>
        <w:t>Օրենք</w:t>
      </w:r>
      <w:r>
        <w:rPr>
          <w:rFonts w:ascii="GHEA Mariam" w:hAnsi="GHEA Mariam"/>
          <w:sz w:val="24"/>
          <w:szCs w:val="24"/>
        </w:rPr>
        <w:t xml:space="preserve">ը </w:t>
      </w:r>
      <w:r w:rsidR="00965005">
        <w:rPr>
          <w:rFonts w:ascii="GHEA Mariam" w:hAnsi="GHEA Mariam"/>
          <w:sz w:val="24"/>
          <w:szCs w:val="24"/>
        </w:rPr>
        <w:t>լրացնել հետևյալ բովանդակությամբ</w:t>
      </w:r>
      <w:r w:rsidRPr="00170B55">
        <w:rPr>
          <w:rFonts w:ascii="GHEA Mariam" w:hAnsi="GHEA Mariam"/>
          <w:sz w:val="24"/>
          <w:szCs w:val="24"/>
        </w:rPr>
        <w:t xml:space="preserve"> 52</w:t>
      </w:r>
      <w:r w:rsidR="00965005">
        <w:rPr>
          <w:rFonts w:ascii="GHEA Mariam" w:hAnsi="GHEA Mariam"/>
          <w:sz w:val="24"/>
          <w:szCs w:val="24"/>
        </w:rPr>
        <w:t>.1</w:t>
      </w:r>
      <w:r w:rsidRPr="00170B55">
        <w:rPr>
          <w:rFonts w:ascii="GHEA Mariam" w:hAnsi="GHEA Mariam"/>
          <w:sz w:val="24"/>
          <w:szCs w:val="24"/>
        </w:rPr>
        <w:t>-</w:t>
      </w:r>
      <w:r w:rsidR="00965005">
        <w:rPr>
          <w:rFonts w:ascii="GHEA Mariam" w:hAnsi="GHEA Mariam"/>
          <w:sz w:val="24"/>
          <w:szCs w:val="24"/>
        </w:rPr>
        <w:t>ին</w:t>
      </w:r>
      <w:r w:rsidRPr="00170B55">
        <w:rPr>
          <w:rFonts w:ascii="GHEA Mariam" w:hAnsi="GHEA Mariam"/>
          <w:sz w:val="24"/>
          <w:szCs w:val="24"/>
        </w:rPr>
        <w:t xml:space="preserve"> հոդված</w:t>
      </w:r>
      <w:r w:rsidR="00965005">
        <w:rPr>
          <w:rFonts w:ascii="GHEA Mariam" w:hAnsi="GHEA Mariam"/>
          <w:sz w:val="24"/>
          <w:szCs w:val="24"/>
        </w:rPr>
        <w:t>ով.</w:t>
      </w:r>
    </w:p>
    <w:p w14:paraId="78C9C269" w14:textId="77777777" w:rsidR="00AF660D" w:rsidRDefault="00AF660D" w:rsidP="00170B55">
      <w:pPr>
        <w:shd w:val="clear" w:color="auto" w:fill="FFFFFF"/>
        <w:spacing w:after="0" w:line="360" w:lineRule="auto"/>
        <w:jc w:val="both"/>
        <w:rPr>
          <w:rFonts w:ascii="GHEA Mariam" w:eastAsia="Times New Roman" w:hAnsi="GHEA Mariam" w:cs="Times New Roman"/>
          <w:sz w:val="24"/>
          <w:szCs w:val="24"/>
        </w:rPr>
      </w:pPr>
      <w:r>
        <w:rPr>
          <w:rFonts w:ascii="GHEA Mariam" w:hAnsi="GHEA Mariam"/>
          <w:sz w:val="24"/>
          <w:szCs w:val="24"/>
        </w:rPr>
        <w:t xml:space="preserve">   «</w:t>
      </w:r>
      <w:r w:rsidRPr="00965005">
        <w:rPr>
          <w:rFonts w:ascii="GHEA Mariam" w:eastAsia="Times New Roman" w:hAnsi="GHEA Mariam" w:cs="Arial Unicode"/>
          <w:bCs/>
          <w:sz w:val="24"/>
          <w:szCs w:val="24"/>
        </w:rPr>
        <w:t>Հոդված</w:t>
      </w:r>
      <w:r w:rsidRPr="00965005">
        <w:rPr>
          <w:rFonts w:ascii="GHEA Mariam" w:eastAsia="Times New Roman" w:hAnsi="GHEA Mariam" w:cs="Times New Roman"/>
          <w:bCs/>
          <w:sz w:val="24"/>
          <w:szCs w:val="24"/>
        </w:rPr>
        <w:t xml:space="preserve"> 52.1.</w:t>
      </w:r>
      <w:r w:rsidRPr="00AF660D">
        <w:rPr>
          <w:rFonts w:ascii="GHEA Mariam" w:eastAsia="Times New Roman" w:hAnsi="GHEA Mariam" w:cs="Times New Roman"/>
          <w:sz w:val="24"/>
          <w:szCs w:val="24"/>
        </w:rPr>
        <w:t xml:space="preserve"> </w:t>
      </w:r>
      <w:r w:rsidRPr="00B609EE">
        <w:rPr>
          <w:rFonts w:ascii="GHEA Mariam" w:eastAsia="Times New Roman" w:hAnsi="GHEA Mariam" w:cs="Times New Roman"/>
          <w:sz w:val="24"/>
          <w:szCs w:val="24"/>
        </w:rPr>
        <w:t>Կառավարման ավտոմատացված համակարգի միջոցով՝ ստորագրությունների իսկության ճանաչման նպատակով ներկայացված պայմանագրերից ծագող իրավունքների ինքնաշխատ եղանակով պետական գրանցման իրականացումը</w:t>
      </w:r>
    </w:p>
    <w:p w14:paraId="6F342376"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1. Որպես առանձին անշարժ գույքի միավոր գրանցված գույքի նկատմամբ իրավունքների ծագման, փոփոխման կամ փոխանցմանն ուղղված՝ սույն օրենքի 48-րդ հոդվածով սահմանված կարգով պետական գրանցման համար ընդունված պայմանագրից ծագող իրավունքների պետական գրանցումն իրականացվում է կառավարման ավտոմատացված համակարգի միջոցով՝ ինքնաշխատ եղանակով (այսուհետ՝ ինքնաշխատ պետական գրանցում), բացառությամբ սույն հոդվածի 3-րդ և 4-րդ մասերով սահմանված դեպքերի:</w:t>
      </w:r>
    </w:p>
    <w:p w14:paraId="3E4166AB"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 xml:space="preserve">2.  Ինքնաշխատ պետական գրանցման համար պետական գրանցման դիմումը մուտքագրվում է որպես ինքնաշխատ պետական գրանցման ենթակա, իսկ </w:t>
      </w:r>
      <w:r w:rsidR="00965005" w:rsidRPr="00965005">
        <w:rPr>
          <w:rFonts w:ascii="GHEA Mariam" w:eastAsia="Times New Roman" w:hAnsi="GHEA Mariam" w:cs="Times New Roman"/>
          <w:sz w:val="24"/>
          <w:szCs w:val="24"/>
        </w:rPr>
        <w:lastRenderedPageBreak/>
        <w:t>պայմանագրից ծագող իրավունքների պետական գրանցման համար գրանցման մատյանում գրառման ենթակա անհրաժեշտ տեղեկությունները լրացվում են պայմանագիրը ընդունող և պայմանագրի կողմերի ստորագրությունների իսկությունը ճանաչած պաշտոնատար անձի կողմից:</w:t>
      </w:r>
    </w:p>
    <w:p w14:paraId="6E0C9140"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 xml:space="preserve">3. Սույն հոդվածի 1-ին մասով սահմանված պայմանագրից ծագող իրավունքների պետական գրանցման դիմումները ինքնաշխատ պետական գրանցման ընթացակարգով չեն կարող մուտքագրվել, եթե` </w:t>
      </w:r>
    </w:p>
    <w:p w14:paraId="732D2A00"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1)</w:t>
      </w:r>
      <w:r w:rsidR="00965005" w:rsidRPr="00965005">
        <w:rPr>
          <w:rFonts w:ascii="Calibri" w:eastAsia="Times New Roman" w:hAnsi="Calibri" w:cs="Calibri"/>
          <w:sz w:val="24"/>
          <w:szCs w:val="24"/>
        </w:rPr>
        <w:t> </w:t>
      </w:r>
      <w:r w:rsidR="00965005" w:rsidRPr="00965005">
        <w:rPr>
          <w:rFonts w:ascii="GHEA Mariam" w:eastAsia="Times New Roman" w:hAnsi="GHEA Mariam" w:cs="Times New Roman"/>
          <w:sz w:val="24"/>
          <w:szCs w:val="24"/>
        </w:rPr>
        <w:t>պայմանագրի առարկա անշարժ գույքի միավորի վերաբերյալ միասնական տեղեկանքի համաձայն առկա են գրանցված սահմանափակումներ.</w:t>
      </w:r>
    </w:p>
    <w:p w14:paraId="26B1359E"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2) պայմանագրի առարկա անշարժ գույքի միավորի վերաբերյալ միասնական տեղեկանքում առկա են նշումներ պայմանագրերից ծագող իրավունքների պետական գրանցման համար որևէ փաստաթուղթ, բացառությամբ Հայաստանի Հանրապետության հարկային օրենսգրքի 236-րդ հոդվածի 4-րդ մասով սահմանված տեղեկանքի, ներկայացնելու պահանջի վերաբերյալ.</w:t>
      </w:r>
    </w:p>
    <w:p w14:paraId="7762AC5C"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965005" w:rsidRPr="00965005">
        <w:rPr>
          <w:rFonts w:ascii="GHEA Mariam" w:eastAsia="Times New Roman" w:hAnsi="GHEA Mariam" w:cs="Times New Roman"/>
          <w:sz w:val="24"/>
          <w:szCs w:val="24"/>
        </w:rPr>
        <w:t>3)  պայմանագրի համաձայն առկա է պայմանագրի առարկա անշարժ գույքի համատեղ սեփականության մասնակից, որի վերաբերյալ տվյալները առկա չեն պայմանագրի առարկա անշարժ գույքի միավորի վերաբերյալ միասնական տեղեկանքում.</w:t>
      </w:r>
    </w:p>
    <w:p w14:paraId="1F7B4DF2"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AD79CD">
        <w:rPr>
          <w:rFonts w:ascii="GHEA Mariam" w:eastAsia="Times New Roman" w:hAnsi="GHEA Mariam" w:cs="Times New Roman"/>
          <w:sz w:val="24"/>
          <w:szCs w:val="24"/>
        </w:rPr>
        <w:t>4</w:t>
      </w:r>
      <w:r w:rsidR="00965005" w:rsidRPr="00965005">
        <w:rPr>
          <w:rFonts w:ascii="GHEA Mariam" w:eastAsia="Times New Roman" w:hAnsi="GHEA Mariam" w:cs="Times New Roman"/>
          <w:sz w:val="24"/>
          <w:szCs w:val="24"/>
        </w:rPr>
        <w:t>)  դիմումի հետ չի ներկայացվել «Պետական տուրքի մասին» Հայաստանի Հանրապետության օրենքով նախատեսված դեպքերում՝ այդ օրենքով սահմանված չափով պետական տուրքի վճարի մուծման անդորրագիրը և սույն օրենքի 71-րդ հոդվածով նախատեսված վճարի մուծման անդորրագիրը.</w:t>
      </w:r>
    </w:p>
    <w:p w14:paraId="5869EE97"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AD79CD">
        <w:rPr>
          <w:rFonts w:ascii="GHEA Mariam" w:eastAsia="Times New Roman" w:hAnsi="GHEA Mariam" w:cs="Times New Roman"/>
          <w:sz w:val="24"/>
          <w:szCs w:val="24"/>
        </w:rPr>
        <w:t>5</w:t>
      </w:r>
      <w:r w:rsidR="00965005" w:rsidRPr="00965005">
        <w:rPr>
          <w:rFonts w:ascii="GHEA Mariam" w:eastAsia="Times New Roman" w:hAnsi="GHEA Mariam" w:cs="Times New Roman"/>
          <w:sz w:val="24"/>
          <w:szCs w:val="24"/>
        </w:rPr>
        <w:t>)  դիմումի հետ չի ներկայացվել Հայաստանի Հանրապետության հարկային օրենսգրքի 236-րդ հոդվածի 4-րդ մասով նախատեսված տեղեկանքը.</w:t>
      </w:r>
    </w:p>
    <w:p w14:paraId="72F3011A" w14:textId="77777777" w:rsidR="00965005" w:rsidRPr="00965005" w:rsidRDefault="000E2C3D" w:rsidP="000E2C3D">
      <w:pPr>
        <w:shd w:val="clear" w:color="auto" w:fill="FFFFFF"/>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w:t>
      </w:r>
      <w:r w:rsidR="00AD79CD">
        <w:rPr>
          <w:rFonts w:ascii="GHEA Mariam" w:eastAsia="Times New Roman" w:hAnsi="GHEA Mariam" w:cs="Times New Roman"/>
          <w:sz w:val="24"/>
          <w:szCs w:val="24"/>
        </w:rPr>
        <w:t>6</w:t>
      </w:r>
      <w:r w:rsidR="00965005" w:rsidRPr="00965005">
        <w:rPr>
          <w:rFonts w:ascii="GHEA Mariam" w:eastAsia="Times New Roman" w:hAnsi="GHEA Mariam" w:cs="Times New Roman"/>
          <w:sz w:val="24"/>
          <w:szCs w:val="24"/>
        </w:rPr>
        <w:t xml:space="preserve">) պետական գրանցման ներկայացված պայմանագիրը չի համապատասխանում սույն հոդվածի 1-ին մասով սահմանված պահանջներին. </w:t>
      </w:r>
    </w:p>
    <w:p w14:paraId="6F7E3203" w14:textId="77777777" w:rsidR="00965005" w:rsidRPr="00965005" w:rsidRDefault="000E2C3D" w:rsidP="000E2C3D">
      <w:pPr>
        <w:pStyle w:val="NormalWeb"/>
        <w:spacing w:before="0" w:beforeAutospacing="0" w:after="0" w:afterAutospacing="0" w:line="360" w:lineRule="auto"/>
        <w:jc w:val="both"/>
        <w:rPr>
          <w:rFonts w:ascii="GHEA Mariam" w:hAnsi="GHEA Mariam"/>
          <w:lang w:val="en-US"/>
        </w:rPr>
      </w:pPr>
      <w:r>
        <w:rPr>
          <w:rFonts w:ascii="GHEA Mariam" w:hAnsi="GHEA Mariam"/>
          <w:lang w:val="en-US"/>
        </w:rPr>
        <w:lastRenderedPageBreak/>
        <w:t xml:space="preserve">   </w:t>
      </w:r>
      <w:r w:rsidR="00965005" w:rsidRPr="00965005">
        <w:rPr>
          <w:rFonts w:ascii="GHEA Mariam" w:hAnsi="GHEA Mariam"/>
          <w:lang w:val="en-US"/>
        </w:rPr>
        <w:t>4</w:t>
      </w:r>
      <w:r w:rsidR="00965005" w:rsidRPr="00965005">
        <w:rPr>
          <w:rFonts w:ascii="GHEA Mariam" w:hAnsi="GHEA Mariam"/>
        </w:rPr>
        <w:t xml:space="preserve">. </w:t>
      </w:r>
      <w:r w:rsidR="00965005" w:rsidRPr="00965005">
        <w:rPr>
          <w:rFonts w:ascii="GHEA Mariam" w:hAnsi="GHEA Mariam"/>
          <w:lang w:val="en-US"/>
        </w:rPr>
        <w:t>Ի</w:t>
      </w:r>
      <w:r w:rsidR="00965005" w:rsidRPr="00965005">
        <w:rPr>
          <w:rFonts w:ascii="GHEA Mariam" w:hAnsi="GHEA Mariam"/>
        </w:rPr>
        <w:t>նքնաշխատ պետական գրանց</w:t>
      </w:r>
      <w:r w:rsidR="00965005" w:rsidRPr="00965005">
        <w:rPr>
          <w:rFonts w:ascii="GHEA Mariam" w:hAnsi="GHEA Mariam"/>
          <w:lang w:val="en-US"/>
        </w:rPr>
        <w:t>ման եղանակով մուտքագրված դիմումների հիման վրա ի</w:t>
      </w:r>
      <w:r w:rsidR="00965005" w:rsidRPr="00965005">
        <w:rPr>
          <w:rFonts w:ascii="GHEA Mariam" w:hAnsi="GHEA Mariam"/>
        </w:rPr>
        <w:t>նքնաշխատ պետական գրանցում</w:t>
      </w:r>
      <w:r w:rsidR="00965005" w:rsidRPr="00965005">
        <w:rPr>
          <w:rFonts w:ascii="GHEA Mariam" w:hAnsi="GHEA Mariam"/>
          <w:lang w:val="en-US"/>
        </w:rPr>
        <w:t xml:space="preserve"> չի իրականացվում,</w:t>
      </w:r>
      <w:r w:rsidR="00965005" w:rsidRPr="00965005">
        <w:rPr>
          <w:rFonts w:ascii="GHEA Mariam" w:hAnsi="GHEA Mariam"/>
        </w:rPr>
        <w:t xml:space="preserve"> եթե</w:t>
      </w:r>
      <w:r w:rsidR="00965005" w:rsidRPr="00965005">
        <w:rPr>
          <w:rFonts w:ascii="GHEA Mariam" w:hAnsi="GHEA Mariam"/>
          <w:lang w:val="en-US"/>
        </w:rPr>
        <w:t>`</w:t>
      </w:r>
    </w:p>
    <w:p w14:paraId="575188C3" w14:textId="77777777" w:rsidR="00965005" w:rsidRPr="00965005" w:rsidRDefault="000E2C3D" w:rsidP="000E2C3D">
      <w:pPr>
        <w:pStyle w:val="NormalWeb"/>
        <w:spacing w:before="0" w:beforeAutospacing="0" w:after="0" w:afterAutospacing="0" w:line="360" w:lineRule="auto"/>
        <w:jc w:val="both"/>
        <w:rPr>
          <w:rFonts w:ascii="GHEA Mariam" w:hAnsi="GHEA Mariam"/>
          <w:lang w:val="en-US" w:eastAsia="en-US"/>
        </w:rPr>
      </w:pPr>
      <w:r>
        <w:rPr>
          <w:rFonts w:ascii="GHEA Mariam" w:hAnsi="GHEA Mariam"/>
          <w:lang w:val="en-US"/>
        </w:rPr>
        <w:t xml:space="preserve">   </w:t>
      </w:r>
      <w:r w:rsidR="00965005" w:rsidRPr="00965005">
        <w:rPr>
          <w:rFonts w:ascii="GHEA Mariam" w:hAnsi="GHEA Mariam"/>
          <w:lang w:val="en-US"/>
        </w:rPr>
        <w:t>1)</w:t>
      </w:r>
      <w:r w:rsidR="00965005" w:rsidRPr="00965005">
        <w:rPr>
          <w:rFonts w:ascii="GHEA Mariam" w:hAnsi="GHEA Mariam"/>
        </w:rPr>
        <w:t xml:space="preserve"> ստորագրությունների իսկության ճանաչման նպատակով ներկայացված միասնական տեղեկանքի տրամադրումից հետո պայմանագրի առարկա անշարժ գույքի նկատմամբ էլեկտրոնային գրանցման մատյանում կատարվել է որևէ </w:t>
      </w:r>
      <w:r w:rsidR="00965005" w:rsidRPr="00965005">
        <w:rPr>
          <w:rFonts w:ascii="GHEA Mariam" w:hAnsi="GHEA Mariam"/>
          <w:lang w:val="en-US" w:eastAsia="en-US"/>
        </w:rPr>
        <w:t>փոփոխություն,</w:t>
      </w:r>
    </w:p>
    <w:p w14:paraId="6DF87B6D" w14:textId="77777777" w:rsidR="00965005" w:rsidRPr="00965005" w:rsidRDefault="000E2C3D" w:rsidP="000E2C3D">
      <w:pPr>
        <w:pStyle w:val="NormalWeb"/>
        <w:spacing w:before="0" w:beforeAutospacing="0" w:after="0" w:afterAutospacing="0" w:line="360" w:lineRule="auto"/>
        <w:jc w:val="both"/>
        <w:rPr>
          <w:rFonts w:ascii="GHEA Mariam" w:hAnsi="GHEA Mariam"/>
          <w:lang w:val="en-US" w:eastAsia="en-US"/>
        </w:rPr>
      </w:pPr>
      <w:r>
        <w:rPr>
          <w:rFonts w:ascii="GHEA Mariam" w:hAnsi="GHEA Mariam"/>
          <w:lang w:val="en-US" w:eastAsia="en-US"/>
        </w:rPr>
        <w:t xml:space="preserve">   </w:t>
      </w:r>
      <w:r w:rsidR="00965005" w:rsidRPr="00965005">
        <w:rPr>
          <w:rFonts w:ascii="GHEA Mariam" w:hAnsi="GHEA Mariam"/>
          <w:lang w:val="en-US" w:eastAsia="en-US"/>
        </w:rPr>
        <w:t xml:space="preserve">2) </w:t>
      </w:r>
      <w:r w:rsidR="00965005" w:rsidRPr="00965005">
        <w:rPr>
          <w:rFonts w:ascii="GHEA Mariam" w:hAnsi="GHEA Mariam"/>
        </w:rPr>
        <w:t xml:space="preserve">ստորագրությունների իսկության ճանաչման նպատակով ներկայացված միասնական տեղեկանքի տրամադրումից հետո </w:t>
      </w:r>
      <w:r w:rsidR="00965005" w:rsidRPr="00965005">
        <w:rPr>
          <w:rFonts w:ascii="GHEA Mariam" w:hAnsi="GHEA Mariam"/>
          <w:lang w:val="en-US" w:eastAsia="en-US"/>
        </w:rPr>
        <w:t>ներկայացվել է պայմանագրի առարկա անշարժ գույքի միավորի նկատմամբ պետական գրանցման այլ դիմում.</w:t>
      </w:r>
    </w:p>
    <w:p w14:paraId="70A3F596" w14:textId="77777777" w:rsidR="00965005" w:rsidRPr="00965005" w:rsidRDefault="000E2C3D" w:rsidP="000E2C3D">
      <w:pPr>
        <w:pStyle w:val="NormalWeb"/>
        <w:spacing w:before="0" w:beforeAutospacing="0" w:after="0" w:afterAutospacing="0" w:line="360" w:lineRule="auto"/>
        <w:jc w:val="both"/>
        <w:rPr>
          <w:rFonts w:ascii="GHEA Mariam" w:hAnsi="GHEA Mariam"/>
          <w:lang w:val="en-US" w:eastAsia="en-US"/>
        </w:rPr>
      </w:pPr>
      <w:r>
        <w:rPr>
          <w:rFonts w:ascii="GHEA Mariam" w:hAnsi="GHEA Mariam"/>
          <w:lang w:val="en-US" w:eastAsia="en-US"/>
        </w:rPr>
        <w:t xml:space="preserve">   </w:t>
      </w:r>
      <w:r w:rsidR="00965005" w:rsidRPr="00965005">
        <w:rPr>
          <w:rFonts w:ascii="GHEA Mariam" w:hAnsi="GHEA Mariam"/>
          <w:lang w:val="en-US" w:eastAsia="en-US"/>
        </w:rPr>
        <w:t xml:space="preserve">3) պայմանագրով իրավունքը փոխանցող անձի նույնականացման տվյալները չեն համապատասխանում </w:t>
      </w:r>
      <w:r w:rsidR="00965005" w:rsidRPr="00965005">
        <w:rPr>
          <w:rFonts w:ascii="GHEA Mariam" w:hAnsi="GHEA Mariam"/>
        </w:rPr>
        <w:t>էլեկտրոնային գրանցման մատյանում այդ անձի նույնականացման</w:t>
      </w:r>
      <w:r w:rsidR="00965005" w:rsidRPr="00965005">
        <w:rPr>
          <w:rFonts w:ascii="GHEA Mariam" w:hAnsi="GHEA Mariam"/>
          <w:lang w:val="en-US" w:eastAsia="en-US"/>
        </w:rPr>
        <w:t xml:space="preserve"> տվյալներին: </w:t>
      </w:r>
    </w:p>
    <w:p w14:paraId="5D117865" w14:textId="77777777" w:rsidR="00965005" w:rsidRPr="00965005" w:rsidRDefault="000E2C3D" w:rsidP="000E2C3D">
      <w:pPr>
        <w:pStyle w:val="NormalWeb"/>
        <w:spacing w:before="0" w:beforeAutospacing="0" w:after="0" w:afterAutospacing="0" w:line="360" w:lineRule="auto"/>
        <w:jc w:val="both"/>
        <w:rPr>
          <w:rFonts w:ascii="GHEA Mariam" w:hAnsi="GHEA Mariam"/>
        </w:rPr>
      </w:pPr>
      <w:r>
        <w:rPr>
          <w:rFonts w:ascii="GHEA Mariam" w:hAnsi="GHEA Mariam"/>
          <w:lang w:val="en-US"/>
        </w:rPr>
        <w:t xml:space="preserve">   </w:t>
      </w:r>
      <w:r w:rsidR="00965005" w:rsidRPr="00965005">
        <w:rPr>
          <w:rFonts w:ascii="GHEA Mariam" w:hAnsi="GHEA Mariam"/>
        </w:rPr>
        <w:t xml:space="preserve">5. </w:t>
      </w:r>
      <w:r w:rsidR="00965005" w:rsidRPr="00965005">
        <w:rPr>
          <w:rFonts w:ascii="GHEA Mariam" w:hAnsi="GHEA Mariam"/>
          <w:lang w:val="en-US"/>
        </w:rPr>
        <w:t>Ի</w:t>
      </w:r>
      <w:r w:rsidR="00965005" w:rsidRPr="00965005">
        <w:rPr>
          <w:rFonts w:ascii="GHEA Mariam" w:hAnsi="GHEA Mariam"/>
        </w:rPr>
        <w:t>նքնաշխատ պետական գրանց</w:t>
      </w:r>
      <w:r w:rsidR="00965005" w:rsidRPr="00965005">
        <w:rPr>
          <w:rFonts w:ascii="GHEA Mariam" w:hAnsi="GHEA Mariam"/>
          <w:lang w:val="en-US"/>
        </w:rPr>
        <w:t>ման եղանակով մուտքագրված դիմումների հիման վրա ի</w:t>
      </w:r>
      <w:r w:rsidR="00965005" w:rsidRPr="00965005">
        <w:rPr>
          <w:rFonts w:ascii="GHEA Mariam" w:hAnsi="GHEA Mariam"/>
        </w:rPr>
        <w:t>նքնաշխատ պետական գրանց</w:t>
      </w:r>
      <w:r w:rsidR="00965005" w:rsidRPr="00965005">
        <w:rPr>
          <w:rFonts w:ascii="GHEA Mariam" w:hAnsi="GHEA Mariam"/>
          <w:lang w:val="en-US"/>
        </w:rPr>
        <w:t>ում չիրականացվելու դեպքում</w:t>
      </w:r>
      <w:r w:rsidR="00965005" w:rsidRPr="00965005">
        <w:rPr>
          <w:rFonts w:ascii="GHEA Mariam" w:hAnsi="GHEA Mariam"/>
        </w:rPr>
        <w:t xml:space="preserve"> պետական գրանցման դիմումին տրվում է ընթացք ընդհանուր հիմունքներով:</w:t>
      </w:r>
    </w:p>
    <w:p w14:paraId="0244B31B" w14:textId="77777777" w:rsidR="00965005" w:rsidRPr="00965005" w:rsidRDefault="000E2C3D" w:rsidP="000E2C3D">
      <w:pPr>
        <w:pStyle w:val="NormalWeb"/>
        <w:spacing w:before="0" w:beforeAutospacing="0" w:after="0" w:afterAutospacing="0" w:line="360" w:lineRule="auto"/>
        <w:jc w:val="both"/>
        <w:rPr>
          <w:rFonts w:ascii="GHEA Mariam" w:hAnsi="GHEA Mariam"/>
          <w:lang w:val="en-US"/>
        </w:rPr>
      </w:pPr>
      <w:r>
        <w:rPr>
          <w:rFonts w:ascii="GHEA Mariam" w:hAnsi="GHEA Mariam"/>
          <w:lang w:val="en-US"/>
        </w:rPr>
        <w:t xml:space="preserve">   </w:t>
      </w:r>
      <w:r w:rsidR="00965005" w:rsidRPr="00965005">
        <w:rPr>
          <w:rFonts w:ascii="GHEA Mariam" w:hAnsi="GHEA Mariam"/>
          <w:lang w:val="en-US"/>
        </w:rPr>
        <w:t>6. Ի</w:t>
      </w:r>
      <w:r w:rsidR="00965005" w:rsidRPr="00965005">
        <w:rPr>
          <w:rFonts w:ascii="GHEA Mariam" w:hAnsi="GHEA Mariam"/>
        </w:rPr>
        <w:t>նքնաշխատ պետական գրանց</w:t>
      </w:r>
      <w:r w:rsidR="00965005" w:rsidRPr="00965005">
        <w:rPr>
          <w:rFonts w:ascii="GHEA Mariam" w:hAnsi="GHEA Mariam"/>
          <w:lang w:val="en-US"/>
        </w:rPr>
        <w:t xml:space="preserve">ման դեպքում սույն հոդվածի 2-րդ մասով սահմանված՝ </w:t>
      </w:r>
      <w:r w:rsidR="00965005" w:rsidRPr="00965005">
        <w:rPr>
          <w:rFonts w:ascii="GHEA Mariam" w:hAnsi="GHEA Mariam"/>
        </w:rPr>
        <w:t xml:space="preserve">գրանցման մատյանում գրառման ենթակա </w:t>
      </w:r>
      <w:r w:rsidR="00965005" w:rsidRPr="00965005">
        <w:rPr>
          <w:rFonts w:ascii="GHEA Mariam" w:hAnsi="GHEA Mariam"/>
          <w:lang w:val="en-US"/>
        </w:rPr>
        <w:t xml:space="preserve">լրացված </w:t>
      </w:r>
      <w:r w:rsidR="00965005" w:rsidRPr="00965005">
        <w:rPr>
          <w:rFonts w:ascii="GHEA Mariam" w:hAnsi="GHEA Mariam"/>
        </w:rPr>
        <w:t>տեղեկությունները</w:t>
      </w:r>
      <w:r w:rsidR="00965005" w:rsidRPr="00965005">
        <w:rPr>
          <w:rFonts w:ascii="GHEA Mariam" w:hAnsi="GHEA Mariam"/>
          <w:lang w:val="en-US"/>
        </w:rPr>
        <w:t xml:space="preserve"> հաստատվում են </w:t>
      </w:r>
      <w:r w:rsidR="00965005" w:rsidRPr="00965005">
        <w:rPr>
          <w:rFonts w:ascii="GHEA Mariam" w:hAnsi="GHEA Mariam"/>
        </w:rPr>
        <w:t>կառավարման ավտոմատացված համակարգի</w:t>
      </w:r>
      <w:r w:rsidR="00965005" w:rsidRPr="00965005">
        <w:rPr>
          <w:rFonts w:ascii="GHEA Mariam" w:hAnsi="GHEA Mariam"/>
          <w:lang w:val="en-US"/>
        </w:rPr>
        <w:t xml:space="preserve"> կողմից, իսկ գրանցման վկայականում գրանցումն իրականացնող պաշտոնատար անձի անվան, ազգանվան և զբաղեցրած պաշտոնի համար նախատեսված դաշտերի փոխարեն լրացվում է «Գրանցումն իրականացվել է Կադաստրի կոմիտեի կառավարման ավտոմատացված համակարգի միջոցով՝ ինքնաշխատ եղանակով» արտահայտությունը:</w:t>
      </w:r>
    </w:p>
    <w:p w14:paraId="2097C251" w14:textId="77777777" w:rsidR="00965005" w:rsidRDefault="000E2C3D" w:rsidP="000E2C3D">
      <w:pPr>
        <w:pStyle w:val="NormalWeb"/>
        <w:spacing w:before="0" w:beforeAutospacing="0" w:after="0" w:afterAutospacing="0" w:line="360" w:lineRule="auto"/>
        <w:jc w:val="both"/>
        <w:rPr>
          <w:rFonts w:ascii="GHEA Mariam" w:hAnsi="GHEA Mariam"/>
          <w:lang w:val="en-US"/>
        </w:rPr>
      </w:pPr>
      <w:r>
        <w:rPr>
          <w:rFonts w:ascii="GHEA Mariam" w:hAnsi="GHEA Mariam"/>
          <w:lang w:val="en-US"/>
        </w:rPr>
        <w:t xml:space="preserve">   </w:t>
      </w:r>
      <w:r w:rsidR="00965005" w:rsidRPr="00965005">
        <w:rPr>
          <w:rFonts w:ascii="GHEA Mariam" w:hAnsi="GHEA Mariam"/>
          <w:lang w:val="en-US"/>
        </w:rPr>
        <w:t xml:space="preserve"> 7</w:t>
      </w:r>
      <w:r w:rsidR="00965005" w:rsidRPr="00965005">
        <w:rPr>
          <w:rFonts w:ascii="GHEA Mariam" w:hAnsi="GHEA Mariam"/>
        </w:rPr>
        <w:t>. Ինքնաշխատ պետական գրանցման հետ կապված գործավարության առանձնահատկություններն ըստ անհրաժեշտության սահմանում է անշարժ գույքի պետական ռեգիստրի ղեկավարը:</w:t>
      </w:r>
      <w:r>
        <w:rPr>
          <w:rFonts w:ascii="GHEA Mariam" w:hAnsi="GHEA Mariam"/>
          <w:lang w:val="en-US"/>
        </w:rPr>
        <w:t>»:</w:t>
      </w:r>
    </w:p>
    <w:p w14:paraId="7906570B" w14:textId="77777777" w:rsidR="00AD79CD" w:rsidRDefault="00AD79CD" w:rsidP="00AD79CD">
      <w:pPr>
        <w:shd w:val="clear" w:color="auto" w:fill="FFFFFF"/>
        <w:spacing w:after="0" w:line="360" w:lineRule="auto"/>
        <w:jc w:val="both"/>
        <w:rPr>
          <w:rFonts w:ascii="GHEA Mariam" w:hAnsi="GHEA Mariam"/>
          <w:b/>
          <w:sz w:val="24"/>
          <w:szCs w:val="24"/>
        </w:rPr>
      </w:pPr>
    </w:p>
    <w:p w14:paraId="03464BFE" w14:textId="77777777" w:rsidR="00AD79CD" w:rsidRDefault="00AD79CD" w:rsidP="005D0A3C">
      <w:pPr>
        <w:shd w:val="clear" w:color="auto" w:fill="FFFFFF"/>
        <w:spacing w:after="0" w:line="360" w:lineRule="auto"/>
        <w:jc w:val="both"/>
        <w:rPr>
          <w:rFonts w:ascii="GHEA Mariam" w:eastAsia="Times New Roman" w:hAnsi="GHEA Mariam" w:cs="Times New Roman"/>
          <w:sz w:val="24"/>
          <w:szCs w:val="24"/>
        </w:rPr>
      </w:pPr>
      <w:r>
        <w:rPr>
          <w:rFonts w:ascii="GHEA Mariam" w:hAnsi="GHEA Mariam"/>
          <w:b/>
          <w:sz w:val="24"/>
          <w:szCs w:val="24"/>
        </w:rPr>
        <w:lastRenderedPageBreak/>
        <w:t xml:space="preserve">   Հոդված 11. </w:t>
      </w:r>
      <w:r w:rsidRPr="00170B55">
        <w:rPr>
          <w:rFonts w:ascii="GHEA Mariam" w:hAnsi="GHEA Mariam"/>
          <w:sz w:val="24"/>
          <w:szCs w:val="24"/>
        </w:rPr>
        <w:t xml:space="preserve">Օրենքի </w:t>
      </w:r>
      <w:r>
        <w:rPr>
          <w:rFonts w:ascii="GHEA Mariam" w:hAnsi="GHEA Mariam"/>
          <w:sz w:val="24"/>
          <w:szCs w:val="24"/>
        </w:rPr>
        <w:t>74</w:t>
      </w:r>
      <w:r w:rsidRPr="00170B55">
        <w:rPr>
          <w:rFonts w:ascii="GHEA Mariam" w:hAnsi="GHEA Mariam"/>
          <w:sz w:val="24"/>
          <w:szCs w:val="24"/>
        </w:rPr>
        <w:t xml:space="preserve">-րդ </w:t>
      </w:r>
      <w:r>
        <w:rPr>
          <w:rFonts w:ascii="GHEA Mariam" w:hAnsi="GHEA Mariam"/>
          <w:sz w:val="24"/>
          <w:szCs w:val="24"/>
        </w:rPr>
        <w:t xml:space="preserve">հոդվածի 1-ին մասում </w:t>
      </w:r>
      <w:r w:rsidR="005D0A3C">
        <w:rPr>
          <w:rFonts w:ascii="GHEA Mariam" w:hAnsi="GHEA Mariam"/>
          <w:sz w:val="24"/>
          <w:szCs w:val="24"/>
        </w:rPr>
        <w:t>«բացառությամբ» բառից հետո լրացնել «</w:t>
      </w:r>
      <w:r w:rsidR="005D0A3C" w:rsidRPr="005D0A3C">
        <w:rPr>
          <w:rFonts w:ascii="GHEA Mariam" w:eastAsia="Times New Roman" w:hAnsi="GHEA Mariam" w:cs="Times New Roman"/>
          <w:sz w:val="24"/>
          <w:szCs w:val="24"/>
        </w:rPr>
        <w:t>սույն օրենքի 52-րդ հոդվածի 3-րդ մասով և</w:t>
      </w:r>
      <w:r w:rsidR="005D0A3C">
        <w:rPr>
          <w:rFonts w:ascii="GHEA Mariam" w:eastAsia="Times New Roman" w:hAnsi="GHEA Mariam" w:cs="Times New Roman"/>
          <w:sz w:val="24"/>
          <w:szCs w:val="24"/>
        </w:rPr>
        <w:t>» բառերով:</w:t>
      </w:r>
    </w:p>
    <w:p w14:paraId="3ADE00A7" w14:textId="77777777" w:rsidR="005D0A3C" w:rsidRDefault="005D0A3C" w:rsidP="005D0A3C">
      <w:pPr>
        <w:shd w:val="clear" w:color="auto" w:fill="FFFFFF"/>
        <w:spacing w:after="0" w:line="360" w:lineRule="auto"/>
        <w:jc w:val="both"/>
        <w:rPr>
          <w:rFonts w:ascii="GHEA Mariam" w:eastAsia="Times New Roman" w:hAnsi="GHEA Mariam" w:cs="Times New Roman"/>
          <w:sz w:val="24"/>
          <w:szCs w:val="24"/>
        </w:rPr>
      </w:pPr>
    </w:p>
    <w:p w14:paraId="71CBD50B" w14:textId="77777777" w:rsidR="005D0A3C" w:rsidRPr="00BC7A13" w:rsidRDefault="005D0A3C" w:rsidP="00BC7A13">
      <w:pPr>
        <w:shd w:val="clear" w:color="auto" w:fill="FFFFFF"/>
        <w:spacing w:after="0" w:line="360" w:lineRule="auto"/>
        <w:jc w:val="both"/>
        <w:rPr>
          <w:rFonts w:ascii="GHEA Mariam" w:eastAsia="Times New Roman" w:hAnsi="GHEA Mariam" w:cs="Times New Roman"/>
          <w:b/>
          <w:sz w:val="24"/>
          <w:szCs w:val="24"/>
        </w:rPr>
      </w:pPr>
      <w:r w:rsidRPr="00BC7A13">
        <w:rPr>
          <w:rFonts w:ascii="GHEA Mariam" w:eastAsia="Times New Roman" w:hAnsi="GHEA Mariam" w:cs="Times New Roman"/>
          <w:sz w:val="24"/>
          <w:szCs w:val="24"/>
        </w:rPr>
        <w:t xml:space="preserve">   </w:t>
      </w:r>
      <w:r w:rsidRPr="00BC7A13">
        <w:rPr>
          <w:rFonts w:ascii="GHEA Mariam" w:eastAsia="Times New Roman" w:hAnsi="GHEA Mariam" w:cs="Times New Roman"/>
          <w:b/>
          <w:sz w:val="24"/>
          <w:szCs w:val="24"/>
        </w:rPr>
        <w:t xml:space="preserve">Հոդված 12. </w:t>
      </w:r>
      <w:r w:rsidR="00BC7A13" w:rsidRPr="00BC7A13">
        <w:rPr>
          <w:rFonts w:ascii="GHEA Mariam" w:eastAsia="Times New Roman" w:hAnsi="GHEA Mariam" w:cs="Times New Roman"/>
          <w:b/>
          <w:sz w:val="24"/>
          <w:szCs w:val="24"/>
        </w:rPr>
        <w:t>Եզրափակից մաս և անցումային դրույթ</w:t>
      </w:r>
    </w:p>
    <w:p w14:paraId="33B8F7B0" w14:textId="77777777" w:rsidR="00270491" w:rsidRDefault="00BC7A13" w:rsidP="00BC7A13">
      <w:pPr>
        <w:autoSpaceDE w:val="0"/>
        <w:autoSpaceDN w:val="0"/>
        <w:adjustRightInd w:val="0"/>
        <w:spacing w:after="0" w:line="360" w:lineRule="auto"/>
        <w:jc w:val="both"/>
        <w:rPr>
          <w:rFonts w:ascii="GHEA Mariam" w:hAnsi="GHEA Mariam"/>
          <w:color w:val="000000"/>
          <w:sz w:val="24"/>
          <w:szCs w:val="24"/>
          <w:shd w:val="clear" w:color="auto" w:fill="FFFFFF"/>
        </w:rPr>
      </w:pPr>
      <w:r>
        <w:rPr>
          <w:rFonts w:ascii="GHEA Mariam" w:hAnsi="GHEA Mariam" w:cs="AK Courier"/>
          <w:sz w:val="24"/>
          <w:szCs w:val="24"/>
        </w:rPr>
        <w:t xml:space="preserve">   1. </w:t>
      </w:r>
      <w:r w:rsidRPr="00BC7A13">
        <w:rPr>
          <w:rFonts w:ascii="GHEA Mariam" w:hAnsi="GHEA Mariam" w:cs="AK Courier"/>
          <w:sz w:val="24"/>
          <w:szCs w:val="24"/>
        </w:rPr>
        <w:t>Սույն օրենքն ուժի մեջ է մտնում պաշտոնական հրապարակման օրվան հաջորդող տասներորդ օրը:</w:t>
      </w:r>
    </w:p>
    <w:sectPr w:rsidR="00270491" w:rsidSect="00B47AD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8FA30" w14:textId="77777777" w:rsidR="00E15DB2" w:rsidRDefault="00E15DB2" w:rsidP="00003BF3">
      <w:pPr>
        <w:spacing w:after="0" w:line="240" w:lineRule="auto"/>
      </w:pPr>
      <w:r>
        <w:separator/>
      </w:r>
    </w:p>
  </w:endnote>
  <w:endnote w:type="continuationSeparator" w:id="0">
    <w:p w14:paraId="6A382E50" w14:textId="77777777" w:rsidR="00E15DB2" w:rsidRDefault="00E15DB2" w:rsidP="0000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K Courier">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AD16" w14:textId="77777777" w:rsidR="00E15DB2" w:rsidRDefault="00E15DB2" w:rsidP="00003BF3">
      <w:pPr>
        <w:spacing w:after="0" w:line="240" w:lineRule="auto"/>
      </w:pPr>
      <w:r>
        <w:separator/>
      </w:r>
    </w:p>
  </w:footnote>
  <w:footnote w:type="continuationSeparator" w:id="0">
    <w:p w14:paraId="3FD19C83" w14:textId="77777777" w:rsidR="00E15DB2" w:rsidRDefault="00E15DB2" w:rsidP="00003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02B"/>
    <w:multiLevelType w:val="hybridMultilevel"/>
    <w:tmpl w:val="DCF2ED52"/>
    <w:lvl w:ilvl="0" w:tplc="DC56845A">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98E2C33"/>
    <w:multiLevelType w:val="hybridMultilevel"/>
    <w:tmpl w:val="FAB8F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FC0"/>
    <w:multiLevelType w:val="hybridMultilevel"/>
    <w:tmpl w:val="523C4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67295"/>
    <w:multiLevelType w:val="hybridMultilevel"/>
    <w:tmpl w:val="15AA8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B7AD4"/>
    <w:multiLevelType w:val="hybridMultilevel"/>
    <w:tmpl w:val="A92EF45A"/>
    <w:lvl w:ilvl="0" w:tplc="8A06A86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162C49CD"/>
    <w:multiLevelType w:val="hybridMultilevel"/>
    <w:tmpl w:val="0E4CD0FC"/>
    <w:lvl w:ilvl="0" w:tplc="6ABAF0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406030"/>
    <w:multiLevelType w:val="hybridMultilevel"/>
    <w:tmpl w:val="5D40E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C178C"/>
    <w:multiLevelType w:val="hybridMultilevel"/>
    <w:tmpl w:val="520CF34E"/>
    <w:lvl w:ilvl="0" w:tplc="FED48FB4">
      <w:start w:val="1"/>
      <w:numFmt w:val="decimal"/>
      <w:lvlText w:val="%1."/>
      <w:lvlJc w:val="left"/>
      <w:pPr>
        <w:ind w:left="570" w:hanging="360"/>
      </w:pPr>
      <w:rPr>
        <w:rFonts w:eastAsia="Times New Roman"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352E74FA"/>
    <w:multiLevelType w:val="hybridMultilevel"/>
    <w:tmpl w:val="C62AD41A"/>
    <w:lvl w:ilvl="0" w:tplc="F3AC977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9FD6965"/>
    <w:multiLevelType w:val="hybridMultilevel"/>
    <w:tmpl w:val="C45A261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15:restartNumberingAfterBreak="0">
    <w:nsid w:val="43142A60"/>
    <w:multiLevelType w:val="hybridMultilevel"/>
    <w:tmpl w:val="B7A83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01FDA"/>
    <w:multiLevelType w:val="hybridMultilevel"/>
    <w:tmpl w:val="523C4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604D4"/>
    <w:multiLevelType w:val="hybridMultilevel"/>
    <w:tmpl w:val="CDBC4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530FB"/>
    <w:multiLevelType w:val="hybridMultilevel"/>
    <w:tmpl w:val="0840EA76"/>
    <w:lvl w:ilvl="0" w:tplc="0EE23E1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6DFD4650"/>
    <w:multiLevelType w:val="hybridMultilevel"/>
    <w:tmpl w:val="A774A1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1D12CF4"/>
    <w:multiLevelType w:val="hybridMultilevel"/>
    <w:tmpl w:val="B3E4A674"/>
    <w:lvl w:ilvl="0" w:tplc="2A7E944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78FB0B17"/>
    <w:multiLevelType w:val="hybridMultilevel"/>
    <w:tmpl w:val="25F6A9BA"/>
    <w:lvl w:ilvl="0" w:tplc="E80A5A5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7E391CA5"/>
    <w:multiLevelType w:val="hybridMultilevel"/>
    <w:tmpl w:val="948EB832"/>
    <w:lvl w:ilvl="0" w:tplc="D9C4D01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7E6F2C26"/>
    <w:multiLevelType w:val="hybridMultilevel"/>
    <w:tmpl w:val="56A8E64A"/>
    <w:lvl w:ilvl="0" w:tplc="C3BA5F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8"/>
  </w:num>
  <w:num w:numId="2">
    <w:abstractNumId w:val="15"/>
  </w:num>
  <w:num w:numId="3">
    <w:abstractNumId w:val="16"/>
  </w:num>
  <w:num w:numId="4">
    <w:abstractNumId w:val="0"/>
  </w:num>
  <w:num w:numId="5">
    <w:abstractNumId w:val="4"/>
  </w:num>
  <w:num w:numId="6">
    <w:abstractNumId w:val="18"/>
  </w:num>
  <w:num w:numId="7">
    <w:abstractNumId w:val="3"/>
  </w:num>
  <w:num w:numId="8">
    <w:abstractNumId w:val="2"/>
  </w:num>
  <w:num w:numId="9">
    <w:abstractNumId w:val="6"/>
  </w:num>
  <w:num w:numId="10">
    <w:abstractNumId w:val="1"/>
  </w:num>
  <w:num w:numId="11">
    <w:abstractNumId w:val="12"/>
  </w:num>
  <w:num w:numId="12">
    <w:abstractNumId w:val="11"/>
  </w:num>
  <w:num w:numId="13">
    <w:abstractNumId w:val="5"/>
  </w:num>
  <w:num w:numId="14">
    <w:abstractNumId w:val="10"/>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D9"/>
    <w:rsid w:val="000021D9"/>
    <w:rsid w:val="00003BF3"/>
    <w:rsid w:val="0001530C"/>
    <w:rsid w:val="00021CE5"/>
    <w:rsid w:val="000254C4"/>
    <w:rsid w:val="00025B42"/>
    <w:rsid w:val="00041BE8"/>
    <w:rsid w:val="000554BD"/>
    <w:rsid w:val="000606D9"/>
    <w:rsid w:val="000659EC"/>
    <w:rsid w:val="00067E77"/>
    <w:rsid w:val="00070BE4"/>
    <w:rsid w:val="00080155"/>
    <w:rsid w:val="00080443"/>
    <w:rsid w:val="000815DE"/>
    <w:rsid w:val="0008448A"/>
    <w:rsid w:val="0008516D"/>
    <w:rsid w:val="00087353"/>
    <w:rsid w:val="0009248C"/>
    <w:rsid w:val="000B33AE"/>
    <w:rsid w:val="000B3C79"/>
    <w:rsid w:val="000B6500"/>
    <w:rsid w:val="000C3BD8"/>
    <w:rsid w:val="000D7AD4"/>
    <w:rsid w:val="000D7FDA"/>
    <w:rsid w:val="000E2C3D"/>
    <w:rsid w:val="000E378C"/>
    <w:rsid w:val="000E4D3C"/>
    <w:rsid w:val="000E68B4"/>
    <w:rsid w:val="000F1B3D"/>
    <w:rsid w:val="000F3E07"/>
    <w:rsid w:val="001041E1"/>
    <w:rsid w:val="00104AB7"/>
    <w:rsid w:val="00117340"/>
    <w:rsid w:val="00123A61"/>
    <w:rsid w:val="001401F5"/>
    <w:rsid w:val="00144294"/>
    <w:rsid w:val="00147A26"/>
    <w:rsid w:val="00165050"/>
    <w:rsid w:val="0016518A"/>
    <w:rsid w:val="00170B55"/>
    <w:rsid w:val="00177E48"/>
    <w:rsid w:val="00181475"/>
    <w:rsid w:val="00187709"/>
    <w:rsid w:val="001878CE"/>
    <w:rsid w:val="0019071E"/>
    <w:rsid w:val="001A1C95"/>
    <w:rsid w:val="001A4F70"/>
    <w:rsid w:val="001A51D3"/>
    <w:rsid w:val="001A531C"/>
    <w:rsid w:val="001A5540"/>
    <w:rsid w:val="001B1336"/>
    <w:rsid w:val="001C0C2D"/>
    <w:rsid w:val="001C2D93"/>
    <w:rsid w:val="001C59E7"/>
    <w:rsid w:val="001E495E"/>
    <w:rsid w:val="00201F73"/>
    <w:rsid w:val="002023D2"/>
    <w:rsid w:val="0020277F"/>
    <w:rsid w:val="00223DFE"/>
    <w:rsid w:val="00261B5E"/>
    <w:rsid w:val="00270491"/>
    <w:rsid w:val="00287A0C"/>
    <w:rsid w:val="00291E39"/>
    <w:rsid w:val="00294AFF"/>
    <w:rsid w:val="002956ED"/>
    <w:rsid w:val="0029715F"/>
    <w:rsid w:val="002B3A66"/>
    <w:rsid w:val="002B4572"/>
    <w:rsid w:val="002B5080"/>
    <w:rsid w:val="002B7558"/>
    <w:rsid w:val="002C6AB7"/>
    <w:rsid w:val="002D4CDE"/>
    <w:rsid w:val="002E6985"/>
    <w:rsid w:val="002F2901"/>
    <w:rsid w:val="00310DD1"/>
    <w:rsid w:val="003152E5"/>
    <w:rsid w:val="00321855"/>
    <w:rsid w:val="00323C38"/>
    <w:rsid w:val="003241CD"/>
    <w:rsid w:val="00327FFC"/>
    <w:rsid w:val="00337266"/>
    <w:rsid w:val="00337D08"/>
    <w:rsid w:val="00343782"/>
    <w:rsid w:val="003458F6"/>
    <w:rsid w:val="00360B05"/>
    <w:rsid w:val="00372423"/>
    <w:rsid w:val="00373438"/>
    <w:rsid w:val="00375A29"/>
    <w:rsid w:val="00376713"/>
    <w:rsid w:val="0037778B"/>
    <w:rsid w:val="00380224"/>
    <w:rsid w:val="00381F02"/>
    <w:rsid w:val="0038786A"/>
    <w:rsid w:val="003947A0"/>
    <w:rsid w:val="003953C5"/>
    <w:rsid w:val="003A63D8"/>
    <w:rsid w:val="003B3CA3"/>
    <w:rsid w:val="003B6610"/>
    <w:rsid w:val="003C1D2C"/>
    <w:rsid w:val="003C69C5"/>
    <w:rsid w:val="003D3CE8"/>
    <w:rsid w:val="003D7176"/>
    <w:rsid w:val="003E2623"/>
    <w:rsid w:val="00412AE3"/>
    <w:rsid w:val="00433EAE"/>
    <w:rsid w:val="004354A4"/>
    <w:rsid w:val="004427A6"/>
    <w:rsid w:val="00460CB2"/>
    <w:rsid w:val="004615AF"/>
    <w:rsid w:val="00461E49"/>
    <w:rsid w:val="00463F0E"/>
    <w:rsid w:val="0047187F"/>
    <w:rsid w:val="004807C5"/>
    <w:rsid w:val="004869B0"/>
    <w:rsid w:val="00490531"/>
    <w:rsid w:val="004B1218"/>
    <w:rsid w:val="004B25E8"/>
    <w:rsid w:val="004B5235"/>
    <w:rsid w:val="004C42AC"/>
    <w:rsid w:val="004D0FBD"/>
    <w:rsid w:val="004D25A0"/>
    <w:rsid w:val="004D3BAD"/>
    <w:rsid w:val="004E438D"/>
    <w:rsid w:val="004F16CC"/>
    <w:rsid w:val="004F3ADA"/>
    <w:rsid w:val="004F7AAD"/>
    <w:rsid w:val="004F7E5E"/>
    <w:rsid w:val="0050728A"/>
    <w:rsid w:val="00513C83"/>
    <w:rsid w:val="00526375"/>
    <w:rsid w:val="00526476"/>
    <w:rsid w:val="00532BDA"/>
    <w:rsid w:val="005348C3"/>
    <w:rsid w:val="00540B13"/>
    <w:rsid w:val="005423B3"/>
    <w:rsid w:val="00546395"/>
    <w:rsid w:val="00546FEF"/>
    <w:rsid w:val="00550466"/>
    <w:rsid w:val="005523FD"/>
    <w:rsid w:val="0057446F"/>
    <w:rsid w:val="00580B30"/>
    <w:rsid w:val="00581AD0"/>
    <w:rsid w:val="00592143"/>
    <w:rsid w:val="00594DD9"/>
    <w:rsid w:val="005A0433"/>
    <w:rsid w:val="005A66B0"/>
    <w:rsid w:val="005B6537"/>
    <w:rsid w:val="005C6152"/>
    <w:rsid w:val="005D0A3C"/>
    <w:rsid w:val="005D1310"/>
    <w:rsid w:val="005D2F30"/>
    <w:rsid w:val="005D5492"/>
    <w:rsid w:val="005D6D62"/>
    <w:rsid w:val="005E1F1C"/>
    <w:rsid w:val="005E4F5D"/>
    <w:rsid w:val="005E6043"/>
    <w:rsid w:val="005F376F"/>
    <w:rsid w:val="005F700C"/>
    <w:rsid w:val="0060042C"/>
    <w:rsid w:val="00601FAD"/>
    <w:rsid w:val="00602580"/>
    <w:rsid w:val="00605C0C"/>
    <w:rsid w:val="00622739"/>
    <w:rsid w:val="0062465F"/>
    <w:rsid w:val="006268AA"/>
    <w:rsid w:val="006516A5"/>
    <w:rsid w:val="00660178"/>
    <w:rsid w:val="0066252C"/>
    <w:rsid w:val="0067506E"/>
    <w:rsid w:val="00676C91"/>
    <w:rsid w:val="00683FAF"/>
    <w:rsid w:val="00691A7A"/>
    <w:rsid w:val="00693DA7"/>
    <w:rsid w:val="006B2FB3"/>
    <w:rsid w:val="006B3821"/>
    <w:rsid w:val="006B4654"/>
    <w:rsid w:val="006B714E"/>
    <w:rsid w:val="006D1EC7"/>
    <w:rsid w:val="006D3E10"/>
    <w:rsid w:val="007005B0"/>
    <w:rsid w:val="0071053B"/>
    <w:rsid w:val="00714394"/>
    <w:rsid w:val="007204F1"/>
    <w:rsid w:val="007209F7"/>
    <w:rsid w:val="0072797B"/>
    <w:rsid w:val="00747B4A"/>
    <w:rsid w:val="007623ED"/>
    <w:rsid w:val="00770656"/>
    <w:rsid w:val="00771245"/>
    <w:rsid w:val="007B06E2"/>
    <w:rsid w:val="007D0B1C"/>
    <w:rsid w:val="007D6E87"/>
    <w:rsid w:val="007E3E46"/>
    <w:rsid w:val="00801F35"/>
    <w:rsid w:val="008033CD"/>
    <w:rsid w:val="00804F70"/>
    <w:rsid w:val="008108FC"/>
    <w:rsid w:val="00813817"/>
    <w:rsid w:val="00814235"/>
    <w:rsid w:val="00816ECE"/>
    <w:rsid w:val="00823198"/>
    <w:rsid w:val="00826863"/>
    <w:rsid w:val="00841549"/>
    <w:rsid w:val="00845C89"/>
    <w:rsid w:val="00850E7E"/>
    <w:rsid w:val="008613FB"/>
    <w:rsid w:val="00877C05"/>
    <w:rsid w:val="00877C9F"/>
    <w:rsid w:val="0088521D"/>
    <w:rsid w:val="00887484"/>
    <w:rsid w:val="0089335C"/>
    <w:rsid w:val="008958FA"/>
    <w:rsid w:val="008A2E39"/>
    <w:rsid w:val="008A3655"/>
    <w:rsid w:val="008B18F4"/>
    <w:rsid w:val="008B7C5D"/>
    <w:rsid w:val="008C287D"/>
    <w:rsid w:val="008D0E16"/>
    <w:rsid w:val="008F4750"/>
    <w:rsid w:val="008F5F11"/>
    <w:rsid w:val="0090042F"/>
    <w:rsid w:val="00900B47"/>
    <w:rsid w:val="0090731F"/>
    <w:rsid w:val="009107CF"/>
    <w:rsid w:val="00915FA5"/>
    <w:rsid w:val="00920002"/>
    <w:rsid w:val="00923F03"/>
    <w:rsid w:val="0092600E"/>
    <w:rsid w:val="00930C1F"/>
    <w:rsid w:val="0094579B"/>
    <w:rsid w:val="00961557"/>
    <w:rsid w:val="00965005"/>
    <w:rsid w:val="0097614D"/>
    <w:rsid w:val="0098303B"/>
    <w:rsid w:val="009908A8"/>
    <w:rsid w:val="00995960"/>
    <w:rsid w:val="00997662"/>
    <w:rsid w:val="009A0380"/>
    <w:rsid w:val="009A629A"/>
    <w:rsid w:val="009C2B34"/>
    <w:rsid w:val="009C469B"/>
    <w:rsid w:val="009C5BB0"/>
    <w:rsid w:val="009C6677"/>
    <w:rsid w:val="009D694C"/>
    <w:rsid w:val="009D6C14"/>
    <w:rsid w:val="009E310E"/>
    <w:rsid w:val="00A007A8"/>
    <w:rsid w:val="00A13D02"/>
    <w:rsid w:val="00A15BEB"/>
    <w:rsid w:val="00A25F50"/>
    <w:rsid w:val="00A47B87"/>
    <w:rsid w:val="00A51C70"/>
    <w:rsid w:val="00A53BF6"/>
    <w:rsid w:val="00A650D5"/>
    <w:rsid w:val="00A65629"/>
    <w:rsid w:val="00A81888"/>
    <w:rsid w:val="00A904D3"/>
    <w:rsid w:val="00AA244C"/>
    <w:rsid w:val="00AA5FB3"/>
    <w:rsid w:val="00AA6180"/>
    <w:rsid w:val="00AC0F88"/>
    <w:rsid w:val="00AC6A44"/>
    <w:rsid w:val="00AC6AB5"/>
    <w:rsid w:val="00AD549E"/>
    <w:rsid w:val="00AD7034"/>
    <w:rsid w:val="00AD79CD"/>
    <w:rsid w:val="00AE043F"/>
    <w:rsid w:val="00AE5881"/>
    <w:rsid w:val="00AF00DA"/>
    <w:rsid w:val="00AF38B5"/>
    <w:rsid w:val="00AF492B"/>
    <w:rsid w:val="00AF52DC"/>
    <w:rsid w:val="00AF660D"/>
    <w:rsid w:val="00B010B2"/>
    <w:rsid w:val="00B07377"/>
    <w:rsid w:val="00B113C4"/>
    <w:rsid w:val="00B150DB"/>
    <w:rsid w:val="00B25520"/>
    <w:rsid w:val="00B323F1"/>
    <w:rsid w:val="00B47AD5"/>
    <w:rsid w:val="00B56143"/>
    <w:rsid w:val="00B609EE"/>
    <w:rsid w:val="00B63EDA"/>
    <w:rsid w:val="00B723B7"/>
    <w:rsid w:val="00B84D81"/>
    <w:rsid w:val="00BA1C77"/>
    <w:rsid w:val="00BC4E4C"/>
    <w:rsid w:val="00BC7A13"/>
    <w:rsid w:val="00BE03DE"/>
    <w:rsid w:val="00BE2817"/>
    <w:rsid w:val="00BE2951"/>
    <w:rsid w:val="00BF4E44"/>
    <w:rsid w:val="00C05290"/>
    <w:rsid w:val="00C06884"/>
    <w:rsid w:val="00C10A33"/>
    <w:rsid w:val="00C1131A"/>
    <w:rsid w:val="00C20897"/>
    <w:rsid w:val="00C242B0"/>
    <w:rsid w:val="00C27824"/>
    <w:rsid w:val="00C300AF"/>
    <w:rsid w:val="00C3086F"/>
    <w:rsid w:val="00C31454"/>
    <w:rsid w:val="00C35FC5"/>
    <w:rsid w:val="00C36358"/>
    <w:rsid w:val="00C454D4"/>
    <w:rsid w:val="00C67DE8"/>
    <w:rsid w:val="00C778F4"/>
    <w:rsid w:val="00C977C2"/>
    <w:rsid w:val="00CA1CF6"/>
    <w:rsid w:val="00CA43B5"/>
    <w:rsid w:val="00CA44C2"/>
    <w:rsid w:val="00CB3BC3"/>
    <w:rsid w:val="00CD0BFC"/>
    <w:rsid w:val="00CE7DB9"/>
    <w:rsid w:val="00CF13DB"/>
    <w:rsid w:val="00CF70F8"/>
    <w:rsid w:val="00D03F17"/>
    <w:rsid w:val="00D10180"/>
    <w:rsid w:val="00D1112F"/>
    <w:rsid w:val="00D113A2"/>
    <w:rsid w:val="00D114F7"/>
    <w:rsid w:val="00D16DBF"/>
    <w:rsid w:val="00D313C0"/>
    <w:rsid w:val="00D376A8"/>
    <w:rsid w:val="00D52898"/>
    <w:rsid w:val="00D61FA1"/>
    <w:rsid w:val="00D6367A"/>
    <w:rsid w:val="00D7095B"/>
    <w:rsid w:val="00D77AE2"/>
    <w:rsid w:val="00D8516F"/>
    <w:rsid w:val="00D86194"/>
    <w:rsid w:val="00D97403"/>
    <w:rsid w:val="00D97A00"/>
    <w:rsid w:val="00DA26D0"/>
    <w:rsid w:val="00DA6068"/>
    <w:rsid w:val="00DA61D7"/>
    <w:rsid w:val="00DA63CF"/>
    <w:rsid w:val="00DC174A"/>
    <w:rsid w:val="00DC2642"/>
    <w:rsid w:val="00DC410C"/>
    <w:rsid w:val="00DD26C5"/>
    <w:rsid w:val="00DD74A9"/>
    <w:rsid w:val="00DF4B22"/>
    <w:rsid w:val="00DF588A"/>
    <w:rsid w:val="00DF7AAA"/>
    <w:rsid w:val="00E14A79"/>
    <w:rsid w:val="00E15DB2"/>
    <w:rsid w:val="00E21492"/>
    <w:rsid w:val="00E33001"/>
    <w:rsid w:val="00E33C5A"/>
    <w:rsid w:val="00E33E1C"/>
    <w:rsid w:val="00E34E38"/>
    <w:rsid w:val="00E37A39"/>
    <w:rsid w:val="00E522BE"/>
    <w:rsid w:val="00E52D15"/>
    <w:rsid w:val="00E61766"/>
    <w:rsid w:val="00E71726"/>
    <w:rsid w:val="00E71957"/>
    <w:rsid w:val="00E7444E"/>
    <w:rsid w:val="00E77B96"/>
    <w:rsid w:val="00EA3A4E"/>
    <w:rsid w:val="00EB41CC"/>
    <w:rsid w:val="00EB491B"/>
    <w:rsid w:val="00EB660B"/>
    <w:rsid w:val="00EB7674"/>
    <w:rsid w:val="00EC4F4E"/>
    <w:rsid w:val="00ED3AAC"/>
    <w:rsid w:val="00ED6D47"/>
    <w:rsid w:val="00EE22A7"/>
    <w:rsid w:val="00EE2A7B"/>
    <w:rsid w:val="00F0304A"/>
    <w:rsid w:val="00F04DD4"/>
    <w:rsid w:val="00F302CE"/>
    <w:rsid w:val="00F30B91"/>
    <w:rsid w:val="00F32A3F"/>
    <w:rsid w:val="00F45E71"/>
    <w:rsid w:val="00F4706E"/>
    <w:rsid w:val="00F565BE"/>
    <w:rsid w:val="00F66D5D"/>
    <w:rsid w:val="00F728F0"/>
    <w:rsid w:val="00F818D2"/>
    <w:rsid w:val="00FB3EFB"/>
    <w:rsid w:val="00FB581B"/>
    <w:rsid w:val="00FB638D"/>
    <w:rsid w:val="00FC1565"/>
    <w:rsid w:val="00FD065D"/>
    <w:rsid w:val="00FD08A6"/>
    <w:rsid w:val="00FD0E3C"/>
    <w:rsid w:val="00FD7328"/>
    <w:rsid w:val="00FD74B6"/>
    <w:rsid w:val="00FE3D04"/>
    <w:rsid w:val="00FE4E1C"/>
    <w:rsid w:val="00FE639C"/>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A4C8"/>
  <w15:chartTrackingRefBased/>
  <w15:docId w15:val="{C7D8A3BD-B9CE-4913-9683-17DF6C1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001"/>
    <w:rPr>
      <w:sz w:val="16"/>
      <w:szCs w:val="16"/>
    </w:rPr>
  </w:style>
  <w:style w:type="paragraph" w:styleId="CommentText">
    <w:name w:val="annotation text"/>
    <w:basedOn w:val="Normal"/>
    <w:link w:val="CommentTextChar"/>
    <w:uiPriority w:val="99"/>
    <w:semiHidden/>
    <w:unhideWhenUsed/>
    <w:rsid w:val="00E33001"/>
    <w:pPr>
      <w:spacing w:line="240" w:lineRule="auto"/>
    </w:pPr>
    <w:rPr>
      <w:sz w:val="20"/>
      <w:szCs w:val="20"/>
    </w:rPr>
  </w:style>
  <w:style w:type="character" w:customStyle="1" w:styleId="CommentTextChar">
    <w:name w:val="Comment Text Char"/>
    <w:basedOn w:val="DefaultParagraphFont"/>
    <w:link w:val="CommentText"/>
    <w:uiPriority w:val="99"/>
    <w:semiHidden/>
    <w:rsid w:val="00E33001"/>
    <w:rPr>
      <w:sz w:val="20"/>
      <w:szCs w:val="20"/>
    </w:rPr>
  </w:style>
  <w:style w:type="paragraph" w:styleId="CommentSubject">
    <w:name w:val="annotation subject"/>
    <w:basedOn w:val="CommentText"/>
    <w:next w:val="CommentText"/>
    <w:link w:val="CommentSubjectChar"/>
    <w:uiPriority w:val="99"/>
    <w:semiHidden/>
    <w:unhideWhenUsed/>
    <w:rsid w:val="00E33001"/>
    <w:rPr>
      <w:b/>
      <w:bCs/>
    </w:rPr>
  </w:style>
  <w:style w:type="character" w:customStyle="1" w:styleId="CommentSubjectChar">
    <w:name w:val="Comment Subject Char"/>
    <w:basedOn w:val="CommentTextChar"/>
    <w:link w:val="CommentSubject"/>
    <w:uiPriority w:val="99"/>
    <w:semiHidden/>
    <w:rsid w:val="00E33001"/>
    <w:rPr>
      <w:b/>
      <w:bCs/>
      <w:sz w:val="20"/>
      <w:szCs w:val="20"/>
    </w:rPr>
  </w:style>
  <w:style w:type="paragraph" w:styleId="BalloonText">
    <w:name w:val="Balloon Text"/>
    <w:basedOn w:val="Normal"/>
    <w:link w:val="BalloonTextChar"/>
    <w:uiPriority w:val="99"/>
    <w:semiHidden/>
    <w:unhideWhenUsed/>
    <w:rsid w:val="00E33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001"/>
    <w:rPr>
      <w:rFonts w:ascii="Segoe UI" w:hAnsi="Segoe UI" w:cs="Segoe UI"/>
      <w:sz w:val="18"/>
      <w:szCs w:val="18"/>
    </w:rPr>
  </w:style>
  <w:style w:type="paragraph" w:styleId="FootnoteText">
    <w:name w:val="footnote text"/>
    <w:basedOn w:val="Normal"/>
    <w:link w:val="FootnoteTextChar"/>
    <w:uiPriority w:val="99"/>
    <w:semiHidden/>
    <w:unhideWhenUsed/>
    <w:rsid w:val="00003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BF3"/>
    <w:rPr>
      <w:sz w:val="20"/>
      <w:szCs w:val="20"/>
    </w:rPr>
  </w:style>
  <w:style w:type="character" w:styleId="FootnoteReference">
    <w:name w:val="footnote reference"/>
    <w:basedOn w:val="DefaultParagraphFont"/>
    <w:uiPriority w:val="99"/>
    <w:semiHidden/>
    <w:unhideWhenUsed/>
    <w:rsid w:val="00003BF3"/>
    <w:rPr>
      <w:vertAlign w:val="superscript"/>
    </w:rPr>
  </w:style>
  <w:style w:type="paragraph" w:styleId="EndnoteText">
    <w:name w:val="endnote text"/>
    <w:basedOn w:val="Normal"/>
    <w:link w:val="EndnoteTextChar"/>
    <w:uiPriority w:val="99"/>
    <w:semiHidden/>
    <w:unhideWhenUsed/>
    <w:rsid w:val="00003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BF3"/>
    <w:rPr>
      <w:sz w:val="20"/>
      <w:szCs w:val="20"/>
    </w:rPr>
  </w:style>
  <w:style w:type="character" w:styleId="EndnoteReference">
    <w:name w:val="endnote reference"/>
    <w:basedOn w:val="DefaultParagraphFont"/>
    <w:uiPriority w:val="99"/>
    <w:semiHidden/>
    <w:unhideWhenUsed/>
    <w:rsid w:val="00003BF3"/>
    <w:rPr>
      <w:vertAlign w:val="superscript"/>
    </w:rPr>
  </w:style>
  <w:style w:type="paragraph" w:styleId="ListParagraph">
    <w:name w:val="List Paragraph"/>
    <w:aliases w:val="Akapit z listą BS,List Paragraph 1,List_Paragraph,Multilevel para_II,List Paragraph1"/>
    <w:basedOn w:val="Normal"/>
    <w:link w:val="ListParagraphChar"/>
    <w:uiPriority w:val="34"/>
    <w:qFormat/>
    <w:rsid w:val="0008516D"/>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0815DE"/>
  </w:style>
  <w:style w:type="paragraph" w:styleId="NormalWeb">
    <w:name w:val="Normal (Web)"/>
    <w:basedOn w:val="Normal"/>
    <w:uiPriority w:val="99"/>
    <w:unhideWhenUsed/>
    <w:rsid w:val="005D549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5007">
      <w:bodyDiv w:val="1"/>
      <w:marLeft w:val="0"/>
      <w:marRight w:val="0"/>
      <w:marTop w:val="0"/>
      <w:marBottom w:val="0"/>
      <w:divBdr>
        <w:top w:val="none" w:sz="0" w:space="0" w:color="auto"/>
        <w:left w:val="none" w:sz="0" w:space="0" w:color="auto"/>
        <w:bottom w:val="none" w:sz="0" w:space="0" w:color="auto"/>
        <w:right w:val="none" w:sz="0" w:space="0" w:color="auto"/>
      </w:divBdr>
    </w:div>
    <w:div w:id="119230612">
      <w:bodyDiv w:val="1"/>
      <w:marLeft w:val="0"/>
      <w:marRight w:val="0"/>
      <w:marTop w:val="0"/>
      <w:marBottom w:val="0"/>
      <w:divBdr>
        <w:top w:val="none" w:sz="0" w:space="0" w:color="auto"/>
        <w:left w:val="none" w:sz="0" w:space="0" w:color="auto"/>
        <w:bottom w:val="none" w:sz="0" w:space="0" w:color="auto"/>
        <w:right w:val="none" w:sz="0" w:space="0" w:color="auto"/>
      </w:divBdr>
    </w:div>
    <w:div w:id="281770021">
      <w:bodyDiv w:val="1"/>
      <w:marLeft w:val="0"/>
      <w:marRight w:val="0"/>
      <w:marTop w:val="0"/>
      <w:marBottom w:val="0"/>
      <w:divBdr>
        <w:top w:val="none" w:sz="0" w:space="0" w:color="auto"/>
        <w:left w:val="none" w:sz="0" w:space="0" w:color="auto"/>
        <w:bottom w:val="none" w:sz="0" w:space="0" w:color="auto"/>
        <w:right w:val="none" w:sz="0" w:space="0" w:color="auto"/>
      </w:divBdr>
    </w:div>
    <w:div w:id="347222265">
      <w:bodyDiv w:val="1"/>
      <w:marLeft w:val="0"/>
      <w:marRight w:val="0"/>
      <w:marTop w:val="0"/>
      <w:marBottom w:val="0"/>
      <w:divBdr>
        <w:top w:val="none" w:sz="0" w:space="0" w:color="auto"/>
        <w:left w:val="none" w:sz="0" w:space="0" w:color="auto"/>
        <w:bottom w:val="none" w:sz="0" w:space="0" w:color="auto"/>
        <w:right w:val="none" w:sz="0" w:space="0" w:color="auto"/>
      </w:divBdr>
    </w:div>
    <w:div w:id="781456489">
      <w:bodyDiv w:val="1"/>
      <w:marLeft w:val="0"/>
      <w:marRight w:val="0"/>
      <w:marTop w:val="0"/>
      <w:marBottom w:val="0"/>
      <w:divBdr>
        <w:top w:val="none" w:sz="0" w:space="0" w:color="auto"/>
        <w:left w:val="none" w:sz="0" w:space="0" w:color="auto"/>
        <w:bottom w:val="none" w:sz="0" w:space="0" w:color="auto"/>
        <w:right w:val="none" w:sz="0" w:space="0" w:color="auto"/>
      </w:divBdr>
    </w:div>
    <w:div w:id="1310014881">
      <w:bodyDiv w:val="1"/>
      <w:marLeft w:val="0"/>
      <w:marRight w:val="0"/>
      <w:marTop w:val="0"/>
      <w:marBottom w:val="0"/>
      <w:divBdr>
        <w:top w:val="none" w:sz="0" w:space="0" w:color="auto"/>
        <w:left w:val="none" w:sz="0" w:space="0" w:color="auto"/>
        <w:bottom w:val="none" w:sz="0" w:space="0" w:color="auto"/>
        <w:right w:val="none" w:sz="0" w:space="0" w:color="auto"/>
      </w:divBdr>
    </w:div>
    <w:div w:id="1598293207">
      <w:bodyDiv w:val="1"/>
      <w:marLeft w:val="0"/>
      <w:marRight w:val="0"/>
      <w:marTop w:val="0"/>
      <w:marBottom w:val="0"/>
      <w:divBdr>
        <w:top w:val="none" w:sz="0" w:space="0" w:color="auto"/>
        <w:left w:val="none" w:sz="0" w:space="0" w:color="auto"/>
        <w:bottom w:val="none" w:sz="0" w:space="0" w:color="auto"/>
        <w:right w:val="none" w:sz="0" w:space="0" w:color="auto"/>
      </w:divBdr>
    </w:div>
    <w:div w:id="1610159939">
      <w:bodyDiv w:val="1"/>
      <w:marLeft w:val="0"/>
      <w:marRight w:val="0"/>
      <w:marTop w:val="0"/>
      <w:marBottom w:val="0"/>
      <w:divBdr>
        <w:top w:val="none" w:sz="0" w:space="0" w:color="auto"/>
        <w:left w:val="none" w:sz="0" w:space="0" w:color="auto"/>
        <w:bottom w:val="none" w:sz="0" w:space="0" w:color="auto"/>
        <w:right w:val="none" w:sz="0" w:space="0" w:color="auto"/>
      </w:divBdr>
    </w:div>
    <w:div w:id="2040856798">
      <w:bodyDiv w:val="1"/>
      <w:marLeft w:val="0"/>
      <w:marRight w:val="0"/>
      <w:marTop w:val="0"/>
      <w:marBottom w:val="0"/>
      <w:divBdr>
        <w:top w:val="none" w:sz="0" w:space="0" w:color="auto"/>
        <w:left w:val="none" w:sz="0" w:space="0" w:color="auto"/>
        <w:bottom w:val="none" w:sz="0" w:space="0" w:color="auto"/>
        <w:right w:val="none" w:sz="0" w:space="0" w:color="auto"/>
      </w:divBdr>
    </w:div>
    <w:div w:id="20935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C633-0C56-4923-BCDD-99832C81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2022-01-18T12:16:00Z</cp:lastPrinted>
  <dcterms:created xsi:type="dcterms:W3CDTF">2021-12-15T11:01:00Z</dcterms:created>
  <dcterms:modified xsi:type="dcterms:W3CDTF">2022-02-23T05:44:00Z</dcterms:modified>
</cp:coreProperties>
</file>