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E10A0" w14:textId="77777777" w:rsidR="00327E8A" w:rsidRPr="00731833" w:rsidRDefault="00327E8A" w:rsidP="00275D43">
      <w:pPr>
        <w:shd w:val="clear" w:color="auto" w:fill="FFFFFF"/>
        <w:spacing w:after="0" w:line="240" w:lineRule="auto"/>
        <w:ind w:left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ՆԱԽԱԳԻԾ</w:t>
      </w:r>
    </w:p>
    <w:p w14:paraId="739088FD" w14:textId="77777777" w:rsidR="00327E8A" w:rsidRPr="00731833" w:rsidRDefault="00327E8A" w:rsidP="00275D4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AE43AF7" w14:textId="77777777" w:rsidR="00327E8A" w:rsidRPr="00731833" w:rsidRDefault="00327E8A" w:rsidP="00275D43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70B6D33E" w14:textId="77777777" w:rsidR="00327E8A" w:rsidRPr="00731833" w:rsidRDefault="00327E8A" w:rsidP="00275D43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0D2F699" w14:textId="77777777" w:rsidR="00327E8A" w:rsidRPr="00731833" w:rsidRDefault="00327E8A" w:rsidP="00275D43">
      <w:pPr>
        <w:shd w:val="clear" w:color="auto" w:fill="FFFFFF"/>
        <w:spacing w:after="0" w:line="24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 Ր Ո Շ ՈՒ Մ</w:t>
      </w:r>
    </w:p>
    <w:p w14:paraId="09265D48" w14:textId="77777777" w:rsidR="00956727" w:rsidRDefault="00956727" w:rsidP="00275D43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val="ru-RU"/>
        </w:rPr>
      </w:pPr>
    </w:p>
    <w:p w14:paraId="63918CCE" w14:textId="3B517CFA" w:rsidR="00327E8A" w:rsidRPr="00731833" w:rsidRDefault="00327E8A" w:rsidP="00275D4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202</w:t>
      </w:r>
      <w:r w:rsidR="007C1B3B"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2</w:t>
      </w:r>
      <w:r w:rsidR="00275D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57618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թվականի</w:t>
      </w:r>
      <w:r w:rsidR="00275D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6863F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N </w:t>
      </w:r>
      <w:r w:rsidR="006863F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-</w:t>
      </w:r>
      <w:r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</w:t>
      </w:r>
    </w:p>
    <w:p w14:paraId="61D3A169" w14:textId="77777777" w:rsidR="00327E8A" w:rsidRPr="00731833" w:rsidRDefault="00327E8A" w:rsidP="00275D4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628D531E" w14:textId="15B3A7AA" w:rsidR="00327E8A" w:rsidRPr="00731833" w:rsidRDefault="00327E8A" w:rsidP="00275D43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ԿԱՌԱՎԱՐՈՒԹՅԱՆ 2002 ԹՎԱԿԱՆԻ ԴԵԿՏԵՄԲԵՐԻ 5-Ի ԹԻՎ 1936-Ն ՈՐՈՇՄԱՆ ՄԵՋ</w:t>
      </w:r>
      <w:r w:rsidR="00275D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ՓՈՓՈԽՈՒԹՅՈՒՆՆԵՐ</w:t>
      </w:r>
      <w:r w:rsidR="00FA27FF"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ԵՎ ԼՐԱՑՈՒՄ</w:t>
      </w:r>
      <w:r w:rsidR="00D01EB0"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3183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ԿԱՏԱՐԵԼՈՒ ՄԱՍԻՆ</w:t>
      </w:r>
    </w:p>
    <w:p w14:paraId="62BA8D73" w14:textId="77777777" w:rsidR="00327E8A" w:rsidRPr="00731833" w:rsidRDefault="00327E8A" w:rsidP="00956727">
      <w:pPr>
        <w:shd w:val="clear" w:color="auto" w:fill="FFFFFF"/>
        <w:spacing w:after="0" w:line="360" w:lineRule="auto"/>
        <w:ind w:left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5DEA1342" w14:textId="77777777" w:rsidR="00327E8A" w:rsidRPr="00731833" w:rsidRDefault="00327E8A" w:rsidP="00956727">
      <w:pPr>
        <w:spacing w:after="0" w:line="360" w:lineRule="auto"/>
        <w:ind w:firstLine="27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31833">
        <w:rPr>
          <w:rFonts w:ascii="GHEA Grapalat" w:hAnsi="GHEA Grapalat"/>
          <w:color w:val="000000"/>
          <w:sz w:val="24"/>
          <w:szCs w:val="24"/>
          <w:lang w:val="hy-AM"/>
        </w:rPr>
        <w:t>Հիմք ընդունելով «Նորմատիվ իրավական ակտերի մասին» օրենքի 33-րդ և 34-րդ հոդվածները՝ Կառավարությունը</w:t>
      </w:r>
      <w:r w:rsidRPr="00731833"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  <w:r w:rsidRPr="002D2970">
        <w:rPr>
          <w:rFonts w:ascii="GHEA Grapalat" w:hAnsi="GHEA Grapalat"/>
          <w:color w:val="000000"/>
          <w:sz w:val="24"/>
          <w:szCs w:val="24"/>
          <w:lang w:val="hy-AM"/>
        </w:rPr>
        <w:t>որոշում է.</w:t>
      </w:r>
    </w:p>
    <w:p w14:paraId="1C6F6157" w14:textId="67DCBB9D" w:rsidR="007837AD" w:rsidRPr="00731833" w:rsidRDefault="00327E8A" w:rsidP="008F7E58">
      <w:pPr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731833">
        <w:rPr>
          <w:rFonts w:ascii="GHEA Grapalat" w:hAnsi="GHEA Grapalat"/>
          <w:color w:val="000000"/>
          <w:sz w:val="24"/>
          <w:szCs w:val="24"/>
          <w:lang w:val="hy-AM"/>
        </w:rPr>
        <w:t>1. «Հայաստանի Հանրապետության կառավարության 2002 թվականի դեկտեմբերի 5-ի «Պոլիկլինիկաների (խառը, մեծահասակների և մանկական), առանձին մասնագիտացված կաբինետների, ընտանեկան բժշկի գրասենյակների, բժշկական ամբուլատորիաների, գյուղական առողջության կենտրոնների, բուժակ-մանկաբարձական կետերի, կանանց կոնսուլտացիաների և հիվանդանոցային (մասնագիտացված) բժշկական օգնության ու սպասարկման համար անհրաժեշտ տեխնիկական և մասնագիտական որակավորման պահանջներն ու պայմանները հաստատելու մասին</w:t>
      </w:r>
      <w:r w:rsidRPr="00731833">
        <w:rPr>
          <w:rFonts w:ascii="GHEA Grapalat" w:hAnsi="GHEA Grapalat"/>
          <w:bCs/>
          <w:sz w:val="24"/>
          <w:szCs w:val="24"/>
          <w:lang w:val="hy-AM"/>
        </w:rPr>
        <w:t>»</w:t>
      </w:r>
      <w:r w:rsidRPr="007318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1936-Ն որոշման</w:t>
      </w:r>
      <w:r w:rsidRPr="00731833">
        <w:rPr>
          <w:rFonts w:ascii="GHEA Grapalat" w:hAnsi="GHEA Grapalat"/>
          <w:color w:val="000000"/>
          <w:sz w:val="24"/>
          <w:szCs w:val="24"/>
          <w:lang w:val="hy-AM"/>
        </w:rPr>
        <w:t xml:space="preserve"> մեջ կատարել հետևյալ փոփոխությունները</w:t>
      </w:r>
      <w:r w:rsidR="00FA27FF" w:rsidRPr="00731833">
        <w:rPr>
          <w:rFonts w:ascii="GHEA Grapalat" w:hAnsi="GHEA Grapalat"/>
          <w:color w:val="000000"/>
          <w:sz w:val="24"/>
          <w:szCs w:val="24"/>
          <w:lang w:val="hy-AM"/>
        </w:rPr>
        <w:t xml:space="preserve"> և լրացումը</w:t>
      </w:r>
      <w:r w:rsidRPr="00731833">
        <w:rPr>
          <w:rFonts w:ascii="GHEA Grapalat" w:hAnsi="GHEA Grapalat"/>
          <w:color w:val="000000"/>
          <w:sz w:val="24"/>
          <w:szCs w:val="24"/>
          <w:lang w:val="hy-AM"/>
        </w:rPr>
        <w:t>`</w:t>
      </w:r>
    </w:p>
    <w:p w14:paraId="3AEC72E3" w14:textId="65C246CD" w:rsidR="008931CC" w:rsidRPr="00731833" w:rsidRDefault="007837AD" w:rsidP="008F7E58">
      <w:pPr>
        <w:pStyle w:val="NormalWeb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hd w:val="clear" w:color="auto" w:fill="FFFFFF"/>
          <w:lang w:val="pt-BR"/>
        </w:rPr>
        <w:t>Հ</w:t>
      </w:r>
      <w:r w:rsidR="003979B6">
        <w:rPr>
          <w:rFonts w:ascii="GHEA Grapalat" w:hAnsi="GHEA Grapalat"/>
          <w:color w:val="000000"/>
          <w:shd w:val="clear" w:color="auto" w:fill="FFFFFF"/>
          <w:lang w:val="hy-AM"/>
        </w:rPr>
        <w:t xml:space="preserve">ավելված 1-ի 1.47-րդ </w:t>
      </w:r>
      <w:r w:rsidR="00C40F73">
        <w:rPr>
          <w:rFonts w:ascii="GHEA Grapalat" w:hAnsi="GHEA Grapalat"/>
          <w:color w:val="000000"/>
          <w:shd w:val="clear" w:color="auto" w:fill="FFFFFF"/>
          <w:lang w:val="hy-AM"/>
        </w:rPr>
        <w:t xml:space="preserve">կետի 4-րդ </w:t>
      </w:r>
      <w:r w:rsidR="0024221B" w:rsidRPr="00731833">
        <w:rPr>
          <w:rFonts w:ascii="GHEA Grapalat" w:hAnsi="GHEA Grapalat"/>
          <w:color w:val="000000"/>
          <w:shd w:val="clear" w:color="auto" w:fill="FFFFFF"/>
          <w:lang w:val="hy-AM"/>
        </w:rPr>
        <w:t xml:space="preserve">ենթակետը լրացնել նոր պարբերությամբ հետևյալ բովանդակությամբ. </w:t>
      </w:r>
    </w:p>
    <w:p w14:paraId="76118CAC" w14:textId="4E7CE8E3" w:rsidR="007837AD" w:rsidRPr="00731833" w:rsidRDefault="0024221B" w:rsidP="008F7E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731833">
        <w:rPr>
          <w:rFonts w:ascii="GHEA Grapalat" w:hAnsi="GHEA Grapalat"/>
          <w:lang w:val="hy-AM"/>
        </w:rPr>
        <w:t>*</w:t>
      </w:r>
      <w:r w:rsidR="003C13A1" w:rsidRPr="00731833">
        <w:rPr>
          <w:rFonts w:ascii="GHEA Grapalat" w:hAnsi="GHEA Grapalat"/>
          <w:lang w:val="hy-AM"/>
        </w:rPr>
        <w:t xml:space="preserve">*** 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Այցելուների սանհանգույցը պարտադիր է միայն մեզի և կղանքի</w:t>
      </w:r>
      <w:r w:rsidR="006E17EB">
        <w:rPr>
          <w:rFonts w:ascii="GHEA Grapalat" w:hAnsi="GHEA Grapalat"/>
          <w:color w:val="000000"/>
          <w:shd w:val="clear" w:color="auto" w:fill="FFFFFF"/>
          <w:lang w:val="hy-AM"/>
        </w:rPr>
        <w:t xml:space="preserve"> նմուշներ ընդունող և հետազոտող 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լաբորատորիաների համար»,</w:t>
      </w:r>
      <w:r w:rsidR="006F5F70" w:rsidRPr="0073183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1ACCCBE6" w14:textId="68A85C71" w:rsidR="007837AD" w:rsidRPr="00731833" w:rsidRDefault="00121A4B" w:rsidP="008F7E5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18553D">
        <w:rPr>
          <w:rFonts w:ascii="GHEA Grapalat" w:hAnsi="GHEA Grapalat"/>
          <w:color w:val="000000"/>
          <w:shd w:val="clear" w:color="auto" w:fill="FFFFFF"/>
          <w:lang w:val="hy-AM"/>
        </w:rPr>
        <w:t>ավելված 1-ի 1.48-րդ</w:t>
      </w:r>
      <w:r w:rsidR="00C40F73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կետի 4-րդ 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 xml:space="preserve">ենթակետի </w:t>
      </w:r>
      <w:r w:rsidR="00D24F9B" w:rsidRPr="00731833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D24F9B" w:rsidRPr="00731833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 xml:space="preserve"> պարբերություն</w:t>
      </w:r>
      <w:r w:rsidR="00305E95" w:rsidRPr="00731833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ուժը կորցրած ճանաչել</w:t>
      </w:r>
      <w:r w:rsidRPr="00711A22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719678B0" w14:textId="1CCA5FE0" w:rsidR="00BF660D" w:rsidRPr="00731833" w:rsidRDefault="00327E8A" w:rsidP="008F7E5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 xml:space="preserve">Հավելված 1-ի </w:t>
      </w:r>
      <w:r w:rsidRPr="00731833">
        <w:rPr>
          <w:rFonts w:ascii="GHEA Grapalat" w:hAnsi="GHEA Grapalat"/>
          <w:color w:val="000000"/>
          <w:shd w:val="clear" w:color="auto" w:fill="FFFFFF"/>
          <w:lang w:val="pt-BR"/>
        </w:rPr>
        <w:t>1.49-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րդ կետի</w:t>
      </w:r>
      <w:r w:rsidRPr="00731833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C40F73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ԳՈՒՅՔ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,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ՍԱՐՔԱՎՈՐՈՒՄՆԵՐ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ԵՎ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ԲԺՇԿԱԿԱՆ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ԳՈՐԾԻՔՆԵՐ»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բաժն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ի</w:t>
      </w:r>
      <w:r w:rsidR="00BF660D"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.</w:t>
      </w:r>
    </w:p>
    <w:p w14:paraId="603E360C" w14:textId="47991B4A" w:rsidR="00D07E50" w:rsidRPr="00731833" w:rsidRDefault="00D07E50" w:rsidP="007837AD">
      <w:pPr>
        <w:pStyle w:val="ListParagraph"/>
        <w:spacing w:after="0" w:line="360" w:lineRule="auto"/>
        <w:ind w:left="0" w:firstLine="27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ա. 7-րդ ենթակետը շարադրել հետևյալ խմբագրությամբ.</w:t>
      </w:r>
    </w:p>
    <w:p w14:paraId="74A0603E" w14:textId="1DA009D8" w:rsidR="00D07E50" w:rsidRPr="00731833" w:rsidRDefault="00D07E50" w:rsidP="00372DF4">
      <w:pPr>
        <w:pStyle w:val="CommentText"/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Fonts w:ascii="GHEA Grapalat" w:hAnsi="GHEA Grapalat"/>
          <w:bCs/>
          <w:sz w:val="24"/>
          <w:szCs w:val="24"/>
          <w:lang w:val="hy-AM"/>
        </w:rPr>
        <w:t xml:space="preserve">«7)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«Կենսանվտանգության պահարան II դասի (քանակն ըստ հետազոտական սենյակների), *ԱՀԿ դասակարգման 1-2 խմբի ախտածնության մանրէների հետ աշխատանքի դեպքում ԿԱՊ չի պարտադրվում (WHO Laboratory biosafery manual)՝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բացառությամբ աէրոզոլների առաջացման հավանականությամբ </w:t>
      </w:r>
      <w:r w:rsidR="004F5A02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գործողությունն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երի»,</w:t>
      </w:r>
    </w:p>
    <w:p w14:paraId="22BB5EAA" w14:textId="4D0526F0" w:rsidR="00BF660D" w:rsidRPr="00731833" w:rsidRDefault="007837AD" w:rsidP="00372DF4">
      <w:pPr>
        <w:pStyle w:val="ListParagraph"/>
        <w:spacing w:after="0" w:line="360" w:lineRule="auto"/>
        <w:ind w:left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</w:t>
      </w:r>
      <w:r w:rsidR="00BF660D"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327E8A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15-րդ ենթակետ</w:t>
      </w:r>
      <w:r w:rsidR="00327E8A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շարադրել հետևյալ խմբագրությամբ.</w:t>
      </w:r>
    </w:p>
    <w:p w14:paraId="364DC1F4" w14:textId="0C2BA323" w:rsidR="00327E8A" w:rsidRPr="00731833" w:rsidRDefault="00327E8A" w:rsidP="007837AD">
      <w:pPr>
        <w:pStyle w:val="ListParagraph"/>
        <w:spacing w:after="0" w:line="360" w:lineRule="auto"/>
        <w:ind w:left="0" w:hanging="9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="00BF660D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</w:t>
      </w:r>
      <w:r w:rsidR="007144E1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BF660D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Ինկուբատոր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թերմոստատ՝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CO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bscript"/>
          <w:lang w:val="pt-BR"/>
        </w:rPr>
        <w:t>2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-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մատակարարմամբ</w:t>
      </w:r>
      <w:r w:rsidR="007837AD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այլընտրանքային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տարբերակ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(էքսիկատոր</w:t>
      </w:r>
      <w:r w:rsidR="007837AD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 Գազ-Պակ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կամ այլ) </w:t>
      </w:r>
    </w:p>
    <w:p w14:paraId="64C44CF8" w14:textId="1DD601C6" w:rsidR="00BF660D" w:rsidRPr="00372DF4" w:rsidRDefault="007837AD" w:rsidP="008F7E58">
      <w:pPr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72DF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</w:t>
      </w:r>
      <w:r w:rsidR="00BF660D" w:rsidRPr="00372DF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6-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րդ </w:t>
      </w:r>
      <w:r w:rsidR="00327E8A" w:rsidRPr="00372DF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>ե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նթակետ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շարադրել հետևյալ </w:t>
      </w:r>
      <w:r w:rsidR="00BF660D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խմբագրությամբ.</w:t>
      </w:r>
      <w:r w:rsidR="00BF660D" w:rsidRPr="00372DF4" w:rsidDel="00BF66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5A4FD741" w14:textId="3AFDE92E" w:rsidR="00327E8A" w:rsidRPr="00372DF4" w:rsidRDefault="00327E8A" w:rsidP="007837AD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«16</w:t>
      </w:r>
      <w:r w:rsidR="007144E1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Դենսիտոմետր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ՀՄԴ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-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զգայության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) 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Մակֆարլանդի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ստանդարտ</w:t>
      </w:r>
      <w:r w:rsidR="007837AD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</w:p>
    <w:p w14:paraId="449B734A" w14:textId="59F16C56" w:rsidR="00BF660D" w:rsidRPr="00731833" w:rsidRDefault="007837AD" w:rsidP="008F7E58">
      <w:pPr>
        <w:pStyle w:val="ListParagraph"/>
        <w:tabs>
          <w:tab w:val="left" w:pos="284"/>
        </w:tabs>
        <w:spacing w:after="0" w:line="360" w:lineRule="auto"/>
        <w:ind w:left="708" w:hanging="42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72DF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դ</w:t>
      </w:r>
      <w:r w:rsidR="00BF660D" w:rsidRPr="00372DF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17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-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րդ </w:t>
      </w:r>
      <w:r w:rsidR="00327E8A" w:rsidRPr="00372DF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pt-BR"/>
        </w:rPr>
        <w:t>ե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նթակետ</w:t>
      </w:r>
      <w:r w:rsidR="00327E8A" w:rsidRPr="00372D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327E8A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327E8A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</w:t>
      </w:r>
      <w:r w:rsidR="00C40F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F660D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խմբագրությամբ.</w:t>
      </w:r>
    </w:p>
    <w:p w14:paraId="4401AD82" w14:textId="360EDD4D" w:rsidR="00327E8A" w:rsidRPr="00731833" w:rsidRDefault="00327E8A" w:rsidP="00585D9F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«17</w:t>
      </w:r>
      <w:r w:rsidR="007144E1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pH-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մետր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լայն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միջակայքով 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pH-ի ցուցիչ-թղթիկներ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673D6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(</w:t>
      </w:r>
      <w:r w:rsidR="009673D6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սնուցող</w:t>
      </w:r>
      <w:r w:rsidR="009673D6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9673D6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միջավայրերի պատրաստման դեպքում</w:t>
      </w:r>
      <w:r w:rsidR="009673D6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)</w:t>
      </w:r>
      <w:r w:rsidR="00BF660D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23409650" w14:textId="01F3421F" w:rsidR="009673D6" w:rsidRPr="00731833" w:rsidRDefault="008931CC" w:rsidP="00372DF4">
      <w:pPr>
        <w:spacing w:after="0" w:line="360" w:lineRule="auto"/>
        <w:ind w:left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Fonts w:ascii="GHEA Grapalat" w:eastAsia="Calibri" w:hAnsi="GHEA Grapalat" w:cs="Times New Roman"/>
          <w:sz w:val="24"/>
          <w:szCs w:val="24"/>
          <w:lang w:val="hy-AM"/>
        </w:rPr>
        <w:t>ե</w:t>
      </w:r>
      <w:r w:rsidR="005C254A" w:rsidRPr="007318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5C254A" w:rsidRPr="00372DF4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5C254A"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ԿԱԴՐԱՅԻՆ ՀԱԳԵՑՎԱԾՈՒԹՅՈՒՆ» բաժնի վերջին պարբերությունը</w:t>
      </w:r>
      <w:r w:rsidR="005C254A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ուժը կորցրած ճանաչել,</w:t>
      </w:r>
    </w:p>
    <w:p w14:paraId="4FC3982F" w14:textId="05765C65" w:rsidR="007811D4" w:rsidRPr="00731833" w:rsidRDefault="0018553D" w:rsidP="00854A2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142" w:firstLine="426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Հավելված 1-ի 1.51-րդ կետի՝</w:t>
      </w:r>
      <w:r w:rsidR="007811D4"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«ԳՈՒՅՔ, ՍԱՐՔԱՎՈՐՈՒՄՆԵՐ ԵՎ ԲԺՇԿԱԿԱՆ ԳՈՐԾԻՔՆԵՐ» բաժնի.</w:t>
      </w:r>
    </w:p>
    <w:p w14:paraId="55EF2476" w14:textId="6762EE52" w:rsidR="007811D4" w:rsidRPr="00731833" w:rsidRDefault="009673D6" w:rsidP="00372DF4">
      <w:pPr>
        <w:spacing w:after="0" w:line="360" w:lineRule="auto"/>
        <w:ind w:firstLine="284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ա.</w:t>
      </w:r>
      <w:r w:rsidR="00275D4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11D4"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2-րդ, 11-րդ,</w:t>
      </w:r>
      <w:r w:rsidR="007811D4" w:rsidRPr="0073183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11D4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26-րդ </w:t>
      </w:r>
      <w:r w:rsidR="007811D4"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կետեր</w:t>
      </w:r>
      <w:r w:rsidR="00305E95"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7811D4"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ուժը կորցրած ճանաչել</w:t>
      </w:r>
      <w:r w:rsidR="007811D4" w:rsidRPr="0073183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5256AFF6" w14:textId="73D0263E" w:rsidR="007811D4" w:rsidRPr="00731833" w:rsidRDefault="009673D6" w:rsidP="00372DF4">
      <w:pPr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բ.</w:t>
      </w:r>
      <w:r w:rsidR="007811D4" w:rsidRPr="0073183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11D4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14-րդ կետը շարադրել հետևյալ խմբագրությամբ. </w:t>
      </w:r>
    </w:p>
    <w:p w14:paraId="62A95C30" w14:textId="65C9539C" w:rsidR="007811D4" w:rsidRPr="00731833" w:rsidRDefault="007811D4" w:rsidP="00372DF4">
      <w:pPr>
        <w:spacing w:after="0" w:line="360" w:lineRule="auto"/>
        <w:ind w:firstLine="28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«14. Խառնիչ սարք (վորտեքս) կամ այլընտրանքային միջոց (ապակյա ձող)», </w:t>
      </w:r>
    </w:p>
    <w:p w14:paraId="164285E4" w14:textId="16F09EE6" w:rsidR="007811D4" w:rsidRPr="00731833" w:rsidRDefault="007C1B3B" w:rsidP="00372DF4">
      <w:pPr>
        <w:spacing w:after="0" w:line="360" w:lineRule="auto"/>
        <w:ind w:firstLine="284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</w:t>
      </w:r>
      <w:r w:rsidR="007811D4"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 6-րդ կետը շարադրել հետևյալ խմբագրությամբ</w:t>
      </w:r>
      <w:r w:rsidR="007811D4" w:rsidRPr="008E780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  <w:r w:rsidR="009673D6" w:rsidRPr="0073183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0DD0605B" w14:textId="3194B8F7" w:rsidR="00862D5D" w:rsidRPr="008F7E58" w:rsidRDefault="007811D4" w:rsidP="00854A25">
      <w:pPr>
        <w:spacing w:after="0" w:line="36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31833">
        <w:rPr>
          <w:rFonts w:ascii="GHEA Grapalat" w:hAnsi="GHEA Grapalat"/>
          <w:color w:val="000000"/>
          <w:sz w:val="24"/>
          <w:szCs w:val="24"/>
          <w:lang w:val="hy-AM"/>
        </w:rPr>
        <w:t>«6. Ավտոմատ կաթոցիչներ իրենց ծայրակալներով (հավաքածու) կամ այլընտրանքային միջոց (մեխանիկական կաթոցիկ, ապակյա և այլն)</w:t>
      </w:r>
      <w:r w:rsidR="007F4AB1" w:rsidRPr="00731833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695F3D49" w14:textId="01A14E47" w:rsidR="00C00325" w:rsidRPr="00731833" w:rsidRDefault="009303B4" w:rsidP="00372DF4">
      <w:pPr>
        <w:pStyle w:val="ListParagraph"/>
        <w:numPr>
          <w:ilvl w:val="0"/>
          <w:numId w:val="3"/>
        </w:numPr>
        <w:spacing w:after="0" w:line="360" w:lineRule="auto"/>
        <w:ind w:left="360" w:hanging="76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Հավելված 1-ի 1.52-րդ կետի՝</w:t>
      </w:r>
      <w:r w:rsidR="003979B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2B01C14A" w14:textId="4937231F" w:rsidR="00C00325" w:rsidRPr="008F7E58" w:rsidRDefault="00C00325" w:rsidP="002D2970">
      <w:pPr>
        <w:spacing w:after="0" w:line="360" w:lineRule="auto"/>
        <w:ind w:firstLine="284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8F7E5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ա. </w:t>
      </w:r>
      <w:r w:rsidR="005548B7" w:rsidRPr="008F7E5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1-ին կետի </w:t>
      </w:r>
      <w:r w:rsidR="00A9358A" w:rsidRPr="008F7E5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6</w:t>
      </w:r>
      <w:r w:rsidR="005548B7" w:rsidRPr="008F7E5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7B3C4A" w:rsidRPr="008F7E5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ենթակետը </w:t>
      </w:r>
      <w:r w:rsidR="005548B7" w:rsidRPr="008F7E5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p w14:paraId="67DEAC0E" w14:textId="5CD6D888" w:rsidR="008F7E58" w:rsidRPr="008F7E58" w:rsidRDefault="005548B7" w:rsidP="008F7E58">
      <w:pPr>
        <w:pStyle w:val="ListParagraph"/>
        <w:spacing w:after="0" w:line="360" w:lineRule="auto"/>
        <w:ind w:left="360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A9358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A9358A" w:rsidRPr="00A9358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6</w:t>
      </w:r>
      <w:r w:rsidRPr="00A9358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A9358A" w:rsidRPr="00A9358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Միկրոցենտրիֆուգ 1400-1600 պտ/րոպ (1.5 մլ</w:t>
      </w:r>
      <w:r w:rsidR="00C40F7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9358A" w:rsidRPr="00A9358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փորձանոթների համար)»</w:t>
      </w:r>
    </w:p>
    <w:p w14:paraId="79D6A4D0" w14:textId="0EFB4A99" w:rsidR="009303B4" w:rsidRPr="002D2970" w:rsidRDefault="00C24B94" w:rsidP="002D2970">
      <w:pPr>
        <w:spacing w:after="0" w:line="360" w:lineRule="auto"/>
        <w:ind w:firstLine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բ.</w:t>
      </w:r>
      <w:r w:rsidR="00FB1F11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03B4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2.-րդ կետի 2</w:t>
      </w:r>
      <w:r w:rsidR="00870F0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 ենթակետը</w:t>
      </w:r>
      <w:r w:rsidR="009303B4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03B4" w:rsidRPr="002D2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</w:t>
      </w:r>
      <w:r w:rsidR="00C40F73" w:rsidRPr="002D2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03B4" w:rsidRPr="002D2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խմբագրությամբ.</w:t>
      </w:r>
    </w:p>
    <w:p w14:paraId="14A89009" w14:textId="6AC88217" w:rsidR="009303B4" w:rsidRPr="00731833" w:rsidRDefault="009303B4" w:rsidP="00854A25">
      <w:pPr>
        <w:spacing w:after="0" w:line="360" w:lineRule="auto"/>
        <w:ind w:left="-142" w:firstLine="50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«2) կենսաանվտանգության պահարան I դասի՝ 2 հատ</w:t>
      </w:r>
      <w:r w:rsidR="009267BF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(եթե օգտագործում են պատրաստ</w:t>
      </w:r>
      <w:r w:rsidR="00FB1F11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9267BF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B1F11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ՊՇՌ խառնուրդներ</w:t>
      </w:r>
      <w:r w:rsidR="009267BF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1 հատ)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993D79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2184DB77" w14:textId="0CA012A0" w:rsidR="00993D79" w:rsidRPr="002D2970" w:rsidRDefault="002D2970" w:rsidP="00854A25">
      <w:pPr>
        <w:spacing w:after="0" w:line="36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29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B1F11" w:rsidRPr="002D297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</w:t>
      </w:r>
      <w:r w:rsidR="00993D79" w:rsidRPr="002D29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993D79" w:rsidRPr="002D2970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993D7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ԿԱԴՐԱՅԻՆ ՀԱԳԵՑՎԱԾՈՒԹՅՈՒՆ» բաժ</w:t>
      </w:r>
      <w:r w:rsidR="00870F0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993D7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870F0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</w:t>
      </w:r>
      <w:r w:rsidR="00993D7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վերջին պարբերությունից հետո</w:t>
      </w:r>
      <w:r w:rsidR="00711A22" w:rsidRPr="00711A2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93D7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լրացնել նոր պարբերությ</w:t>
      </w:r>
      <w:r w:rsidR="00870F0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ամբ</w:t>
      </w:r>
      <w:r w:rsidR="00B26D58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՝</w:t>
      </w:r>
      <w:r w:rsidR="00993D7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հետևյալ </w:t>
      </w:r>
      <w:r w:rsidR="00870F0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բովանդակությամբ</w:t>
      </w:r>
      <w:r w:rsidR="00993D79" w:rsidRPr="002D2970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.</w:t>
      </w:r>
    </w:p>
    <w:p w14:paraId="4C6CFFEA" w14:textId="296E3CA4" w:rsidR="00993D79" w:rsidRPr="00731833" w:rsidRDefault="00993D79" w:rsidP="00854A25">
      <w:pPr>
        <w:pStyle w:val="ListParagraph"/>
        <w:spacing w:after="0" w:line="360" w:lineRule="auto"/>
        <w:ind w:left="-142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C24B94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Գոտիներն անհրաժեշտ է պլանավորել այնպես, որ ապահովվի վարակիչ նյութի պատշաճ տեղաշարժման հոսքագիծը: Շենքի յուրաքանչյուր սենյակ ապահովվում է </w:t>
      </w:r>
      <w:r w:rsidR="00C24B94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ջրամատակարարման, անխափան էլեկտրական սնուցման աղբյուրներով, ջեռուցման, առանձին օդափոխության և հակահրդեհային համակարգերով։ Անհրաժեշտ է ունենալ բժշկական թափոնների համար տեսակավորված և մակնշված տարաներ, ժամանակավոր պահման վայր, գրանցամատյաններ.</w:t>
      </w: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5548B7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5118055" w14:textId="7AC6BA06" w:rsidR="007F4AB1" w:rsidRPr="00731833" w:rsidRDefault="007F4AB1" w:rsidP="00A26D4A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90" w:firstLine="374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31833">
        <w:rPr>
          <w:rFonts w:ascii="GHEA Grapalat" w:hAnsi="GHEA Grapalat"/>
          <w:color w:val="000000"/>
          <w:lang w:val="hy-AM"/>
        </w:rPr>
        <w:t xml:space="preserve">Հավելված 1-ի «N 1 հավելվածի </w:t>
      </w:r>
      <w:r w:rsidRPr="00731833">
        <w:rPr>
          <w:rStyle w:val="Strong"/>
          <w:rFonts w:ascii="GHEA Grapalat" w:hAnsi="GHEA Grapalat"/>
          <w:b w:val="0"/>
          <w:color w:val="000000"/>
          <w:lang w:val="hy-AM"/>
        </w:rPr>
        <w:t>պարզաբանում»</w:t>
      </w:r>
      <w:r w:rsidR="00275D4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731833">
        <w:rPr>
          <w:rStyle w:val="Strong"/>
          <w:rFonts w:ascii="GHEA Grapalat" w:hAnsi="GHEA Grapalat"/>
          <w:b w:val="0"/>
          <w:color w:val="000000"/>
          <w:lang w:val="hy-AM"/>
        </w:rPr>
        <w:t>բաժն</w:t>
      </w:r>
      <w:r w:rsidR="00C40F73">
        <w:rPr>
          <w:rStyle w:val="Strong"/>
          <w:rFonts w:ascii="GHEA Grapalat" w:hAnsi="GHEA Grapalat"/>
          <w:b w:val="0"/>
          <w:color w:val="000000"/>
          <w:lang w:val="hy-AM"/>
        </w:rPr>
        <w:t xml:space="preserve">ի «Ընդհանուր դրույթներ» գլխում </w:t>
      </w:r>
      <w:r w:rsidRPr="00711A22">
        <w:rPr>
          <w:rFonts w:ascii="GHEA Grapalat" w:hAnsi="GHEA Grapalat"/>
          <w:lang w:val="hy-AM"/>
        </w:rPr>
        <w:t>«</w:t>
      </w:r>
      <w:r w:rsidRPr="00731833">
        <w:rPr>
          <w:rStyle w:val="Strong"/>
          <w:rFonts w:ascii="GHEA Grapalat" w:hAnsi="GHEA Grapalat"/>
          <w:b w:val="0"/>
          <w:color w:val="000000"/>
          <w:lang w:val="hy-AM"/>
        </w:rPr>
        <w:t>Կլինիկական (կետ 1.18), կենսաքիմիական (բիոքիմիական) (կետ 1.19), շճաբանական (սերոլոգիական) (կետ 1.42), իմունաբանական (կետ 1.41) լաբորատորիաները կարող են տեղակայված լինել միևնույն սենքում` առանձին աշխատատեղերով, համապատասխան սարքավորումներով</w:t>
      </w:r>
      <w:r w:rsidR="003979B6">
        <w:rPr>
          <w:rStyle w:val="Strong"/>
          <w:rFonts w:ascii="GHEA Grapalat" w:hAnsi="GHEA Grapalat"/>
          <w:b w:val="0"/>
          <w:color w:val="000000"/>
          <w:lang w:val="hy-AM"/>
        </w:rPr>
        <w:t xml:space="preserve"> և գործիքային հագեցվածությամբ:»</w:t>
      </w:r>
      <w:r w:rsidRPr="00731833">
        <w:rPr>
          <w:rStyle w:val="Strong"/>
          <w:rFonts w:ascii="GHEA Grapalat" w:hAnsi="GHEA Grapalat"/>
          <w:b w:val="0"/>
          <w:color w:val="000000"/>
          <w:lang w:val="hy-AM"/>
        </w:rPr>
        <w:t xml:space="preserve"> նախադասություն</w:t>
      </w:r>
      <w:r w:rsidR="006B575C" w:rsidRPr="00731833">
        <w:rPr>
          <w:rStyle w:val="Strong"/>
          <w:rFonts w:ascii="GHEA Grapalat" w:hAnsi="GHEA Grapalat"/>
          <w:b w:val="0"/>
          <w:color w:val="000000"/>
          <w:lang w:val="hy-AM"/>
        </w:rPr>
        <w:t>ից հետո</w:t>
      </w:r>
      <w:r w:rsidR="00C40F73">
        <w:rPr>
          <w:rStyle w:val="Strong"/>
          <w:rFonts w:ascii="GHEA Grapalat" w:hAnsi="GHEA Grapalat"/>
          <w:b w:val="0"/>
          <w:color w:val="000000"/>
          <w:lang w:val="hy-AM"/>
        </w:rPr>
        <w:t xml:space="preserve"> շարադրել հետևյալ խմբագրությամբ</w:t>
      </w:r>
      <w:r w:rsidRPr="00731833">
        <w:rPr>
          <w:rStyle w:val="Strong"/>
          <w:rFonts w:ascii="GHEA Grapalat" w:hAnsi="GHEA Grapalat"/>
          <w:b w:val="0"/>
          <w:color w:val="000000"/>
          <w:lang w:val="hy-AM"/>
        </w:rPr>
        <w:t xml:space="preserve">. </w:t>
      </w:r>
    </w:p>
    <w:p w14:paraId="7B750688" w14:textId="0E5F4A7C" w:rsidR="007F4AB1" w:rsidRPr="00731833" w:rsidRDefault="007F4AB1" w:rsidP="00711A22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426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372DF4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6B575C" w:rsidRPr="00372DF4">
        <w:rPr>
          <w:rFonts w:ascii="GHEA Grapalat" w:hAnsi="GHEA Grapalat"/>
          <w:color w:val="000000"/>
          <w:shd w:val="clear" w:color="auto" w:fill="FFFFFF"/>
          <w:lang w:val="hy-AM"/>
        </w:rPr>
        <w:t>Մ</w:t>
      </w:r>
      <w:r w:rsidRPr="00731833">
        <w:rPr>
          <w:rStyle w:val="Strong"/>
          <w:rFonts w:ascii="GHEA Grapalat" w:hAnsi="GHEA Grapalat"/>
          <w:b w:val="0"/>
          <w:color w:val="000000"/>
          <w:lang w:val="hy-AM"/>
        </w:rPr>
        <w:t>անրէաբանական (կետ 1.49), մակաբուծաբանական (կետ 1.</w:t>
      </w:r>
      <w:r w:rsidR="003979B6">
        <w:rPr>
          <w:rStyle w:val="Strong"/>
          <w:rFonts w:ascii="GHEA Grapalat" w:hAnsi="GHEA Grapalat"/>
          <w:b w:val="0"/>
          <w:color w:val="000000"/>
          <w:lang w:val="hy-AM"/>
        </w:rPr>
        <w:t xml:space="preserve">51), վիրուսաբանական (կետ 1.50) </w:t>
      </w:r>
      <w:r w:rsidRPr="00731833">
        <w:rPr>
          <w:rStyle w:val="Strong"/>
          <w:rFonts w:ascii="GHEA Grapalat" w:hAnsi="GHEA Grapalat"/>
          <w:b w:val="0"/>
          <w:color w:val="000000"/>
          <w:lang w:val="hy-AM"/>
        </w:rPr>
        <w:t xml:space="preserve">լաբորատորիաները </w:t>
      </w:r>
      <w:r w:rsidR="009673D6" w:rsidRPr="00731833">
        <w:rPr>
          <w:rStyle w:val="Strong"/>
          <w:rFonts w:ascii="GHEA Grapalat" w:hAnsi="GHEA Grapalat"/>
          <w:b w:val="0"/>
          <w:color w:val="000000"/>
          <w:lang w:val="hy-AM"/>
        </w:rPr>
        <w:t xml:space="preserve">գործունեության </w:t>
      </w:r>
      <w:r w:rsidR="00445EDC" w:rsidRPr="00731833">
        <w:rPr>
          <w:rStyle w:val="Strong"/>
          <w:rFonts w:ascii="GHEA Grapalat" w:hAnsi="GHEA Grapalat"/>
          <w:b w:val="0"/>
          <w:color w:val="000000"/>
          <w:lang w:val="hy-AM"/>
        </w:rPr>
        <w:t xml:space="preserve">իրականացման </w:t>
      </w:r>
      <w:r w:rsidR="00365802" w:rsidRPr="00731833">
        <w:rPr>
          <w:rStyle w:val="Strong"/>
          <w:rFonts w:ascii="GHEA Grapalat" w:hAnsi="GHEA Grapalat"/>
          <w:b w:val="0"/>
          <w:color w:val="000000"/>
          <w:lang w:val="hy-AM"/>
        </w:rPr>
        <w:t xml:space="preserve">միևնույն </w:t>
      </w:r>
      <w:r w:rsidR="00445EDC" w:rsidRPr="00731833">
        <w:rPr>
          <w:rStyle w:val="Strong"/>
          <w:rFonts w:ascii="GHEA Grapalat" w:hAnsi="GHEA Grapalat"/>
          <w:b w:val="0"/>
          <w:color w:val="000000"/>
          <w:lang w:val="hy-AM"/>
        </w:rPr>
        <w:t>հասցեում</w:t>
      </w:r>
      <w:r w:rsidR="009673D6" w:rsidRPr="00731833">
        <w:rPr>
          <w:rStyle w:val="Strong"/>
          <w:rFonts w:ascii="GHEA Grapalat" w:hAnsi="GHEA Grapalat"/>
          <w:b w:val="0"/>
          <w:color w:val="000000"/>
          <w:lang w:val="hy-AM"/>
        </w:rPr>
        <w:t xml:space="preserve"> տեղակայված</w:t>
      </w:r>
      <w:r w:rsidRPr="0073183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9673D6" w:rsidRPr="00731833">
        <w:rPr>
          <w:rStyle w:val="Strong"/>
          <w:rFonts w:ascii="GHEA Grapalat" w:hAnsi="GHEA Grapalat"/>
          <w:b w:val="0"/>
          <w:color w:val="000000"/>
          <w:lang w:val="hy-AM"/>
        </w:rPr>
        <w:t>լինելու</w:t>
      </w:r>
      <w:r w:rsidRPr="00731833">
        <w:rPr>
          <w:rStyle w:val="Strong"/>
          <w:rFonts w:ascii="GHEA Grapalat" w:hAnsi="GHEA Grapalat"/>
          <w:b w:val="0"/>
          <w:color w:val="000000"/>
          <w:lang w:val="hy-AM"/>
        </w:rPr>
        <w:t xml:space="preserve"> դեպքում՝ 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այդ լաբորատորիաների սարքավորումներն ու գործիքները, որոնք տեխնիկական հագեցվածությ</w:t>
      </w:r>
      <w:r w:rsidR="00D66A2A" w:rsidRPr="00731833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D66A2A" w:rsidRPr="00731833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պահանջներ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 xml:space="preserve">ում կրկնվում են (թորման սարք, դեիոնիզացնող սարք, pH-մետր, թերմոստատ, արեոմետր, իմունաֆերմենտային </w:t>
      </w:r>
      <w:r w:rsidR="00162341" w:rsidRPr="00731833">
        <w:rPr>
          <w:rFonts w:ascii="GHEA Grapalat" w:hAnsi="GHEA Grapalat"/>
          <w:color w:val="000000"/>
          <w:shd w:val="clear" w:color="auto" w:fill="FFFFFF"/>
          <w:lang w:val="hy-AM"/>
        </w:rPr>
        <w:t>վերլուծիչ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), կարող են կիրառվել մեկ օրինակով և շահագործվել՝ ապահովելով աշխատանքի և/կամ կենսանվտանգության պահանջների կատարումը: Նույն լաբորատորիաներում առկա՝ շարժական (ոչ ստացիոնար) բնութագրով սարքերը (մանրէասպան լամպ, ջերմաչափ, կշեռք (ոչ անալիտիկ) կարող են տեղափոխվել և շահագործվել տարբեր սենքերում՝ պատշաճ ախտահանումից հետո</w:t>
      </w:r>
      <w:r w:rsidR="00162341" w:rsidRPr="00731833">
        <w:rPr>
          <w:rFonts w:ascii="GHEA Grapalat" w:hAnsi="GHEA Grapalat"/>
          <w:color w:val="000000"/>
          <w:shd w:val="clear" w:color="auto" w:fill="FFFFFF"/>
          <w:lang w:val="hy-AM"/>
        </w:rPr>
        <w:t>՝ ևս կարող են կիրառվել մեկ օրինակով:</w:t>
      </w:r>
      <w:r w:rsidR="00162341" w:rsidRPr="00731833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Նշված լաբորատորիաներում սարքերի լրակազմի պահանջը կարելի է կրճատել՝ ելնելով տվյալ տեսակի հետազոտությունը չիրականացնելու փաստից:»</w:t>
      </w:r>
      <w:r w:rsidR="008931CC" w:rsidRPr="00731833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005A93B1" w14:textId="32FE0453" w:rsidR="007144E1" w:rsidRPr="00731833" w:rsidRDefault="00327E8A" w:rsidP="00854A2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142" w:firstLine="568"/>
        <w:jc w:val="both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 xml:space="preserve">Հավելված 2-ի 92.1-րդ կետի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«ԳՈՒՅՔ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,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ՍԱՐՔԱՎՈՐՈՒՄՆԵՐ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ԵՎ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ԲԺՇԿԱԿԱՆ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 xml:space="preserve">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ԳՈՐԾԻՔՆԵՐ»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pt-BR"/>
        </w:rPr>
        <w:t>բաժն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ի 7-րդ ենթակետը շարադրել հետևյալ </w:t>
      </w:r>
      <w:r w:rsidR="00F75AA2" w:rsidRPr="00731833">
        <w:rPr>
          <w:rFonts w:ascii="GHEA Grapalat" w:hAnsi="GHEA Grapalat"/>
          <w:color w:val="000000"/>
          <w:shd w:val="clear" w:color="auto" w:fill="FFFFFF"/>
          <w:lang w:val="hy-AM"/>
        </w:rPr>
        <w:t>խմբագր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>ությամբ</w:t>
      </w:r>
      <w:r w:rsidRPr="0048615F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.</w:t>
      </w:r>
      <w:r w:rsidRPr="00731833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19E9B391" w14:textId="24357FEF" w:rsidR="00A8465C" w:rsidRPr="00731833" w:rsidRDefault="00327E8A" w:rsidP="00854A25">
      <w:pPr>
        <w:spacing w:after="0" w:line="360" w:lineRule="auto"/>
        <w:ind w:left="-142"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7144E1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7) </w:t>
      </w:r>
      <w:r w:rsidR="00A8465C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«Կենսանվտանգության պահարան II դասի (քանակն ըստ հետազոտական սենյակների), *ԱՀԿ դասակարգման 1-2 խմբի ախտածնության մանրէների հետ աշխատանքի դեպքում ԿԱՊ չի պարտադրվում (WHO Laboratory biosafery manual)՝ բացառությամբ աէրոզոլների առաջացման հավանականությամբ </w:t>
      </w:r>
      <w:r w:rsidR="00E3158A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գործողությունն</w:t>
      </w:r>
      <w:r w:rsidR="00A8465C" w:rsidRPr="0073183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երի»,</w:t>
      </w:r>
    </w:p>
    <w:p w14:paraId="0B557C75" w14:textId="030A69AC" w:rsidR="00445EDC" w:rsidRPr="00731833" w:rsidRDefault="002D2970" w:rsidP="00372DF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lang w:val="hy-AM"/>
        </w:rPr>
        <w:t>Հավելված 2-ի</w:t>
      </w:r>
      <w:r w:rsidR="007F4AB1" w:rsidRPr="00731833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="007F4AB1"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92.3-րդ կետի «ԳՈՒՅՔ, ՍԱՐՔԱՎՈՐՈՒՄՆԵՐ ԵՎ ԲԺՇԿԱԿԱՆ ԳՈՐԾԻՔՆԵՐ» բաժնի 9-րդ և 15-րդ կետերն ուժը կորցրած ճանաչել</w:t>
      </w:r>
      <w:r w:rsidR="007F4AB1" w:rsidRPr="008E780F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6C0CF67F" w14:textId="1D1DB97F" w:rsidR="007F4AB1" w:rsidRPr="00731833" w:rsidRDefault="007F4AB1" w:rsidP="00854A2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142" w:firstLine="568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731833">
        <w:rPr>
          <w:rFonts w:ascii="GHEA Grapalat" w:hAnsi="GHEA Grapalat"/>
          <w:lang w:val="hy-AM"/>
        </w:rPr>
        <w:lastRenderedPageBreak/>
        <w:t xml:space="preserve">Որոշման ամբողջ տեքստում </w:t>
      </w:r>
      <w:r w:rsidRPr="00731833">
        <w:rPr>
          <w:rFonts w:ascii="GHEA Grapalat" w:eastAsia="Batang" w:hAnsi="GHEA Grapalat"/>
          <w:lang w:val="hy-AM"/>
        </w:rPr>
        <w:t>«բակտերիոցիդ լամպ</w:t>
      </w:r>
      <w:r w:rsidR="00A64BDF">
        <w:rPr>
          <w:rFonts w:ascii="GHEA Grapalat" w:eastAsia="Batang" w:hAnsi="GHEA Grapalat"/>
          <w:lang w:val="hy-AM"/>
        </w:rPr>
        <w:t xml:space="preserve">» </w:t>
      </w:r>
      <w:r w:rsidRPr="00731833">
        <w:rPr>
          <w:rFonts w:ascii="GHEA Grapalat" w:eastAsia="Batang" w:hAnsi="GHEA Grapalat"/>
          <w:lang w:val="hy-AM"/>
        </w:rPr>
        <w:t xml:space="preserve">բառերը և </w:t>
      </w:r>
      <w:r w:rsidRPr="00731833">
        <w:rPr>
          <w:rFonts w:ascii="GHEA Grapalat" w:hAnsi="GHEA Grapalat"/>
          <w:color w:val="000000"/>
          <w:shd w:val="clear" w:color="auto" w:fill="FFFFFF"/>
          <w:lang w:val="hy-AM"/>
        </w:rPr>
        <w:t xml:space="preserve">դրանց հոլովաձևերը </w:t>
      </w:r>
      <w:r w:rsidRPr="00731833">
        <w:rPr>
          <w:rFonts w:ascii="GHEA Grapalat" w:eastAsia="Batang" w:hAnsi="GHEA Grapalat"/>
          <w:lang w:val="hy-AM"/>
        </w:rPr>
        <w:t>փոխարինել «մանրէասպան լամպ</w:t>
      </w:r>
      <w:r w:rsidR="00A8465C" w:rsidRPr="00731833">
        <w:rPr>
          <w:rFonts w:ascii="GHEA Grapalat" w:eastAsia="Batang" w:hAnsi="GHEA Grapalat"/>
          <w:lang w:val="hy-AM"/>
        </w:rPr>
        <w:t>/ուլտրամանուշակագույն ճառագայթիչ</w:t>
      </w:r>
      <w:r w:rsidRPr="00731833">
        <w:rPr>
          <w:rFonts w:ascii="GHEA Grapalat" w:eastAsia="Batang" w:hAnsi="GHEA Grapalat"/>
          <w:lang w:val="hy-AM"/>
        </w:rPr>
        <w:t>»</w:t>
      </w:r>
      <w:r w:rsidR="00D07E50" w:rsidRPr="00731833">
        <w:rPr>
          <w:rFonts w:ascii="GHEA Grapalat" w:eastAsia="Batang" w:hAnsi="GHEA Grapalat"/>
          <w:lang w:val="hy-AM"/>
        </w:rPr>
        <w:t xml:space="preserve"> </w:t>
      </w:r>
      <w:r w:rsidRPr="00731833">
        <w:rPr>
          <w:rFonts w:ascii="GHEA Grapalat" w:eastAsia="Batang" w:hAnsi="GHEA Grapalat"/>
          <w:lang w:val="hy-AM"/>
        </w:rPr>
        <w:t>բառերով</w:t>
      </w:r>
      <w:r w:rsidR="008931CC" w:rsidRPr="00731833">
        <w:rPr>
          <w:rFonts w:ascii="GHEA Grapalat" w:eastAsia="Batang" w:hAnsi="GHEA Grapalat"/>
          <w:lang w:val="hy-AM"/>
        </w:rPr>
        <w:t xml:space="preserve"> և </w:t>
      </w:r>
      <w:r w:rsidR="008931CC" w:rsidRPr="00731833">
        <w:rPr>
          <w:rFonts w:ascii="GHEA Grapalat" w:hAnsi="GHEA Grapalat"/>
          <w:color w:val="000000"/>
          <w:shd w:val="clear" w:color="auto" w:fill="FFFFFF"/>
          <w:lang w:val="hy-AM"/>
        </w:rPr>
        <w:t>դրանց համապատասխան հոլովաձևերով</w:t>
      </w:r>
      <w:r w:rsidR="00774E46" w:rsidRPr="00731833">
        <w:rPr>
          <w:rFonts w:ascii="GHEA Grapalat" w:eastAsia="Batang" w:hAnsi="GHEA Grapalat"/>
          <w:lang w:val="hy-AM"/>
        </w:rPr>
        <w:t>, «Բինօկուլյար մանրադիտակ» բառերը՝ «</w:t>
      </w:r>
      <w:r w:rsidR="00445EDC" w:rsidRPr="00731833">
        <w:rPr>
          <w:rFonts w:ascii="GHEA Grapalat" w:eastAsia="Batang" w:hAnsi="GHEA Grapalat"/>
          <w:lang w:val="hy-AM"/>
        </w:rPr>
        <w:t>Մ</w:t>
      </w:r>
      <w:r w:rsidR="00774E46" w:rsidRPr="00731833">
        <w:rPr>
          <w:rFonts w:ascii="GHEA Grapalat" w:eastAsia="Batang" w:hAnsi="GHEA Grapalat"/>
          <w:lang w:val="hy-AM"/>
        </w:rPr>
        <w:t>անրադիտակ» բառերով</w:t>
      </w:r>
      <w:r w:rsidR="00380F2E" w:rsidRPr="00731833">
        <w:rPr>
          <w:rFonts w:ascii="GHEA Grapalat" w:eastAsia="Batang" w:hAnsi="GHEA Grapalat"/>
          <w:lang w:val="hy-AM"/>
        </w:rPr>
        <w:t>, «Իմունաֆերմենտային անալիզատոր» բառերը «Իմունաֆերմենտային վերլուծիչ»</w:t>
      </w:r>
      <w:r w:rsidRPr="00731833">
        <w:rPr>
          <w:rFonts w:ascii="GHEA Grapalat" w:eastAsia="Batang" w:hAnsi="GHEA Grapalat"/>
          <w:lang w:val="hy-AM"/>
        </w:rPr>
        <w:t xml:space="preserve"> </w:t>
      </w:r>
      <w:r w:rsidR="00380F2E" w:rsidRPr="00731833">
        <w:rPr>
          <w:rFonts w:ascii="GHEA Grapalat" w:eastAsia="Batang" w:hAnsi="GHEA Grapalat"/>
          <w:lang w:val="hy-AM"/>
        </w:rPr>
        <w:t>բառերով</w:t>
      </w:r>
      <w:r w:rsidR="007837AD" w:rsidRPr="00731833">
        <w:rPr>
          <w:rFonts w:ascii="GHEA Grapalat" w:eastAsia="Batang" w:hAnsi="GHEA Grapalat"/>
          <w:lang w:val="hy-AM"/>
        </w:rPr>
        <w:t>,</w:t>
      </w:r>
      <w:r w:rsidR="00445EDC" w:rsidRPr="00731833">
        <w:rPr>
          <w:rFonts w:ascii="GHEA Grapalat" w:eastAsia="Batang" w:hAnsi="GHEA Grapalat"/>
          <w:lang w:val="hy-AM"/>
        </w:rPr>
        <w:t xml:space="preserve"> «</w:t>
      </w:r>
      <w:r w:rsidR="00445EDC" w:rsidRPr="00731833">
        <w:rPr>
          <w:rFonts w:ascii="GHEA Grapalat" w:hAnsi="GHEA Grapalat"/>
          <w:color w:val="000000"/>
          <w:shd w:val="clear" w:color="auto" w:fill="FFFFFF"/>
          <w:lang w:val="hy-AM"/>
        </w:rPr>
        <w:t>Ավտոմատ</w:t>
      </w:r>
      <w:r w:rsidR="002D2970">
        <w:rPr>
          <w:rFonts w:ascii="GHEA Grapalat" w:hAnsi="GHEA Grapalat"/>
          <w:color w:val="000000"/>
          <w:shd w:val="clear" w:color="auto" w:fill="FFFFFF"/>
          <w:lang w:val="pt-BR"/>
        </w:rPr>
        <w:t xml:space="preserve"> պիպետկաներ (կոմպլեկտ</w:t>
      </w:r>
      <w:r w:rsidR="00445EDC" w:rsidRPr="00731833">
        <w:rPr>
          <w:rFonts w:ascii="GHEA Grapalat" w:hAnsi="GHEA Grapalat"/>
          <w:color w:val="000000"/>
          <w:shd w:val="clear" w:color="auto" w:fill="FFFFFF"/>
          <w:lang w:val="pt-BR"/>
        </w:rPr>
        <w:t>)</w:t>
      </w:r>
      <w:r w:rsidR="00445EDC" w:rsidRPr="00731833">
        <w:rPr>
          <w:rFonts w:ascii="GHEA Grapalat" w:eastAsia="Batang" w:hAnsi="GHEA Grapalat"/>
          <w:lang w:val="hy-AM"/>
        </w:rPr>
        <w:t>» բառերը «</w:t>
      </w:r>
      <w:r w:rsidR="00445EDC" w:rsidRPr="00731833">
        <w:rPr>
          <w:rFonts w:ascii="GHEA Grapalat" w:hAnsi="GHEA Grapalat"/>
          <w:color w:val="000000"/>
          <w:shd w:val="clear" w:color="auto" w:fill="FFFFFF"/>
          <w:lang w:val="hy-AM"/>
        </w:rPr>
        <w:t>Ավտոմատ</w:t>
      </w:r>
      <w:r w:rsidR="00445EDC" w:rsidRPr="00731833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445EDC" w:rsidRPr="00731833">
        <w:rPr>
          <w:rFonts w:ascii="GHEA Grapalat" w:hAnsi="GHEA Grapalat"/>
          <w:color w:val="000000"/>
          <w:shd w:val="clear" w:color="auto" w:fill="FFFFFF"/>
          <w:lang w:val="hy-AM"/>
        </w:rPr>
        <w:t>կաթոցիկներ</w:t>
      </w:r>
      <w:r w:rsidR="00445EDC" w:rsidRPr="00731833">
        <w:rPr>
          <w:rFonts w:ascii="GHEA Grapalat" w:hAnsi="GHEA Grapalat"/>
          <w:color w:val="000000"/>
          <w:shd w:val="clear" w:color="auto" w:fill="FFFFFF"/>
          <w:lang w:val="pt-BR"/>
        </w:rPr>
        <w:t xml:space="preserve"> (հավաքածու)</w:t>
      </w:r>
      <w:r w:rsidR="00A64BDF">
        <w:rPr>
          <w:rFonts w:ascii="GHEA Grapalat" w:hAnsi="GHEA Grapalat"/>
          <w:color w:val="000000"/>
          <w:shd w:val="clear" w:color="auto" w:fill="FFFFFF"/>
          <w:lang w:val="hy-AM"/>
        </w:rPr>
        <w:t>» բառերով,</w:t>
      </w:r>
      <w:r w:rsidR="007837AD" w:rsidRPr="00731833">
        <w:rPr>
          <w:rFonts w:ascii="GHEA Grapalat" w:eastAsia="Batang" w:hAnsi="GHEA Grapalat"/>
          <w:lang w:val="hy-AM"/>
        </w:rPr>
        <w:t xml:space="preserve"> «Չորացուցիչ պահարան» բառերը «Չորացնող պահարան» բառերով</w:t>
      </w:r>
      <w:r w:rsidRPr="00731833">
        <w:rPr>
          <w:rFonts w:ascii="GHEA Grapalat" w:eastAsia="Batang" w:hAnsi="GHEA Grapalat"/>
          <w:lang w:val="hy-AM"/>
        </w:rPr>
        <w:t xml:space="preserve">, իսկ հավելված 1-ի 1.51-րդ և հավելված 2-ի 92.3-րդ կետերում </w:t>
      </w:r>
      <w:r w:rsidRPr="00731833">
        <w:rPr>
          <w:rFonts w:ascii="GHEA Grapalat" w:hAnsi="GHEA Grapalat"/>
          <w:color w:val="000000"/>
          <w:lang w:val="hy-AM"/>
        </w:rPr>
        <w:t xml:space="preserve">«մանրէազերծող լամպ» </w:t>
      </w:r>
      <w:r w:rsidRPr="00731833">
        <w:rPr>
          <w:rFonts w:ascii="GHEA Grapalat" w:eastAsia="Batang" w:hAnsi="GHEA Grapalat"/>
          <w:lang w:val="hy-AM"/>
        </w:rPr>
        <w:t xml:space="preserve">բառերը փոխարինել 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«մանրէասպան լամպ</w:t>
      </w:r>
      <w:r w:rsidR="00380F2E"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/ուլտրամանուշակագույն ճառագայթիչ</w:t>
      </w:r>
      <w:r w:rsidRPr="0073183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» բառերով:</w:t>
      </w:r>
    </w:p>
    <w:p w14:paraId="267BDA50" w14:textId="40345EAF" w:rsidR="00327E8A" w:rsidRPr="00275D43" w:rsidRDefault="00D613A6" w:rsidP="00275D43">
      <w:pPr>
        <w:spacing w:after="200" w:line="360" w:lineRule="auto"/>
        <w:ind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31833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Սույն որոշումն ուժի մեջ է մտնում պաշտոնական հրապարակմանը հաջորդող օրվանից:</w:t>
      </w:r>
      <w:bookmarkStart w:id="0" w:name="_GoBack"/>
      <w:bookmarkEnd w:id="0"/>
    </w:p>
    <w:sectPr w:rsidR="00327E8A" w:rsidRPr="00275D43" w:rsidSect="00275D43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669D"/>
    <w:multiLevelType w:val="hybridMultilevel"/>
    <w:tmpl w:val="04F2275E"/>
    <w:lvl w:ilvl="0" w:tplc="74AEB9A2">
      <w:start w:val="12"/>
      <w:numFmt w:val="decimal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3DFC30F0"/>
    <w:multiLevelType w:val="hybridMultilevel"/>
    <w:tmpl w:val="583EC0B2"/>
    <w:lvl w:ilvl="0" w:tplc="0FB03782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91"/>
    <w:rsid w:val="00042DEE"/>
    <w:rsid w:val="000A029E"/>
    <w:rsid w:val="00121A4B"/>
    <w:rsid w:val="00122428"/>
    <w:rsid w:val="001226EF"/>
    <w:rsid w:val="00131AA4"/>
    <w:rsid w:val="00140A86"/>
    <w:rsid w:val="00162341"/>
    <w:rsid w:val="0018553D"/>
    <w:rsid w:val="001D1573"/>
    <w:rsid w:val="001E5A53"/>
    <w:rsid w:val="0024221B"/>
    <w:rsid w:val="00275D43"/>
    <w:rsid w:val="002B2EEE"/>
    <w:rsid w:val="002D2970"/>
    <w:rsid w:val="00305E95"/>
    <w:rsid w:val="00327E8A"/>
    <w:rsid w:val="00356EFE"/>
    <w:rsid w:val="00365802"/>
    <w:rsid w:val="00372DF4"/>
    <w:rsid w:val="00380F2E"/>
    <w:rsid w:val="003979B6"/>
    <w:rsid w:val="003C13A1"/>
    <w:rsid w:val="00445905"/>
    <w:rsid w:val="00445EDC"/>
    <w:rsid w:val="00480056"/>
    <w:rsid w:val="00480659"/>
    <w:rsid w:val="00482D13"/>
    <w:rsid w:val="0048615F"/>
    <w:rsid w:val="004941C4"/>
    <w:rsid w:val="004A166C"/>
    <w:rsid w:val="004D099E"/>
    <w:rsid w:val="004D5214"/>
    <w:rsid w:val="004E0740"/>
    <w:rsid w:val="004F5A02"/>
    <w:rsid w:val="004F68B1"/>
    <w:rsid w:val="005060C1"/>
    <w:rsid w:val="005548B7"/>
    <w:rsid w:val="00554E9D"/>
    <w:rsid w:val="00556621"/>
    <w:rsid w:val="0057618E"/>
    <w:rsid w:val="00585D9F"/>
    <w:rsid w:val="00596900"/>
    <w:rsid w:val="005C254A"/>
    <w:rsid w:val="005D3A0F"/>
    <w:rsid w:val="005E0840"/>
    <w:rsid w:val="005E0C25"/>
    <w:rsid w:val="00645274"/>
    <w:rsid w:val="00645A3F"/>
    <w:rsid w:val="006863F9"/>
    <w:rsid w:val="00695A8C"/>
    <w:rsid w:val="006B12A8"/>
    <w:rsid w:val="006B1EDA"/>
    <w:rsid w:val="006B575C"/>
    <w:rsid w:val="006D33A6"/>
    <w:rsid w:val="006E17EB"/>
    <w:rsid w:val="006F5F70"/>
    <w:rsid w:val="00711A22"/>
    <w:rsid w:val="0071201E"/>
    <w:rsid w:val="007144E1"/>
    <w:rsid w:val="00731833"/>
    <w:rsid w:val="00767B0C"/>
    <w:rsid w:val="00774E46"/>
    <w:rsid w:val="0077644B"/>
    <w:rsid w:val="007811D4"/>
    <w:rsid w:val="007837AD"/>
    <w:rsid w:val="00796EB9"/>
    <w:rsid w:val="007B3C4A"/>
    <w:rsid w:val="007C1B3B"/>
    <w:rsid w:val="007E0091"/>
    <w:rsid w:val="007E2EA5"/>
    <w:rsid w:val="007F4AB1"/>
    <w:rsid w:val="007F6164"/>
    <w:rsid w:val="00831775"/>
    <w:rsid w:val="00854A25"/>
    <w:rsid w:val="00862D5D"/>
    <w:rsid w:val="00870F09"/>
    <w:rsid w:val="008931CC"/>
    <w:rsid w:val="008E780F"/>
    <w:rsid w:val="008F7E58"/>
    <w:rsid w:val="009267BF"/>
    <w:rsid w:val="00930199"/>
    <w:rsid w:val="009303B4"/>
    <w:rsid w:val="00956727"/>
    <w:rsid w:val="009673D6"/>
    <w:rsid w:val="00993D79"/>
    <w:rsid w:val="009C3D7D"/>
    <w:rsid w:val="009F10BB"/>
    <w:rsid w:val="00A26D4A"/>
    <w:rsid w:val="00A429CA"/>
    <w:rsid w:val="00A64BDF"/>
    <w:rsid w:val="00A8465C"/>
    <w:rsid w:val="00A9358A"/>
    <w:rsid w:val="00AA3475"/>
    <w:rsid w:val="00AE50ED"/>
    <w:rsid w:val="00B26D58"/>
    <w:rsid w:val="00B85966"/>
    <w:rsid w:val="00B9417D"/>
    <w:rsid w:val="00BB5178"/>
    <w:rsid w:val="00BB7BE3"/>
    <w:rsid w:val="00BD36CE"/>
    <w:rsid w:val="00BD4AE6"/>
    <w:rsid w:val="00BE2D2D"/>
    <w:rsid w:val="00BF660D"/>
    <w:rsid w:val="00C00325"/>
    <w:rsid w:val="00C224DF"/>
    <w:rsid w:val="00C24B94"/>
    <w:rsid w:val="00C40695"/>
    <w:rsid w:val="00C40F73"/>
    <w:rsid w:val="00C53985"/>
    <w:rsid w:val="00C63F2F"/>
    <w:rsid w:val="00C70FF5"/>
    <w:rsid w:val="00C95FD5"/>
    <w:rsid w:val="00CA5BC6"/>
    <w:rsid w:val="00D01EB0"/>
    <w:rsid w:val="00D01FF9"/>
    <w:rsid w:val="00D07E50"/>
    <w:rsid w:val="00D15AEA"/>
    <w:rsid w:val="00D24F9B"/>
    <w:rsid w:val="00D25E97"/>
    <w:rsid w:val="00D305E6"/>
    <w:rsid w:val="00D613A6"/>
    <w:rsid w:val="00D66A2A"/>
    <w:rsid w:val="00D757F0"/>
    <w:rsid w:val="00D94D61"/>
    <w:rsid w:val="00E3158A"/>
    <w:rsid w:val="00E578CF"/>
    <w:rsid w:val="00E82D43"/>
    <w:rsid w:val="00EB18B5"/>
    <w:rsid w:val="00EE67F7"/>
    <w:rsid w:val="00F75AA2"/>
    <w:rsid w:val="00FA27FF"/>
    <w:rsid w:val="00FB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2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8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27E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7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9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A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E8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27E8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7E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9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5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5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60398-E676-4022-A589-069CCEEA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Petikyan</dc:creator>
  <cp:lastModifiedBy>Arax</cp:lastModifiedBy>
  <cp:revision>3</cp:revision>
  <cp:lastPrinted>2022-02-11T09:17:00Z</cp:lastPrinted>
  <dcterms:created xsi:type="dcterms:W3CDTF">2022-02-21T07:34:00Z</dcterms:created>
  <dcterms:modified xsi:type="dcterms:W3CDTF">2022-02-21T07:39:00Z</dcterms:modified>
</cp:coreProperties>
</file>