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C7" w:rsidRDefault="00D731C7" w:rsidP="00D731C7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Cs w:val="24"/>
          <w:lang w:val="hy-AM"/>
        </w:rPr>
      </w:pPr>
    </w:p>
    <w:p w:rsidR="00D731C7" w:rsidRPr="008F1E52" w:rsidRDefault="00D731C7" w:rsidP="00D731C7">
      <w:pPr>
        <w:shd w:val="clear" w:color="auto" w:fill="FFFFFF"/>
        <w:spacing w:after="0" w:line="360" w:lineRule="auto"/>
        <w:jc w:val="right"/>
        <w:rPr>
          <w:rFonts w:eastAsia="Times New Roman" w:cs="Times New Roman"/>
          <w:bCs/>
          <w:color w:val="000000"/>
          <w:szCs w:val="24"/>
          <w:lang w:val="hy-AM"/>
        </w:rPr>
      </w:pPr>
      <w:r w:rsidRPr="008F1E52">
        <w:rPr>
          <w:rFonts w:eastAsia="Times New Roman" w:cs="Times New Roman"/>
          <w:bCs/>
          <w:color w:val="000000"/>
          <w:szCs w:val="24"/>
          <w:lang w:val="hy-AM"/>
        </w:rPr>
        <w:t>ՆԱԽԱԳԻԾ</w:t>
      </w:r>
    </w:p>
    <w:p w:rsidR="00D731C7" w:rsidRPr="008F1E52" w:rsidRDefault="00D731C7" w:rsidP="00D731C7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szCs w:val="24"/>
          <w:lang w:val="hy-AM"/>
        </w:rPr>
      </w:pPr>
    </w:p>
    <w:p w:rsidR="00D731C7" w:rsidRPr="008F1E52" w:rsidRDefault="00D731C7" w:rsidP="00D731C7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8F1E52">
        <w:rPr>
          <w:rFonts w:eastAsia="Times New Roman" w:cs="Times New Roman"/>
          <w:b/>
          <w:bCs/>
          <w:color w:val="000000"/>
          <w:szCs w:val="24"/>
          <w:lang w:val="hy-AM"/>
        </w:rPr>
        <w:t>ՀԱՅԱՍՏԱՆԻ ՀԱՆՐԱՊԵՏՈՒԹՅԱՆ ԿԱՌԱՎԱՐՈՒԹՅՈՒՆ</w:t>
      </w:r>
    </w:p>
    <w:p w:rsidR="00D731C7" w:rsidRPr="008F1E52" w:rsidRDefault="00D731C7" w:rsidP="00D731C7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 w:rsidRPr="008F1E52">
        <w:rPr>
          <w:rFonts w:eastAsia="Times New Roman" w:cs="Times New Roman"/>
          <w:b/>
          <w:bCs/>
          <w:color w:val="000000"/>
          <w:szCs w:val="24"/>
          <w:lang w:val="hy-AM"/>
        </w:rPr>
        <w:t>Ո Ր Ո Շ ՈՒ Մ</w:t>
      </w:r>
    </w:p>
    <w:p w:rsidR="00D731C7" w:rsidRPr="008F1E52" w:rsidRDefault="00D731C7" w:rsidP="00D731C7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5F2ACC">
        <w:rPr>
          <w:rFonts w:eastAsia="Times New Roman" w:cs="Times New Roman"/>
          <w:color w:val="000000"/>
          <w:szCs w:val="24"/>
          <w:lang w:val="hy-AM"/>
        </w:rPr>
        <w:t>«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>__</w:t>
      </w:r>
      <w:r w:rsidRPr="005F2ACC">
        <w:rPr>
          <w:rFonts w:eastAsia="Times New Roman" w:cs="Times New Roman"/>
          <w:color w:val="000000"/>
          <w:szCs w:val="24"/>
          <w:lang w:val="hy-AM"/>
        </w:rPr>
        <w:t>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5F2ACC">
        <w:rPr>
          <w:rFonts w:eastAsia="Times New Roman" w:cs="Times New Roman"/>
          <w:color w:val="000000"/>
          <w:szCs w:val="24"/>
          <w:lang w:val="hy-AM"/>
        </w:rPr>
        <w:t>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>___________</w:t>
      </w:r>
      <w:r w:rsidRPr="005F2ACC">
        <w:rPr>
          <w:rFonts w:eastAsia="Times New Roman" w:cs="Times New Roman"/>
          <w:color w:val="000000"/>
          <w:szCs w:val="24"/>
          <w:lang w:val="hy-AM"/>
        </w:rPr>
        <w:t>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  20</w:t>
      </w:r>
      <w:r w:rsidRPr="00F754EB">
        <w:rPr>
          <w:rFonts w:eastAsia="Times New Roman" w:cs="Times New Roman"/>
          <w:bCs/>
          <w:color w:val="000000"/>
          <w:szCs w:val="24"/>
          <w:lang w:val="hy-AM"/>
        </w:rPr>
        <w:t>2</w:t>
      </w:r>
      <w:r w:rsidR="00F754EB" w:rsidRPr="00F754EB">
        <w:rPr>
          <w:rFonts w:eastAsia="Times New Roman" w:cs="Times New Roman"/>
          <w:bCs/>
          <w:color w:val="000000"/>
          <w:szCs w:val="24"/>
          <w:lang w:val="hy-AM"/>
        </w:rPr>
        <w:t>2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թվականի</w:t>
      </w:r>
      <w:r w:rsidRPr="003A4F4C">
        <w:rPr>
          <w:rFonts w:eastAsia="Times New Roman" w:cs="Times New Roman"/>
          <w:bCs/>
          <w:color w:val="000000"/>
          <w:szCs w:val="24"/>
          <w:lang w:val="hy-AM"/>
        </w:rPr>
        <w:t xml:space="preserve"> 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N           -Ն</w:t>
      </w:r>
    </w:p>
    <w:p w:rsidR="00D731C7" w:rsidRPr="008F1E52" w:rsidRDefault="00D731C7" w:rsidP="00D731C7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</w:p>
    <w:p w:rsidR="00D731C7" w:rsidRPr="003215D4" w:rsidRDefault="00D731C7" w:rsidP="00D731C7">
      <w:pPr>
        <w:shd w:val="clear" w:color="auto" w:fill="FFFFFF"/>
        <w:spacing w:after="0" w:line="360" w:lineRule="auto"/>
        <w:ind w:firstLine="375"/>
        <w:jc w:val="center"/>
        <w:rPr>
          <w:lang w:val="hy-AM"/>
        </w:rPr>
      </w:pP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>ՀԱՅԱՍՏԱՆԻ ՀԱՆՐԱՊԵՏՈՒ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ԹՅԱՆ ԿԱՌԱՎԱՐՈՒԹՅԱՆ </w:t>
      </w:r>
    </w:p>
    <w:p w:rsidR="00D731C7" w:rsidRPr="005F2ACC" w:rsidRDefault="00D731C7" w:rsidP="00D731C7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0000"/>
          <w:szCs w:val="24"/>
          <w:lang w:val="hy-AM"/>
        </w:rPr>
      </w:pPr>
      <w:r w:rsidRPr="003215D4">
        <w:rPr>
          <w:lang w:val="hy-AM"/>
        </w:rPr>
        <w:t xml:space="preserve"> 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2004 ԹՎԱԿԱՆԻ ՓԵՏՐՎԱՐԻ 12-Ի 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>N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288-Ն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ԵՎ 2011 ԹՎԱԿԱՆԻ ՍԵՊՏԵՄԲԵՐԻ 8-Ի N</w:t>
      </w:r>
      <w:r w:rsidRPr="003215D4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1355-Ն </w:t>
      </w:r>
      <w:r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ՈՐՈՇՈ</w:t>
      </w:r>
      <w:r w:rsidR="0058411D">
        <w:rPr>
          <w:rFonts w:eastAsia="Times New Roman" w:cs="Times New Roman"/>
          <w:b/>
          <w:bCs/>
          <w:color w:val="000000"/>
          <w:szCs w:val="24"/>
          <w:lang w:val="hy-AM"/>
        </w:rPr>
        <w:t>Ւ</w:t>
      </w:r>
      <w:r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ՄՆԵՐՈՒՄ ՓՈՓՈԽՈ</w:t>
      </w:r>
      <w:r w:rsidR="0058411D">
        <w:rPr>
          <w:rFonts w:eastAsia="Times New Roman" w:cs="Times New Roman"/>
          <w:b/>
          <w:bCs/>
          <w:color w:val="000000"/>
          <w:szCs w:val="24"/>
          <w:lang w:val="hy-AM"/>
        </w:rPr>
        <w:t>Ւ</w:t>
      </w:r>
      <w:r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ԹՅՈւՆՆԵՐ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 w:rsidRPr="005F2ACC">
        <w:rPr>
          <w:rFonts w:eastAsia="Times New Roman" w:cs="Times New Roman"/>
          <w:b/>
          <w:bCs/>
          <w:color w:val="000000"/>
          <w:szCs w:val="24"/>
          <w:lang w:val="hy-AM"/>
        </w:rPr>
        <w:t>ԿԱՏԱՐԵԼՈ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>Ւ</w:t>
      </w:r>
      <w:r w:rsidRPr="005F2ACC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hy-AM"/>
        </w:rPr>
        <w:t>ՄԱՍԻՆ</w:t>
      </w:r>
    </w:p>
    <w:p w:rsidR="00D731C7" w:rsidRPr="005F2ACC" w:rsidRDefault="00D731C7" w:rsidP="00D731C7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</w:p>
    <w:p w:rsidR="00D731C7" w:rsidRPr="00482A38" w:rsidRDefault="00D731C7" w:rsidP="00D731C7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 w:val="21"/>
          <w:szCs w:val="21"/>
          <w:lang w:val="hy-AM"/>
        </w:rPr>
      </w:pPr>
    </w:p>
    <w:p w:rsidR="00D731C7" w:rsidRPr="00CF43DE" w:rsidRDefault="00D731C7" w:rsidP="00D731C7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5F2ACC">
        <w:rPr>
          <w:rFonts w:eastAsia="Times New Roman" w:cs="Times New Roman"/>
          <w:color w:val="000000"/>
          <w:szCs w:val="24"/>
          <w:lang w:val="hy-AM"/>
        </w:rPr>
        <w:t>Հիմք ընդունելով</w:t>
      </w:r>
      <w:r w:rsidRPr="0019128C">
        <w:rPr>
          <w:rFonts w:eastAsia="Times New Roman" w:cs="Times New Roman"/>
          <w:color w:val="000000"/>
          <w:szCs w:val="24"/>
          <w:lang w:val="hy-AM"/>
        </w:rPr>
        <w:t xml:space="preserve"> </w:t>
      </w:r>
      <w:r>
        <w:rPr>
          <w:rFonts w:eastAsia="Times New Roman" w:cs="Times New Roman"/>
          <w:color w:val="000000"/>
          <w:szCs w:val="24"/>
          <w:lang w:val="hy-AM"/>
        </w:rPr>
        <w:t xml:space="preserve">«Նորմատիվ իրավական ակտերի մասին» </w:t>
      </w:r>
      <w:r w:rsidRPr="008F1E52">
        <w:rPr>
          <w:rFonts w:eastAsia="Times New Roman" w:cs="Times New Roman"/>
          <w:szCs w:val="24"/>
          <w:lang w:val="hy-AM"/>
        </w:rPr>
        <w:t>Հայաստանի Հ</w:t>
      </w:r>
      <w:r>
        <w:rPr>
          <w:rFonts w:eastAsia="Times New Roman" w:cs="Times New Roman"/>
          <w:color w:val="000000"/>
          <w:szCs w:val="24"/>
          <w:lang w:val="hy-AM"/>
        </w:rPr>
        <w:t>անրապետության օրենքի 34-րդ հոդվածի 1-ին մասը</w:t>
      </w:r>
      <w:r w:rsidR="00B71E80" w:rsidRPr="00F754EB">
        <w:rPr>
          <w:rFonts w:eastAsia="Times New Roman" w:cs="Times New Roman"/>
          <w:color w:val="000000"/>
          <w:szCs w:val="24"/>
          <w:lang w:val="hy-AM"/>
        </w:rPr>
        <w:t xml:space="preserve">, ինչպես նաև </w:t>
      </w:r>
      <w:r w:rsidR="00B71E80" w:rsidRPr="001E2E19">
        <w:rPr>
          <w:rFonts w:eastAsia="Times New Roman" w:cs="Times New Roman"/>
          <w:color w:val="000000"/>
          <w:szCs w:val="24"/>
          <w:lang w:val="hy-AM"/>
        </w:rPr>
        <w:t>Վ</w:t>
      </w:r>
      <w:r w:rsidR="00B71E80"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իճակախաղերի</w:t>
      </w:r>
      <w:r w:rsidR="00B71E80">
        <w:rPr>
          <w:rFonts w:eastAsia="Times New Roman" w:cs="Times New Roman"/>
          <w:color w:val="000000"/>
          <w:szCs w:val="24"/>
          <w:lang w:val="hy-AM"/>
        </w:rPr>
        <w:t xml:space="preserve"> մասին</w:t>
      </w:r>
      <w:r w:rsidR="00B71E80" w:rsidRPr="001E2E19">
        <w:rPr>
          <w:rFonts w:eastAsia="Times New Roman" w:cs="Times New Roman"/>
          <w:color w:val="000000"/>
          <w:szCs w:val="24"/>
          <w:lang w:val="hy-AM"/>
        </w:rPr>
        <w:t></w:t>
      </w:r>
      <w:r w:rsidR="00B71E80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B71E80" w:rsidRPr="008F1E52">
        <w:rPr>
          <w:rFonts w:eastAsia="Times New Roman" w:cs="Times New Roman"/>
          <w:szCs w:val="24"/>
          <w:lang w:val="hy-AM"/>
        </w:rPr>
        <w:t>Հայաստանի Հ</w:t>
      </w:r>
      <w:r w:rsidR="00B71E80">
        <w:rPr>
          <w:rFonts w:eastAsia="Times New Roman" w:cs="Times New Roman"/>
          <w:color w:val="000000"/>
          <w:szCs w:val="24"/>
          <w:lang w:val="hy-AM"/>
        </w:rPr>
        <w:t xml:space="preserve">անրապետության օրենքի </w:t>
      </w:r>
      <w:r w:rsidR="00B71E80" w:rsidRPr="00B71E80">
        <w:rPr>
          <w:rFonts w:eastAsia="Times New Roman" w:cs="Times New Roman"/>
          <w:color w:val="000000"/>
          <w:szCs w:val="24"/>
          <w:lang w:val="hy-AM"/>
        </w:rPr>
        <w:t>7-րդ հոդվածի 5-րդ և 8-րդ մասերը</w:t>
      </w:r>
      <w:r w:rsidR="00B71E80">
        <w:rPr>
          <w:rFonts w:eastAsia="Times New Roman" w:cs="Times New Roman"/>
          <w:color w:val="000000"/>
          <w:szCs w:val="24"/>
          <w:lang w:val="hy-AM"/>
        </w:rPr>
        <w:t xml:space="preserve"> և  </w:t>
      </w:r>
      <w:r w:rsidR="00B71E80" w:rsidRPr="00B64828">
        <w:rPr>
          <w:bCs/>
          <w:color w:val="000000"/>
          <w:szCs w:val="24"/>
          <w:lang w:val="hy-AM"/>
        </w:rPr>
        <w:t>«Շահումով խաղերի, ինտերնետ շահումով խաղերի և խաղատների մասին» Հայաստանի Հանրապետության օրենքի 10-րդ հոդվածի 1-ին մասը</w:t>
      </w:r>
      <w:r w:rsidR="00115356">
        <w:rPr>
          <w:rFonts w:eastAsia="Times New Roman" w:cs="Times New Roman"/>
          <w:color w:val="000000"/>
          <w:szCs w:val="24"/>
          <w:lang w:val="hy-AM"/>
        </w:rPr>
        <w:t>`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5F2ACC">
        <w:rPr>
          <w:rFonts w:eastAsia="Times New Roman" w:cs="Times New Roman"/>
          <w:color w:val="000000"/>
          <w:szCs w:val="24"/>
          <w:lang w:val="hy-AM"/>
        </w:rPr>
        <w:t>Հայաստանի Հանրապետության կառավարությունը</w:t>
      </w:r>
      <w:bookmarkStart w:id="0" w:name="_GoBack"/>
      <w:bookmarkEnd w:id="0"/>
      <w:r>
        <w:rPr>
          <w:rFonts w:ascii="Sylfaen" w:eastAsia="Times New Roman" w:hAnsi="Sylfaen" w:cs="Courier New"/>
          <w:color w:val="000000"/>
          <w:szCs w:val="24"/>
          <w:lang w:val="hy-AM"/>
        </w:rPr>
        <w:t xml:space="preserve"> </w:t>
      </w:r>
      <w:r w:rsidRPr="00CF43DE">
        <w:rPr>
          <w:rFonts w:eastAsia="Times New Roman" w:cs="Times New Roman"/>
          <w:bCs/>
          <w:iCs/>
          <w:color w:val="000000"/>
          <w:szCs w:val="24"/>
          <w:lang w:val="hy-AM"/>
        </w:rPr>
        <w:t>որոշում է.</w:t>
      </w:r>
    </w:p>
    <w:p w:rsidR="00D731C7" w:rsidRDefault="00D731C7" w:rsidP="00D731C7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754EB">
        <w:rPr>
          <w:rFonts w:eastAsia="Times New Roman" w:cs="Times New Roman"/>
          <w:szCs w:val="24"/>
          <w:lang w:val="hy-AM"/>
        </w:rPr>
        <w:t>1</w:t>
      </w:r>
      <w:r w:rsidRPr="001E2E19">
        <w:rPr>
          <w:rFonts w:eastAsia="Times New Roman" w:cs="Times New Roman"/>
          <w:szCs w:val="24"/>
          <w:lang w:val="hy-AM"/>
        </w:rPr>
        <w:t xml:space="preserve">. </w:t>
      </w:r>
      <w:r w:rsidRPr="001E2E19">
        <w:rPr>
          <w:rFonts w:eastAsia="Times New Roman" w:cs="Times New Roman"/>
          <w:color w:val="000000"/>
          <w:szCs w:val="24"/>
          <w:lang w:val="hy-AM"/>
        </w:rPr>
        <w:t>Հայաստանի Հանրապետության կառավարության 2004 թվականի փետրվարի 12-ի Վ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իճակախաղերի</w:t>
      </w:r>
      <w:r>
        <w:rPr>
          <w:rStyle w:val="Strong"/>
          <w:rFonts w:ascii="Sylfaen" w:hAnsi="Sylfaen" w:cs="Courier New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կազմակերպիչների կողմից </w:t>
      </w:r>
      <w:r w:rsidR="005E3B6B" w:rsidRPr="00F754EB">
        <w:rPr>
          <w:rStyle w:val="Strong"/>
          <w:b w:val="0"/>
          <w:color w:val="000000"/>
          <w:szCs w:val="24"/>
          <w:shd w:val="clear" w:color="auto" w:fill="FFFFFF"/>
          <w:lang w:val="hy-AM"/>
        </w:rPr>
        <w:t>վերահսկող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մարմին ներկայացվող տեղեկությունների (հաշվետվությունների)</w:t>
      </w:r>
      <w:r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ձևերը</w:t>
      </w:r>
      <w:r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և դրանց</w:t>
      </w:r>
      <w:r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ներկայացման</w:t>
      </w:r>
      <w:r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կարգի</w:t>
      </w:r>
      <w:r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առանձնահատկությունները</w:t>
      </w:r>
      <w:r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սահմանելու</w:t>
      </w:r>
      <w:r>
        <w:rPr>
          <w:rStyle w:val="Strong"/>
          <w:b w:val="0"/>
          <w:color w:val="000000"/>
          <w:szCs w:val="24"/>
          <w:shd w:val="clear" w:color="auto" w:fill="FFFFFF"/>
          <w:lang w:val="hy-AM"/>
        </w:rPr>
        <w:t xml:space="preserve"> </w:t>
      </w:r>
      <w:r w:rsidRPr="001E2E19">
        <w:rPr>
          <w:rStyle w:val="Strong"/>
          <w:b w:val="0"/>
          <w:color w:val="000000"/>
          <w:szCs w:val="24"/>
          <w:shd w:val="clear" w:color="auto" w:fill="FFFFFF"/>
          <w:lang w:val="hy-AM"/>
        </w:rPr>
        <w:t>մասին</w:t>
      </w:r>
      <w:r w:rsidRPr="001E2E19">
        <w:rPr>
          <w:rFonts w:eastAsia="Times New Roman" w:cs="Times New Roman"/>
          <w:color w:val="000000"/>
          <w:szCs w:val="24"/>
          <w:lang w:val="hy-AM"/>
        </w:rPr>
        <w:t>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A4F4C">
        <w:rPr>
          <w:rFonts w:eastAsia="Times New Roman" w:cs="Times New Roman"/>
          <w:color w:val="000000"/>
          <w:szCs w:val="24"/>
          <w:lang w:val="hy-AM"/>
        </w:rPr>
        <w:t>N</w:t>
      </w:r>
      <w:r w:rsidR="00B71E80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3A4F4C">
        <w:rPr>
          <w:rFonts w:eastAsia="Times New Roman" w:cs="Times New Roman"/>
          <w:color w:val="000000"/>
          <w:szCs w:val="24"/>
          <w:lang w:val="hy-AM"/>
        </w:rPr>
        <w:t>288-Ն որոշման (այսուհետ՝ որոշում) մեջ կատարել հետևյալ փոփոխությունները.</w:t>
      </w:r>
    </w:p>
    <w:p w:rsidR="003865CC" w:rsidRDefault="00EA575B" w:rsidP="00EA575B">
      <w:pPr>
        <w:pStyle w:val="ListParagraph"/>
        <w:shd w:val="clear" w:color="auto" w:fill="FFFFFF"/>
        <w:spacing w:after="0" w:line="360" w:lineRule="auto"/>
        <w:ind w:left="0" w:firstLine="630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1</w:t>
      </w:r>
      <w:r w:rsidRPr="00F754EB">
        <w:rPr>
          <w:rFonts w:eastAsia="Times New Roman" w:cs="Times New Roman"/>
          <w:color w:val="000000"/>
          <w:szCs w:val="24"/>
          <w:lang w:val="hy-AM"/>
        </w:rPr>
        <w:t>)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D731C7" w:rsidRPr="007E49BE">
        <w:rPr>
          <w:rFonts w:eastAsia="Times New Roman" w:cs="Times New Roman"/>
          <w:color w:val="000000"/>
          <w:szCs w:val="24"/>
          <w:lang w:val="hy-AM"/>
        </w:rPr>
        <w:t>ո</w:t>
      </w:r>
      <w:r w:rsidR="00D731C7" w:rsidRPr="007E49BE">
        <w:rPr>
          <w:rFonts w:eastAsia="Times New Roman" w:cs="Sylfaen"/>
          <w:color w:val="000000"/>
          <w:szCs w:val="24"/>
          <w:lang w:val="hy-AM"/>
        </w:rPr>
        <w:t xml:space="preserve">րոշման </w:t>
      </w:r>
      <w:r w:rsidR="00D731C7" w:rsidRPr="007E49BE">
        <w:rPr>
          <w:rFonts w:eastAsia="Times New Roman" w:cs="Times New Roman"/>
          <w:color w:val="000000"/>
          <w:szCs w:val="24"/>
          <w:lang w:val="hy-AM"/>
        </w:rPr>
        <w:t>N</w:t>
      </w:r>
      <w:r w:rsidR="00517026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D731C7" w:rsidRPr="007E49BE">
        <w:rPr>
          <w:rFonts w:eastAsia="Times New Roman" w:cs="Times New Roman"/>
          <w:color w:val="000000"/>
          <w:szCs w:val="24"/>
          <w:lang w:val="hy-AM"/>
        </w:rPr>
        <w:t>7</w:t>
      </w:r>
      <w:r w:rsidR="00517026">
        <w:rPr>
          <w:rFonts w:eastAsia="Times New Roman" w:cs="Times New Roman"/>
          <w:color w:val="000000"/>
          <w:szCs w:val="24"/>
          <w:lang w:val="hy-AM"/>
        </w:rPr>
        <w:t xml:space="preserve"> հավելված</w:t>
      </w:r>
      <w:r w:rsidR="002229F1">
        <w:rPr>
          <w:rFonts w:eastAsia="Times New Roman" w:cs="Times New Roman"/>
          <w:color w:val="000000"/>
          <w:szCs w:val="24"/>
          <w:lang w:val="hy-AM"/>
        </w:rPr>
        <w:t>ի</w:t>
      </w:r>
      <w:r w:rsidR="006675E0">
        <w:rPr>
          <w:rFonts w:eastAsia="Times New Roman" w:cs="Times New Roman"/>
          <w:color w:val="000000"/>
          <w:szCs w:val="24"/>
          <w:lang w:val="hy-AM"/>
        </w:rPr>
        <w:t>`</w:t>
      </w:r>
    </w:p>
    <w:p w:rsidR="003865CC" w:rsidRPr="00DB2073" w:rsidRDefault="002229F1" w:rsidP="00EA575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eastAsia="Times New Roman" w:cs="Sylfae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ա.</w:t>
      </w:r>
      <w:r w:rsidR="003865C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517026" w:rsidRPr="00DB2073">
        <w:rPr>
          <w:rFonts w:eastAsia="Times New Roman" w:cs="Times New Roman"/>
          <w:color w:val="000000"/>
          <w:szCs w:val="24"/>
          <w:lang w:val="hy-AM"/>
        </w:rPr>
        <w:t>3-րդ կետ</w:t>
      </w:r>
      <w:r w:rsidR="00734B2F" w:rsidRPr="003865CC">
        <w:rPr>
          <w:rFonts w:eastAsia="Times New Roman" w:cs="Times New Roman"/>
          <w:color w:val="000000"/>
          <w:szCs w:val="24"/>
          <w:lang w:val="hy-AM"/>
        </w:rPr>
        <w:t>ում</w:t>
      </w:r>
      <w:r w:rsidR="00517026" w:rsidRPr="00DB2073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517026" w:rsidRPr="003865CC">
        <w:rPr>
          <w:rFonts w:eastAsia="Times New Roman" w:cs="Sylfaen"/>
          <w:color w:val="000000"/>
          <w:szCs w:val="24"/>
          <w:lang w:val="hy-AM"/>
        </w:rPr>
        <w:t>«Եթե հաշվետվությունը ներկայացվել է ոչ աշխատանքային օրվա ընթացքում, ապա չբացված ծրարը հաջորդ աշխատանքային օրվա ընթացքում ի պահ է հանձնվում լ</w:t>
      </w:r>
      <w:r w:rsidR="003865CC">
        <w:rPr>
          <w:rFonts w:eastAsia="Times New Roman" w:cs="Sylfaen"/>
          <w:color w:val="000000"/>
          <w:szCs w:val="24"/>
          <w:lang w:val="hy-AM"/>
        </w:rPr>
        <w:t>իազորված մարմնի հատուկ բաժին</w:t>
      </w:r>
      <w:r w:rsidR="00B71E80">
        <w:rPr>
          <w:rFonts w:eastAsia="Times New Roman" w:cs="Sylfaen"/>
          <w:color w:val="000000"/>
          <w:szCs w:val="24"/>
          <w:lang w:val="hy-AM"/>
        </w:rPr>
        <w:t>:</w:t>
      </w:r>
      <w:r w:rsidR="003865CC">
        <w:rPr>
          <w:rFonts w:eastAsia="Times New Roman" w:cs="Sylfaen"/>
          <w:color w:val="000000"/>
          <w:szCs w:val="24"/>
          <w:lang w:val="hy-AM"/>
        </w:rPr>
        <w:t>» և</w:t>
      </w:r>
      <w:r w:rsidR="00517026" w:rsidRPr="003865CC">
        <w:rPr>
          <w:rFonts w:eastAsia="Times New Roman" w:cs="Sylfaen"/>
          <w:color w:val="000000"/>
          <w:szCs w:val="24"/>
          <w:lang w:val="hy-AM"/>
        </w:rPr>
        <w:t xml:space="preserve"> «Եթե հաշվետվությունը վիճակախաղի կազմակերպչի կողմից ներկայացվել է աշխատանքային օրը, ապա նույն օրվա ընթացքում չբացված ծրարն ի պահ է հանձնվում լիազորված մարմնի հատուկ բաժին</w:t>
      </w:r>
      <w:r w:rsidR="00B71E80">
        <w:rPr>
          <w:rFonts w:eastAsia="Times New Roman" w:cs="Sylfaen"/>
          <w:color w:val="000000"/>
          <w:szCs w:val="24"/>
          <w:lang w:val="hy-AM"/>
        </w:rPr>
        <w:t>:</w:t>
      </w:r>
      <w:r w:rsidR="00517026" w:rsidRPr="003865CC">
        <w:rPr>
          <w:rFonts w:eastAsia="Times New Roman" w:cs="Sylfaen"/>
          <w:color w:val="000000"/>
          <w:szCs w:val="24"/>
          <w:lang w:val="hy-AM"/>
        </w:rPr>
        <w:t>»</w:t>
      </w:r>
      <w:r w:rsidR="003865CC">
        <w:rPr>
          <w:rFonts w:eastAsia="Times New Roman" w:cs="Sylfaen"/>
          <w:color w:val="000000"/>
          <w:szCs w:val="24"/>
          <w:lang w:val="hy-AM"/>
        </w:rPr>
        <w:t xml:space="preserve"> նախադասությունները հանել</w:t>
      </w:r>
      <w:r w:rsidR="00B71E80">
        <w:rPr>
          <w:rFonts w:eastAsia="Times New Roman" w:cs="Sylfaen"/>
          <w:color w:val="000000"/>
          <w:szCs w:val="24"/>
          <w:lang w:val="hy-AM"/>
        </w:rPr>
        <w:t>,</w:t>
      </w:r>
    </w:p>
    <w:p w:rsidR="003865CC" w:rsidRPr="00F754EB" w:rsidRDefault="003865CC" w:rsidP="00EA575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lastRenderedPageBreak/>
        <w:t>բ</w:t>
      </w:r>
      <w:r w:rsidR="002229F1" w:rsidRPr="00F754EB">
        <w:rPr>
          <w:rFonts w:eastAsia="Times New Roman" w:cs="Times New Roman"/>
          <w:color w:val="000000"/>
          <w:szCs w:val="24"/>
          <w:lang w:val="hy-AM"/>
        </w:rPr>
        <w:t>.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4</w:t>
      </w:r>
      <w:r w:rsidR="00115356" w:rsidRPr="00F754EB">
        <w:rPr>
          <w:rFonts w:eastAsia="Times New Roman" w:cs="Times New Roman"/>
          <w:color w:val="000000"/>
          <w:szCs w:val="24"/>
          <w:lang w:val="hy-AM"/>
        </w:rPr>
        <w:t>-րդ կետ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ում</w:t>
      </w:r>
      <w:r w:rsidR="00115356" w:rsidRPr="00F754EB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«Ընդհանուր բաժնում մուտքագրվելուց և կնքվելուց հետո ընդհանուր բաժնի աշխատողը ծրարը` չբացված վիճակում, վիճակախաղի կազմակերպչի հետ միասին անմիջապես հանձնում է տվյալ ոլորտի կարգավորմամբ զբաղվող ստորաբաժանման աշխատողին (աշխատողներին), որից հետո վիճակախաղի կազմակերպչի ներկայությամբ տվյալ ոլորտի կարգավորմամբ զբաղվող ստորաբաժանման աշխատողը բացում է ծրարը` պարունակությունն ստուգելու նպատակով, և բացված ծրարի վրա նշում ներկայացված հաշվետվության էջերի թիվը</w:t>
      </w:r>
      <w:r w:rsidR="00B71E80">
        <w:rPr>
          <w:rFonts w:eastAsia="Times New Roman" w:cs="Times New Roman"/>
          <w:color w:val="000000"/>
          <w:szCs w:val="24"/>
          <w:lang w:val="hy-AM"/>
        </w:rPr>
        <w:t>: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»</w:t>
      </w:r>
      <w:r w:rsidR="00115356" w:rsidRPr="00F754EB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 xml:space="preserve"> նախադասությունը</w:t>
      </w:r>
      <w:r w:rsidRPr="00F754EB">
        <w:rPr>
          <w:rFonts w:eastAsia="Times New Roman" w:cs="Times New Roman"/>
          <w:color w:val="000000"/>
          <w:szCs w:val="24"/>
          <w:lang w:val="hy-AM"/>
        </w:rPr>
        <w:t xml:space="preserve"> հանել</w:t>
      </w:r>
      <w:r w:rsidR="002229F1">
        <w:rPr>
          <w:rFonts w:eastAsia="Times New Roman" w:cs="Times New Roman"/>
          <w:color w:val="000000"/>
          <w:szCs w:val="24"/>
          <w:lang w:val="hy-AM"/>
        </w:rPr>
        <w:t>:</w:t>
      </w:r>
      <w:r w:rsidR="00115356" w:rsidRPr="00F754EB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:rsidR="00E33250" w:rsidRDefault="00E33250" w:rsidP="00EA575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գ</w:t>
      </w:r>
      <w:r w:rsidR="002229F1">
        <w:rPr>
          <w:rFonts w:eastAsia="Times New Roman" w:cs="Times New Roman"/>
          <w:color w:val="000000"/>
          <w:szCs w:val="24"/>
          <w:lang w:val="hy-AM"/>
        </w:rPr>
        <w:t>.</w:t>
      </w:r>
      <w:r w:rsidRPr="00F754EB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5</w:t>
      </w:r>
      <w:r w:rsidR="00115356" w:rsidRPr="00F754EB">
        <w:rPr>
          <w:rFonts w:eastAsia="Times New Roman" w:cs="Times New Roman"/>
          <w:color w:val="000000"/>
          <w:szCs w:val="24"/>
          <w:lang w:val="hy-AM"/>
        </w:rPr>
        <w:t>-րդ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 xml:space="preserve"> կետում </w:t>
      </w:r>
      <w:r w:rsidRPr="00F754EB">
        <w:rPr>
          <w:rFonts w:eastAsia="Times New Roman" w:cs="Times New Roman"/>
          <w:color w:val="000000"/>
          <w:szCs w:val="24"/>
          <w:lang w:val="hy-AM"/>
        </w:rPr>
        <w:t xml:space="preserve">3-րդ 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ու 4-րդ</w:t>
      </w:r>
      <w:r>
        <w:rPr>
          <w:rFonts w:eastAsia="Times New Roman" w:cs="Times New Roman"/>
          <w:color w:val="000000"/>
          <w:szCs w:val="24"/>
          <w:lang w:val="hy-AM"/>
        </w:rPr>
        <w:t xml:space="preserve"> կետերում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 բառերը</w:t>
      </w:r>
      <w:r>
        <w:rPr>
          <w:rFonts w:eastAsia="Times New Roman" w:cs="Times New Roman"/>
          <w:color w:val="000000"/>
          <w:szCs w:val="24"/>
          <w:lang w:val="hy-AM"/>
        </w:rPr>
        <w:t xml:space="preserve"> փոխարինել </w:t>
      </w:r>
      <w:r w:rsidRPr="003865CC">
        <w:rPr>
          <w:rFonts w:eastAsia="Times New Roman" w:cs="Times New Roman"/>
          <w:color w:val="000000"/>
          <w:szCs w:val="24"/>
          <w:lang w:val="hy-AM"/>
        </w:rPr>
        <w:t></w:t>
      </w:r>
      <w:r w:rsidRPr="00F754EB">
        <w:rPr>
          <w:rFonts w:eastAsia="Times New Roman" w:cs="Times New Roman"/>
          <w:color w:val="000000"/>
          <w:szCs w:val="24"/>
          <w:lang w:val="hy-AM"/>
        </w:rPr>
        <w:t xml:space="preserve">3-րդ </w:t>
      </w:r>
      <w:r>
        <w:rPr>
          <w:rFonts w:eastAsia="Times New Roman" w:cs="Times New Roman"/>
          <w:color w:val="000000"/>
          <w:szCs w:val="24"/>
          <w:lang w:val="hy-AM"/>
        </w:rPr>
        <w:t>կետում</w:t>
      </w:r>
      <w:r w:rsidRPr="003865CC">
        <w:rPr>
          <w:rFonts w:eastAsia="Times New Roman" w:cs="Times New Roman"/>
          <w:color w:val="000000"/>
          <w:szCs w:val="24"/>
          <w:lang w:val="hy-AM"/>
        </w:rPr>
        <w:t></w:t>
      </w:r>
      <w:r>
        <w:rPr>
          <w:rFonts w:eastAsia="Times New Roman" w:cs="Times New Roman"/>
          <w:color w:val="000000"/>
          <w:szCs w:val="24"/>
          <w:lang w:val="hy-AM"/>
        </w:rPr>
        <w:t xml:space="preserve"> բառերով</w:t>
      </w:r>
      <w:r w:rsidR="00367BFE" w:rsidRPr="003865CC">
        <w:rPr>
          <w:rFonts w:eastAsia="Times New Roman" w:cs="Times New Roman"/>
          <w:color w:val="000000"/>
          <w:szCs w:val="24"/>
          <w:lang w:val="hy-AM"/>
        </w:rPr>
        <w:t xml:space="preserve">, </w:t>
      </w:r>
    </w:p>
    <w:p w:rsidR="00D731C7" w:rsidRPr="003865CC" w:rsidRDefault="002229F1" w:rsidP="00EA575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63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F754EB">
        <w:rPr>
          <w:rFonts w:eastAsia="Times New Roman" w:cs="Times New Roman"/>
          <w:color w:val="000000"/>
          <w:szCs w:val="24"/>
          <w:lang w:val="hy-AM"/>
        </w:rPr>
        <w:t>դ.</w:t>
      </w:r>
      <w:r w:rsidR="00E33250" w:rsidRPr="00F754EB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>7</w:t>
      </w:r>
      <w:r w:rsidR="00115356" w:rsidRPr="00F754EB">
        <w:rPr>
          <w:rFonts w:eastAsia="Times New Roman" w:cs="Times New Roman"/>
          <w:color w:val="000000"/>
          <w:szCs w:val="24"/>
          <w:lang w:val="hy-AM"/>
        </w:rPr>
        <w:t>-րդ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 xml:space="preserve"> կետ</w:t>
      </w:r>
      <w:r w:rsidR="006675E0">
        <w:rPr>
          <w:rFonts w:eastAsia="Times New Roman" w:cs="Times New Roman"/>
          <w:color w:val="000000"/>
          <w:szCs w:val="24"/>
          <w:lang w:val="hy-AM"/>
        </w:rPr>
        <w:t>ն ուժը կորցրած</w:t>
      </w:r>
      <w:r w:rsidR="00115356" w:rsidRPr="003865C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675E0">
        <w:rPr>
          <w:rFonts w:eastAsia="Times New Roman" w:cs="Times New Roman"/>
          <w:color w:val="000000"/>
          <w:szCs w:val="24"/>
          <w:lang w:val="hy-AM"/>
        </w:rPr>
        <w:t>ճանաչել</w:t>
      </w:r>
      <w:r w:rsidR="00517026" w:rsidRPr="003865CC">
        <w:rPr>
          <w:rFonts w:eastAsia="Times New Roman" w:cs="Times New Roman"/>
          <w:color w:val="000000"/>
          <w:szCs w:val="24"/>
          <w:lang w:val="hy-AM"/>
        </w:rPr>
        <w:t>.</w:t>
      </w:r>
      <w:r w:rsidR="00D731C7" w:rsidRPr="003865CC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:rsidR="00D731C7" w:rsidRDefault="00734B2F" w:rsidP="00D731C7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2</w:t>
      </w:r>
      <w:r w:rsidR="00D731C7" w:rsidRPr="00B515C2">
        <w:rPr>
          <w:rFonts w:eastAsia="Times New Roman" w:cs="Times New Roman"/>
          <w:color w:val="000000"/>
          <w:szCs w:val="24"/>
          <w:lang w:val="hy-AM"/>
        </w:rPr>
        <w:t>.</w:t>
      </w:r>
      <w:r w:rsidR="00D731C7" w:rsidRPr="003A4F4C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D731C7" w:rsidRPr="00C67C3A">
        <w:rPr>
          <w:rStyle w:val="Strong"/>
          <w:b w:val="0"/>
          <w:szCs w:val="24"/>
          <w:shd w:val="clear" w:color="auto" w:fill="FFFFFF"/>
          <w:lang w:val="hy-AM"/>
        </w:rPr>
        <w:t>Հայաստանի</w:t>
      </w:r>
      <w:r w:rsidR="00D731C7" w:rsidRPr="00C67C3A">
        <w:rPr>
          <w:rFonts w:eastAsia="Times New Roman" w:cs="Times New Roman"/>
          <w:b/>
          <w:color w:val="000000"/>
          <w:szCs w:val="24"/>
          <w:lang w:val="hy-AM"/>
        </w:rPr>
        <w:t xml:space="preserve"> </w:t>
      </w:r>
      <w:r w:rsidR="00D731C7" w:rsidRPr="00C67C3A">
        <w:rPr>
          <w:rFonts w:eastAsia="Times New Roman" w:cs="Times New Roman"/>
          <w:color w:val="000000"/>
          <w:szCs w:val="24"/>
          <w:lang w:val="hy-AM"/>
        </w:rPr>
        <w:t xml:space="preserve">Հանրապետության կառավարության 2011 թվականի սեպտեմբերի 8-ի </w:t>
      </w:r>
      <w:r w:rsidR="00D731C7" w:rsidRPr="00C67C3A">
        <w:rPr>
          <w:color w:val="000000"/>
          <w:szCs w:val="24"/>
          <w:lang w:val="hy-AM"/>
        </w:rPr>
        <w:t>Ի</w:t>
      </w:r>
      <w:r w:rsidR="00D731C7" w:rsidRPr="00C67C3A">
        <w:rPr>
          <w:bCs/>
          <w:color w:val="000000"/>
          <w:szCs w:val="24"/>
          <w:lang w:val="hy-AM"/>
        </w:rPr>
        <w:t xml:space="preserve">նտերնետ շահումով խաղերի կազմակերպման լիցենզիա ստացած անձանց կողմից հաշվետվությունները </w:t>
      </w:r>
      <w:r w:rsidR="005E3B6B">
        <w:rPr>
          <w:bCs/>
          <w:color w:val="000000"/>
          <w:szCs w:val="24"/>
          <w:lang w:val="hy-AM"/>
        </w:rPr>
        <w:t>վերահսկ</w:t>
      </w:r>
      <w:r w:rsidR="00D731C7" w:rsidRPr="00C67C3A">
        <w:rPr>
          <w:bCs/>
          <w:color w:val="000000"/>
          <w:szCs w:val="24"/>
          <w:lang w:val="hy-AM"/>
        </w:rPr>
        <w:t xml:space="preserve">ող մարմին ներկայացվելու կարգը և ձևը հաստատելու մասին </w:t>
      </w:r>
      <w:r w:rsidR="00D731C7">
        <w:rPr>
          <w:rFonts w:eastAsia="Times New Roman" w:cs="Times New Roman"/>
          <w:color w:val="000000"/>
          <w:szCs w:val="24"/>
          <w:lang w:val="hy-AM"/>
        </w:rPr>
        <w:t>N</w:t>
      </w:r>
      <w:r w:rsidR="00D731C7" w:rsidRPr="00C67C3A">
        <w:rPr>
          <w:rFonts w:eastAsia="Times New Roman" w:cs="Times New Roman"/>
          <w:color w:val="000000"/>
          <w:szCs w:val="24"/>
          <w:lang w:val="hy-AM"/>
        </w:rPr>
        <w:t xml:space="preserve"> 1355-Ն </w:t>
      </w:r>
      <w:r w:rsidR="00D731C7" w:rsidRPr="00C67C3A">
        <w:rPr>
          <w:bCs/>
          <w:color w:val="000000"/>
          <w:szCs w:val="24"/>
          <w:lang w:val="hy-AM"/>
        </w:rPr>
        <w:t xml:space="preserve">որոշման (այսուհետ՝ </w:t>
      </w:r>
      <w:r w:rsidR="00B3157E">
        <w:rPr>
          <w:bCs/>
          <w:color w:val="000000"/>
          <w:szCs w:val="24"/>
          <w:lang w:val="hy-AM"/>
        </w:rPr>
        <w:t>Ո</w:t>
      </w:r>
      <w:r w:rsidR="00D731C7" w:rsidRPr="00C67C3A">
        <w:rPr>
          <w:bCs/>
          <w:color w:val="000000"/>
          <w:szCs w:val="24"/>
          <w:lang w:val="hy-AM"/>
        </w:rPr>
        <w:t xml:space="preserve">րոշում) </w:t>
      </w:r>
      <w:r w:rsidR="00D731C7" w:rsidRPr="00C67C3A">
        <w:rPr>
          <w:rFonts w:eastAsia="Times New Roman" w:cs="Times New Roman"/>
          <w:color w:val="000000"/>
          <w:szCs w:val="24"/>
          <w:lang w:val="hy-AM"/>
        </w:rPr>
        <w:t>մեջ կատարել հետևյալ փոփոխությունները</w:t>
      </w:r>
      <w:r w:rsidR="00D731C7" w:rsidRPr="00C67C3A">
        <w:rPr>
          <w:bCs/>
          <w:color w:val="000000"/>
          <w:szCs w:val="24"/>
          <w:lang w:val="hy-AM"/>
        </w:rPr>
        <w:t>.</w:t>
      </w:r>
    </w:p>
    <w:p w:rsidR="00B3157E" w:rsidRDefault="005E3B6B" w:rsidP="00B3157E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>
        <w:rPr>
          <w:bCs/>
          <w:color w:val="000000"/>
          <w:szCs w:val="24"/>
          <w:lang w:val="hy-AM"/>
        </w:rPr>
        <w:t>1</w:t>
      </w:r>
      <w:r w:rsidR="00F269D8">
        <w:rPr>
          <w:bCs/>
          <w:color w:val="000000"/>
          <w:szCs w:val="24"/>
          <w:lang w:val="hy-AM"/>
        </w:rPr>
        <w:t xml:space="preserve">) </w:t>
      </w:r>
      <w:r w:rsidR="005837C1">
        <w:rPr>
          <w:bCs/>
          <w:color w:val="000000"/>
          <w:szCs w:val="24"/>
          <w:lang w:val="hy-AM"/>
        </w:rPr>
        <w:t>Ո</w:t>
      </w:r>
      <w:r w:rsidR="00734B2F">
        <w:rPr>
          <w:bCs/>
          <w:color w:val="000000"/>
          <w:szCs w:val="24"/>
          <w:lang w:val="hy-AM"/>
        </w:rPr>
        <w:t xml:space="preserve">րոշման </w:t>
      </w:r>
      <w:r w:rsidR="00B3157E">
        <w:rPr>
          <w:bCs/>
          <w:color w:val="000000"/>
          <w:szCs w:val="24"/>
          <w:lang w:val="hy-AM"/>
        </w:rPr>
        <w:t xml:space="preserve">վերնագիրը շարադրել հետևյալ խմբագրությամբ </w:t>
      </w:r>
      <w:r w:rsidR="00B3157E" w:rsidRPr="006B1421">
        <w:rPr>
          <w:bCs/>
          <w:color w:val="000000"/>
          <w:szCs w:val="24"/>
          <w:lang w:val="hy-AM"/>
        </w:rPr>
        <w:t></w:t>
      </w:r>
      <w:r w:rsidR="00B3157E">
        <w:rPr>
          <w:bCs/>
          <w:color w:val="000000"/>
          <w:szCs w:val="24"/>
          <w:lang w:val="hy-AM"/>
        </w:rPr>
        <w:t xml:space="preserve">ԻՆՏԵՐՆԵՏ </w:t>
      </w:r>
      <w:r w:rsidR="00B3157E" w:rsidRPr="00B3157E">
        <w:rPr>
          <w:bCs/>
          <w:color w:val="000000"/>
          <w:szCs w:val="24"/>
          <w:lang w:val="hy-AM"/>
        </w:rPr>
        <w:t>ՇԱՀՈՒՄՈՎ ԽԱՂԵՐԻ ԿԱԶՄԱԿԵՐՊՉԻ ԿՈՂՄԻՑ ՀԱՅԱՍՏԱՆԻ ՀԱՆՐԱՊԵՏՈՒԹՅԱՆ</w:t>
      </w:r>
      <w:r w:rsidR="00B3157E" w:rsidRPr="00B3157E">
        <w:rPr>
          <w:rFonts w:ascii="Calibri" w:hAnsi="Calibri" w:cs="Calibri"/>
          <w:bCs/>
          <w:color w:val="000000"/>
          <w:szCs w:val="24"/>
          <w:lang w:val="hy-AM"/>
        </w:rPr>
        <w:t> </w:t>
      </w:r>
      <w:r w:rsidR="00B3157E" w:rsidRPr="00B3157E">
        <w:rPr>
          <w:bCs/>
          <w:color w:val="000000"/>
          <w:szCs w:val="24"/>
          <w:lang w:val="hy-AM"/>
        </w:rPr>
        <w:t>ՊԵՏԱԿԱՆ ԵԿԱՄՈՒՏՆԵՐԻ ԿՈՄԻՏԵ</w:t>
      </w:r>
      <w:r w:rsidR="00B3157E" w:rsidRPr="00B3157E">
        <w:rPr>
          <w:rFonts w:ascii="Calibri" w:hAnsi="Calibri" w:cs="Calibri"/>
          <w:bCs/>
          <w:color w:val="000000"/>
          <w:szCs w:val="24"/>
          <w:lang w:val="hy-AM"/>
        </w:rPr>
        <w:t> </w:t>
      </w:r>
      <w:r w:rsidR="00B3157E" w:rsidRPr="00B3157E">
        <w:rPr>
          <w:bCs/>
          <w:color w:val="000000"/>
          <w:szCs w:val="24"/>
          <w:lang w:val="hy-AM"/>
        </w:rPr>
        <w:t>ՖԻՆԱՆՍԱԿԱՆ ՀՈՍՔԵՐԻ ՄԱՍԻՆ ԱՄՍԱԿԱՆ ՀԱՇՎԵՏՎՈՒԹՅՈՒՆ ՆԵՐԿԱՅԱՑՆԵԼՈՒ ԿԱՐԳԸ, ԺԱՄԿԵՏՆԵՐԸ, ԲՈՎԱՆԴԱԿՈՒԹՅՈՒՆԸ ԵՎ ՁԵՎԸ ՀԱՍՏԱՏԵԼՈՒ ՄԱՍԻՆ</w:t>
      </w:r>
      <w:r w:rsidR="00B3157E" w:rsidRPr="00B64828">
        <w:rPr>
          <w:bCs/>
          <w:color w:val="000000"/>
          <w:szCs w:val="24"/>
          <w:lang w:val="hy-AM"/>
        </w:rPr>
        <w:t>»</w:t>
      </w:r>
      <w:r w:rsidR="00B3157E">
        <w:rPr>
          <w:bCs/>
          <w:color w:val="000000"/>
          <w:szCs w:val="24"/>
          <w:lang w:val="hy-AM"/>
        </w:rPr>
        <w:t>,</w:t>
      </w:r>
    </w:p>
    <w:p w:rsidR="005837C1" w:rsidRPr="00F754EB" w:rsidRDefault="005837C1" w:rsidP="00B3157E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 w:rsidRPr="00F754EB">
        <w:rPr>
          <w:bCs/>
          <w:color w:val="000000"/>
          <w:szCs w:val="24"/>
          <w:lang w:val="hy-AM"/>
        </w:rPr>
        <w:t xml:space="preserve">2) </w:t>
      </w:r>
      <w:r w:rsidRPr="00B64828">
        <w:rPr>
          <w:bCs/>
          <w:color w:val="000000"/>
          <w:szCs w:val="24"/>
          <w:lang w:val="hy-AM"/>
        </w:rPr>
        <w:t>նախաբանում</w:t>
      </w:r>
      <w:r>
        <w:rPr>
          <w:bCs/>
          <w:color w:val="000000"/>
          <w:szCs w:val="24"/>
          <w:lang w:val="hy-AM"/>
        </w:rPr>
        <w:t xml:space="preserve"> </w:t>
      </w:r>
      <w:r w:rsidRPr="006B1421">
        <w:rPr>
          <w:bCs/>
          <w:color w:val="000000"/>
          <w:szCs w:val="24"/>
          <w:lang w:val="hy-AM"/>
        </w:rPr>
        <w:t></w:t>
      </w:r>
      <w:r w:rsidRPr="00B64828">
        <w:rPr>
          <w:bCs/>
          <w:color w:val="000000"/>
          <w:szCs w:val="24"/>
          <w:lang w:val="hy-AM"/>
        </w:rPr>
        <w:t>Ղեկավարվելով «Լիցենզավորման մասին» Հայաստանի Հանրապետության օրենքի 43-րդ հոդվածի 2-րդ մասի 15-րդ կետի 3-րդ ենթակետով</w:t>
      </w:r>
      <w:r w:rsidRPr="006B1421">
        <w:rPr>
          <w:bCs/>
          <w:color w:val="000000"/>
          <w:szCs w:val="24"/>
          <w:lang w:val="hy-AM"/>
        </w:rPr>
        <w:t></w:t>
      </w:r>
      <w:r>
        <w:rPr>
          <w:bCs/>
          <w:color w:val="000000"/>
          <w:szCs w:val="24"/>
          <w:lang w:val="hy-AM"/>
        </w:rPr>
        <w:t xml:space="preserve"> </w:t>
      </w:r>
      <w:r w:rsidR="00B03682">
        <w:rPr>
          <w:bCs/>
          <w:color w:val="000000"/>
          <w:szCs w:val="24"/>
          <w:lang w:val="hy-AM"/>
        </w:rPr>
        <w:t>բառեր</w:t>
      </w:r>
      <w:r>
        <w:rPr>
          <w:bCs/>
          <w:color w:val="000000"/>
          <w:szCs w:val="24"/>
          <w:lang w:val="hy-AM"/>
        </w:rPr>
        <w:t xml:space="preserve">ը </w:t>
      </w:r>
      <w:r w:rsidRPr="006B1421">
        <w:rPr>
          <w:bCs/>
          <w:color w:val="000000"/>
          <w:szCs w:val="24"/>
          <w:lang w:val="hy-AM"/>
        </w:rPr>
        <w:t>փոխարինել</w:t>
      </w:r>
      <w:r w:rsidRPr="00B64828">
        <w:rPr>
          <w:bCs/>
          <w:color w:val="000000"/>
          <w:szCs w:val="24"/>
          <w:lang w:val="hy-AM"/>
        </w:rPr>
        <w:t xml:space="preserve"> </w:t>
      </w:r>
      <w:r w:rsidRPr="006B1421">
        <w:rPr>
          <w:bCs/>
          <w:color w:val="000000"/>
          <w:szCs w:val="24"/>
          <w:lang w:val="hy-AM"/>
        </w:rPr>
        <w:t></w:t>
      </w:r>
      <w:r w:rsidRPr="00B64828">
        <w:rPr>
          <w:bCs/>
          <w:color w:val="000000"/>
          <w:szCs w:val="24"/>
          <w:lang w:val="hy-AM"/>
        </w:rPr>
        <w:t>Հիմք ընդունելով «Շահումով խաղերի, ինտերնետ շահումով խաղերի և խաղատների մասին» Հայաստանի Հանրապետության օրենքի 10-րդ հոդվածի 1-ին մասը</w:t>
      </w:r>
      <w:r w:rsidRPr="006B1421">
        <w:rPr>
          <w:bCs/>
          <w:color w:val="000000"/>
          <w:szCs w:val="24"/>
          <w:lang w:val="hy-AM"/>
        </w:rPr>
        <w:t xml:space="preserve"> </w:t>
      </w:r>
      <w:r w:rsidR="00B03682">
        <w:rPr>
          <w:bCs/>
          <w:color w:val="000000"/>
          <w:szCs w:val="24"/>
          <w:lang w:val="hy-AM"/>
        </w:rPr>
        <w:t>բառերով,</w:t>
      </w:r>
    </w:p>
    <w:p w:rsidR="00B3157E" w:rsidRDefault="005837C1" w:rsidP="00F269D8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 w:rsidRPr="00F754EB">
        <w:rPr>
          <w:bCs/>
          <w:color w:val="000000"/>
          <w:szCs w:val="24"/>
          <w:lang w:val="hy-AM"/>
        </w:rPr>
        <w:t>3</w:t>
      </w:r>
      <w:r w:rsidR="00B3157E" w:rsidRPr="00F754EB">
        <w:rPr>
          <w:bCs/>
          <w:color w:val="000000"/>
          <w:szCs w:val="24"/>
          <w:lang w:val="hy-AM"/>
        </w:rPr>
        <w:t xml:space="preserve">) </w:t>
      </w:r>
      <w:r w:rsidR="00B3157E">
        <w:rPr>
          <w:bCs/>
          <w:color w:val="000000"/>
          <w:szCs w:val="24"/>
          <w:lang w:val="hy-AM"/>
        </w:rPr>
        <w:t xml:space="preserve">Որոշման 1-ին կետը շարադրել հետևյալ խմբագրությամբ </w:t>
      </w:r>
      <w:r w:rsidR="00B3157E" w:rsidRPr="006B1421">
        <w:rPr>
          <w:bCs/>
          <w:color w:val="000000"/>
          <w:szCs w:val="24"/>
          <w:lang w:val="hy-AM"/>
        </w:rPr>
        <w:t></w:t>
      </w:r>
      <w:r w:rsidR="00B03682">
        <w:rPr>
          <w:bCs/>
          <w:color w:val="000000"/>
          <w:szCs w:val="24"/>
          <w:lang w:val="hy-AM"/>
        </w:rPr>
        <w:t xml:space="preserve">1. Հաստատել </w:t>
      </w:r>
      <w:r>
        <w:rPr>
          <w:bCs/>
          <w:color w:val="000000"/>
          <w:szCs w:val="24"/>
          <w:lang w:val="hy-AM"/>
        </w:rPr>
        <w:t xml:space="preserve">Ինտերնետ </w:t>
      </w:r>
      <w:r w:rsidR="00B3157E" w:rsidRPr="005837C1">
        <w:rPr>
          <w:bCs/>
          <w:color w:val="000000"/>
          <w:szCs w:val="24"/>
          <w:lang w:val="hy-AM"/>
        </w:rPr>
        <w:t xml:space="preserve">շահումով խաղերի </w:t>
      </w:r>
      <w:r w:rsidRPr="005837C1">
        <w:rPr>
          <w:bCs/>
          <w:color w:val="000000"/>
          <w:szCs w:val="24"/>
          <w:lang w:val="hy-AM"/>
        </w:rPr>
        <w:t>կազմակերպ</w:t>
      </w:r>
      <w:r w:rsidR="00B03682">
        <w:rPr>
          <w:bCs/>
          <w:color w:val="000000"/>
          <w:szCs w:val="24"/>
          <w:lang w:val="hy-AM"/>
        </w:rPr>
        <w:t>չի</w:t>
      </w:r>
      <w:r w:rsidR="00B3157E" w:rsidRPr="005837C1">
        <w:rPr>
          <w:bCs/>
          <w:color w:val="000000"/>
          <w:szCs w:val="24"/>
          <w:lang w:val="hy-AM"/>
        </w:rPr>
        <w:t xml:space="preserve"> կողմից Հայաստանի Հանրապետության պետական եկամուտների կոմիտե ֆինանսական հոսքերի մասին ամսական հաշվետվություն ներկայացնելու կարգը՝ համաձայն N</w:t>
      </w:r>
      <w:r w:rsidRPr="005837C1">
        <w:rPr>
          <w:bCs/>
          <w:color w:val="000000"/>
          <w:szCs w:val="24"/>
          <w:lang w:val="hy-AM"/>
        </w:rPr>
        <w:t>N</w:t>
      </w:r>
      <w:r w:rsidR="00B3157E" w:rsidRPr="005837C1">
        <w:rPr>
          <w:bCs/>
          <w:color w:val="000000"/>
          <w:szCs w:val="24"/>
          <w:lang w:val="hy-AM"/>
        </w:rPr>
        <w:t xml:space="preserve"> 1</w:t>
      </w:r>
      <w:r w:rsidRPr="005837C1">
        <w:rPr>
          <w:bCs/>
          <w:color w:val="000000"/>
          <w:szCs w:val="24"/>
          <w:lang w:val="hy-AM"/>
        </w:rPr>
        <w:t xml:space="preserve"> և 2</w:t>
      </w:r>
      <w:r w:rsidR="00B3157E" w:rsidRPr="005837C1">
        <w:rPr>
          <w:bCs/>
          <w:color w:val="000000"/>
          <w:szCs w:val="24"/>
          <w:lang w:val="hy-AM"/>
        </w:rPr>
        <w:t xml:space="preserve"> հավելված</w:t>
      </w:r>
      <w:r w:rsidRPr="005837C1">
        <w:rPr>
          <w:bCs/>
          <w:color w:val="000000"/>
          <w:szCs w:val="24"/>
          <w:lang w:val="hy-AM"/>
        </w:rPr>
        <w:t>ներ</w:t>
      </w:r>
      <w:r w:rsidR="00B3157E" w:rsidRPr="005837C1">
        <w:rPr>
          <w:bCs/>
          <w:color w:val="000000"/>
          <w:szCs w:val="24"/>
          <w:lang w:val="hy-AM"/>
        </w:rPr>
        <w:t>ի</w:t>
      </w:r>
      <w:r w:rsidR="00B3157E" w:rsidRPr="00B64828">
        <w:rPr>
          <w:bCs/>
          <w:color w:val="000000"/>
          <w:szCs w:val="24"/>
          <w:lang w:val="hy-AM"/>
        </w:rPr>
        <w:t>»</w:t>
      </w:r>
      <w:r>
        <w:rPr>
          <w:bCs/>
          <w:color w:val="000000"/>
          <w:szCs w:val="24"/>
          <w:lang w:val="hy-AM"/>
        </w:rPr>
        <w:t>,</w:t>
      </w:r>
    </w:p>
    <w:p w:rsidR="006675E0" w:rsidRPr="00F754EB" w:rsidRDefault="006675E0" w:rsidP="00F269D8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>
        <w:rPr>
          <w:bCs/>
          <w:color w:val="000000"/>
          <w:szCs w:val="24"/>
          <w:lang w:val="hy-AM"/>
        </w:rPr>
        <w:lastRenderedPageBreak/>
        <w:t>4</w:t>
      </w:r>
      <w:r w:rsidRPr="00F754EB">
        <w:rPr>
          <w:bCs/>
          <w:color w:val="000000"/>
          <w:szCs w:val="24"/>
          <w:lang w:val="hy-AM"/>
        </w:rPr>
        <w:t>)</w:t>
      </w:r>
      <w:r>
        <w:rPr>
          <w:bCs/>
          <w:color w:val="000000"/>
          <w:szCs w:val="24"/>
          <w:lang w:val="hy-AM"/>
        </w:rPr>
        <w:t xml:space="preserve"> Որոշման </w:t>
      </w:r>
      <w:r w:rsidRPr="00F754EB">
        <w:rPr>
          <w:bCs/>
          <w:color w:val="000000"/>
          <w:szCs w:val="24"/>
          <w:lang w:val="hy-AM"/>
        </w:rPr>
        <w:t xml:space="preserve">N </w:t>
      </w:r>
      <w:r>
        <w:rPr>
          <w:bCs/>
          <w:color w:val="000000"/>
          <w:szCs w:val="24"/>
          <w:lang w:val="hy-AM"/>
        </w:rPr>
        <w:t xml:space="preserve">1 հավելվածի վերնագիրը </w:t>
      </w:r>
      <w:r w:rsidR="006D19BA">
        <w:rPr>
          <w:bCs/>
          <w:color w:val="000000"/>
          <w:szCs w:val="24"/>
          <w:lang w:val="hy-AM"/>
        </w:rPr>
        <w:t>շարադրել հետևյալ խմբագրությամբ</w:t>
      </w:r>
      <w:r w:rsidR="00B03682">
        <w:rPr>
          <w:bCs/>
          <w:color w:val="000000"/>
          <w:szCs w:val="24"/>
          <w:lang w:val="hy-AM"/>
        </w:rPr>
        <w:t>`</w:t>
      </w:r>
      <w:r w:rsidR="006D19BA" w:rsidRPr="00F754EB">
        <w:rPr>
          <w:bCs/>
          <w:color w:val="000000"/>
          <w:szCs w:val="24"/>
          <w:lang w:val="hy-AM"/>
        </w:rPr>
        <w:t xml:space="preserve"> </w:t>
      </w:r>
      <w:r w:rsidR="006D19BA" w:rsidRPr="006B1421">
        <w:rPr>
          <w:bCs/>
          <w:color w:val="000000"/>
          <w:szCs w:val="24"/>
          <w:lang w:val="hy-AM"/>
        </w:rPr>
        <w:t></w:t>
      </w:r>
      <w:r w:rsidR="00B03682">
        <w:rPr>
          <w:bCs/>
          <w:color w:val="000000"/>
          <w:szCs w:val="24"/>
          <w:lang w:val="hy-AM"/>
        </w:rPr>
        <w:t xml:space="preserve">ԿԱՐԳ </w:t>
      </w:r>
      <w:r w:rsidR="006D19BA">
        <w:rPr>
          <w:bCs/>
          <w:color w:val="000000"/>
          <w:szCs w:val="24"/>
          <w:lang w:val="hy-AM"/>
        </w:rPr>
        <w:t xml:space="preserve">ԻՆՏԵՐՆԵՏ </w:t>
      </w:r>
      <w:r w:rsidR="006D19BA" w:rsidRPr="00B3157E">
        <w:rPr>
          <w:bCs/>
          <w:color w:val="000000"/>
          <w:szCs w:val="24"/>
          <w:lang w:val="hy-AM"/>
        </w:rPr>
        <w:t>ՇԱՀՈՒՄՈՎ ԽԱՂԵՐԻ ԿԱԶՄԱԿԵՐՊՉԻ ԿՈՂՄԻՑ ՀԱՅԱՍՏԱՆԻ ՀԱՆՐԱՊԵՏՈՒԹՅԱՆ</w:t>
      </w:r>
      <w:r w:rsidR="00F754EB" w:rsidRPr="00F754EB">
        <w:rPr>
          <w:bCs/>
          <w:color w:val="000000"/>
          <w:szCs w:val="24"/>
          <w:lang w:val="hy-AM"/>
        </w:rPr>
        <w:t xml:space="preserve"> </w:t>
      </w:r>
      <w:r w:rsidR="006D19BA" w:rsidRPr="00B3157E">
        <w:rPr>
          <w:bCs/>
          <w:color w:val="000000"/>
          <w:szCs w:val="24"/>
          <w:lang w:val="hy-AM"/>
        </w:rPr>
        <w:t>ՊԵՏԱԿԱՆ ԵԿԱՄՈՒՏՆԵՐԻ ԿՈՄԻՏԵ</w:t>
      </w:r>
      <w:r w:rsidR="00F754EB" w:rsidRPr="00F754EB">
        <w:rPr>
          <w:bCs/>
          <w:color w:val="000000"/>
          <w:szCs w:val="24"/>
          <w:lang w:val="hy-AM"/>
        </w:rPr>
        <w:t xml:space="preserve"> </w:t>
      </w:r>
      <w:r w:rsidR="006D19BA" w:rsidRPr="00B3157E">
        <w:rPr>
          <w:bCs/>
          <w:color w:val="000000"/>
          <w:szCs w:val="24"/>
          <w:lang w:val="hy-AM"/>
        </w:rPr>
        <w:t>ՖԻՆԱՆՍԱԿԱՆ ՀՈՍՔԵՐԻ ՄԱՍԻՆ ԱՄՍԱԿԱՆ ՀԱՇՎԵՏՎՈՒԹՅՈՒՆ ՆԵՐԿԱՅԱՑՆԵԼՈՒ</w:t>
      </w:r>
      <w:r w:rsidR="006D19BA" w:rsidRPr="00B64828">
        <w:rPr>
          <w:bCs/>
          <w:color w:val="000000"/>
          <w:szCs w:val="24"/>
          <w:lang w:val="hy-AM"/>
        </w:rPr>
        <w:t>»</w:t>
      </w:r>
      <w:r w:rsidR="006D19BA">
        <w:rPr>
          <w:bCs/>
          <w:color w:val="000000"/>
          <w:szCs w:val="24"/>
          <w:lang w:val="hy-AM"/>
        </w:rPr>
        <w:t>,</w:t>
      </w:r>
    </w:p>
    <w:p w:rsidR="005837C1" w:rsidRPr="00B3157E" w:rsidRDefault="006D19BA" w:rsidP="00F269D8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 w:rsidRPr="00F754EB">
        <w:rPr>
          <w:bCs/>
          <w:color w:val="000000"/>
          <w:szCs w:val="24"/>
          <w:lang w:val="hy-AM"/>
        </w:rPr>
        <w:t>5</w:t>
      </w:r>
      <w:r w:rsidR="005837C1" w:rsidRPr="00F754EB">
        <w:rPr>
          <w:bCs/>
          <w:color w:val="000000"/>
          <w:szCs w:val="24"/>
          <w:lang w:val="hy-AM"/>
        </w:rPr>
        <w:t xml:space="preserve">) </w:t>
      </w:r>
      <w:r w:rsidR="005837C1">
        <w:rPr>
          <w:bCs/>
          <w:color w:val="000000"/>
          <w:szCs w:val="24"/>
          <w:lang w:val="hy-AM"/>
        </w:rPr>
        <w:t xml:space="preserve">Որոշման </w:t>
      </w:r>
      <w:r w:rsidR="000C2DEC" w:rsidRPr="00F754EB">
        <w:rPr>
          <w:bCs/>
          <w:color w:val="000000"/>
          <w:szCs w:val="24"/>
          <w:lang w:val="hy-AM"/>
        </w:rPr>
        <w:t>N</w:t>
      </w:r>
      <w:r w:rsidR="000C2DEC">
        <w:rPr>
          <w:bCs/>
          <w:color w:val="000000"/>
          <w:szCs w:val="24"/>
          <w:lang w:val="hy-AM"/>
        </w:rPr>
        <w:t xml:space="preserve"> 1 հավելվածի </w:t>
      </w:r>
      <w:r w:rsidR="005837C1">
        <w:rPr>
          <w:bCs/>
          <w:color w:val="000000"/>
          <w:szCs w:val="24"/>
          <w:lang w:val="hy-AM"/>
        </w:rPr>
        <w:t xml:space="preserve">1-ին </w:t>
      </w:r>
      <w:r w:rsidR="000C2DEC">
        <w:rPr>
          <w:bCs/>
          <w:color w:val="000000"/>
          <w:szCs w:val="24"/>
          <w:lang w:val="hy-AM"/>
        </w:rPr>
        <w:t>կետը</w:t>
      </w:r>
      <w:r w:rsidR="005837C1">
        <w:rPr>
          <w:bCs/>
          <w:color w:val="000000"/>
          <w:szCs w:val="24"/>
          <w:lang w:val="hy-AM"/>
        </w:rPr>
        <w:t xml:space="preserve"> շարադրել հետևյալ խմբագրությամբ</w:t>
      </w:r>
      <w:r w:rsidR="000C2DEC">
        <w:rPr>
          <w:bCs/>
          <w:color w:val="000000"/>
          <w:szCs w:val="24"/>
          <w:lang w:val="hy-AM"/>
        </w:rPr>
        <w:t>`</w:t>
      </w:r>
      <w:r w:rsidR="005837C1" w:rsidRPr="00F754EB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5837C1" w:rsidRPr="006B1421">
        <w:rPr>
          <w:bCs/>
          <w:color w:val="000000"/>
          <w:szCs w:val="24"/>
          <w:lang w:val="hy-AM"/>
        </w:rPr>
        <w:t></w:t>
      </w:r>
      <w:r w:rsidR="000C2DEC">
        <w:rPr>
          <w:bCs/>
          <w:color w:val="000000"/>
          <w:szCs w:val="24"/>
          <w:lang w:val="hy-AM"/>
        </w:rPr>
        <w:t xml:space="preserve">1. </w:t>
      </w:r>
      <w:r w:rsidR="005837C1" w:rsidRPr="005837C1">
        <w:rPr>
          <w:bCs/>
          <w:color w:val="000000"/>
          <w:szCs w:val="24"/>
          <w:lang w:val="hy-AM"/>
        </w:rPr>
        <w:t>Սույն կարգով կարգավորվում են</w:t>
      </w:r>
      <w:r w:rsidR="005837C1">
        <w:rPr>
          <w:bCs/>
          <w:color w:val="000000"/>
          <w:szCs w:val="24"/>
          <w:lang w:val="hy-AM"/>
        </w:rPr>
        <w:t xml:space="preserve"> ինտերնետ</w:t>
      </w:r>
      <w:r w:rsidR="005837C1" w:rsidRPr="005837C1">
        <w:rPr>
          <w:bCs/>
          <w:color w:val="000000"/>
          <w:szCs w:val="24"/>
          <w:lang w:val="hy-AM"/>
        </w:rPr>
        <w:t xml:space="preserve"> շահումով խաղերի կազմակերպ</w:t>
      </w:r>
      <w:r w:rsidR="00B03682">
        <w:rPr>
          <w:bCs/>
          <w:color w:val="000000"/>
          <w:szCs w:val="24"/>
          <w:lang w:val="hy-AM"/>
        </w:rPr>
        <w:t>չի</w:t>
      </w:r>
      <w:r w:rsidR="005837C1">
        <w:rPr>
          <w:bCs/>
          <w:color w:val="000000"/>
          <w:szCs w:val="24"/>
          <w:lang w:val="hy-AM"/>
        </w:rPr>
        <w:t xml:space="preserve"> </w:t>
      </w:r>
      <w:r w:rsidR="005837C1" w:rsidRPr="005837C1">
        <w:rPr>
          <w:bCs/>
          <w:color w:val="000000"/>
          <w:szCs w:val="24"/>
          <w:lang w:val="hy-AM"/>
        </w:rPr>
        <w:t>կողմից Հայաստանի Հանրապետության պետական եկամուտների կոմիտե (այսուհետ՝ վերահսկող մարմին) «Շահումով խաղերի, ինտերնետ շահումով խաղերի և խաղատների մասին» Հայաստանի Հանրապետության օրենքի 10-րդ հոդվածի 1-ին մասով սահմանված ֆինանսական հոսքերի մասին ամսական հաշվետվություն ներկայացնելու հետ կապված հարաբերությունները</w:t>
      </w:r>
      <w:r w:rsidR="005837C1" w:rsidRPr="00B64828">
        <w:rPr>
          <w:bCs/>
          <w:color w:val="000000"/>
          <w:szCs w:val="24"/>
          <w:lang w:val="hy-AM"/>
        </w:rPr>
        <w:t>»</w:t>
      </w:r>
      <w:r w:rsidR="005837C1" w:rsidRPr="005837C1">
        <w:rPr>
          <w:bCs/>
          <w:color w:val="000000"/>
          <w:szCs w:val="24"/>
          <w:lang w:val="hy-AM"/>
        </w:rPr>
        <w:t>:</w:t>
      </w:r>
    </w:p>
    <w:p w:rsidR="00734B2F" w:rsidRDefault="006D19BA" w:rsidP="00F269D8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bCs/>
          <w:color w:val="000000"/>
          <w:szCs w:val="24"/>
          <w:lang w:val="hy-AM"/>
        </w:rPr>
      </w:pPr>
      <w:r w:rsidRPr="00F754EB">
        <w:rPr>
          <w:bCs/>
          <w:color w:val="000000"/>
          <w:szCs w:val="24"/>
          <w:lang w:val="hy-AM"/>
        </w:rPr>
        <w:t>6</w:t>
      </w:r>
      <w:r w:rsidR="00734B2F">
        <w:rPr>
          <w:bCs/>
          <w:color w:val="000000"/>
          <w:szCs w:val="24"/>
          <w:lang w:val="hy-AM"/>
        </w:rPr>
        <w:t xml:space="preserve">) </w:t>
      </w:r>
      <w:r w:rsidR="00FE3B70">
        <w:rPr>
          <w:bCs/>
          <w:color w:val="000000"/>
          <w:szCs w:val="24"/>
          <w:lang w:val="hy-AM"/>
        </w:rPr>
        <w:t>Ո</w:t>
      </w:r>
      <w:r w:rsidR="00734B2F">
        <w:rPr>
          <w:bCs/>
          <w:color w:val="000000"/>
          <w:szCs w:val="24"/>
          <w:lang w:val="hy-AM"/>
        </w:rPr>
        <w:t xml:space="preserve">րոշման </w:t>
      </w:r>
      <w:r w:rsidR="00734B2F" w:rsidRPr="00F754EB">
        <w:rPr>
          <w:bCs/>
          <w:color w:val="000000"/>
          <w:szCs w:val="24"/>
          <w:lang w:val="hy-AM"/>
        </w:rPr>
        <w:t>N 1</w:t>
      </w:r>
      <w:r w:rsidR="00734B2F">
        <w:rPr>
          <w:bCs/>
          <w:color w:val="000000"/>
          <w:szCs w:val="24"/>
          <w:lang w:val="hy-AM"/>
        </w:rPr>
        <w:t xml:space="preserve"> հավելվածի 2-րդ կետի 2-րդ ենթակետը և 5-րդ կետ</w:t>
      </w:r>
      <w:r w:rsidR="00FE3B70">
        <w:rPr>
          <w:bCs/>
          <w:color w:val="000000"/>
          <w:szCs w:val="24"/>
          <w:lang w:val="hy-AM"/>
        </w:rPr>
        <w:t>ն</w:t>
      </w:r>
      <w:r w:rsidR="006675E0">
        <w:rPr>
          <w:bCs/>
          <w:color w:val="000000"/>
          <w:szCs w:val="24"/>
          <w:lang w:val="hy-AM"/>
        </w:rPr>
        <w:t xml:space="preserve"> ուժը կորցրած ճանաչել</w:t>
      </w:r>
      <w:r w:rsidR="00FE3B70">
        <w:rPr>
          <w:bCs/>
          <w:color w:val="000000"/>
          <w:szCs w:val="24"/>
          <w:lang w:val="hy-AM"/>
        </w:rPr>
        <w:t>,</w:t>
      </w:r>
    </w:p>
    <w:p w:rsidR="00FE3B70" w:rsidRDefault="00FE3B70" w:rsidP="00F269D8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eastAsia="Times New Roman" w:cs="Times New Roman"/>
          <w:b/>
          <w:color w:val="000000"/>
          <w:szCs w:val="24"/>
          <w:lang w:val="hy-AM"/>
        </w:rPr>
      </w:pPr>
      <w:r>
        <w:rPr>
          <w:bCs/>
          <w:color w:val="000000"/>
          <w:szCs w:val="24"/>
          <w:lang w:val="hy-AM"/>
        </w:rPr>
        <w:t>7)</w:t>
      </w:r>
      <w:r w:rsidRPr="00F754EB">
        <w:rPr>
          <w:bCs/>
          <w:color w:val="000000"/>
          <w:szCs w:val="24"/>
          <w:lang w:val="hy-AM"/>
        </w:rPr>
        <w:t xml:space="preserve"> </w:t>
      </w:r>
      <w:r>
        <w:rPr>
          <w:bCs/>
          <w:color w:val="000000"/>
          <w:szCs w:val="24"/>
          <w:lang w:val="hy-AM"/>
        </w:rPr>
        <w:t xml:space="preserve">Որոշման </w:t>
      </w:r>
      <w:r w:rsidRPr="00F754EB">
        <w:rPr>
          <w:bCs/>
          <w:color w:val="000000"/>
          <w:szCs w:val="24"/>
          <w:lang w:val="hy-AM"/>
        </w:rPr>
        <w:t>N 2</w:t>
      </w:r>
      <w:r>
        <w:rPr>
          <w:bCs/>
          <w:color w:val="000000"/>
          <w:szCs w:val="24"/>
          <w:lang w:val="hy-AM"/>
        </w:rPr>
        <w:t xml:space="preserve"> հավելվածի վերնագիրը շարադրել հետևյալ խմբագրությամբ</w:t>
      </w:r>
      <w:r w:rsidR="000C2DEC">
        <w:rPr>
          <w:bCs/>
          <w:color w:val="000000"/>
          <w:szCs w:val="24"/>
          <w:lang w:val="hy-AM"/>
        </w:rPr>
        <w:t>`</w:t>
      </w:r>
      <w:r w:rsidRPr="00F754EB">
        <w:rPr>
          <w:bCs/>
          <w:color w:val="000000"/>
          <w:szCs w:val="24"/>
          <w:lang w:val="hy-AM"/>
        </w:rPr>
        <w:t xml:space="preserve"> </w:t>
      </w:r>
      <w:r w:rsidRPr="006B1421">
        <w:rPr>
          <w:bCs/>
          <w:color w:val="000000"/>
          <w:szCs w:val="24"/>
          <w:lang w:val="hy-AM"/>
        </w:rPr>
        <w:t></w:t>
      </w:r>
      <w:r w:rsidR="000C2DEC">
        <w:rPr>
          <w:bCs/>
          <w:color w:val="000000"/>
          <w:szCs w:val="24"/>
          <w:lang w:val="hy-AM"/>
        </w:rPr>
        <w:t xml:space="preserve">ՀԱՇՎԵՏՎՈՒԹՅՈՒՆ </w:t>
      </w:r>
      <w:r>
        <w:rPr>
          <w:bCs/>
          <w:color w:val="000000"/>
          <w:szCs w:val="24"/>
          <w:lang w:val="hy-AM"/>
        </w:rPr>
        <w:t xml:space="preserve">ԻՆՏԵՐՆԵՏ </w:t>
      </w:r>
      <w:r w:rsidRPr="00B3157E">
        <w:rPr>
          <w:bCs/>
          <w:color w:val="000000"/>
          <w:szCs w:val="24"/>
          <w:lang w:val="hy-AM"/>
        </w:rPr>
        <w:t>ՇԱՀՈՒՄՈՎ ԽԱՂԵՐԻ ԿԱԶՄԱԿԵՐՊՉԻ ԿՈՂՄԻՑ ՀԱՅԱՍՏԱՆԻ ՀԱՆՐԱՊԵՏՈՒԹՅԱՆ</w:t>
      </w:r>
      <w:r w:rsidR="00F754EB" w:rsidRPr="00F754EB">
        <w:rPr>
          <w:bCs/>
          <w:color w:val="000000"/>
          <w:szCs w:val="24"/>
          <w:lang w:val="hy-AM"/>
        </w:rPr>
        <w:t xml:space="preserve"> </w:t>
      </w:r>
      <w:r w:rsidRPr="00B3157E">
        <w:rPr>
          <w:bCs/>
          <w:color w:val="000000"/>
          <w:szCs w:val="24"/>
          <w:lang w:val="hy-AM"/>
        </w:rPr>
        <w:t>ՊԵՏԱԿԱՆ ԵԿԱՄՈՒՏՆԵՐԻ ԿՈՄԻՏԵ</w:t>
      </w:r>
      <w:r w:rsidR="00F754EB" w:rsidRPr="00F754EB">
        <w:rPr>
          <w:bCs/>
          <w:color w:val="000000"/>
          <w:szCs w:val="24"/>
          <w:lang w:val="hy-AM"/>
        </w:rPr>
        <w:t xml:space="preserve"> </w:t>
      </w:r>
      <w:r w:rsidRPr="00B3157E">
        <w:rPr>
          <w:bCs/>
          <w:color w:val="000000"/>
          <w:szCs w:val="24"/>
          <w:lang w:val="hy-AM"/>
        </w:rPr>
        <w:t>ՖԻՆԱՆՍԱԿԱՆ ՀՈՍՔԵՐԻ ՄԱՍԻՆ ԱՄՍԱԿԱՆ ՆԵՐԿԱՅԱՑ</w:t>
      </w:r>
      <w:r>
        <w:rPr>
          <w:bCs/>
          <w:color w:val="000000"/>
          <w:szCs w:val="24"/>
          <w:lang w:val="hy-AM"/>
        </w:rPr>
        <w:t>ՎՈՂ</w:t>
      </w:r>
      <w:r w:rsidRPr="00B64828">
        <w:rPr>
          <w:bCs/>
          <w:color w:val="000000"/>
          <w:szCs w:val="24"/>
          <w:lang w:val="hy-AM"/>
        </w:rPr>
        <w:t>»</w:t>
      </w:r>
      <w:r>
        <w:rPr>
          <w:bCs/>
          <w:color w:val="000000"/>
          <w:szCs w:val="24"/>
          <w:lang w:val="hy-AM"/>
        </w:rPr>
        <w:t>:</w:t>
      </w:r>
    </w:p>
    <w:p w:rsidR="00D731C7" w:rsidRPr="00E90678" w:rsidRDefault="000C2DEC" w:rsidP="00D731C7">
      <w:pPr>
        <w:pStyle w:val="ListParagraph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3</w:t>
      </w:r>
      <w:r w:rsidR="00D731C7" w:rsidRPr="00B515C2">
        <w:rPr>
          <w:rFonts w:eastAsia="Times New Roman" w:cs="Times New Roman"/>
          <w:color w:val="000000"/>
          <w:szCs w:val="24"/>
          <w:lang w:val="hy-AM"/>
        </w:rPr>
        <w:t>.</w:t>
      </w:r>
      <w:r w:rsidR="00D731C7">
        <w:rPr>
          <w:rFonts w:eastAsia="Times New Roman" w:cs="Times New Roman"/>
          <w:b/>
          <w:color w:val="000000"/>
          <w:szCs w:val="24"/>
          <w:lang w:val="hy-AM"/>
        </w:rPr>
        <w:t xml:space="preserve"> </w:t>
      </w:r>
      <w:r w:rsidR="00D731C7" w:rsidRPr="00E90678">
        <w:rPr>
          <w:rFonts w:eastAsia="Times New Roman" w:cs="Times New Roman"/>
          <w:color w:val="000000"/>
          <w:szCs w:val="24"/>
          <w:lang w:val="hy-AM"/>
        </w:rPr>
        <w:t>Սույն որոշումն ուժի մեջ է մտնում պաշտոնական հրապարակմանը հաջորդող օր</w:t>
      </w:r>
      <w:r>
        <w:rPr>
          <w:rFonts w:eastAsia="Times New Roman" w:cs="Times New Roman"/>
          <w:color w:val="000000"/>
          <w:szCs w:val="24"/>
          <w:lang w:val="hy-AM"/>
        </w:rPr>
        <w:t>վանից</w:t>
      </w:r>
      <w:r w:rsidR="00D731C7" w:rsidRPr="00E90678">
        <w:rPr>
          <w:rFonts w:eastAsia="Times New Roman" w:cs="Times New Roman"/>
          <w:color w:val="000000"/>
          <w:szCs w:val="24"/>
          <w:lang w:val="hy-AM"/>
        </w:rPr>
        <w:t>:</w:t>
      </w:r>
    </w:p>
    <w:p w:rsidR="00D731C7" w:rsidRDefault="00D731C7" w:rsidP="00D731C7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1"/>
          <w:szCs w:val="21"/>
          <w:lang w:val="hy-AM"/>
        </w:rPr>
      </w:pPr>
    </w:p>
    <w:p w:rsidR="002166C3" w:rsidRPr="00F754EB" w:rsidRDefault="002166C3">
      <w:pPr>
        <w:rPr>
          <w:lang w:val="hy-AM"/>
        </w:rPr>
      </w:pPr>
    </w:p>
    <w:sectPr w:rsidR="002166C3" w:rsidRPr="00F754EB" w:rsidSect="00FF1B03">
      <w:pgSz w:w="11907" w:h="16839" w:code="9"/>
      <w:pgMar w:top="1134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7AEA"/>
    <w:multiLevelType w:val="hybridMultilevel"/>
    <w:tmpl w:val="E4680F0C"/>
    <w:lvl w:ilvl="0" w:tplc="AA02A43C">
      <w:start w:val="1"/>
      <w:numFmt w:val="decimal"/>
      <w:lvlText w:val="%1)"/>
      <w:lvlJc w:val="left"/>
      <w:pPr>
        <w:ind w:left="1422" w:hanging="8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B66DC4"/>
    <w:multiLevelType w:val="multilevel"/>
    <w:tmpl w:val="90882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B0668B1"/>
    <w:multiLevelType w:val="hybridMultilevel"/>
    <w:tmpl w:val="33CC85C8"/>
    <w:lvl w:ilvl="0" w:tplc="EE7E0DFE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48"/>
    <w:rsid w:val="000C2DEC"/>
    <w:rsid w:val="00114F5D"/>
    <w:rsid w:val="00115356"/>
    <w:rsid w:val="0014423D"/>
    <w:rsid w:val="00201821"/>
    <w:rsid w:val="002166C3"/>
    <w:rsid w:val="002229F1"/>
    <w:rsid w:val="002B2F5B"/>
    <w:rsid w:val="00367BFE"/>
    <w:rsid w:val="00374893"/>
    <w:rsid w:val="003865CC"/>
    <w:rsid w:val="00517026"/>
    <w:rsid w:val="005837C1"/>
    <w:rsid w:val="0058411D"/>
    <w:rsid w:val="005E3B6B"/>
    <w:rsid w:val="006675E0"/>
    <w:rsid w:val="006D19BA"/>
    <w:rsid w:val="00734B2F"/>
    <w:rsid w:val="008C1DAC"/>
    <w:rsid w:val="00B03682"/>
    <w:rsid w:val="00B3157E"/>
    <w:rsid w:val="00B71E80"/>
    <w:rsid w:val="00CC6A48"/>
    <w:rsid w:val="00D731C7"/>
    <w:rsid w:val="00DB2073"/>
    <w:rsid w:val="00E33250"/>
    <w:rsid w:val="00EA3F70"/>
    <w:rsid w:val="00EA575B"/>
    <w:rsid w:val="00F269D8"/>
    <w:rsid w:val="00F754EB"/>
    <w:rsid w:val="00F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6434"/>
  <w15:chartTrackingRefBased/>
  <w15:docId w15:val="{ABDE40C5-3661-49F7-97D1-4FBA723F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1C7"/>
    <w:pPr>
      <w:spacing w:after="200" w:line="276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31C7"/>
    <w:rPr>
      <w:b/>
      <w:bCs/>
    </w:rPr>
  </w:style>
  <w:style w:type="paragraph" w:styleId="ListParagraph">
    <w:name w:val="List Paragraph"/>
    <w:basedOn w:val="Normal"/>
    <w:uiPriority w:val="34"/>
    <w:qFormat/>
    <w:rsid w:val="00D7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Nazinyan</dc:creator>
  <cp:keywords>https:/mul2-taxservice.gov.am/tasks/1497873/oneclick/Naxagic.docx?token=f8c87d72852a49aebaf2da3a67e35c54</cp:keywords>
  <dc:description/>
  <cp:lastModifiedBy>Irina Vardanyan</cp:lastModifiedBy>
  <cp:revision>3</cp:revision>
  <dcterms:created xsi:type="dcterms:W3CDTF">2022-02-01T06:51:00Z</dcterms:created>
  <dcterms:modified xsi:type="dcterms:W3CDTF">2022-02-02T12:34:00Z</dcterms:modified>
</cp:coreProperties>
</file>