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C0" w:rsidRPr="00B363F2" w:rsidRDefault="009B72C0" w:rsidP="00DA1E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:rsidR="009B72C0" w:rsidRPr="00B363F2" w:rsidRDefault="009B72C0" w:rsidP="00684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ՍԱՀՄԱՆԱԴՐԱԿԱՆ ՕՐԵՆՔԸ</w:t>
      </w:r>
    </w:p>
    <w:p w:rsidR="009B72C0" w:rsidRPr="00B363F2" w:rsidRDefault="009B72C0" w:rsidP="00684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B72C0" w:rsidRPr="00B363F2" w:rsidRDefault="009B72C0" w:rsidP="00684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«ԱԶԳԱՅԻՆ ԺՈՂՈՎԻ ԿԱՆՈՆԱԿԱՐԳ» ՍԱՀՄԱՆԱԴՐԱԿԱՆ ՕՐԵՆՔՈՒՄ ՓՈՓՈԽՈՒԹՅՈՒՆ</w:t>
      </w:r>
      <w:r w:rsidR="00DA1EF4"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ԼՐԱՑՈՒՄՆԵՐ ԿԱՏԱՐԵԼՈՒ ՄԱՍԻՆ</w:t>
      </w:r>
    </w:p>
    <w:p w:rsidR="009B72C0" w:rsidRPr="00B363F2" w:rsidRDefault="009B72C0" w:rsidP="00DA1EF4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Theme="minorEastAsia" w:hAnsi="GHEA Grapalat" w:cs="Calibri"/>
          <w:b/>
          <w:sz w:val="24"/>
          <w:szCs w:val="24"/>
          <w:lang w:val="hy-AM" w:eastAsia="ko-KR"/>
        </w:rPr>
      </w:pPr>
    </w:p>
    <w:p w:rsidR="009B72C0" w:rsidRPr="00B363F2" w:rsidRDefault="009B72C0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 w:cs="Calibri"/>
          <w:b/>
          <w:sz w:val="24"/>
          <w:szCs w:val="24"/>
          <w:lang w:val="hy-AM" w:eastAsia="ko-KR"/>
        </w:rPr>
        <w:t xml:space="preserve">Հոդված  1. 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«Ազգային ժողովի կանոնակարգ» 2016 թվականի դեկտեմբերի 16-ի ՀՕ-9-Ն սահմանադրական օրենքի (այսուհետ՝ Օրենք) 8-րդ հոդվածի 1-ին մասի 9.1 կետից հանել «թափուր պաշտոնում» բառերը։</w:t>
      </w:r>
    </w:p>
    <w:p w:rsidR="00DA1EF4" w:rsidRPr="00B363F2" w:rsidRDefault="00DA1EF4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</w:p>
    <w:p w:rsidR="009B72C0" w:rsidRPr="00B363F2" w:rsidRDefault="009B72C0" w:rsidP="006840DA">
      <w:pPr>
        <w:shd w:val="clear" w:color="auto" w:fill="FFFFFF"/>
        <w:tabs>
          <w:tab w:val="left" w:pos="993"/>
          <w:tab w:val="left" w:pos="1560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 w:cs="Calibri"/>
          <w:b/>
          <w:sz w:val="24"/>
          <w:szCs w:val="24"/>
          <w:lang w:val="hy-AM" w:eastAsia="ko-KR"/>
        </w:rPr>
        <w:t xml:space="preserve">Հոդված 2. </w:t>
      </w:r>
      <w:r w:rsidRPr="00B363F2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Օրենքի 9-րդ հոդվածի 2-րդ մասի 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9.1 </w:t>
      </w:r>
      <w:r w:rsidR="00DA1EF4"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կետում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հանել «թափուր պաշտոնում» բառերը։</w:t>
      </w:r>
    </w:p>
    <w:p w:rsidR="009B72C0" w:rsidRPr="00B363F2" w:rsidRDefault="009B72C0" w:rsidP="006840DA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</w:p>
    <w:p w:rsidR="009B72C0" w:rsidRPr="00B363F2" w:rsidRDefault="009B72C0" w:rsidP="006840DA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/>
          <w:b/>
          <w:sz w:val="24"/>
          <w:szCs w:val="24"/>
          <w:lang w:val="hy-AM" w:eastAsia="ko-KR"/>
        </w:rPr>
        <w:t xml:space="preserve">Հոդված  3. 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Օրենքի 38-րդ հոդվածի 3-րդ մասի 1-ին </w:t>
      </w:r>
      <w:r w:rsidR="00DA1EF4"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կետում</w:t>
      </w:r>
      <w:r w:rsidR="009027A9"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հանել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«թափուր» </w:t>
      </w:r>
      <w:r w:rsidR="009027A9"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բառը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։</w:t>
      </w:r>
    </w:p>
    <w:p w:rsidR="009B72C0" w:rsidRPr="00B363F2" w:rsidRDefault="009B72C0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</w:p>
    <w:p w:rsidR="009B72C0" w:rsidRPr="00B363F2" w:rsidRDefault="009B72C0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 w:cs="Calibri"/>
          <w:b/>
          <w:sz w:val="24"/>
          <w:szCs w:val="24"/>
          <w:lang w:val="hy-AM" w:eastAsia="ko-KR"/>
        </w:rPr>
        <w:t xml:space="preserve">Հոդված  </w:t>
      </w:r>
      <w:r w:rsidRPr="00B363F2">
        <w:rPr>
          <w:rFonts w:ascii="Calibri" w:eastAsiaTheme="minorEastAsia" w:hAnsi="Calibri" w:cs="Calibri"/>
          <w:b/>
          <w:sz w:val="24"/>
          <w:szCs w:val="24"/>
          <w:lang w:val="hy-AM" w:eastAsia="ko-KR"/>
        </w:rPr>
        <w:t> </w:t>
      </w:r>
      <w:r w:rsidRPr="00B363F2">
        <w:rPr>
          <w:rFonts w:ascii="GHEA Grapalat" w:eastAsiaTheme="minorEastAsia" w:hAnsi="GHEA Grapalat" w:cs="Calibri"/>
          <w:b/>
          <w:sz w:val="24"/>
          <w:szCs w:val="24"/>
          <w:lang w:val="hy-AM" w:eastAsia="ko-KR"/>
        </w:rPr>
        <w:t>4.</w:t>
      </w:r>
      <w:r w:rsidRPr="00B363F2">
        <w:rPr>
          <w:rFonts w:ascii="Calibri" w:eastAsiaTheme="minorEastAsia" w:hAnsi="Calibri" w:cs="Calibri"/>
          <w:sz w:val="24"/>
          <w:szCs w:val="24"/>
          <w:lang w:val="hy-AM" w:eastAsia="ko-KR"/>
        </w:rPr>
        <w:t> 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Օրենք 135-րդ հոդվածի 3-րդ մասի 1-ին և 2-րդ </w:t>
      </w:r>
      <w:r w:rsidR="00DA1EF4"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>կետերում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հանել «թափուր պաշտոնում» բառերը։</w:t>
      </w:r>
    </w:p>
    <w:p w:rsidR="009B72C0" w:rsidRPr="00B363F2" w:rsidRDefault="009B72C0" w:rsidP="00B363F2">
      <w:pPr>
        <w:shd w:val="clear" w:color="auto" w:fill="FFFFFF"/>
        <w:tabs>
          <w:tab w:val="left" w:pos="142"/>
          <w:tab w:val="left" w:pos="284"/>
          <w:tab w:val="left" w:pos="993"/>
          <w:tab w:val="left" w:pos="8364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hy-AM" w:eastAsia="ko-KR"/>
        </w:rPr>
      </w:pPr>
    </w:p>
    <w:p w:rsidR="009B72C0" w:rsidRPr="00B363F2" w:rsidRDefault="009B72C0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/>
          <w:b/>
          <w:sz w:val="24"/>
          <w:szCs w:val="24"/>
          <w:lang w:val="hy-AM" w:eastAsia="ko-KR"/>
        </w:rPr>
        <w:t>Հոդված   5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. </w:t>
      </w:r>
      <w:r w:rsidRPr="00B363F2">
        <w:rPr>
          <w:rFonts w:ascii="GHEA Grapalat" w:eastAsiaTheme="minorEastAsia" w:hAnsi="GHEA Grapalat" w:cs="Sylfaen"/>
          <w:sz w:val="24"/>
          <w:szCs w:val="24"/>
          <w:lang w:val="hy-AM" w:eastAsia="ko-KR"/>
        </w:rPr>
        <w:t>Օրենքի</w:t>
      </w:r>
      <w:r w:rsidRPr="00B363F2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146-րդ հոդվածի. </w:t>
      </w:r>
    </w:p>
    <w:p w:rsidR="009B72C0" w:rsidRPr="000E60ED" w:rsidRDefault="00DA1EF4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1) </w:t>
      </w:r>
      <w:r w:rsidR="009B72C0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1-ին մաս</w:t>
      </w:r>
      <w:r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ում</w:t>
      </w:r>
      <w:r w:rsidR="009F3526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</w:t>
      </w:r>
      <w:r w:rsidR="009B72C0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«թափուր պաշտոնում» բառերից հետո լրացնել «, իսկ օրենքով նախատեսված դեպքերում նաև մինչև թափուր տեղի առաջացումը,» </w:t>
      </w:r>
      <w:r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բառերը.</w:t>
      </w:r>
    </w:p>
    <w:p w:rsidR="009B72C0" w:rsidRPr="000E60ED" w:rsidRDefault="00DA1EF4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ko-KR"/>
        </w:rPr>
      </w:pPr>
      <w:r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2) </w:t>
      </w:r>
      <w:r w:rsidR="009B72C0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2-րդ </w:t>
      </w:r>
      <w:r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>մասում</w:t>
      </w:r>
      <w:r w:rsidR="009B72C0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 </w:t>
      </w:r>
      <w:r w:rsidR="00920258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«անդամի թափուր պաշտոնում» բառերը փոխարինել </w:t>
      </w:r>
      <w:r w:rsidR="009B72C0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>«</w:t>
      </w:r>
      <w:r w:rsidR="009F3526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>անդամի</w:t>
      </w:r>
      <w:r w:rsidR="009B72C0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 պաշտոնում» </w:t>
      </w:r>
      <w:r w:rsidR="00920258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բառերով</w:t>
      </w:r>
      <w:r w:rsidR="009B72C0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, իսկ </w:t>
      </w:r>
      <w:r w:rsidR="009B72C0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«համապատասխան թափուր պաշտոնում» </w:t>
      </w:r>
      <w:r w:rsidR="009027A9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բառերը փոխարինել «համապատասխ</w:t>
      </w:r>
      <w:r w:rsidR="009F3526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ան</w:t>
      </w:r>
      <w:r w:rsidR="009B72C0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 </w:t>
      </w:r>
      <w:r w:rsidR="00920258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պաշտոն</w:t>
      </w:r>
      <w:r w:rsidR="004471E7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ում</w:t>
      </w:r>
      <w:r w:rsidR="009B72C0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» </w:t>
      </w:r>
      <w:r w:rsidR="00920258"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բառերով</w:t>
      </w:r>
      <w:r w:rsidRPr="000E60ED">
        <w:rPr>
          <w:rFonts w:ascii="Cambria Math" w:eastAsiaTheme="minorEastAsia" w:hAnsi="Cambria Math" w:cs="Cambria Math"/>
          <w:sz w:val="24"/>
          <w:szCs w:val="24"/>
          <w:lang w:val="hy-AM" w:eastAsia="ko-KR"/>
        </w:rPr>
        <w:t>․</w:t>
      </w:r>
    </w:p>
    <w:p w:rsidR="009B72C0" w:rsidRPr="000E60ED" w:rsidRDefault="009B72C0" w:rsidP="00DA1EF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 w:cs="Calibri"/>
          <w:sz w:val="24"/>
          <w:szCs w:val="24"/>
          <w:lang w:val="hy-AM" w:eastAsia="ko-KR"/>
        </w:rPr>
      </w:pPr>
      <w:r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 xml:space="preserve">3) </w:t>
      </w:r>
      <w:r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3-րդ </w:t>
      </w:r>
      <w:r w:rsidR="00DA1EF4"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>մասում</w:t>
      </w:r>
      <w:r w:rsidRPr="000E60ED">
        <w:rPr>
          <w:rFonts w:ascii="GHEA Grapalat" w:eastAsiaTheme="minorEastAsia" w:hAnsi="GHEA Grapalat" w:cs="Calibri"/>
          <w:sz w:val="24"/>
          <w:szCs w:val="24"/>
          <w:lang w:val="hy-AM" w:eastAsia="ko-KR"/>
        </w:rPr>
        <w:t xml:space="preserve"> հանել «թափուր» </w:t>
      </w:r>
      <w:r w:rsidRPr="000E60ED">
        <w:rPr>
          <w:rFonts w:ascii="GHEA Grapalat" w:eastAsiaTheme="minorEastAsia" w:hAnsi="GHEA Grapalat"/>
          <w:sz w:val="24"/>
          <w:szCs w:val="24"/>
          <w:lang w:val="hy-AM" w:eastAsia="ko-KR"/>
        </w:rPr>
        <w:t>բառը։</w:t>
      </w:r>
    </w:p>
    <w:p w:rsidR="009B72C0" w:rsidRPr="00B363F2" w:rsidRDefault="009B72C0" w:rsidP="00DA1EF4">
      <w:pPr>
        <w:shd w:val="clear" w:color="auto" w:fill="FFFFFF"/>
        <w:spacing w:after="0" w:line="360" w:lineRule="auto"/>
        <w:ind w:firstLine="567"/>
        <w:jc w:val="both"/>
        <w:rPr>
          <w:rFonts w:ascii="GHEA Grapalat" w:eastAsiaTheme="minorEastAsia" w:hAnsi="GHEA Grapalat" w:cs="Calibri"/>
          <w:sz w:val="24"/>
          <w:szCs w:val="24"/>
          <w:lang w:val="hy-AM" w:eastAsia="ko-KR"/>
        </w:rPr>
      </w:pP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/>
          <w:b/>
          <w:color w:val="auto"/>
          <w:sz w:val="24"/>
          <w:szCs w:val="24"/>
          <w:lang w:val="hy-AM" w:eastAsia="ko-KR"/>
        </w:rPr>
        <w:t>Հոդված  6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.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Օրենքի 146-րդ հոդվածը լրացնել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հետևյալ բովանդակությամբ 6-րդ մասով.</w:t>
      </w: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lastRenderedPageBreak/>
        <w:t xml:space="preserve">«6. </w:t>
      </w:r>
      <w:r w:rsidR="004471E7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Մ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 xml:space="preserve">ինչև 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ինքնավար մարմնի անդամի պաշտոնը թափուր </w:t>
      </w:r>
      <w:r w:rsidR="00EA4524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մնա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լը </w:t>
      </w:r>
      <w:r w:rsidR="004471E7"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ինքնավար մարմնի նոր անդամ 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նշանակվ</w:t>
      </w:r>
      <w:r w:rsidR="004471E7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ելու դեպքում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="009F3526"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ինքնավար մարմնի անդամի պաշտոնավարման ժամկետը սկսվում է այդ պաշտոնը </w:t>
      </w:r>
      <w:r w:rsidR="00DA1EF4"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թափուր</w:t>
      </w:r>
      <w:r w:rsidR="009F3526"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="00EA4524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մ</w:t>
      </w:r>
      <w:r w:rsidR="009F3526"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>նալու օրվանից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։»։ </w:t>
      </w: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</w:pP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</w:pPr>
      <w:r w:rsidRPr="00B363F2">
        <w:rPr>
          <w:rFonts w:ascii="GHEA Grapalat" w:eastAsiaTheme="minorEastAsia" w:hAnsi="GHEA Grapalat"/>
          <w:b/>
          <w:color w:val="auto"/>
          <w:sz w:val="24"/>
          <w:szCs w:val="24"/>
          <w:lang w:val="hy-AM" w:eastAsia="ko-KR"/>
        </w:rPr>
        <w:t>Հոդված   7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.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Սույն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օրենքն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ուժի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մեջ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է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մտնում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պաշտոնական</w:t>
      </w:r>
      <w:r w:rsidRPr="00B363F2"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հրապարակման</w:t>
      </w:r>
      <w:r w:rsidR="0012468A"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ը</w:t>
      </w:r>
      <w:r w:rsidR="00DA1EF4"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 xml:space="preserve"> 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հաջորդ</w:t>
      </w:r>
      <w:r w:rsidR="00DA1EF4"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>ող</w:t>
      </w:r>
      <w:r w:rsidRPr="00B363F2"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  <w:t xml:space="preserve"> օրը:</w:t>
      </w: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</w:pP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 w:cs="Sylfaen"/>
          <w:color w:val="auto"/>
          <w:sz w:val="24"/>
          <w:szCs w:val="24"/>
          <w:lang w:val="hy-AM" w:eastAsia="ko-KR"/>
        </w:rPr>
      </w:pPr>
    </w:p>
    <w:p w:rsidR="009B72C0" w:rsidRPr="00B363F2" w:rsidRDefault="009B72C0" w:rsidP="00DA1EF4">
      <w:pPr>
        <w:pStyle w:val="Normal1"/>
        <w:spacing w:after="0" w:line="360" w:lineRule="auto"/>
        <w:ind w:firstLine="567"/>
        <w:jc w:val="both"/>
        <w:rPr>
          <w:rFonts w:ascii="GHEA Grapalat" w:eastAsiaTheme="minorEastAsia" w:hAnsi="GHEA Grapalat"/>
          <w:color w:val="auto"/>
          <w:sz w:val="24"/>
          <w:szCs w:val="24"/>
          <w:lang w:val="hy-AM" w:eastAsia="ko-KR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EF4" w:rsidRPr="00B363F2" w:rsidRDefault="00DA1EF4" w:rsidP="00DA1E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63F2" w:rsidRDefault="00B363F2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63F2" w:rsidRDefault="00B363F2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63F2" w:rsidRDefault="00B363F2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63F2" w:rsidRDefault="00B363F2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1D2E" w:rsidRPr="00B363F2" w:rsidRDefault="00761D2E" w:rsidP="00DD78B0">
      <w:pPr>
        <w:tabs>
          <w:tab w:val="left" w:pos="426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761D2E" w:rsidRPr="00B363F2" w:rsidSect="00B363F2">
      <w:headerReference w:type="default" r:id="rId7"/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AE" w:rsidRDefault="00CF5EAE" w:rsidP="003E5C7E">
      <w:pPr>
        <w:spacing w:after="0" w:line="240" w:lineRule="auto"/>
      </w:pPr>
      <w:r>
        <w:separator/>
      </w:r>
    </w:p>
  </w:endnote>
  <w:endnote w:type="continuationSeparator" w:id="0">
    <w:p w:rsidR="00CF5EAE" w:rsidRDefault="00CF5EAE" w:rsidP="003E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AE" w:rsidRDefault="00CF5EAE" w:rsidP="003E5C7E">
      <w:pPr>
        <w:spacing w:after="0" w:line="240" w:lineRule="auto"/>
      </w:pPr>
      <w:r>
        <w:separator/>
      </w:r>
    </w:p>
  </w:footnote>
  <w:footnote w:type="continuationSeparator" w:id="0">
    <w:p w:rsidR="00CF5EAE" w:rsidRDefault="00CF5EAE" w:rsidP="003E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1B" w:rsidRPr="00FB391B" w:rsidRDefault="00FB391B" w:rsidP="00FB391B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FB391B">
      <w:rPr>
        <w:rFonts w:ascii="GHEA Grapalat" w:hAnsi="GHEA Grapalat"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F748C0"/>
    <w:multiLevelType w:val="hybridMultilevel"/>
    <w:tmpl w:val="02BC49DA"/>
    <w:lvl w:ilvl="0" w:tplc="A20888EC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F770B6"/>
    <w:multiLevelType w:val="hybridMultilevel"/>
    <w:tmpl w:val="91ECA688"/>
    <w:lvl w:ilvl="0" w:tplc="649AC39E">
      <w:start w:val="1"/>
      <w:numFmt w:val="decimal"/>
      <w:lvlText w:val="%1."/>
      <w:lvlJc w:val="left"/>
      <w:pPr>
        <w:ind w:left="1838" w:hanging="42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EDB160E"/>
    <w:multiLevelType w:val="hybridMultilevel"/>
    <w:tmpl w:val="3CB8E7A2"/>
    <w:lvl w:ilvl="0" w:tplc="649AC39E">
      <w:start w:val="1"/>
      <w:numFmt w:val="decimal"/>
      <w:lvlText w:val="%1."/>
      <w:lvlJc w:val="left"/>
      <w:pPr>
        <w:ind w:left="987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C3"/>
    <w:rsid w:val="0003472E"/>
    <w:rsid w:val="00054B64"/>
    <w:rsid w:val="00064FAD"/>
    <w:rsid w:val="00070B59"/>
    <w:rsid w:val="00071BD1"/>
    <w:rsid w:val="00095E5B"/>
    <w:rsid w:val="00096016"/>
    <w:rsid w:val="000E290A"/>
    <w:rsid w:val="000E60ED"/>
    <w:rsid w:val="000F294E"/>
    <w:rsid w:val="0012468A"/>
    <w:rsid w:val="0015291B"/>
    <w:rsid w:val="0015547C"/>
    <w:rsid w:val="00166B17"/>
    <w:rsid w:val="00167E77"/>
    <w:rsid w:val="001849E4"/>
    <w:rsid w:val="001929A7"/>
    <w:rsid w:val="001A2990"/>
    <w:rsid w:val="00240B1B"/>
    <w:rsid w:val="002570E1"/>
    <w:rsid w:val="00270F38"/>
    <w:rsid w:val="002D0CA7"/>
    <w:rsid w:val="002D681A"/>
    <w:rsid w:val="002E3051"/>
    <w:rsid w:val="00305A64"/>
    <w:rsid w:val="003118D1"/>
    <w:rsid w:val="003141E9"/>
    <w:rsid w:val="003452B9"/>
    <w:rsid w:val="00355CD0"/>
    <w:rsid w:val="003E5C7E"/>
    <w:rsid w:val="00411791"/>
    <w:rsid w:val="004364CC"/>
    <w:rsid w:val="00436D9C"/>
    <w:rsid w:val="004471E7"/>
    <w:rsid w:val="004B1396"/>
    <w:rsid w:val="004B2ABC"/>
    <w:rsid w:val="004D4E7D"/>
    <w:rsid w:val="00547CF0"/>
    <w:rsid w:val="005617B1"/>
    <w:rsid w:val="00586E96"/>
    <w:rsid w:val="005B2851"/>
    <w:rsid w:val="005C101A"/>
    <w:rsid w:val="005C4E01"/>
    <w:rsid w:val="006108EF"/>
    <w:rsid w:val="006243EE"/>
    <w:rsid w:val="0062565E"/>
    <w:rsid w:val="00633A43"/>
    <w:rsid w:val="00641DE2"/>
    <w:rsid w:val="00653116"/>
    <w:rsid w:val="00660A3A"/>
    <w:rsid w:val="00673722"/>
    <w:rsid w:val="006840DA"/>
    <w:rsid w:val="006D2EB8"/>
    <w:rsid w:val="006F1964"/>
    <w:rsid w:val="00724E3C"/>
    <w:rsid w:val="00744AC3"/>
    <w:rsid w:val="00752015"/>
    <w:rsid w:val="00761D2E"/>
    <w:rsid w:val="007C161A"/>
    <w:rsid w:val="007D6D89"/>
    <w:rsid w:val="00804752"/>
    <w:rsid w:val="008121BF"/>
    <w:rsid w:val="008279F6"/>
    <w:rsid w:val="008651DD"/>
    <w:rsid w:val="00874295"/>
    <w:rsid w:val="0087445A"/>
    <w:rsid w:val="00881152"/>
    <w:rsid w:val="008A1FB6"/>
    <w:rsid w:val="008C091D"/>
    <w:rsid w:val="009027A9"/>
    <w:rsid w:val="00914E50"/>
    <w:rsid w:val="00916846"/>
    <w:rsid w:val="00920258"/>
    <w:rsid w:val="00925853"/>
    <w:rsid w:val="009267F9"/>
    <w:rsid w:val="009303F1"/>
    <w:rsid w:val="00952DA2"/>
    <w:rsid w:val="009667B5"/>
    <w:rsid w:val="00990B11"/>
    <w:rsid w:val="009B72C0"/>
    <w:rsid w:val="009C068D"/>
    <w:rsid w:val="009F3526"/>
    <w:rsid w:val="00A8136C"/>
    <w:rsid w:val="00AA0137"/>
    <w:rsid w:val="00AA4284"/>
    <w:rsid w:val="00AA5332"/>
    <w:rsid w:val="00AB2F6F"/>
    <w:rsid w:val="00AE5D34"/>
    <w:rsid w:val="00B05E91"/>
    <w:rsid w:val="00B23DF1"/>
    <w:rsid w:val="00B363F2"/>
    <w:rsid w:val="00B52C0B"/>
    <w:rsid w:val="00B7469A"/>
    <w:rsid w:val="00BB4F09"/>
    <w:rsid w:val="00BB588D"/>
    <w:rsid w:val="00BD08BC"/>
    <w:rsid w:val="00BD41E1"/>
    <w:rsid w:val="00BF2A3B"/>
    <w:rsid w:val="00C159CE"/>
    <w:rsid w:val="00C30622"/>
    <w:rsid w:val="00C9567F"/>
    <w:rsid w:val="00CF5EAE"/>
    <w:rsid w:val="00D07FF1"/>
    <w:rsid w:val="00D372EC"/>
    <w:rsid w:val="00D47CB2"/>
    <w:rsid w:val="00D71AB2"/>
    <w:rsid w:val="00DA18DC"/>
    <w:rsid w:val="00DA1EF4"/>
    <w:rsid w:val="00DB1B45"/>
    <w:rsid w:val="00DC2E7B"/>
    <w:rsid w:val="00DC6B4E"/>
    <w:rsid w:val="00DD78B0"/>
    <w:rsid w:val="00DF6CFF"/>
    <w:rsid w:val="00E02CA6"/>
    <w:rsid w:val="00E317A9"/>
    <w:rsid w:val="00E378A8"/>
    <w:rsid w:val="00E858F4"/>
    <w:rsid w:val="00E91084"/>
    <w:rsid w:val="00EA4524"/>
    <w:rsid w:val="00EB0D0C"/>
    <w:rsid w:val="00EC6C45"/>
    <w:rsid w:val="00F17F83"/>
    <w:rsid w:val="00F30EA5"/>
    <w:rsid w:val="00F50DFF"/>
    <w:rsid w:val="00FA70D7"/>
    <w:rsid w:val="00FA7C6C"/>
    <w:rsid w:val="00FB391B"/>
    <w:rsid w:val="00FC194F"/>
    <w:rsid w:val="00FD6F8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4828"/>
  <w15:chartTrackingRefBased/>
  <w15:docId w15:val="{EB6255F5-0D0D-4E2D-B1EA-5FCE84F9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23D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61D2E"/>
  </w:style>
  <w:style w:type="paragraph" w:styleId="Header">
    <w:name w:val="header"/>
    <w:basedOn w:val="Normal"/>
    <w:link w:val="HeaderChar"/>
    <w:uiPriority w:val="99"/>
    <w:unhideWhenUsed/>
    <w:rsid w:val="003E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7E"/>
  </w:style>
  <w:style w:type="paragraph" w:styleId="Footer">
    <w:name w:val="footer"/>
    <w:basedOn w:val="Normal"/>
    <w:link w:val="FooterChar"/>
    <w:uiPriority w:val="99"/>
    <w:unhideWhenUsed/>
    <w:rsid w:val="003E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7E"/>
  </w:style>
  <w:style w:type="character" w:styleId="Strong">
    <w:name w:val="Strong"/>
    <w:basedOn w:val="DefaultParagraphFont"/>
    <w:uiPriority w:val="22"/>
    <w:qFormat/>
    <w:rsid w:val="0003472E"/>
    <w:rPr>
      <w:b/>
      <w:bCs/>
    </w:rPr>
  </w:style>
  <w:style w:type="paragraph" w:customStyle="1" w:styleId="Normal1">
    <w:name w:val="Normal1"/>
    <w:rsid w:val="009B72C0"/>
    <w:pPr>
      <w:spacing w:after="200" w:line="276" w:lineRule="auto"/>
    </w:pPr>
    <w:rPr>
      <w:rFonts w:ascii="Calibri" w:eastAsia="Times New Roman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Santrosyan</cp:lastModifiedBy>
  <cp:revision>2</cp:revision>
  <cp:lastPrinted>2022-01-11T13:16:00Z</cp:lastPrinted>
  <dcterms:created xsi:type="dcterms:W3CDTF">2022-01-11T13:57:00Z</dcterms:created>
  <dcterms:modified xsi:type="dcterms:W3CDTF">2022-01-11T13:57:00Z</dcterms:modified>
</cp:coreProperties>
</file>