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91A9" w14:textId="637218E1" w:rsidR="001537E0" w:rsidRPr="005C0D89" w:rsidRDefault="005C0D89" w:rsidP="005C0D89">
      <w:pPr>
        <w:spacing w:after="0" w:line="36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ՆԱԽԱԳԻԾ</w:t>
      </w:r>
    </w:p>
    <w:p w14:paraId="2B31545E" w14:textId="1E7E71D1" w:rsidR="005C0D89" w:rsidRPr="005C0D89" w:rsidRDefault="005C0D89" w:rsidP="005C0D89">
      <w:pPr>
        <w:spacing w:after="0" w:line="36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73E12654" w14:textId="77777777" w:rsidR="005C0D89" w:rsidRPr="005C0D89" w:rsidRDefault="005C0D89" w:rsidP="005C0D89">
      <w:pPr>
        <w:spacing w:after="0" w:line="36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4E4B82B3" w14:textId="77777777" w:rsidR="00B05388" w:rsidRPr="005C0D89" w:rsidRDefault="00B05388" w:rsidP="005C0D8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ԿԱՌԱՎԱՐՈՒԹՅՈՒՆ</w:t>
      </w:r>
    </w:p>
    <w:p w14:paraId="41E1E07E" w14:textId="77777777" w:rsidR="00B05388" w:rsidRPr="005C0D89" w:rsidRDefault="00B05388" w:rsidP="005C0D8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116E15D9" w14:textId="77777777" w:rsidR="00B05388" w:rsidRPr="005C0D89" w:rsidRDefault="00B05388" w:rsidP="005C0D8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 Ր Ո Շ ՈՒ Մ</w:t>
      </w:r>
    </w:p>
    <w:p w14:paraId="4748D1AA" w14:textId="77777777" w:rsidR="00B05388" w:rsidRPr="005C0D89" w:rsidRDefault="00B05388" w:rsidP="005C0D8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4FA04A90" w14:textId="0BF40816" w:rsidR="00B05388" w:rsidRPr="005C0D89" w:rsidRDefault="00B05388" w:rsidP="005C0D8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2022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</w:t>
      </w:r>
      <w:r w:rsid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</w:p>
    <w:p w14:paraId="53594E0D" w14:textId="77777777" w:rsidR="00B05388" w:rsidRPr="005C0D89" w:rsidRDefault="00B05388" w:rsidP="005C0D8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3786B18F" w14:textId="5B8B34C1" w:rsidR="00B05388" w:rsidRPr="005C0D89" w:rsidRDefault="003F50B4" w:rsidP="005C0D8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</w:t>
      </w:r>
      <w:r w:rsidR="00B05388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ԿԱՌԱՎԱՐՈՒԹՅԱՆ 2006 ԹՎԱԿԱՆԻ ՄԱՅԻՍԻ 18-Ի N 912-Ն ՈՐՈՇՄԱՆ ՄԵՋ ԼՐԱՑՈՒՄՆԵՐ ԿԱՏԱՐԵԼՈՒ ՄԱՍԻՆ  </w:t>
      </w:r>
    </w:p>
    <w:p w14:paraId="2B9E20DA" w14:textId="77777777" w:rsidR="00526CDC" w:rsidRPr="005C0D89" w:rsidRDefault="00526CDC" w:rsidP="005C0D8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45567EAF" w14:textId="07A8B4F0" w:rsidR="00B05388" w:rsidRPr="005C0D89" w:rsidRDefault="00B05388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33-34-րդ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հոդվածների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պահանջներով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5C0D89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 xml:space="preserve"> է.</w:t>
      </w:r>
    </w:p>
    <w:p w14:paraId="79B97DEA" w14:textId="7F9D2354" w:rsidR="00153AB4" w:rsidRDefault="00B05388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1.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2006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18-ի «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կառույցների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օրինականացման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15A03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տնօրինման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515A03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N 912-Ն </w:t>
      </w:r>
      <w:proofErr w:type="spellStart"/>
      <w:r w:rsidR="00515A03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լրացումները</w:t>
      </w:r>
      <w:proofErr w:type="spellEnd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086059A9" w14:textId="77777777" w:rsidR="00C048BA" w:rsidRDefault="00153AB4" w:rsidP="00153AB4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1)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2-րդ </w:t>
      </w:r>
      <w:proofErr w:type="spellStart"/>
      <w:r w:rsidR="00C048B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C048B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</w:p>
    <w:p w14:paraId="6052E534" w14:textId="772AD72B" w:rsidR="00153AB4" w:rsidRDefault="00C048BA" w:rsidP="00B35E2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ա. </w:t>
      </w:r>
      <w:proofErr w:type="spellStart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բովանդակությամբ</w:t>
      </w:r>
      <w:proofErr w:type="spellEnd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</w:t>
      </w:r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153AB4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667E22AC" w14:textId="75E3CCDE" w:rsidR="00153AB4" w:rsidRDefault="00153AB4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«գ)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ժամկետներում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չեն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:»</w:t>
      </w:r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1DF0CD44" w14:textId="04B73CF5" w:rsidR="00C048BA" w:rsidRDefault="00C048B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բ.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բովանդակությամբ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2.1-ին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7386200A" w14:textId="15DC093D" w:rsidR="00C048BA" w:rsidRDefault="00C048BA" w:rsidP="00C048BA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</w:rPr>
        <w:t>«2.1</w:t>
      </w:r>
      <w:r w:rsidRPr="00BC591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Տեղական ինքնակառավարման մարմինները չեն կարող մերժել ինքնակամ կառույցի օրինականացումը ինքնակամ կառույցը հաշվառելու</w:t>
      </w:r>
      <w:r w:rsidRPr="00BC591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համար ներկայացված </w:t>
      </w:r>
      <w:r w:rsidRPr="000C1082">
        <w:rPr>
          <w:rFonts w:ascii="GHEA Grapalat" w:hAnsi="GHEA Grapalat"/>
          <w:color w:val="000000"/>
          <w:shd w:val="clear" w:color="auto" w:fill="FFFFFF"/>
          <w:lang w:val="hy-AM"/>
        </w:rPr>
        <w:t>շրջադարձային (բեկման) կետերի կոորդինատներ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րի անհամապատասխանության հիմքով (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կադաստրային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քարտեզների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սխալով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պայմանավորված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բացառությամբ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ինքնակամ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կառույցի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որակական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քանակական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երկրաչափական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տեսքի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անհամապատասխանությունների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:»</w:t>
      </w:r>
      <w:proofErr w:type="gramEnd"/>
      <w:r>
        <w:rPr>
          <w:rFonts w:ascii="GHEA Grapalat" w:hAnsi="GHEA Grapalat"/>
          <w:color w:val="000000"/>
          <w:shd w:val="clear" w:color="auto" w:fill="FFFFFF"/>
        </w:rPr>
        <w:t>.</w:t>
      </w:r>
    </w:p>
    <w:p w14:paraId="5D3A6F78" w14:textId="239324CA" w:rsidR="00B05388" w:rsidRPr="005C0D89" w:rsidRDefault="00153AB4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   2) </w:t>
      </w:r>
      <w:proofErr w:type="spellStart"/>
      <w:r w:rsidR="00515A03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515A03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101E9068" w14:textId="69953D79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</w:t>
      </w:r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ա.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9-րդ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համաձայնությունները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 w:rsidR="00526CDC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հավաստող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չլինելու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</w:t>
      </w:r>
      <w:bookmarkStart w:id="0" w:name="_GoBack"/>
      <w:bookmarkEnd w:id="0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տեղեկանք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:»</w:t>
      </w:r>
      <w:proofErr w:type="gram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14:paraId="5BF37F29" w14:textId="683FEAEB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</w:t>
      </w:r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բ.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11-րդ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</w:t>
      </w:r>
      <w:r w:rsidR="00526CDC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«զ» </w:t>
      </w:r>
      <w:proofErr w:type="spellStart"/>
      <w:r w:rsidR="00526CDC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 w:rsidR="00526CDC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322BFA63" w14:textId="6F3B35A4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«զ)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</w:t>
      </w:r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</w:t>
      </w:r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բացակայության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տեղեկանքի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:»</w:t>
      </w:r>
      <w:proofErr w:type="gram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14:paraId="163F0629" w14:textId="4D85CE09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</w:t>
      </w:r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գ.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28-րդ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համաձայնությունը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հավաստող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չլինելու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տեղեկանք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:»</w:t>
      </w:r>
      <w:proofErr w:type="gram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14:paraId="5D381781" w14:textId="2C57B5CA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</w:t>
      </w:r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դ.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31-րդ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</w:t>
      </w:r>
      <w:r w:rsidR="00A94A4D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«ե» </w:t>
      </w:r>
      <w:proofErr w:type="spellStart"/>
      <w:r w:rsidR="00526CDC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 w:rsidR="00526CDC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15AE3F85" w14:textId="6E50DB25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«ե)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</w:t>
      </w:r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</w:t>
      </w:r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բացակայության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տեղեկանքի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:»</w:t>
      </w:r>
      <w:proofErr w:type="gram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14:paraId="28EDCCA7" w14:textId="2EF416F9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</w:t>
      </w:r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ե.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33-րդ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հատակագծերը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հավաստող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չլինելու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տեղեկանք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:»</w:t>
      </w:r>
      <w:proofErr w:type="gram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14:paraId="6501D3EB" w14:textId="76E206C4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</w:t>
      </w:r>
      <w:r w:rsidR="00153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զ.</w:t>
      </w:r>
      <w:r w:rsidRPr="005C0D89">
        <w:rPr>
          <w:rFonts w:ascii="GHEA Grapalat" w:hAnsi="GHEA Grapalat"/>
          <w:sz w:val="24"/>
          <w:szCs w:val="24"/>
        </w:rPr>
        <w:t xml:space="preserve"> 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33-րդ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բովանդակությա</w:t>
      </w:r>
      <w:r w:rsidR="00A94A4D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«է» </w:t>
      </w:r>
      <w:proofErr w:type="spellStart"/>
      <w:r w:rsidR="00526CDC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 w:rsidR="00526CDC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2AAA721D" w14:textId="62B322AB" w:rsidR="00515A03" w:rsidRPr="005C0D89" w:rsidRDefault="00515A03" w:rsidP="005C0D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«է)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</w:t>
      </w:r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</w:t>
      </w:r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բացակայության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կառույցը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հաշվառված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լինելու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B35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5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տեղեկանքի</w:t>
      </w:r>
      <w:proofErr w:type="spellEnd"/>
      <w:r w:rsidR="00B45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C0138D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proofErr w:type="gramEnd"/>
      <w:r w:rsidR="00C0138D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0A2386A5" w14:textId="0AAD6ADF" w:rsidR="00B05388" w:rsidRPr="005C0D89" w:rsidRDefault="00C0138D" w:rsidP="00C048B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2.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տասներորդ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օրը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sectPr w:rsidR="00B05388" w:rsidRPr="005C0D89" w:rsidSect="008F4142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8"/>
    <w:rsid w:val="000C0563"/>
    <w:rsid w:val="000C1082"/>
    <w:rsid w:val="000E39BB"/>
    <w:rsid w:val="00123696"/>
    <w:rsid w:val="00142236"/>
    <w:rsid w:val="001537E0"/>
    <w:rsid w:val="00153AB4"/>
    <w:rsid w:val="00164815"/>
    <w:rsid w:val="001F0030"/>
    <w:rsid w:val="00205E83"/>
    <w:rsid w:val="00261C56"/>
    <w:rsid w:val="002626E8"/>
    <w:rsid w:val="00290540"/>
    <w:rsid w:val="003663F2"/>
    <w:rsid w:val="003A2D1B"/>
    <w:rsid w:val="003A6834"/>
    <w:rsid w:val="003B7EAD"/>
    <w:rsid w:val="003D5E85"/>
    <w:rsid w:val="003F50B4"/>
    <w:rsid w:val="00440449"/>
    <w:rsid w:val="00467056"/>
    <w:rsid w:val="00473BE6"/>
    <w:rsid w:val="004E172B"/>
    <w:rsid w:val="004F24B2"/>
    <w:rsid w:val="004F6C89"/>
    <w:rsid w:val="00515A03"/>
    <w:rsid w:val="00526CDC"/>
    <w:rsid w:val="0057070E"/>
    <w:rsid w:val="00572450"/>
    <w:rsid w:val="005B440C"/>
    <w:rsid w:val="005C0D89"/>
    <w:rsid w:val="005C4651"/>
    <w:rsid w:val="005F1590"/>
    <w:rsid w:val="006A23C6"/>
    <w:rsid w:val="006C347F"/>
    <w:rsid w:val="0071531B"/>
    <w:rsid w:val="0073762A"/>
    <w:rsid w:val="007451B0"/>
    <w:rsid w:val="00796E68"/>
    <w:rsid w:val="007A7AB0"/>
    <w:rsid w:val="007D5E3D"/>
    <w:rsid w:val="00803A7A"/>
    <w:rsid w:val="00820244"/>
    <w:rsid w:val="00867AC6"/>
    <w:rsid w:val="008B5478"/>
    <w:rsid w:val="008C63DC"/>
    <w:rsid w:val="008F10D3"/>
    <w:rsid w:val="008F1FB0"/>
    <w:rsid w:val="008F3A0F"/>
    <w:rsid w:val="008F4142"/>
    <w:rsid w:val="00946CAB"/>
    <w:rsid w:val="009A4E57"/>
    <w:rsid w:val="00A265FB"/>
    <w:rsid w:val="00A94A4D"/>
    <w:rsid w:val="00B05388"/>
    <w:rsid w:val="00B35E29"/>
    <w:rsid w:val="00B45548"/>
    <w:rsid w:val="00B47B42"/>
    <w:rsid w:val="00BA3086"/>
    <w:rsid w:val="00BC5910"/>
    <w:rsid w:val="00BD7076"/>
    <w:rsid w:val="00BE5239"/>
    <w:rsid w:val="00C0138D"/>
    <w:rsid w:val="00C048BA"/>
    <w:rsid w:val="00C33DE9"/>
    <w:rsid w:val="00C52BAE"/>
    <w:rsid w:val="00C87C62"/>
    <w:rsid w:val="00CB6C29"/>
    <w:rsid w:val="00CE3A03"/>
    <w:rsid w:val="00CF62C4"/>
    <w:rsid w:val="00D01323"/>
    <w:rsid w:val="00D11A33"/>
    <w:rsid w:val="00D52319"/>
    <w:rsid w:val="00D660A0"/>
    <w:rsid w:val="00D9721B"/>
    <w:rsid w:val="00DA00CA"/>
    <w:rsid w:val="00DD442D"/>
    <w:rsid w:val="00EB032B"/>
    <w:rsid w:val="00EC3D39"/>
    <w:rsid w:val="00F3708D"/>
    <w:rsid w:val="00F9370F"/>
    <w:rsid w:val="00FC403F"/>
    <w:rsid w:val="00FF1B3C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1D73"/>
  <w15:docId w15:val="{67F9D34C-0B0E-43A8-8703-D333CA4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BE6"/>
    <w:rPr>
      <w:b/>
      <w:bCs/>
    </w:rPr>
  </w:style>
  <w:style w:type="paragraph" w:styleId="ListParagraph">
    <w:name w:val="List Paragraph"/>
    <w:basedOn w:val="Normal"/>
    <w:uiPriority w:val="34"/>
    <w:qFormat/>
    <w:rsid w:val="0026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78A6-DDB4-46BE-AC9D-EA9B5500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Cadastre</dc:creator>
  <cp:keywords/>
  <dc:description/>
  <cp:lastModifiedBy>user</cp:lastModifiedBy>
  <cp:revision>27</cp:revision>
  <cp:lastPrinted>2021-12-14T06:19:00Z</cp:lastPrinted>
  <dcterms:created xsi:type="dcterms:W3CDTF">2021-12-13T11:07:00Z</dcterms:created>
  <dcterms:modified xsi:type="dcterms:W3CDTF">2022-01-04T07:54:00Z</dcterms:modified>
</cp:coreProperties>
</file>