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DF1B" w14:textId="77777777" w:rsidR="00287B77" w:rsidRPr="00CB31B8" w:rsidRDefault="0050795C" w:rsidP="00AD05AA">
      <w:pPr>
        <w:pStyle w:val="Title"/>
        <w:spacing w:after="0" w:line="360" w:lineRule="auto"/>
        <w:ind w:firstLine="567"/>
        <w:jc w:val="right"/>
        <w:rPr>
          <w:rFonts w:ascii="GHEA Grapalat" w:hAnsi="GHEA Grapalat"/>
          <w:sz w:val="24"/>
          <w:szCs w:val="24"/>
          <w:lang w:val="hy-AM"/>
        </w:rPr>
      </w:pPr>
      <w:r w:rsidRPr="00CB31B8">
        <w:rPr>
          <w:rFonts w:ascii="GHEA Grapalat" w:hAnsi="GHEA Grapalat"/>
          <w:sz w:val="24"/>
          <w:szCs w:val="24"/>
          <w:lang w:val="hy-AM"/>
        </w:rPr>
        <w:t xml:space="preserve">     </w:t>
      </w:r>
    </w:p>
    <w:p w14:paraId="015218C3" w14:textId="77777777" w:rsidR="00287B77" w:rsidRPr="00CB31B8" w:rsidRDefault="00287B77" w:rsidP="00AD05AA">
      <w:pPr>
        <w:pStyle w:val="Title"/>
        <w:spacing w:after="0" w:line="360" w:lineRule="auto"/>
        <w:ind w:firstLine="567"/>
        <w:jc w:val="right"/>
        <w:rPr>
          <w:rFonts w:ascii="GHEA Grapalat" w:hAnsi="GHEA Grapalat"/>
          <w:sz w:val="24"/>
          <w:szCs w:val="24"/>
          <w:lang w:val="hy-AM"/>
        </w:rPr>
      </w:pPr>
      <w:bookmarkStart w:id="0" w:name="_Toc19652186"/>
      <w:bookmarkEnd w:id="0"/>
      <w:r w:rsidRPr="00CB31B8">
        <w:rPr>
          <w:rFonts w:ascii="GHEA Grapalat" w:hAnsi="GHEA Grapalat"/>
          <w:sz w:val="24"/>
          <w:szCs w:val="24"/>
          <w:lang w:val="hy-AM"/>
        </w:rPr>
        <w:t>Հավելված</w:t>
      </w:r>
    </w:p>
    <w:p w14:paraId="458CB314" w14:textId="77777777" w:rsidR="00287B77" w:rsidRPr="00CB31B8" w:rsidRDefault="00287B77" w:rsidP="00AD05AA">
      <w:pPr>
        <w:pStyle w:val="Title"/>
        <w:spacing w:after="0" w:line="360" w:lineRule="auto"/>
        <w:ind w:firstLine="567"/>
        <w:jc w:val="right"/>
        <w:rPr>
          <w:rFonts w:ascii="GHEA Grapalat" w:hAnsi="GHEA Grapalat"/>
          <w:sz w:val="24"/>
          <w:szCs w:val="24"/>
          <w:lang w:val="hy-AM"/>
        </w:rPr>
      </w:pPr>
    </w:p>
    <w:p w14:paraId="41BECF9F" w14:textId="77777777" w:rsidR="00287B77" w:rsidRPr="00CB31B8" w:rsidRDefault="00287B77" w:rsidP="00AD05AA">
      <w:pPr>
        <w:pStyle w:val="Title"/>
        <w:spacing w:after="0" w:line="360" w:lineRule="auto"/>
        <w:ind w:firstLine="567"/>
        <w:jc w:val="right"/>
        <w:rPr>
          <w:rFonts w:ascii="GHEA Grapalat" w:hAnsi="GHEA Grapalat"/>
          <w:color w:val="1A1A1A"/>
          <w:sz w:val="24"/>
          <w:szCs w:val="24"/>
          <w:lang w:val="hy-AM"/>
        </w:rPr>
      </w:pPr>
      <w:r w:rsidRPr="00CB31B8">
        <w:rPr>
          <w:rStyle w:val="Strong"/>
          <w:rFonts w:ascii="GHEA Grapalat" w:hAnsi="GHEA Grapalat"/>
          <w:color w:val="1A1A1A"/>
          <w:sz w:val="24"/>
          <w:szCs w:val="24"/>
          <w:shd w:val="clear" w:color="auto" w:fill="FFFFFF"/>
          <w:lang w:val="hy-AM"/>
        </w:rPr>
        <w:t>ՀՀ կառավարության 2021 թվականի</w:t>
      </w:r>
      <w:r w:rsidRPr="00CB31B8">
        <w:rPr>
          <w:rFonts w:ascii="GHEA Grapalat" w:hAnsi="GHEA Grapalat"/>
          <w:b w:val="0"/>
          <w:bCs/>
          <w:color w:val="1A1A1A"/>
          <w:sz w:val="24"/>
          <w:szCs w:val="24"/>
          <w:shd w:val="clear" w:color="auto" w:fill="FFFFFF"/>
          <w:lang w:val="hy-AM"/>
        </w:rPr>
        <w:br/>
      </w:r>
      <w:r w:rsidRPr="00CB31B8">
        <w:rPr>
          <w:rStyle w:val="Strong"/>
          <w:rFonts w:ascii="GHEA Grapalat" w:hAnsi="GHEA Grapalat"/>
          <w:color w:val="1A1A1A"/>
          <w:sz w:val="24"/>
          <w:szCs w:val="24"/>
          <w:shd w:val="clear" w:color="auto" w:fill="FFFFFF"/>
          <w:lang w:val="hy-AM"/>
        </w:rPr>
        <w:t xml:space="preserve"> -ի N -Ն որոշման</w:t>
      </w:r>
    </w:p>
    <w:p w14:paraId="502FE565" w14:textId="77777777" w:rsidR="00287B77" w:rsidRPr="00CB31B8" w:rsidRDefault="00287B77" w:rsidP="00AD05AA">
      <w:pPr>
        <w:pStyle w:val="Subtitle"/>
        <w:spacing w:after="0" w:line="360" w:lineRule="auto"/>
        <w:ind w:firstLine="567"/>
        <w:jc w:val="right"/>
        <w:rPr>
          <w:rStyle w:val="SubtleReference"/>
          <w:rFonts w:ascii="GHEA Grapalat" w:hAnsi="GHEA Grapalat"/>
          <w:b/>
          <w:sz w:val="24"/>
          <w:lang w:val="hy-AM"/>
        </w:rPr>
      </w:pPr>
    </w:p>
    <w:p w14:paraId="58803D57" w14:textId="77777777" w:rsidR="00287B77" w:rsidRPr="00CB31B8" w:rsidRDefault="00287B77" w:rsidP="00AD05AA">
      <w:pPr>
        <w:pStyle w:val="Subtitle"/>
        <w:spacing w:after="0" w:line="360" w:lineRule="auto"/>
        <w:ind w:firstLine="567"/>
        <w:jc w:val="center"/>
        <w:rPr>
          <w:rStyle w:val="SubtleReference"/>
          <w:rFonts w:ascii="GHEA Grapalat" w:hAnsi="GHEA Grapalat"/>
          <w:b/>
          <w:smallCaps w:val="0"/>
          <w:sz w:val="24"/>
          <w:lang w:val="hy-AM"/>
        </w:rPr>
      </w:pPr>
      <w:r w:rsidRPr="00CB31B8">
        <w:rPr>
          <w:rStyle w:val="SubtleReference"/>
          <w:rFonts w:ascii="GHEA Grapalat" w:hAnsi="GHEA Grapalat"/>
          <w:b/>
          <w:smallCaps w:val="0"/>
          <w:sz w:val="24"/>
          <w:lang w:val="hy-AM"/>
        </w:rPr>
        <w:t>ԸՆԹԱՑԱԿԱՐԳ</w:t>
      </w:r>
    </w:p>
    <w:p w14:paraId="4ABE10CA" w14:textId="77777777" w:rsidR="00287B77" w:rsidRPr="00CB31B8" w:rsidRDefault="00287B77" w:rsidP="00AD05AA">
      <w:pPr>
        <w:spacing w:line="360" w:lineRule="auto"/>
        <w:ind w:firstLine="567"/>
        <w:jc w:val="center"/>
        <w:rPr>
          <w:rFonts w:ascii="GHEA Grapalat" w:hAnsi="GHEA Grapalat"/>
          <w:lang w:val="hy-AM"/>
        </w:rPr>
      </w:pPr>
      <w:r w:rsidRPr="00CB31B8">
        <w:rPr>
          <w:rFonts w:ascii="GHEA Grapalat" w:hAnsi="GHEA Grapalat"/>
          <w:b/>
          <w:lang w:val="hy-AM"/>
        </w:rPr>
        <w:t>ՊԵՏՈՒԹՅՈՒՆ-ՄԱՍՆԱՎՈՐ ԳՈՐԾԸՆԿԵՐՈՒԹՅԱՆ</w:t>
      </w:r>
    </w:p>
    <w:p w14:paraId="0F74CBB0" w14:textId="77777777" w:rsidR="00287B77" w:rsidRPr="00CB31B8" w:rsidRDefault="00287B77" w:rsidP="00AD05AA">
      <w:pPr>
        <w:pStyle w:val="Heading2"/>
        <w:numPr>
          <w:ilvl w:val="0"/>
          <w:numId w:val="0"/>
        </w:numPr>
        <w:spacing w:before="0" w:after="0" w:line="360" w:lineRule="auto"/>
        <w:ind w:left="567"/>
        <w:jc w:val="left"/>
        <w:rPr>
          <w:rStyle w:val="Strong"/>
          <w:b/>
          <w:bCs w:val="0"/>
        </w:rPr>
      </w:pPr>
    </w:p>
    <w:p w14:paraId="559077CE" w14:textId="4C544EC1" w:rsidR="00ED3766" w:rsidRPr="00CB31B8" w:rsidRDefault="00ED3766" w:rsidP="00AD05AA">
      <w:pPr>
        <w:pStyle w:val="Heading2"/>
        <w:spacing w:before="0" w:after="0" w:line="360" w:lineRule="auto"/>
        <w:ind w:left="0" w:firstLine="567"/>
      </w:pPr>
      <w:r w:rsidRPr="00CB31B8">
        <w:rPr>
          <w:rStyle w:val="Strong"/>
          <w:b/>
          <w:bCs w:val="0"/>
        </w:rPr>
        <w:t>ԸՆԴՀԱՆՈՒՐ ԴՐՈՒՅԹՆԵՐ</w:t>
      </w:r>
    </w:p>
    <w:p w14:paraId="2250F4E0"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Սույն ընթացակարգը սահմանում է «Պետություն-մասնավոր գործընկերության մասին» Հայաստանի Հանրապետության օրենքի (այսուհետ` օրենք)</w:t>
      </w:r>
      <w:r w:rsidRPr="00CB31B8">
        <w:rPr>
          <w:rFonts w:ascii="Calibri" w:hAnsi="Calibri" w:cs="Calibri"/>
          <w:color w:val="1A1A1A"/>
          <w:lang w:val="hy-AM"/>
        </w:rPr>
        <w:t> </w:t>
      </w:r>
      <w:r w:rsidRPr="00CB31B8">
        <w:rPr>
          <w:rFonts w:ascii="GHEA Grapalat" w:hAnsi="GHEA Grapalat"/>
          <w:color w:val="1A1A1A"/>
          <w:lang w:val="hy-AM"/>
        </w:rPr>
        <w:t>2-րդ հոդվածի 1-ին մասի 14-րդ կետով սահմանված ՊՄԳ ծրագրերի իրականացման նկատմամբ կիրառելի ընթացակարգերը և կանոնները (այսուհետ՝ ՊՄԳ ընթացակարգ)։</w:t>
      </w:r>
    </w:p>
    <w:p w14:paraId="16CF0374"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ընթացակարգի նպատակը ՊՄԳ ծրագրերի արդյունավետ վերհանումը, պատրաստումն ու իրականացումն է, այդ թվում՝ մասնավոր գործընկերոջ արդյունավետ ընտրությունը:</w:t>
      </w:r>
    </w:p>
    <w:p w14:paraId="1EC436F5" w14:textId="28738F8E"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 w:name="_Ref85149594"/>
      <w:r w:rsidRPr="00CB31B8">
        <w:rPr>
          <w:rFonts w:ascii="GHEA Grapalat" w:hAnsi="GHEA Grapalat"/>
          <w:color w:val="1A1A1A"/>
          <w:lang w:val="hy-AM"/>
        </w:rPr>
        <w:t xml:space="preserve">ՊՄԳ ձևաչափով իրականացման համար գնահատվող ծրագրի </w:t>
      </w:r>
      <w:r w:rsidR="00652248" w:rsidRPr="00CB31B8">
        <w:rPr>
          <w:rFonts w:ascii="GHEA Grapalat" w:hAnsi="GHEA Grapalat"/>
          <w:color w:val="1A1A1A"/>
          <w:lang w:val="hy-AM"/>
        </w:rPr>
        <w:t xml:space="preserve">դրամական հոսքերի </w:t>
      </w:r>
      <w:r w:rsidRPr="00CB31B8">
        <w:rPr>
          <w:rFonts w:ascii="GHEA Grapalat" w:hAnsi="GHEA Grapalat"/>
          <w:color w:val="1A1A1A"/>
          <w:lang w:val="hy-AM"/>
        </w:rPr>
        <w:t>զուտ ներկա արժեքի հաշվարկման ընթացքում օգտագործվող դիսկոնտավորման դրույքը կազմում է 11 (տասնմեկ) տոկոս:</w:t>
      </w:r>
      <w:bookmarkEnd w:id="1"/>
      <w:r w:rsidR="00B9047B" w:rsidRPr="00CB31B8">
        <w:rPr>
          <w:rFonts w:ascii="GHEA Grapalat" w:hAnsi="GHEA Grapalat"/>
          <w:color w:val="1A1A1A"/>
          <w:lang w:val="hy-AM"/>
        </w:rPr>
        <w:t xml:space="preserve"> Լիազոր մարմինը և ՊՄԳ ստորաբաժանումը պարտավոր են պարբերաբար վերլուծել և անհրաժեշտության դեպքում առաջարկել սույն կետով նախատեսված </w:t>
      </w:r>
      <w:r w:rsidR="00652248" w:rsidRPr="00CB31B8">
        <w:rPr>
          <w:rFonts w:ascii="GHEA Grapalat" w:hAnsi="GHEA Grapalat"/>
          <w:color w:val="1A1A1A"/>
          <w:lang w:val="hy-AM"/>
        </w:rPr>
        <w:t xml:space="preserve">դիսկոնտավորման </w:t>
      </w:r>
      <w:r w:rsidR="00B9047B" w:rsidRPr="00CB31B8">
        <w:rPr>
          <w:rFonts w:ascii="GHEA Grapalat" w:hAnsi="GHEA Grapalat"/>
          <w:color w:val="1A1A1A"/>
          <w:lang w:val="hy-AM"/>
        </w:rPr>
        <w:t>դրույքի փոփոխություն։</w:t>
      </w:r>
    </w:p>
    <w:p w14:paraId="687D2939"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2" w:name="_Ref30150738"/>
      <w:r w:rsidRPr="00CB31B8">
        <w:rPr>
          <w:rFonts w:ascii="GHEA Grapalat" w:hAnsi="GHEA Grapalat"/>
          <w:color w:val="1A1A1A"/>
          <w:lang w:val="hy-AM"/>
        </w:rPr>
        <w:t>Սոցիալական ոլորտի (առողջապահական և կրթական), ինչպես նաև տարածքային համաչափ զարգացումը թիրախավորող ծրագրերի տնտեսական շահութաբերության ներքին դրույքի նվազագույն շեմը 6 (վեց) տոկոս է, իսկ մնացած բոլոր ծրագրերի համար՝ 9 (ինը) տոկոս:</w:t>
      </w:r>
      <w:bookmarkEnd w:id="2"/>
    </w:p>
    <w:p w14:paraId="24A34FD8"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ՊՄԳ քաղաքականություն մշակող մարմնի ներքին իրավական ակտերով կարող են սահմանվել ՊՄԳ ծրագրերի մշակման և իրականացման գործընթացների նկատմամբ կիրառելի խորհրդատվական բնույթի ուղեցույցներ (այսուհետ` ուղեցույցներ)։</w:t>
      </w:r>
    </w:p>
    <w:p w14:paraId="283AC6AB"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3" w:name="_Ref30005593"/>
      <w:r w:rsidRPr="00CB31B8">
        <w:rPr>
          <w:rFonts w:ascii="GHEA Grapalat" w:hAnsi="GHEA Grapalat"/>
          <w:color w:val="1A1A1A"/>
          <w:lang w:val="hy-AM"/>
        </w:rPr>
        <w:t>Սույն ընթացակարգի իմաստով` ներքոհիշյալ հասկացություններն ունեն հետևյալ նշանակությունը`</w:t>
      </w:r>
      <w:bookmarkEnd w:id="3"/>
    </w:p>
    <w:p w14:paraId="71E4669C" w14:textId="5CF6DB04"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ՊՄԳ ծրագրի նախագիծ (Draft PPP Project)՝ հնարավոր ՊՄԳ ծրագրի համապարփակ վերլուծություն, որ</w:t>
      </w:r>
      <w:r w:rsidR="002506BB" w:rsidRPr="00CB31B8">
        <w:rPr>
          <w:rFonts w:ascii="GHEA Grapalat" w:hAnsi="GHEA Grapalat" w:cs="Calibri"/>
          <w:color w:val="1A1A1A"/>
          <w:lang w:val="hy-AM"/>
        </w:rPr>
        <w:t>ի բովանդակության վերաբերյալ պահանջները նախատեսված են</w:t>
      </w:r>
      <w:r w:rsidRPr="00CB31B8">
        <w:rPr>
          <w:rFonts w:ascii="GHEA Grapalat" w:hAnsi="GHEA Grapalat" w:cs="Calibri"/>
          <w:color w:val="1A1A1A"/>
          <w:lang w:val="hy-AM"/>
        </w:rPr>
        <w:t xml:space="preserve"> </w:t>
      </w:r>
      <w:r w:rsidR="002506BB" w:rsidRPr="00CB31B8">
        <w:rPr>
          <w:rFonts w:ascii="GHEA Grapalat" w:hAnsi="GHEA Grapalat" w:cs="Calibri"/>
          <w:color w:val="1A1A1A"/>
          <w:lang w:val="hy-AM"/>
        </w:rPr>
        <w:t xml:space="preserve">սույն ընթացակարգի </w:t>
      </w:r>
      <w:r w:rsidR="002506BB" w:rsidRPr="00CB31B8">
        <w:rPr>
          <w:rFonts w:ascii="GHEA Grapalat" w:hAnsi="GHEA Grapalat" w:cs="Calibri"/>
          <w:color w:val="1A1A1A"/>
          <w:lang w:val="hy-AM"/>
        </w:rPr>
        <w:fldChar w:fldCharType="begin"/>
      </w:r>
      <w:r w:rsidR="002506BB" w:rsidRPr="00CB31B8">
        <w:rPr>
          <w:rFonts w:ascii="GHEA Grapalat" w:hAnsi="GHEA Grapalat" w:cs="Calibri"/>
          <w:color w:val="1A1A1A"/>
          <w:lang w:val="hy-AM"/>
        </w:rPr>
        <w:instrText xml:space="preserve"> REF _Ref85625990 \r \h </w:instrText>
      </w:r>
      <w:r w:rsidR="0009089E" w:rsidRPr="00CB31B8">
        <w:rPr>
          <w:rFonts w:ascii="GHEA Grapalat" w:hAnsi="GHEA Grapalat" w:cs="Calibri"/>
          <w:color w:val="1A1A1A"/>
          <w:lang w:val="hy-AM"/>
        </w:rPr>
        <w:instrText xml:space="preserve"> \* MERGEFORMAT </w:instrText>
      </w:r>
      <w:r w:rsidR="002506BB" w:rsidRPr="00CB31B8">
        <w:rPr>
          <w:rFonts w:ascii="GHEA Grapalat" w:hAnsi="GHEA Grapalat" w:cs="Calibri"/>
          <w:color w:val="1A1A1A"/>
          <w:lang w:val="hy-AM"/>
        </w:rPr>
      </w:r>
      <w:r w:rsidR="002506BB" w:rsidRPr="00CB31B8">
        <w:rPr>
          <w:rFonts w:ascii="GHEA Grapalat" w:hAnsi="GHEA Grapalat" w:cs="Calibri"/>
          <w:color w:val="1A1A1A"/>
          <w:lang w:val="hy-AM"/>
        </w:rPr>
        <w:fldChar w:fldCharType="separate"/>
      </w:r>
      <w:r w:rsidR="00700232" w:rsidRPr="00CB31B8">
        <w:rPr>
          <w:rFonts w:ascii="GHEA Grapalat" w:hAnsi="GHEA Grapalat" w:cs="Calibri"/>
          <w:color w:val="1A1A1A"/>
          <w:lang w:val="hy-AM"/>
        </w:rPr>
        <w:t>39</w:t>
      </w:r>
      <w:r w:rsidR="002506BB" w:rsidRPr="00CB31B8">
        <w:rPr>
          <w:rFonts w:ascii="GHEA Grapalat" w:hAnsi="GHEA Grapalat" w:cs="Calibri"/>
          <w:color w:val="1A1A1A"/>
          <w:lang w:val="hy-AM"/>
        </w:rPr>
        <w:fldChar w:fldCharType="end"/>
      </w:r>
      <w:r w:rsidR="002506BB" w:rsidRPr="00CB31B8">
        <w:rPr>
          <w:rFonts w:ascii="GHEA Grapalat" w:hAnsi="GHEA Grapalat" w:cs="Calibri"/>
          <w:color w:val="1A1A1A"/>
          <w:lang w:val="hy-AM"/>
        </w:rPr>
        <w:t>-րդ կետով</w:t>
      </w:r>
      <w:r w:rsidRPr="00CB31B8">
        <w:rPr>
          <w:rFonts w:ascii="GHEA Grapalat" w:eastAsia="Arial Unicode MS" w:hAnsi="GHEA Grapalat" w:cs="Arial Unicode MS"/>
          <w:color w:val="1A1A1A"/>
          <w:lang w:val="hy-AM"/>
        </w:rPr>
        <w:t></w:t>
      </w:r>
    </w:p>
    <w:p w14:paraId="62415C5D" w14:textId="67C16B02"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ՊՄԳ ծրագրերի տվյալների բազա (PPP Database)՝ ընթացիկ ՊՄԳ ծրագրերի և ՊՄԳ ծրագրերի նախագծերի վերաբերյալ տվյալների էլեկտրոնային ռեգիստր</w:t>
      </w:r>
      <w:r w:rsidR="002B3BA9" w:rsidRPr="00CB31B8">
        <w:rPr>
          <w:rFonts w:ascii="Cambria Math" w:eastAsia="Arial Unicode MS" w:hAnsi="Cambria Math" w:cs="Cambria Math"/>
          <w:color w:val="1A1A1A"/>
          <w:lang w:val="hy-AM"/>
        </w:rPr>
        <w:t>․</w:t>
      </w:r>
    </w:p>
    <w:p w14:paraId="008158FF" w14:textId="4BB8627A"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 xml:space="preserve">հնարավոր ՊՄԳ ծրագիր (Potential PPP Project)՝ հանրային ներդրումային ծրագիր, որը կարող է </w:t>
      </w:r>
      <w:r w:rsidR="0079089F" w:rsidRPr="00CB31B8">
        <w:rPr>
          <w:rFonts w:ascii="GHEA Grapalat" w:hAnsi="GHEA Grapalat" w:cs="Calibri"/>
          <w:color w:val="1A1A1A"/>
          <w:lang w:val="hy-AM"/>
        </w:rPr>
        <w:t xml:space="preserve">պատրաստվել </w:t>
      </w:r>
      <w:r w:rsidRPr="00CB31B8">
        <w:rPr>
          <w:rFonts w:ascii="GHEA Grapalat" w:hAnsi="GHEA Grapalat" w:cs="Calibri"/>
          <w:color w:val="1A1A1A"/>
          <w:lang w:val="hy-AM"/>
        </w:rPr>
        <w:t>ՊՄԳ ձևաչափով, եթե կատարված վերլուծությունների արդյունքում հիմնավորվի դրա համապատասխանությունը օրենքի 4-րդ հոդվածի 1-ին մասով նախատեսված ՊՄԳ ծրագրի նկատմամբ կիրառելի չափանիշներին</w:t>
      </w:r>
      <w:r w:rsidR="005525B7" w:rsidRPr="00CB31B8">
        <w:rPr>
          <w:rFonts w:ascii="Cambria Math" w:eastAsia="Arial Unicode MS" w:hAnsi="Cambria Math" w:cs="Cambria Math"/>
          <w:color w:val="1A1A1A"/>
          <w:lang w:val="hy-AM"/>
        </w:rPr>
        <w:t>․</w:t>
      </w:r>
    </w:p>
    <w:p w14:paraId="7D3FCFC0" w14:textId="7194FCB0"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ծրագրի տեղեկատվական հուշագիր (Project Information Memorandum)՝ իրավասու մարմնի կողմից կազմված փաստաթուղթ, որը պարունակում է ՊՄԳ ծրագրի նախագծի մանրամասները և ակնկալվող ՊՄԳ պայմանագրի էական պայմանների ընդհանուր նկարագիրը</w:t>
      </w:r>
      <w:r w:rsidR="00C5355D" w:rsidRPr="00CB31B8">
        <w:rPr>
          <w:rFonts w:ascii="Cambria Math" w:eastAsia="Arial Unicode MS" w:hAnsi="Cambria Math" w:cs="Cambria Math"/>
          <w:color w:val="1A1A1A"/>
          <w:lang w:val="hy-AM"/>
        </w:rPr>
        <w:t>․</w:t>
      </w:r>
    </w:p>
    <w:p w14:paraId="141203E5" w14:textId="77777777"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հանրային ներդրումների կառավարման (Public Investment Management) քաղաքականություն` հանրային ֆինանսների կառավարման շրջանակներում հանրային ներդրումային ծրագրերի վերհանման, մշակման, ընտրության և դրանց իրականացման նկատմամբ կիրառելի կարգավորումների և վերահսկողական մեխանիզմների հարցում պետական քաղաքականությունը.</w:t>
      </w:r>
    </w:p>
    <w:p w14:paraId="122C330C" w14:textId="77777777"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ֆինանսական կենսունակություն (Financial Viability)՝ ծրագրի՝ դրական ֆինանսական զուտ ներկա արժեք ապահովելու կարողությունը.</w:t>
      </w:r>
    </w:p>
    <w:p w14:paraId="44AF1871" w14:textId="77777777"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lastRenderedPageBreak/>
        <w:t>ՊՄԳ պայմանագրի կամ գործարքի կառուցվածք (Transaction Structure)՝ ՊՄԳ պայմանագրի կողմերի միջև իրավունքների, պարտավորությունների և ռիսկերի բաշխման եղանակը.</w:t>
      </w:r>
    </w:p>
    <w:p w14:paraId="0C499307" w14:textId="2628DA8E"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 xml:space="preserve">հանրային հատվածի ծախսերի համեմատական կամ ՀՀԾՀ (Public Sector Comparator, PSC)՝ գործիք, որով ստուգվում է </w:t>
      </w:r>
      <w:r w:rsidR="00287B77" w:rsidRPr="00CB31B8">
        <w:rPr>
          <w:rFonts w:ascii="GHEA Grapalat" w:hAnsi="GHEA Grapalat" w:cs="Calibri"/>
          <w:color w:val="1A1A1A"/>
          <w:lang w:val="hy-AM"/>
        </w:rPr>
        <w:t>պետություն-</w:t>
      </w:r>
      <w:r w:rsidRPr="00CB31B8">
        <w:rPr>
          <w:rFonts w:ascii="GHEA Grapalat" w:hAnsi="GHEA Grapalat" w:cs="Calibri"/>
          <w:color w:val="1A1A1A"/>
          <w:lang w:val="hy-AM"/>
        </w:rPr>
        <w:t>մասնավոր</w:t>
      </w:r>
      <w:r w:rsidR="00287B77" w:rsidRPr="00CB31B8">
        <w:rPr>
          <w:rFonts w:ascii="GHEA Grapalat" w:hAnsi="GHEA Grapalat" w:cs="Calibri"/>
          <w:color w:val="1A1A1A"/>
          <w:lang w:val="hy-AM"/>
        </w:rPr>
        <w:t xml:space="preserve"> գործընկերության ձևաչափով</w:t>
      </w:r>
      <w:r w:rsidRPr="00CB31B8">
        <w:rPr>
          <w:rFonts w:ascii="GHEA Grapalat" w:hAnsi="GHEA Grapalat" w:cs="Calibri"/>
          <w:color w:val="1A1A1A"/>
          <w:lang w:val="hy-AM"/>
        </w:rPr>
        <w:t xml:space="preserve"> ծրագրի իրականացման դեպքում փողի դիմաց արժեքի ապահովումը՝ </w:t>
      </w:r>
      <w:r w:rsidR="0016057E" w:rsidRPr="00CB31B8">
        <w:rPr>
          <w:rFonts w:ascii="GHEA Grapalat" w:hAnsi="GHEA Grapalat" w:cs="Calibri"/>
          <w:color w:val="1A1A1A"/>
          <w:lang w:val="hy-AM"/>
        </w:rPr>
        <w:t>«Գ</w:t>
      </w:r>
      <w:r w:rsidRPr="00CB31B8">
        <w:rPr>
          <w:rFonts w:ascii="GHEA Grapalat" w:hAnsi="GHEA Grapalat" w:cs="Calibri"/>
          <w:color w:val="1A1A1A"/>
          <w:lang w:val="hy-AM"/>
        </w:rPr>
        <w:t>նումների</w:t>
      </w:r>
      <w:r w:rsidR="0016057E" w:rsidRPr="00CB31B8">
        <w:rPr>
          <w:rFonts w:ascii="GHEA Grapalat" w:hAnsi="GHEA Grapalat" w:cs="Calibri"/>
          <w:color w:val="1A1A1A"/>
          <w:lang w:val="hy-AM"/>
        </w:rPr>
        <w:t xml:space="preserve"> մասին» Հայաստանի Հանրապետության օրենքի շրջանակներում գնում իրականացնելու</w:t>
      </w:r>
      <w:r w:rsidRPr="00CB31B8">
        <w:rPr>
          <w:rFonts w:ascii="GHEA Grapalat" w:hAnsi="GHEA Grapalat" w:cs="Calibri"/>
          <w:color w:val="1A1A1A"/>
          <w:lang w:val="hy-AM"/>
        </w:rPr>
        <w:t xml:space="preserve"> համեմատությամբ.</w:t>
      </w:r>
    </w:p>
    <w:p w14:paraId="7D9A1D33" w14:textId="289CA3B3"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ռիսկերի մատրից (Risk Matrix)՝ հնարավոր ՊՄԳ ծրագրի և ՊՄԳ ծրագրի նախագծի համար կազմվող մատրից, որտեղ նկարագրվում է ծրագրին բնորոշ յուրաքանչյուր ռիսկ, ռիսկի հնարավոր հետևանքը, դրա կառավարման և մեղմացման եղանակները, ինչպես նաև դրա համար պատասխանատու գործընկերը.</w:t>
      </w:r>
    </w:p>
    <w:p w14:paraId="1C5F2D6F" w14:textId="7ACC2107" w:rsidR="00ED3766" w:rsidRPr="00CB31B8" w:rsidRDefault="00ED3766" w:rsidP="00AD05AA">
      <w:pPr>
        <w:pStyle w:val="ListParagraph"/>
        <w:numPr>
          <w:ilvl w:val="0"/>
          <w:numId w:val="28"/>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 xml:space="preserve">պաշտոնական կայք՝ </w:t>
      </w:r>
      <w:hyperlink r:id="rId8" w:history="1">
        <w:r w:rsidRPr="00CB31B8">
          <w:rPr>
            <w:rFonts w:ascii="GHEA Grapalat" w:hAnsi="GHEA Grapalat" w:cs="Calibri"/>
            <w:color w:val="1A1A1A"/>
            <w:lang w:val="hy-AM"/>
          </w:rPr>
          <w:t>www.________.am</w:t>
        </w:r>
      </w:hyperlink>
      <w:r w:rsidRPr="00CB31B8">
        <w:rPr>
          <w:rFonts w:ascii="GHEA Grapalat" w:hAnsi="GHEA Grapalat" w:cs="Calibri"/>
          <w:color w:val="1A1A1A"/>
          <w:lang w:val="hy-AM"/>
        </w:rPr>
        <w:t xml:space="preserve"> հասցեով գործող ինտերնետային կայք, որտեղ հրապարակվում է հնարավոր ՊՄԳ ծրագրերի</w:t>
      </w:r>
      <w:r w:rsidR="00CB0B87" w:rsidRPr="00CB31B8">
        <w:rPr>
          <w:rFonts w:ascii="GHEA Grapalat" w:hAnsi="GHEA Grapalat" w:cs="Calibri"/>
          <w:color w:val="1A1A1A"/>
          <w:lang w:val="hy-AM"/>
        </w:rPr>
        <w:t xml:space="preserve"> և ՊՄԳ ծրագրեր</w:t>
      </w:r>
      <w:r w:rsidR="00716766" w:rsidRPr="00CB31B8">
        <w:rPr>
          <w:rFonts w:ascii="GHEA Grapalat" w:hAnsi="GHEA Grapalat" w:cs="Calibri"/>
          <w:color w:val="1A1A1A"/>
          <w:lang w:val="hy-AM"/>
        </w:rPr>
        <w:t>ի</w:t>
      </w:r>
      <w:r w:rsidR="00CB0B87" w:rsidRPr="00CB31B8">
        <w:rPr>
          <w:rFonts w:ascii="GHEA Grapalat" w:hAnsi="GHEA Grapalat" w:cs="Calibri"/>
          <w:color w:val="1A1A1A"/>
          <w:lang w:val="hy-AM"/>
        </w:rPr>
        <w:t xml:space="preserve"> նախագծերի</w:t>
      </w:r>
      <w:r w:rsidRPr="00CB31B8">
        <w:rPr>
          <w:rFonts w:ascii="GHEA Grapalat" w:hAnsi="GHEA Grapalat" w:cs="Calibri"/>
          <w:color w:val="1A1A1A"/>
          <w:lang w:val="hy-AM"/>
        </w:rPr>
        <w:t>, դրանց պատրաստման, իրականացման և կարգավիճակի, մասնավոր գործընկերոջ ընտրության ընթացակարգի, ՊՄԳ ծրագրերի վերաբերյալ տեղեկատվությունը։</w:t>
      </w:r>
    </w:p>
    <w:p w14:paraId="0A5EB134" w14:textId="75419F25" w:rsidR="00ED3766" w:rsidRPr="00CB31B8" w:rsidRDefault="00ED3766" w:rsidP="00AD05AA">
      <w:pPr>
        <w:pStyle w:val="ListParagraph"/>
        <w:numPr>
          <w:ilvl w:val="0"/>
          <w:numId w:val="1"/>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 xml:space="preserve">Սույն ընթացակարգում օգտագործվող և սույն ընթացակարգի </w:t>
      </w:r>
      <w:r w:rsidRPr="00CB31B8">
        <w:rPr>
          <w:rFonts w:ascii="GHEA Grapalat" w:hAnsi="GHEA Grapalat" w:cs="Calibri"/>
          <w:color w:val="1A1A1A"/>
          <w:lang w:val="hy-AM"/>
        </w:rPr>
        <w:fldChar w:fldCharType="begin"/>
      </w:r>
      <w:r w:rsidRPr="00CB31B8">
        <w:rPr>
          <w:rFonts w:ascii="GHEA Grapalat" w:hAnsi="GHEA Grapalat" w:cs="Calibri"/>
          <w:color w:val="1A1A1A"/>
          <w:lang w:val="hy-AM"/>
        </w:rPr>
        <w:instrText xml:space="preserve"> REF _Ref30005593 \r \h  \* MERGEFORMAT </w:instrText>
      </w:r>
      <w:r w:rsidRPr="00CB31B8">
        <w:rPr>
          <w:rFonts w:ascii="GHEA Grapalat" w:hAnsi="GHEA Grapalat" w:cs="Calibri"/>
          <w:color w:val="1A1A1A"/>
          <w:lang w:val="hy-AM"/>
        </w:rPr>
      </w:r>
      <w:r w:rsidRPr="00CB31B8">
        <w:rPr>
          <w:rFonts w:ascii="GHEA Grapalat" w:hAnsi="GHEA Grapalat" w:cs="Calibri"/>
          <w:color w:val="1A1A1A"/>
          <w:lang w:val="hy-AM"/>
        </w:rPr>
        <w:fldChar w:fldCharType="separate"/>
      </w:r>
      <w:r w:rsidR="00700232" w:rsidRPr="00CB31B8">
        <w:rPr>
          <w:rFonts w:ascii="GHEA Grapalat" w:hAnsi="GHEA Grapalat" w:cs="Calibri"/>
          <w:color w:val="1A1A1A"/>
          <w:lang w:val="hy-AM"/>
        </w:rPr>
        <w:t>6</w:t>
      </w:r>
      <w:r w:rsidRPr="00CB31B8">
        <w:rPr>
          <w:rFonts w:ascii="GHEA Grapalat" w:hAnsi="GHEA Grapalat" w:cs="Calibri"/>
          <w:color w:val="1A1A1A"/>
          <w:lang w:val="hy-AM"/>
        </w:rPr>
        <w:fldChar w:fldCharType="end"/>
      </w:r>
      <w:r w:rsidRPr="00CB31B8">
        <w:rPr>
          <w:rFonts w:ascii="GHEA Grapalat" w:hAnsi="GHEA Grapalat" w:cs="Calibri"/>
          <w:color w:val="1A1A1A"/>
          <w:lang w:val="hy-AM"/>
        </w:rPr>
        <w:t>-րդ կետով չնախատեսված հասկացությունները գործածվում են «Պետություն-մասնավոր գործընկերության մասին»</w:t>
      </w:r>
      <w:r w:rsidRPr="00CB31B8">
        <w:rPr>
          <w:rFonts w:ascii="GHEA Grapalat" w:hAnsi="GHEA Grapalat"/>
          <w:color w:val="1A1A1A"/>
          <w:lang w:val="hy-AM"/>
        </w:rPr>
        <w:t xml:space="preserve"> Հայաստանի Հանրապետության օրենքի իմաստով։</w:t>
      </w:r>
    </w:p>
    <w:p w14:paraId="6DC0BC01" w14:textId="77777777" w:rsidR="00ED3766" w:rsidRPr="00CB31B8" w:rsidRDefault="00ED3766" w:rsidP="00AD05AA">
      <w:pPr>
        <w:pStyle w:val="Heading2"/>
        <w:spacing w:before="0" w:after="0" w:line="360" w:lineRule="auto"/>
        <w:ind w:left="0" w:firstLine="567"/>
      </w:pPr>
      <w:r w:rsidRPr="00CB31B8">
        <w:rPr>
          <w:rStyle w:val="Strong"/>
          <w:b/>
          <w:bCs w:val="0"/>
        </w:rPr>
        <w:t>ՊՄԳ ԳՈՐԾԸՆԹԱՑԻ ՊԱՏԱՍԽԱՆԱՏՈՒՆԵՐԸ</w:t>
      </w:r>
    </w:p>
    <w:p w14:paraId="15F96156" w14:textId="043D84A4" w:rsidR="00ED3766" w:rsidRPr="00CB31B8" w:rsidRDefault="00ED3766" w:rsidP="00AD05AA">
      <w:pPr>
        <w:pStyle w:val="ListParagraph"/>
        <w:numPr>
          <w:ilvl w:val="0"/>
          <w:numId w:val="1"/>
        </w:numPr>
        <w:spacing w:after="0" w:line="360" w:lineRule="auto"/>
        <w:ind w:left="0" w:firstLine="567"/>
        <w:jc w:val="both"/>
        <w:rPr>
          <w:rFonts w:ascii="GHEA Grapalat" w:hAnsi="GHEA Grapalat" w:cs="Calibri"/>
          <w:color w:val="1A1A1A"/>
          <w:lang w:val="hy-AM"/>
        </w:rPr>
      </w:pPr>
      <w:r w:rsidRPr="00CB31B8">
        <w:rPr>
          <w:rFonts w:ascii="GHEA Grapalat" w:hAnsi="GHEA Grapalat" w:cs="Calibri"/>
          <w:color w:val="1A1A1A"/>
          <w:lang w:val="hy-AM"/>
        </w:rPr>
        <w:t xml:space="preserve">Հայաստանի Հանրապետությունում ՊՄԳ քաղաքականության մշակման, ինստիտուցիոնալ կարողությունների զարգացման, ՊՄԳ ծրագրերի </w:t>
      </w:r>
      <w:r w:rsidR="00287B77" w:rsidRPr="00CB31B8">
        <w:rPr>
          <w:rFonts w:ascii="GHEA Grapalat" w:hAnsi="GHEA Grapalat" w:cs="Calibri"/>
          <w:color w:val="1A1A1A"/>
          <w:lang w:val="hy-AM"/>
        </w:rPr>
        <w:t>պատրաստ</w:t>
      </w:r>
      <w:r w:rsidRPr="00CB31B8">
        <w:rPr>
          <w:rFonts w:ascii="GHEA Grapalat" w:hAnsi="GHEA Grapalat" w:cs="Calibri"/>
          <w:color w:val="1A1A1A"/>
          <w:lang w:val="hy-AM"/>
        </w:rPr>
        <w:t>ման և իրականացման համար իրենց իրավասությունների սահմաններում պատասխանատու են`</w:t>
      </w:r>
    </w:p>
    <w:p w14:paraId="1B17D42C"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eastAsia="MS Mincho" w:hAnsi="GHEA Grapalat" w:cs="MS Mincho"/>
          <w:color w:val="1A1A1A"/>
          <w:lang w:val="hy-AM"/>
        </w:rPr>
        <w:t>ՊՄԳ քաղաքականություն մշակող մարմինը</w:t>
      </w:r>
      <w:r w:rsidRPr="00CB31B8">
        <w:rPr>
          <w:rFonts w:ascii="GHEA Grapalat" w:hAnsi="GHEA Grapalat"/>
          <w:color w:val="1A1A1A"/>
          <w:lang w:val="hy-AM"/>
        </w:rPr>
        <w:t>.</w:t>
      </w:r>
    </w:p>
    <w:p w14:paraId="7C334ABC"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լիազոր մարմինը.</w:t>
      </w:r>
    </w:p>
    <w:p w14:paraId="56C71BAF"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ստորաբաժանումը.</w:t>
      </w:r>
    </w:p>
    <w:p w14:paraId="65162D0C" w14:textId="77777777" w:rsidR="00CD520B"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իրավասու մարմինը (ՊՄԳ պայմանագրի կնքումից հետո` հանրային գործընկեր).</w:t>
      </w:r>
      <w:r w:rsidR="00CD520B" w:rsidRPr="00CB31B8">
        <w:rPr>
          <w:rFonts w:ascii="GHEA Grapalat" w:hAnsi="GHEA Grapalat"/>
          <w:color w:val="1A1A1A"/>
          <w:lang w:val="hy-AM"/>
        </w:rPr>
        <w:t xml:space="preserve"> </w:t>
      </w:r>
    </w:p>
    <w:p w14:paraId="2F7DFF7D" w14:textId="4FD62354" w:rsidR="00ED3766" w:rsidRPr="00CB31B8" w:rsidRDefault="00CD520B"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գնահատող հանձնաժողովը։</w:t>
      </w:r>
    </w:p>
    <w:p w14:paraId="6AB1E6D4" w14:textId="40D01F92"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4" w:name="_Ref29933405"/>
      <w:r w:rsidRPr="00CB31B8">
        <w:rPr>
          <w:rFonts w:ascii="GHEA Grapalat" w:hAnsi="GHEA Grapalat"/>
          <w:color w:val="1A1A1A"/>
          <w:lang w:val="hy-AM"/>
        </w:rPr>
        <w:t xml:space="preserve">Յուրաքանչյուր ՊՄԳ ծրագրով իրավասու մարմնի ղեկավարը հաստատում է, իսկ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_Ref29981777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37</w:t>
      </w:r>
      <w:r w:rsidRPr="00CB31B8">
        <w:rPr>
          <w:rFonts w:ascii="GHEA Grapalat" w:hAnsi="GHEA Grapalat"/>
          <w:color w:val="1A1A1A"/>
          <w:lang w:val="hy-AM"/>
        </w:rPr>
        <w:fldChar w:fldCharType="end"/>
      </w:r>
      <w:r w:rsidRPr="00CB31B8">
        <w:rPr>
          <w:rFonts w:ascii="GHEA Grapalat" w:hAnsi="GHEA Grapalat"/>
          <w:color w:val="1A1A1A"/>
          <w:lang w:val="hy-AM"/>
        </w:rPr>
        <w:t>-րդ կետով նախատեսված դեպքում առաջարկում է ՊՄԳ ծրագրի պատրաստման համար պատասխանատու աշխատանքային խմբի  (այսուհետ՝ աշխատանքային խումբ) կազմ։ Իրավասու մարմնի ղեկավարի կողմից հաստատման դեպքում աշխատանքային խմբում կարող են ընդգրկվել այլ պետական կամ տեղական ինքնակառավարման մարմինների կամ կազմակերպությունների ներկայացուցիչներ, ինչպես նաև խորհրդատուներ և փորձագետներ։ Աշխատանքային խմբում արգելվում է սույն ընթացակարգի 19-րդ գլխի իմաստով ՊՄԳ ծրագրի իրականացման մեջ շահագրգռվածություն ունեցող կազմակերպությանը փոխկապակցված անձանց ներգրավումը։ Աշխատանքային խմբի կազմը կարող է ենթարկվել փոփոխության՝ պայմանավորված ՊՄԳ ծրագրի պատրաստման փուլերի փոփոխման հանգամանքով</w:t>
      </w:r>
      <w:bookmarkEnd w:id="4"/>
      <w:r w:rsidR="00DC7AB9" w:rsidRPr="00CB31B8">
        <w:rPr>
          <w:rFonts w:ascii="GHEA Grapalat" w:hAnsi="GHEA Grapalat"/>
          <w:color w:val="1A1A1A"/>
          <w:lang w:val="hy-AM"/>
        </w:rPr>
        <w:t xml:space="preserve"> </w:t>
      </w:r>
      <w:r w:rsidR="00DC7AB9" w:rsidRPr="00CB31B8">
        <w:rPr>
          <w:rFonts w:ascii="GHEA Grapalat" w:hAnsi="GHEA Grapalat" w:cs="Times Armenian"/>
          <w:lang w:val="hy-AM"/>
        </w:rPr>
        <w:t>կամ աշխատանքային խմբի անդամի կողմից իր լիազորությունները շարունակելու անհնարինությամբ</w:t>
      </w:r>
      <w:r w:rsidR="00FF7F70" w:rsidRPr="00CB31B8">
        <w:rPr>
          <w:rFonts w:ascii="GHEA Grapalat" w:hAnsi="GHEA Grapalat" w:cs="Times Armenian"/>
          <w:lang w:val="hy-AM"/>
        </w:rPr>
        <w:t>:</w:t>
      </w:r>
    </w:p>
    <w:p w14:paraId="45F13014"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Աշխատանքային խումբը՝</w:t>
      </w:r>
    </w:p>
    <w:p w14:paraId="50CE39AB" w14:textId="77777777" w:rsidR="00ED3766" w:rsidRPr="00CB31B8" w:rsidRDefault="00ED3766" w:rsidP="00AD05AA">
      <w:pPr>
        <w:pStyle w:val="ListParagraph"/>
        <w:numPr>
          <w:ilvl w:val="1"/>
          <w:numId w:val="1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պատրաստում է հնարավոր ՊՄԳ ծրագրի նախնական տեխնիկատնտեսական հիմնավորումը</w:t>
      </w:r>
      <w:r w:rsidRPr="00CB31B8">
        <w:rPr>
          <w:rFonts w:ascii="GHEA Grapalat" w:eastAsia="MS Mincho" w:hAnsi="GHEA Grapalat" w:cs="MS Mincho"/>
          <w:color w:val="1A1A1A"/>
          <w:lang w:val="hy-AM"/>
        </w:rPr>
        <w:t>.</w:t>
      </w:r>
    </w:p>
    <w:p w14:paraId="12873D20" w14:textId="77777777" w:rsidR="00ED3766" w:rsidRPr="00CB31B8" w:rsidRDefault="00ED3766" w:rsidP="00AD05AA">
      <w:pPr>
        <w:pStyle w:val="ListParagraph"/>
        <w:numPr>
          <w:ilvl w:val="1"/>
          <w:numId w:val="1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իրականացնում է ՊՄԳ ծրագրի տեխնիկատնտեսական ուսումնասիրությունը.  </w:t>
      </w:r>
    </w:p>
    <w:p w14:paraId="6940AC98" w14:textId="77777777" w:rsidR="00ED3766" w:rsidRPr="00CB31B8" w:rsidRDefault="00ED3766" w:rsidP="00AD05AA">
      <w:pPr>
        <w:pStyle w:val="ListParagraph"/>
        <w:numPr>
          <w:ilvl w:val="1"/>
          <w:numId w:val="1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կազմում է ՊՄԳ պայմանագրի նախագիծը</w:t>
      </w:r>
      <w:r w:rsidRPr="00CB31B8">
        <w:rPr>
          <w:rFonts w:ascii="GHEA Grapalat" w:eastAsia="MS Mincho" w:hAnsi="GHEA Grapalat" w:cs="MS Mincho"/>
          <w:color w:val="1A1A1A"/>
          <w:lang w:val="hy-AM"/>
        </w:rPr>
        <w:t>.</w:t>
      </w:r>
    </w:p>
    <w:p w14:paraId="712A375B" w14:textId="77777777" w:rsidR="00ED3766" w:rsidRPr="00CB31B8" w:rsidRDefault="00ED3766" w:rsidP="00AD05AA">
      <w:pPr>
        <w:pStyle w:val="ListParagraph"/>
        <w:numPr>
          <w:ilvl w:val="1"/>
          <w:numId w:val="1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պատրաստում է ՊՄԳ ծրագրի տեղեկատվական հուշագիրը.</w:t>
      </w:r>
    </w:p>
    <w:p w14:paraId="7B9A8CB9" w14:textId="77777777" w:rsidR="00ED3766" w:rsidRPr="00CB31B8" w:rsidRDefault="00ED3766" w:rsidP="00AD05AA">
      <w:pPr>
        <w:pStyle w:val="ListParagraph"/>
        <w:numPr>
          <w:ilvl w:val="1"/>
          <w:numId w:val="1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իրականացնում է շուկայի հետ նախնական հաղորդակցում:</w:t>
      </w:r>
    </w:p>
    <w:p w14:paraId="7315A059"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իրականացման վերաբերյալ որոշմամբ ձևավորվում է գնահատող հանձնաժողով, որը`</w:t>
      </w:r>
    </w:p>
    <w:p w14:paraId="1FB55C03"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հաստատում և հրապարակում է մասնավոր գործընկերոջ ընտրության ընթացակարգի հայտարարությունը.</w:t>
      </w:r>
    </w:p>
    <w:p w14:paraId="0B97A54D"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պարզաբանումներ է ներկայացնում մասնավոր գործընկերոջ ընտրության ընթացակարգի վերաբերյալ.</w:t>
      </w:r>
    </w:p>
    <w:p w14:paraId="53AD3604"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բացում և գնահատում է որակավորման հայտերը, տեխնիկական և ֆինանսական առաջարկները.</w:t>
      </w:r>
    </w:p>
    <w:p w14:paraId="36FE1663"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նախքան առաջարկի հարցման փուլը հարցադրումների և խնդիրների արձանագրման նպատակով կազմակերպում է աշխատանքային քննարկումներ որակավորված հայտատուների հետ ՊՄԳ ծրագրի նախագծի առնչությամբ.</w:t>
      </w:r>
    </w:p>
    <w:p w14:paraId="4CADB320"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որակավորման հայտերի գնահատման արդյունքում կազմում և հաստատում է մասնավոր գործընկերոջ ընտրության ընթացակարգում որակավորված հայտատուների ցանկը.</w:t>
      </w:r>
    </w:p>
    <w:p w14:paraId="3EBDA053"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հայտերի գնահատման արդյունքում որոշում է մասնավոր գործընկերոջ ընտրության ընթացակարգում հաղթող հայտատուին.</w:t>
      </w:r>
    </w:p>
    <w:p w14:paraId="0BBC77DB"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որոշում է կայացնում որակավորման հարցման փուլի հայտարարությունը վերահրապարակելու կամ որակավորման հարցման փուլը չկայացած հայտարարելու մասին.</w:t>
      </w:r>
    </w:p>
    <w:p w14:paraId="584ECF05"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իրականացնում է սույն ընթացակարգով նախատեսված այլ գործառույթներ:</w:t>
      </w:r>
    </w:p>
    <w:p w14:paraId="6A29B312" w14:textId="5FF6A43E" w:rsidR="004C6A20"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իրականացման վերաբերյալ որոշմամբ</w:t>
      </w:r>
      <w:r w:rsidR="004C6A20" w:rsidRPr="00CB31B8">
        <w:rPr>
          <w:rFonts w:ascii="GHEA Grapalat" w:hAnsi="GHEA Grapalat"/>
          <w:color w:val="1A1A1A"/>
          <w:lang w:val="hy-AM"/>
        </w:rPr>
        <w:t xml:space="preserve"> գնահատող հանձնաժողովի անդամներից</w:t>
      </w:r>
      <w:r w:rsidRPr="00CB31B8">
        <w:rPr>
          <w:rFonts w:ascii="GHEA Grapalat" w:hAnsi="GHEA Grapalat"/>
          <w:color w:val="1A1A1A"/>
          <w:lang w:val="hy-AM"/>
        </w:rPr>
        <w:t xml:space="preserve"> նշանակվում է</w:t>
      </w:r>
      <w:r w:rsidR="0031159F" w:rsidRPr="00CB31B8">
        <w:rPr>
          <w:rFonts w:ascii="GHEA Grapalat" w:hAnsi="GHEA Grapalat"/>
          <w:color w:val="1A1A1A"/>
          <w:lang w:val="hy-AM"/>
        </w:rPr>
        <w:t xml:space="preserve"> հանձնաժողովի նախագահ և</w:t>
      </w:r>
      <w:r w:rsidRPr="00CB31B8">
        <w:rPr>
          <w:rFonts w:ascii="GHEA Grapalat" w:hAnsi="GHEA Grapalat"/>
          <w:color w:val="1A1A1A"/>
          <w:lang w:val="hy-AM"/>
        </w:rPr>
        <w:t xml:space="preserve"> գնահատող հանձնաժողովի </w:t>
      </w:r>
      <w:r w:rsidR="0031159F" w:rsidRPr="00CB31B8">
        <w:rPr>
          <w:rFonts w:ascii="GHEA Grapalat" w:hAnsi="GHEA Grapalat"/>
          <w:color w:val="1A1A1A"/>
          <w:lang w:val="hy-AM"/>
        </w:rPr>
        <w:t xml:space="preserve">անդամ չհանդիսացող </w:t>
      </w:r>
      <w:r w:rsidRPr="00CB31B8">
        <w:rPr>
          <w:rFonts w:ascii="GHEA Grapalat" w:hAnsi="GHEA Grapalat"/>
          <w:color w:val="1A1A1A"/>
          <w:lang w:val="hy-AM"/>
        </w:rPr>
        <w:t>քարտուղար (այսուհետ՝ քարտուղար)։</w:t>
      </w:r>
    </w:p>
    <w:p w14:paraId="5CC7AC54" w14:textId="049576E2" w:rsidR="007B4729" w:rsidRPr="00CB31B8" w:rsidRDefault="004C6A20"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Գնահատող հանձնաժողովի </w:t>
      </w:r>
      <w:r w:rsidR="0031159F" w:rsidRPr="00CB31B8">
        <w:rPr>
          <w:rFonts w:ascii="GHEA Grapalat" w:eastAsia="Calibri" w:hAnsi="GHEA Grapalat" w:cs="Arial"/>
          <w:color w:val="1A1A1A"/>
          <w:lang w:val="hy-AM"/>
        </w:rPr>
        <w:t xml:space="preserve">կազմը բաղկացած է առնվազն </w:t>
      </w:r>
      <w:r w:rsidR="63D1C177" w:rsidRPr="00CB31B8">
        <w:rPr>
          <w:rFonts w:ascii="GHEA Grapalat" w:eastAsia="Calibri" w:hAnsi="GHEA Grapalat" w:cs="Arial"/>
          <w:color w:val="1A1A1A"/>
          <w:lang w:val="hy-AM"/>
        </w:rPr>
        <w:t>հինգ</w:t>
      </w:r>
      <w:r w:rsidR="0031159F" w:rsidRPr="00CB31B8">
        <w:rPr>
          <w:rFonts w:ascii="GHEA Grapalat" w:eastAsia="Calibri" w:hAnsi="GHEA Grapalat" w:cs="Arial"/>
          <w:color w:val="1A1A1A"/>
          <w:lang w:val="hy-AM"/>
        </w:rPr>
        <w:t xml:space="preserve"> անդամից:</w:t>
      </w:r>
      <w:r w:rsidRPr="00CB31B8">
        <w:rPr>
          <w:rFonts w:ascii="GHEA Grapalat" w:hAnsi="GHEA Grapalat"/>
          <w:color w:val="1A1A1A"/>
          <w:lang w:val="hy-AM"/>
        </w:rPr>
        <w:t xml:space="preserve"> Գնահատող հանձնաժողովի </w:t>
      </w:r>
      <w:r w:rsidR="0031159F" w:rsidRPr="00CB31B8">
        <w:rPr>
          <w:rFonts w:ascii="GHEA Grapalat" w:eastAsia="Calibri" w:hAnsi="GHEA Grapalat" w:cs="Arial"/>
          <w:color w:val="1A1A1A"/>
          <w:lang w:val="hy-AM"/>
        </w:rPr>
        <w:t xml:space="preserve">գործունեությունն իրականացվում է նիստերի միջոցով: Հանձնաժողովի նիստն իրավազոր է, եթե նիստին ներկա </w:t>
      </w:r>
      <w:r w:rsidRPr="00CB31B8">
        <w:rPr>
          <w:rFonts w:ascii="GHEA Grapalat" w:hAnsi="GHEA Grapalat"/>
          <w:color w:val="1A1A1A"/>
          <w:lang w:val="hy-AM"/>
        </w:rPr>
        <w:t>են</w:t>
      </w:r>
      <w:r w:rsidR="0031159F" w:rsidRPr="00CB31B8">
        <w:rPr>
          <w:rFonts w:ascii="GHEA Grapalat" w:eastAsia="Calibri" w:hAnsi="GHEA Grapalat" w:cs="Arial"/>
          <w:color w:val="1A1A1A"/>
          <w:lang w:val="hy-AM"/>
        </w:rPr>
        <w:t xml:space="preserve"> հանձնաժողովի </w:t>
      </w:r>
      <w:r w:rsidRPr="00CB31B8">
        <w:rPr>
          <w:rFonts w:ascii="GHEA Grapalat" w:hAnsi="GHEA Grapalat"/>
          <w:color w:val="1A1A1A"/>
          <w:lang w:val="hy-AM"/>
        </w:rPr>
        <w:t xml:space="preserve">բոլոր </w:t>
      </w:r>
      <w:r w:rsidR="0031159F" w:rsidRPr="00CB31B8">
        <w:rPr>
          <w:rFonts w:ascii="GHEA Grapalat" w:eastAsia="Calibri" w:hAnsi="GHEA Grapalat" w:cs="Arial"/>
          <w:color w:val="1A1A1A"/>
          <w:lang w:val="hy-AM"/>
        </w:rPr>
        <w:t>անդամներ</w:t>
      </w:r>
      <w:r w:rsidRPr="00CB31B8">
        <w:rPr>
          <w:rFonts w:ascii="GHEA Grapalat" w:hAnsi="GHEA Grapalat"/>
          <w:color w:val="1A1A1A"/>
          <w:lang w:val="hy-AM"/>
        </w:rPr>
        <w:t>ը</w:t>
      </w:r>
      <w:r w:rsidR="0031159F" w:rsidRPr="00CB31B8">
        <w:rPr>
          <w:rFonts w:ascii="GHEA Grapalat" w:eastAsia="Calibri" w:hAnsi="GHEA Grapalat" w:cs="Arial"/>
          <w:color w:val="1A1A1A"/>
          <w:lang w:val="hy-AM"/>
        </w:rPr>
        <w:t xml:space="preserve">: </w:t>
      </w:r>
      <w:r w:rsidR="00514647" w:rsidRPr="00CB31B8">
        <w:rPr>
          <w:rFonts w:ascii="GHEA Grapalat" w:hAnsi="GHEA Grapalat"/>
          <w:color w:val="1A1A1A"/>
          <w:lang w:val="hy-AM"/>
        </w:rPr>
        <w:t xml:space="preserve">Հանձնաժողովի նիստերը հրավիրվում են հանձնաժողովի նախագահի նախաձեռնությամբ՝ նիստից առնվազն հինգ աշխատանքային օր առաջ հանձնաժողովի անդամներին </w:t>
      </w:r>
      <w:r w:rsidR="00427643" w:rsidRPr="00CB31B8">
        <w:rPr>
          <w:rFonts w:ascii="GHEA Grapalat" w:hAnsi="GHEA Grapalat"/>
          <w:color w:val="1A1A1A"/>
          <w:lang w:val="hy-AM"/>
        </w:rPr>
        <w:t>ծանուցելու</w:t>
      </w:r>
      <w:r w:rsidR="00514647" w:rsidRPr="00CB31B8">
        <w:rPr>
          <w:rFonts w:ascii="GHEA Grapalat" w:hAnsi="GHEA Grapalat"/>
          <w:color w:val="1A1A1A"/>
          <w:lang w:val="hy-AM"/>
        </w:rPr>
        <w:t xml:space="preserve"> եղանակով։</w:t>
      </w:r>
      <w:r w:rsidR="00B832CA" w:rsidRPr="00CB31B8">
        <w:rPr>
          <w:rFonts w:ascii="GHEA Grapalat" w:hAnsi="GHEA Grapalat"/>
          <w:color w:val="1A1A1A"/>
          <w:lang w:val="hy-AM"/>
        </w:rPr>
        <w:t xml:space="preserve"> </w:t>
      </w:r>
    </w:p>
    <w:p w14:paraId="732AF6D8" w14:textId="3E3186EB" w:rsidR="007B4729" w:rsidRPr="00CB31B8" w:rsidRDefault="007B4729"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 xml:space="preserve">Գնահատող հանձնաժողովի </w:t>
      </w:r>
      <w:r w:rsidR="0031159F" w:rsidRPr="00CB31B8">
        <w:rPr>
          <w:rFonts w:ascii="GHEA Grapalat" w:eastAsia="Calibri" w:hAnsi="GHEA Grapalat" w:cs="Arial"/>
          <w:color w:val="1A1A1A"/>
          <w:lang w:val="hy-AM"/>
        </w:rPr>
        <w:t xml:space="preserve">նիստն իրավազոր չլինելու </w:t>
      </w:r>
      <w:r w:rsidR="00BE27CC" w:rsidRPr="00CB31B8">
        <w:rPr>
          <w:rFonts w:ascii="GHEA Grapalat" w:hAnsi="GHEA Grapalat"/>
          <w:color w:val="1A1A1A"/>
          <w:lang w:val="hy-AM"/>
        </w:rPr>
        <w:t xml:space="preserve">կամ գնահատող հանձնաժողովի կողմից օրենքի կամ սույն ընթացակարգի առերևույթ խախտումների վերաբերյալ տեղեկանալու </w:t>
      </w:r>
      <w:r w:rsidR="0031159F" w:rsidRPr="00CB31B8">
        <w:rPr>
          <w:rFonts w:ascii="GHEA Grapalat" w:eastAsia="Calibri" w:hAnsi="GHEA Grapalat" w:cs="Arial"/>
          <w:color w:val="1A1A1A"/>
          <w:lang w:val="hy-AM"/>
        </w:rPr>
        <w:t>դեպքում դրա մասին հայտնի դառնալու պահին քարտուղարը գրավոր զեկուցում է</w:t>
      </w:r>
      <w:r w:rsidRPr="00CB31B8">
        <w:rPr>
          <w:rFonts w:ascii="GHEA Grapalat" w:hAnsi="GHEA Grapalat"/>
          <w:color w:val="1A1A1A"/>
          <w:lang w:val="hy-AM"/>
        </w:rPr>
        <w:t xml:space="preserve"> համապատասխան ոլորտի</w:t>
      </w:r>
      <w:r w:rsidR="0031159F" w:rsidRPr="00CB31B8">
        <w:rPr>
          <w:rFonts w:ascii="GHEA Grapalat" w:eastAsia="Calibri" w:hAnsi="GHEA Grapalat" w:cs="Arial"/>
          <w:color w:val="1A1A1A"/>
          <w:lang w:val="hy-AM"/>
        </w:rPr>
        <w:t xml:space="preserve"> </w:t>
      </w:r>
      <w:r w:rsidRPr="00CB31B8">
        <w:rPr>
          <w:rFonts w:ascii="GHEA Grapalat" w:hAnsi="GHEA Grapalat"/>
          <w:color w:val="1A1A1A"/>
          <w:lang w:val="hy-AM"/>
        </w:rPr>
        <w:t>իրավասու մարմնի</w:t>
      </w:r>
      <w:r w:rsidR="0031159F" w:rsidRPr="00CB31B8">
        <w:rPr>
          <w:rFonts w:ascii="GHEA Grapalat" w:eastAsia="Calibri" w:hAnsi="GHEA Grapalat" w:cs="Arial"/>
          <w:color w:val="1A1A1A"/>
          <w:lang w:val="hy-AM"/>
        </w:rPr>
        <w:t xml:space="preserve"> ղեկավարին</w:t>
      </w:r>
      <w:r w:rsidRPr="00CB31B8">
        <w:rPr>
          <w:rFonts w:ascii="GHEA Grapalat" w:hAnsi="GHEA Grapalat"/>
          <w:color w:val="1A1A1A"/>
          <w:lang w:val="hy-AM"/>
        </w:rPr>
        <w:t>։</w:t>
      </w:r>
    </w:p>
    <w:p w14:paraId="524C9EA0" w14:textId="43BFFA81" w:rsidR="0031159F" w:rsidRPr="00CB31B8" w:rsidRDefault="007A6A8B"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Գնահատող հանձնաժողովի որոշումներն ընդունվում են հանձնաժողովի անդամների ձայների պարզ մեծամասնությամբ։ </w:t>
      </w:r>
      <w:r w:rsidR="007B4729" w:rsidRPr="00CB31B8">
        <w:rPr>
          <w:rFonts w:ascii="GHEA Grapalat" w:hAnsi="GHEA Grapalat"/>
          <w:color w:val="1A1A1A"/>
          <w:lang w:val="hy-AM"/>
        </w:rPr>
        <w:t>Գնահատող հանձնաժողովի</w:t>
      </w:r>
      <w:r w:rsidR="0031159F" w:rsidRPr="00CB31B8">
        <w:rPr>
          <w:rFonts w:ascii="GHEA Grapalat" w:eastAsia="Calibri" w:hAnsi="GHEA Grapalat" w:cs="Arial"/>
          <w:color w:val="1A1A1A"/>
          <w:lang w:val="hy-AM"/>
        </w:rPr>
        <w:t xml:space="preserve"> անդամը պատասխանատվություն է կրում իր որոշումների, այդ թվում՝ իր կողմից հաստատված փաստաթղթերի, պահանջների, ինչպես նաև հաղթող</w:t>
      </w:r>
      <w:r w:rsidR="00A81C33" w:rsidRPr="00CB31B8">
        <w:rPr>
          <w:rFonts w:ascii="GHEA Grapalat" w:hAnsi="GHEA Grapalat"/>
          <w:color w:val="1A1A1A"/>
          <w:lang w:val="hy-AM"/>
        </w:rPr>
        <w:t xml:space="preserve"> հայտատու</w:t>
      </w:r>
      <w:r w:rsidR="0031159F" w:rsidRPr="00CB31B8">
        <w:rPr>
          <w:rFonts w:ascii="GHEA Grapalat" w:eastAsia="Calibri" w:hAnsi="GHEA Grapalat" w:cs="Arial"/>
          <w:color w:val="1A1A1A"/>
          <w:lang w:val="hy-AM"/>
        </w:rPr>
        <w:t>ին որոշելու հիմնավորվածության համար</w:t>
      </w:r>
      <w:r w:rsidR="00491AD3" w:rsidRPr="00CB31B8">
        <w:rPr>
          <w:rFonts w:ascii="GHEA Grapalat" w:eastAsia="Calibri" w:hAnsi="GHEA Grapalat" w:cs="Arial"/>
          <w:color w:val="1A1A1A"/>
          <w:lang w:val="hy-AM"/>
        </w:rPr>
        <w:t xml:space="preserve">։ </w:t>
      </w:r>
    </w:p>
    <w:p w14:paraId="36FA03A0" w14:textId="0AA84A7D" w:rsidR="00491AD3" w:rsidRPr="00CB31B8" w:rsidRDefault="00491AD3"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Հայտերը (որակավորման հայտերը) գնահատելիս գնահատող հանձնաժողովի յուրաքանչյուր անդամ գնահատում է ներկայացված հայտերը (որակավորման հայտերը)</w:t>
      </w:r>
      <w:r w:rsidR="00A01810" w:rsidRPr="00CB31B8">
        <w:rPr>
          <w:rFonts w:ascii="GHEA Grapalat" w:eastAsia="Calibri" w:hAnsi="GHEA Grapalat" w:cs="Arial"/>
          <w:color w:val="1A1A1A"/>
          <w:lang w:val="hy-AM"/>
        </w:rPr>
        <w:t>,</w:t>
      </w:r>
      <w:r w:rsidRPr="00CB31B8">
        <w:rPr>
          <w:rFonts w:ascii="GHEA Grapalat" w:eastAsia="Calibri" w:hAnsi="GHEA Grapalat" w:cs="Arial"/>
          <w:color w:val="1A1A1A"/>
          <w:lang w:val="hy-AM"/>
        </w:rPr>
        <w:t xml:space="preserve"> դրանց գնահատման արդյունքներն արտացոլում է գնահատման թերթիկներում և իր ստորագրությամբ հաստատում դրանք:</w:t>
      </w:r>
    </w:p>
    <w:p w14:paraId="606E382A"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Քարտուղարը՝</w:t>
      </w:r>
    </w:p>
    <w:p w14:paraId="7F6D8D81"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կազմակերպում է հանձնաժողովի աշխատանքները.</w:t>
      </w:r>
    </w:p>
    <w:p w14:paraId="28DA7D6F"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ստանում և հաշվառում է հայտերը.</w:t>
      </w:r>
    </w:p>
    <w:p w14:paraId="610AD0A2"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կազմում և հանձնաժողովին է ներկայացնում վերջինիս հաստատմանը ենթակա փաստաթղթերի նախագծերը</w:t>
      </w:r>
      <w:r w:rsidRPr="00CB31B8">
        <w:rPr>
          <w:rFonts w:ascii="GHEA Grapalat" w:hAnsi="GHEA Grapalat"/>
          <w:color w:val="1A1A1A"/>
          <w:lang w:val="hy-AM"/>
        </w:rPr>
        <w:t>.</w:t>
      </w:r>
    </w:p>
    <w:p w14:paraId="76F2B15D"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համապատասխան փաստաթղթեր կազմելով` գրառում է հանձնաժողովի գործունեությանը վերաբերող տեղեկությունները և ապահովում հանձնաժողովի գործունեության ընթացքում այդ փաստաթղթերի անվնաս պահպանումը.</w:t>
      </w:r>
    </w:p>
    <w:p w14:paraId="578B26CF"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 xml:space="preserve">կազմակերպում է </w:t>
      </w:r>
      <w:r w:rsidRPr="00CB31B8">
        <w:rPr>
          <w:rFonts w:ascii="GHEA Grapalat" w:hAnsi="GHEA Grapalat"/>
          <w:color w:val="1A1A1A"/>
          <w:lang w:val="hy-AM"/>
        </w:rPr>
        <w:t>մասնավոր գործընկերոջ ընտրության</w:t>
      </w:r>
      <w:r w:rsidRPr="00CB31B8">
        <w:rPr>
          <w:rFonts w:ascii="GHEA Grapalat" w:hAnsi="GHEA Grapalat"/>
          <w:color w:val="1A1A1A"/>
        </w:rPr>
        <w:t xml:space="preserve"> ընթացակարգի վերաբերյալ պարզաբանումների տրամադրման աշխատանքները.</w:t>
      </w:r>
    </w:p>
    <w:p w14:paraId="105CADF1"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 xml:space="preserve">իրականացնում է </w:t>
      </w:r>
      <w:r w:rsidRPr="00CB31B8">
        <w:rPr>
          <w:rFonts w:ascii="GHEA Grapalat" w:hAnsi="GHEA Grapalat"/>
          <w:color w:val="1A1A1A"/>
          <w:lang w:val="hy-AM"/>
        </w:rPr>
        <w:t xml:space="preserve">սույն ընթացակարգով նախատեսված </w:t>
      </w:r>
      <w:r w:rsidRPr="00CB31B8">
        <w:rPr>
          <w:rFonts w:ascii="GHEA Grapalat" w:hAnsi="GHEA Grapalat"/>
          <w:color w:val="1A1A1A"/>
        </w:rPr>
        <w:t>այլ գործառույթներ:</w:t>
      </w:r>
    </w:p>
    <w:p w14:paraId="4E89A8C1" w14:textId="42B9CEDF"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5" w:name="_Ref85154907"/>
      <w:r w:rsidRPr="00CB31B8">
        <w:rPr>
          <w:rFonts w:ascii="GHEA Grapalat" w:hAnsi="GHEA Grapalat"/>
          <w:color w:val="1A1A1A"/>
          <w:lang w:val="hy-AM"/>
        </w:rPr>
        <w:lastRenderedPageBreak/>
        <w:t>Հաղթող հայտատուի ընտրությունից հետո, սակայն ոչ ուշ, քան ՊՄԳ պայմանագրի առևտրային կայացումը, հանրային գործընկերոջ ղեկավարը հաստատում է ՊՄԳ պայմանագրի կառավարող խումբ</w:t>
      </w:r>
      <w:r w:rsidR="00492DD4" w:rsidRPr="00CB31B8">
        <w:rPr>
          <w:rFonts w:ascii="GHEA Grapalat" w:hAnsi="GHEA Grapalat"/>
          <w:color w:val="1A1A1A"/>
          <w:lang w:val="hy-AM"/>
        </w:rPr>
        <w:t>ը</w:t>
      </w:r>
      <w:r w:rsidRPr="00CB31B8">
        <w:rPr>
          <w:rFonts w:ascii="GHEA Grapalat" w:hAnsi="GHEA Grapalat"/>
          <w:color w:val="1A1A1A"/>
          <w:lang w:val="hy-AM"/>
        </w:rPr>
        <w:t xml:space="preserve"> (այսուհետ` կառավարող խումբ): Կառավարող խմբի կազմում կարող են ընդգրկվել հանրային գործընկերոջ և այլ պետական կամ տեղական ինքնակառավարման մարմինների ներկայացուցիչներ, խորհրդատուներ, փորձագետներ և մասնավոր գործընկերոջ ներկայացուցիչներ։ Ընդ որում,  կառավարող խմբում արգելվում է սույն ընթացակարգի 19-րդ գլխի իմաստով ՊՄԳ պայմանագրի մասնավոր գործընկերոջը փոխկապակցված անձ հանդիսացող հանրային գործընկերոջ կամ այլ պետական կամ տեղական ինքնակառավարման մարմինների ներկայացուցիչների ներգրավումը։</w:t>
      </w:r>
      <w:bookmarkEnd w:id="5"/>
    </w:p>
    <w:p w14:paraId="121BC26B"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6" w:name="_Ref30025600"/>
      <w:r w:rsidRPr="00CB31B8">
        <w:rPr>
          <w:rFonts w:ascii="GHEA Grapalat" w:hAnsi="GHEA Grapalat"/>
          <w:color w:val="1A1A1A"/>
          <w:lang w:val="hy-AM"/>
        </w:rPr>
        <w:t>ՊՄԳ ծրագրի շահագործմանը և պահպանմանը անցնելուց ոչ ուշ, քան 10 (տասը) աշխատանքային օրում հանրային գործընկերը ձևավորում է մշտադիտարկող խումբ (այսուհետ` մշտադիտարկող խումբ), որը կառավարում և մշտադիտարկում է ՊՄԳ պայմանագրում սահմանված պարտավորություններին համապատասխան ՊՄԳ ծրագրի շահագործումը և պահպանումը մասնավոր գործընկերոջ կողմից։ Մշտադիտարկող խմբի կազմում կարող են ընդգրկվել հանրային գործընկերոջ և այլ պետական կամ տեղական ինքնակառավարման մարմինների ներկայացուցիչներ, խորհրդատուներ և փորձագետներ: Մշտադիտարկող խմբում արգելվում է մասնավոր գործընկերոջ ներկայացուցիչների և սույն ընթացակարգի 19-րդ գլխի իմաստով ՊՄԳ պայմանագրի մասնավոր գործընկերոջը փոխկապակցված անձանց ներգրավումը։</w:t>
      </w:r>
      <w:bookmarkEnd w:id="6"/>
    </w:p>
    <w:p w14:paraId="4DFE2F3A" w14:textId="77777777" w:rsidR="00ED3766" w:rsidRPr="00CB31B8" w:rsidRDefault="00ED3766" w:rsidP="00AD05AA">
      <w:pPr>
        <w:pStyle w:val="Heading2"/>
        <w:spacing w:before="0" w:after="0" w:line="360" w:lineRule="auto"/>
        <w:ind w:left="0" w:firstLine="567"/>
      </w:pPr>
      <w:r w:rsidRPr="00CB31B8">
        <w:t>ՊՄԳ ԳՈՐԾԸՆԹԱՑԻ ՓՈՒԼԵՐԸ</w:t>
      </w:r>
    </w:p>
    <w:p w14:paraId="2B66B24B"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7" w:name="_Ref25861282"/>
      <w:r w:rsidRPr="00CB31B8">
        <w:rPr>
          <w:rFonts w:ascii="GHEA Grapalat" w:hAnsi="GHEA Grapalat"/>
          <w:color w:val="1A1A1A"/>
          <w:lang w:val="hy-AM"/>
        </w:rPr>
        <w:t>ՊՄԳ գործընթացի փուլերը և դրանցից յուրաքանչյուրի ընթացքում կատարվող հիմնական գործողություններն են՝ ըստ ներկայացված հերթականության.</w:t>
      </w:r>
      <w:bookmarkEnd w:id="7"/>
    </w:p>
    <w:p w14:paraId="1DD2A224" w14:textId="77777777" w:rsidR="00ED3766" w:rsidRPr="00CB31B8" w:rsidRDefault="00ED3766" w:rsidP="00AD05AA">
      <w:pPr>
        <w:pStyle w:val="ListParagraph"/>
        <w:numPr>
          <w:ilvl w:val="0"/>
          <w:numId w:val="3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վերհանում</w:t>
      </w:r>
      <w:r w:rsidRPr="00CB31B8">
        <w:rPr>
          <w:rFonts w:ascii="Cambria Math" w:eastAsia="MS Mincho" w:hAnsi="Cambria Math" w:cs="Cambria Math"/>
          <w:color w:val="1A1A1A"/>
          <w:lang w:val="hy-AM"/>
        </w:rPr>
        <w:t>․</w:t>
      </w:r>
    </w:p>
    <w:p w14:paraId="6D28CD49" w14:textId="77777777" w:rsidR="00ED3766" w:rsidRPr="00CB31B8" w:rsidRDefault="00ED3766" w:rsidP="00AD05AA">
      <w:pPr>
        <w:pStyle w:val="ListParagraph"/>
        <w:numPr>
          <w:ilvl w:val="0"/>
          <w:numId w:val="3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պատրաստում</w:t>
      </w:r>
      <w:r w:rsidRPr="00CB31B8">
        <w:rPr>
          <w:rFonts w:ascii="Cambria Math" w:eastAsia="MS Mincho" w:hAnsi="Cambria Math" w:cs="Cambria Math"/>
          <w:color w:val="1A1A1A"/>
          <w:lang w:val="hy-AM"/>
        </w:rPr>
        <w:t>․</w:t>
      </w:r>
    </w:p>
    <w:p w14:paraId="51585856" w14:textId="09C5C2A5"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Cambria Math" w:eastAsia="MS Mincho" w:hAnsi="Cambria Math" w:cs="Cambria Math"/>
          <w:color w:val="1A1A1A"/>
          <w:lang w:val="hy-AM"/>
        </w:rPr>
        <w:t>․</w:t>
      </w:r>
      <w:r w:rsidR="00794C8D" w:rsidRPr="00CB31B8">
        <w:rPr>
          <w:rFonts w:ascii="GHEA Grapalat" w:eastAsia="MS Mincho" w:hAnsi="GHEA Grapalat" w:cs="Cambria Math"/>
          <w:color w:val="1A1A1A"/>
          <w:lang w:val="hy-AM"/>
        </w:rPr>
        <w:t xml:space="preserve"> </w:t>
      </w:r>
      <w:r w:rsidRPr="00CB31B8">
        <w:rPr>
          <w:rFonts w:ascii="GHEA Grapalat" w:hAnsi="GHEA Grapalat"/>
          <w:color w:val="1A1A1A"/>
          <w:lang w:val="hy-AM"/>
        </w:rPr>
        <w:t xml:space="preserve">հնարավոր ՊՄԳ ծրագրի նախնական տեխնիկատնտեսական հիմնավորման իրականացում, որը ներառում է ՊՄԳ ծրագրի իրագործելիության նախնական </w:t>
      </w:r>
      <w:r w:rsidRPr="00CB31B8">
        <w:rPr>
          <w:rFonts w:ascii="GHEA Grapalat" w:hAnsi="GHEA Grapalat"/>
          <w:color w:val="1A1A1A"/>
          <w:lang w:val="hy-AM"/>
        </w:rPr>
        <w:lastRenderedPageBreak/>
        <w:t>գնահատում, այդ թվում՝ փողի դիմաց արժեքի (այսուհետ՝ ՓդԱ), ծրագրի հետ կապված ռիսկերի, տնտեսական շահութաբերության ներքին դրույքի (այսուհետ՝ ՏՇՆԴ) և ֆինանսական շահութաբերության ներքին դրույքի (այսուհետ՝ ՖՇՆԴ) նախնական վերլուծություն</w:t>
      </w:r>
      <w:r w:rsidRPr="00CB31B8">
        <w:rPr>
          <w:rFonts w:ascii="GHEA Grapalat" w:eastAsia="MS Mincho" w:hAnsi="GHEA Grapalat" w:cs="MS Mincho"/>
          <w:color w:val="1A1A1A"/>
          <w:lang w:val="hy-AM"/>
        </w:rPr>
        <w:t>.</w:t>
      </w:r>
    </w:p>
    <w:p w14:paraId="4541CDF5"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Հայաստանի Հանրապետության կառավարության կողմից ՊՄԳ ծրագրի նախագծի պատրաստման հաստատում</w:t>
      </w:r>
      <w:r w:rsidRPr="00CB31B8">
        <w:rPr>
          <w:rFonts w:ascii="GHEA Grapalat" w:eastAsia="Arial Unicode MS" w:hAnsi="GHEA Grapalat" w:cs="Arial Unicode MS"/>
          <w:color w:val="1A1A1A"/>
          <w:lang w:val="hy-AM"/>
        </w:rPr>
        <w:t></w:t>
      </w:r>
    </w:p>
    <w:p w14:paraId="08870D5E" w14:textId="3A43AD52"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ՊՄԳ ծրագրի նախագծի պատրաստում և տեխնիկատնտեսական ուսումնասիրության իրականացում, որը ներառում է ՊՄԳ ծրագրի իրագործելիության լիարժեք գնահատում, այդ թվում՝ լիարժեք տեխնիկական գնահատում, ծրագրի հետ կապված ռիսկերի, ՓդԱ-ի, ՏՇՆԴ-ի, ՖՇՆԴ-ի լիարժեք վերլուծություն, ինչպես նաև ՊՄԳ պայմանագրի </w:t>
      </w:r>
      <w:r w:rsidR="00B81292" w:rsidRPr="00CB31B8">
        <w:rPr>
          <w:rFonts w:ascii="GHEA Grapalat" w:hAnsi="GHEA Grapalat"/>
          <w:color w:val="1A1A1A"/>
          <w:lang w:val="hy-AM"/>
        </w:rPr>
        <w:t xml:space="preserve">առաջարկվող </w:t>
      </w:r>
      <w:r w:rsidRPr="00CB31B8">
        <w:rPr>
          <w:rFonts w:ascii="GHEA Grapalat" w:hAnsi="GHEA Grapalat"/>
          <w:color w:val="1A1A1A"/>
          <w:lang w:val="hy-AM"/>
        </w:rPr>
        <w:t>կառուցվածք.</w:t>
      </w:r>
    </w:p>
    <w:p w14:paraId="40188F10"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դ</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ՊՄԳ ծրագրի նախագծի ներկայացում ՊՄԳ ստորաբաժանմանը՝ ՊՄԳ ծրագրի նախագծի պատրաստման և իրականացման գործընթացների` օրենքին և սույն ընթացակարգին համապատասխանության վերաբերյալ եզրակացության տրամադրման նպատակով.</w:t>
      </w:r>
    </w:p>
    <w:p w14:paraId="09353055"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ե</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ՊՄԳ ծրագրի նախագծի ներկայացում օրենքով նախատեսված լիազոր մարմնին՝ ՊՄԳ ծրագրի վերաբերյալ օրենքի 11-րդ հոդվածով սահմանված եզրակացության տրամադրման նպատակով</w:t>
      </w:r>
      <w:r w:rsidRPr="00CB31B8">
        <w:rPr>
          <w:rFonts w:ascii="GHEA Grapalat" w:eastAsia="MS Mincho" w:hAnsi="GHEA Grapalat" w:cs="MS Mincho"/>
          <w:color w:val="1A1A1A"/>
          <w:lang w:val="hy-AM"/>
        </w:rPr>
        <w:t>.</w:t>
      </w:r>
    </w:p>
    <w:p w14:paraId="0A10CA63" w14:textId="68A160A4" w:rsidR="00ED3766" w:rsidRPr="00CB31B8" w:rsidRDefault="00CA46A9"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զ</w:t>
      </w:r>
      <w:r w:rsidR="00ED3766" w:rsidRPr="00CB31B8">
        <w:rPr>
          <w:rFonts w:ascii="Cambria Math" w:eastAsia="MS Mincho" w:hAnsi="Cambria Math" w:cs="Cambria Math"/>
          <w:color w:val="1A1A1A"/>
          <w:lang w:val="hy-AM"/>
        </w:rPr>
        <w:t>․</w:t>
      </w:r>
      <w:r w:rsidR="00ED3766" w:rsidRPr="00CB31B8">
        <w:rPr>
          <w:rFonts w:ascii="GHEA Grapalat" w:hAnsi="GHEA Grapalat"/>
          <w:color w:val="1A1A1A"/>
          <w:lang w:val="hy-AM"/>
        </w:rPr>
        <w:t xml:space="preserve"> ՊՄԳ ծրագրի նախագծի ներկայացում Հայաստանի Հանրապետության կառավարությանը՝ ՊՄԳ ձևաչափով ծրագրի հնարավոր իրականացման վերաբերյալ որոշում ընդունելու նպատակով. </w:t>
      </w:r>
    </w:p>
    <w:p w14:paraId="4130FA94" w14:textId="12056566" w:rsidR="00ED3766" w:rsidRPr="00CB31B8" w:rsidRDefault="00ED3766" w:rsidP="00AD05AA">
      <w:pPr>
        <w:pStyle w:val="ListParagraph"/>
        <w:numPr>
          <w:ilvl w:val="0"/>
          <w:numId w:val="3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մասնավոր գործընկերոջ ընտրության </w:t>
      </w:r>
      <w:r w:rsidR="00A464E8" w:rsidRPr="00CB31B8">
        <w:rPr>
          <w:rFonts w:ascii="GHEA Grapalat" w:hAnsi="GHEA Grapalat"/>
          <w:color w:val="1A1A1A"/>
          <w:lang w:val="hy-AM"/>
        </w:rPr>
        <w:t>ընթացակարգ</w:t>
      </w:r>
      <w:r w:rsidRPr="00CB31B8">
        <w:rPr>
          <w:rFonts w:ascii="Cambria Math" w:eastAsia="MS Mincho" w:hAnsi="Cambria Math" w:cs="Cambria Math"/>
          <w:color w:val="1A1A1A"/>
          <w:lang w:val="hy-AM"/>
        </w:rPr>
        <w:t>․</w:t>
      </w:r>
    </w:p>
    <w:p w14:paraId="0F09C59A"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Cambria Math" w:eastAsia="MS Mincho" w:hAnsi="Cambria Math" w:cs="Cambria Math"/>
          <w:color w:val="1A1A1A"/>
          <w:lang w:val="hy-AM"/>
        </w:rPr>
        <w:t>․</w:t>
      </w:r>
      <w:r w:rsidRPr="00CB31B8">
        <w:rPr>
          <w:rFonts w:ascii="GHEA Grapalat" w:eastAsia="Arial Unicode" w:hAnsi="GHEA Grapalat" w:cs="Arial Unicode"/>
          <w:color w:val="000000"/>
          <w:shd w:val="clear" w:color="auto" w:fill="FFFFFF"/>
          <w:lang w:val="hy-AM"/>
        </w:rPr>
        <w:t xml:space="preserve"> </w:t>
      </w:r>
      <w:r w:rsidRPr="00CB31B8">
        <w:rPr>
          <w:rFonts w:ascii="GHEA Grapalat" w:hAnsi="GHEA Grapalat"/>
          <w:color w:val="1A1A1A"/>
          <w:lang w:val="hy-AM"/>
        </w:rPr>
        <w:t>որակավորման հարցում, որակավորման հայտերի ստացում և դրանց գնահատում.</w:t>
      </w:r>
    </w:p>
    <w:p w14:paraId="04EE6384"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բ. առաջարկի հարցում, հայտերի ստացում, գնահատում և հաղթող հայտատուի որոշում</w:t>
      </w:r>
      <w:r w:rsidR="00A464E8" w:rsidRPr="00CB31B8">
        <w:rPr>
          <w:rFonts w:ascii="GHEA Grapalat" w:hAnsi="GHEA Grapalat"/>
          <w:color w:val="1A1A1A"/>
          <w:lang w:val="hy-AM"/>
        </w:rPr>
        <w:t xml:space="preserve"> (ըստ կիրառելիության՝ մեկ փուլով բաց ընթացակարգ կամ ուղիղ բանակցություններ)</w:t>
      </w:r>
      <w:r w:rsidRPr="00CB31B8">
        <w:rPr>
          <w:rFonts w:ascii="GHEA Grapalat" w:hAnsi="GHEA Grapalat"/>
          <w:color w:val="1A1A1A"/>
          <w:lang w:val="hy-AM"/>
        </w:rPr>
        <w:t>.</w:t>
      </w:r>
    </w:p>
    <w:p w14:paraId="0188ED7E" w14:textId="77777777" w:rsidR="00ED3766" w:rsidRPr="00CB31B8" w:rsidRDefault="00ED3766" w:rsidP="00AD05AA">
      <w:pPr>
        <w:pStyle w:val="ListParagraph"/>
        <w:numPr>
          <w:ilvl w:val="0"/>
          <w:numId w:val="3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պայմանագրի կառավարում.</w:t>
      </w:r>
    </w:p>
    <w:p w14:paraId="7D0BB3B7"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ա</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ՊՄԳ պայմանագրի առևտրային և ֆինանսական կայացման ապահովում.</w:t>
      </w:r>
    </w:p>
    <w:p w14:paraId="44FA757B"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ՊՄԳ ծրագրի իրականացում (ներառյալ՝ նախագծում, կառուցում և շահագործում), պայմանագրի մշտադիտարկման համակարգերի և ընթացակարգերի մշակում և կիրառում.</w:t>
      </w:r>
    </w:p>
    <w:p w14:paraId="5779DAC1"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հիմք ընդունելով ՊՄԳ պայմանագրի հիմնական պայմանները և ՊՄԳ ծրագրի նվազագույն կատարողական ցուցանիշները՝ յուրաքանչյուր ՊՄԳ ծրագրի համար առանձին ձեռնարկի մշակում և դրա կիրառում՝ մշտադիտարկումը կազմակերպելու և ծրագրի արդյունավետ ընթացիկ կառավարումը և շահագործումն ապահովելու նպատակով.</w:t>
      </w:r>
    </w:p>
    <w:p w14:paraId="78CA0D9A"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դ</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հիմք ընդունելով ՊՄԳ պայմանագրի հիմնական պայմանները՝ ՊՄԳ պայմանագրի դադարեցման կառավարման և դրա մշտադիտարկման համակարգի և ընթացակարգերի մշակում և դրանց կիրառում. </w:t>
      </w:r>
    </w:p>
    <w:p w14:paraId="7A78D7EF" w14:textId="77777777" w:rsidR="00ED3766" w:rsidRPr="00CB31B8" w:rsidRDefault="00ED3766" w:rsidP="00AD05AA">
      <w:pPr>
        <w:pStyle w:val="ListParagraph"/>
        <w:numPr>
          <w:ilvl w:val="0"/>
          <w:numId w:val="33"/>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արդյունքների վրա հիմնված գնահատման իրականացում:</w:t>
      </w:r>
    </w:p>
    <w:p w14:paraId="0900E9EF" w14:textId="77777777" w:rsidR="00ED3766" w:rsidRPr="00CB31B8" w:rsidRDefault="00ED3766" w:rsidP="00AD05AA">
      <w:pPr>
        <w:pStyle w:val="Heading2"/>
        <w:spacing w:before="0" w:after="0" w:line="360" w:lineRule="auto"/>
        <w:ind w:left="0" w:firstLine="567"/>
      </w:pPr>
      <w:r w:rsidRPr="00CB31B8">
        <w:t>ՊՄԳ ԾՐԱԳՐԻ ՎԵՐՀԱՆՈՒՄԸ</w:t>
      </w:r>
    </w:p>
    <w:p w14:paraId="031B1DEA" w14:textId="4B6407CE"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վ</w:t>
      </w:r>
      <w:r w:rsidR="00E4265A" w:rsidRPr="00CB31B8">
        <w:rPr>
          <w:rFonts w:ascii="GHEA Grapalat" w:hAnsi="GHEA Grapalat"/>
          <w:color w:val="1A1A1A"/>
          <w:lang w:val="hy-AM"/>
        </w:rPr>
        <w:t>երհանումն</w:t>
      </w:r>
      <w:r w:rsidRPr="00CB31B8">
        <w:rPr>
          <w:rFonts w:ascii="GHEA Grapalat" w:hAnsi="GHEA Grapalat"/>
          <w:color w:val="1A1A1A"/>
          <w:lang w:val="hy-AM"/>
        </w:rPr>
        <w:t xml:space="preserve"> իրականացվում է երկու այլընտրանքային եղանակով.</w:t>
      </w:r>
    </w:p>
    <w:p w14:paraId="4257544D" w14:textId="17FFB1E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իրավասու մարմնի </w:t>
      </w:r>
      <w:r w:rsidR="0021143B" w:rsidRPr="00CB31B8">
        <w:rPr>
          <w:rFonts w:ascii="GHEA Grapalat" w:hAnsi="GHEA Grapalat"/>
          <w:color w:val="1A1A1A"/>
          <w:lang w:val="hy-AM"/>
        </w:rPr>
        <w:t>կողմից իր նախաձեռնությամբ</w:t>
      </w:r>
      <w:r w:rsidRPr="00CB31B8">
        <w:rPr>
          <w:rFonts w:ascii="GHEA Grapalat" w:hAnsi="GHEA Grapalat"/>
          <w:color w:val="1A1A1A"/>
          <w:lang w:val="hy-AM"/>
        </w:rPr>
        <w:t>.</w:t>
      </w:r>
    </w:p>
    <w:p w14:paraId="2B49F3F4" w14:textId="475897A6" w:rsidR="00ED3766" w:rsidRPr="00CB31B8" w:rsidRDefault="0021143B"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իրավասու մարմնի կողմից </w:t>
      </w:r>
      <w:r w:rsidR="00ED3766" w:rsidRPr="00CB31B8">
        <w:rPr>
          <w:rFonts w:ascii="GHEA Grapalat" w:hAnsi="GHEA Grapalat"/>
          <w:color w:val="1A1A1A"/>
          <w:lang w:val="hy-AM"/>
        </w:rPr>
        <w:t>մասնավոր նախաձեռնողի</w:t>
      </w:r>
      <w:r w:rsidRPr="00CB31B8">
        <w:rPr>
          <w:rFonts w:ascii="GHEA Grapalat" w:hAnsi="GHEA Grapalat"/>
          <w:color w:val="1A1A1A"/>
          <w:lang w:val="hy-AM"/>
        </w:rPr>
        <w:t xml:space="preserve"> </w:t>
      </w:r>
      <w:r w:rsidR="00ED3766" w:rsidRPr="00CB31B8">
        <w:rPr>
          <w:rFonts w:ascii="GHEA Grapalat" w:hAnsi="GHEA Grapalat"/>
          <w:color w:val="1A1A1A"/>
          <w:lang w:val="hy-AM"/>
        </w:rPr>
        <w:t>նախաձեռնությամբ։</w:t>
      </w:r>
    </w:p>
    <w:p w14:paraId="4F20AA49" w14:textId="29FC8AF2"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Անկախ ՊՄԳ ծրագրի վերհանման եղանակից՝ այն պետք է</w:t>
      </w:r>
      <w:r w:rsidR="00D50810" w:rsidRPr="00CB31B8">
        <w:rPr>
          <w:rFonts w:ascii="GHEA Grapalat" w:hAnsi="GHEA Grapalat"/>
          <w:color w:val="1A1A1A"/>
          <w:lang w:val="hy-AM"/>
        </w:rPr>
        <w:t xml:space="preserve"> ենթարկված լինի նախնական</w:t>
      </w:r>
      <w:r w:rsidRPr="00CB31B8">
        <w:rPr>
          <w:rFonts w:ascii="GHEA Grapalat" w:hAnsi="GHEA Grapalat"/>
          <w:color w:val="1A1A1A"/>
          <w:lang w:val="hy-AM"/>
        </w:rPr>
        <w:t xml:space="preserve"> գնահատ</w:t>
      </w:r>
      <w:r w:rsidR="00D50810" w:rsidRPr="00CB31B8">
        <w:rPr>
          <w:rFonts w:ascii="GHEA Grapalat" w:hAnsi="GHEA Grapalat"/>
          <w:color w:val="1A1A1A"/>
          <w:lang w:val="hy-AM"/>
        </w:rPr>
        <w:t>ման</w:t>
      </w:r>
      <w:r w:rsidRPr="00CB31B8">
        <w:rPr>
          <w:rFonts w:ascii="GHEA Grapalat" w:hAnsi="GHEA Grapalat"/>
          <w:color w:val="1A1A1A"/>
          <w:lang w:val="hy-AM"/>
        </w:rPr>
        <w:t xml:space="preserve"> և ընտր</w:t>
      </w:r>
      <w:r w:rsidR="00D50810" w:rsidRPr="00CB31B8">
        <w:rPr>
          <w:rFonts w:ascii="GHEA Grapalat" w:hAnsi="GHEA Grapalat"/>
          <w:color w:val="1A1A1A"/>
          <w:lang w:val="hy-AM"/>
        </w:rPr>
        <w:t>ության՝</w:t>
      </w:r>
      <w:r w:rsidRPr="00CB31B8">
        <w:rPr>
          <w:rFonts w:ascii="GHEA Grapalat" w:hAnsi="GHEA Grapalat"/>
          <w:color w:val="1A1A1A"/>
          <w:lang w:val="hy-AM"/>
        </w:rPr>
        <w:t xml:space="preserve"> որպես իրականացման ենթակա ծրագր</w:t>
      </w:r>
      <w:r w:rsidR="00D50810" w:rsidRPr="00CB31B8">
        <w:rPr>
          <w:rFonts w:ascii="GHEA Grapalat" w:hAnsi="GHEA Grapalat"/>
          <w:color w:val="1A1A1A"/>
          <w:lang w:val="hy-AM"/>
        </w:rPr>
        <w:t>ի նախագիծ</w:t>
      </w:r>
      <w:r w:rsidRPr="00CB31B8">
        <w:rPr>
          <w:rFonts w:ascii="GHEA Grapalat" w:hAnsi="GHEA Grapalat"/>
          <w:color w:val="1A1A1A"/>
          <w:lang w:val="hy-AM"/>
        </w:rPr>
        <w:t>, Կառավարության կողմից հաստատված հանրային ներդրումային ծրագրերի վերհանման, մշակման, գնահատման և առաջնահերթությունների որոշման կարգին համապատասխան։ Հանրային ներդրումների կառավարման քաղաքականության հետ չհամաձայնեցված ծրագրերի հայեցակարգերը և նախագծերը ենթակա չեն որպես ՊՄԳ ծրագրի նախագիծ հետագա մշակման։</w:t>
      </w:r>
    </w:p>
    <w:p w14:paraId="333199C6"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Հանրային ներդրումային ծրագրերի վերհանման, մշակման, գնահատման և առաջնահերթությունների որոշման կարգին</w:t>
      </w:r>
      <w:r w:rsidR="00CD5C26" w:rsidRPr="00CB31B8">
        <w:rPr>
          <w:rFonts w:ascii="GHEA Grapalat" w:hAnsi="GHEA Grapalat"/>
          <w:color w:val="1A1A1A"/>
          <w:lang w:val="hy-AM"/>
        </w:rPr>
        <w:t xml:space="preserve"> հնարավոր</w:t>
      </w:r>
      <w:r w:rsidRPr="00CB31B8">
        <w:rPr>
          <w:rFonts w:ascii="GHEA Grapalat" w:hAnsi="GHEA Grapalat"/>
          <w:color w:val="1A1A1A"/>
          <w:lang w:val="hy-AM"/>
        </w:rPr>
        <w:t xml:space="preserve"> ՊՄԳ ծրագրի </w:t>
      </w:r>
      <w:r w:rsidR="00CD5C26" w:rsidRPr="00CB31B8">
        <w:rPr>
          <w:rFonts w:ascii="GHEA Grapalat" w:hAnsi="GHEA Grapalat"/>
          <w:color w:val="1A1A1A"/>
          <w:lang w:val="hy-AM"/>
        </w:rPr>
        <w:t xml:space="preserve">կամ ՊՄԳ ծրագրի նախագծի </w:t>
      </w:r>
      <w:r w:rsidRPr="00CB31B8">
        <w:rPr>
          <w:rFonts w:ascii="GHEA Grapalat" w:hAnsi="GHEA Grapalat"/>
          <w:color w:val="1A1A1A"/>
          <w:lang w:val="hy-AM"/>
        </w:rPr>
        <w:t>համապատասխանության ապահովման պատասխանատվությունը կրում է համապատասխան ոլորտի իրավասու մարմինը։ Այդ նպատակով ՊՄԳ ստորաբաժանումն իրավասու մարմնին ցուցաբերում է տեխնիկական, մեթոդաբանական և այլ տեսակի աջակցություն։</w:t>
      </w:r>
    </w:p>
    <w:p w14:paraId="10E4FFF3" w14:textId="77777777" w:rsidR="00ED3766" w:rsidRPr="00CB31B8" w:rsidRDefault="00ED3766" w:rsidP="00AD05AA">
      <w:pPr>
        <w:pStyle w:val="Heading2"/>
        <w:spacing w:before="0" w:after="0" w:line="360" w:lineRule="auto"/>
        <w:ind w:left="0" w:firstLine="567"/>
      </w:pPr>
      <w:bookmarkStart w:id="8" w:name="_Toc19652190"/>
      <w:bookmarkStart w:id="9" w:name="_Ref29743325"/>
      <w:r w:rsidRPr="00CB31B8">
        <w:t>ՆԱԽՆԱԿԱՆ ՏԵԽՆԻԿԱՏՆՏԵՍԱԿԱՆ ՀԻՄՆԱՎՈՐՈՒՄ</w:t>
      </w:r>
      <w:bookmarkEnd w:id="8"/>
      <w:r w:rsidRPr="00CB31B8">
        <w:t>Ը</w:t>
      </w:r>
      <w:bookmarkEnd w:id="9"/>
    </w:p>
    <w:p w14:paraId="3C3BB78A" w14:textId="458E5972"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Հնարավոր ՊՄԳ ծրագրի նախնական տեխնիկատնտեսական հիմնավորման իրականացման պատասխանատվությունը կրում է համապատասխան ոլորտի իրավասու մարմինը: Այդ նպատակով ՊՄԳ ստորաբաժանումն իրավասու մարմնին ցուցաբերում է տեխնիկական, մեթոդաբանական և այլ տեսակի աջակցություն։</w:t>
      </w:r>
    </w:p>
    <w:p w14:paraId="59FCEDB1" w14:textId="354DA174"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_Ref29933405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13</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կետի համաձայն` իրավասու մարմնի ղեկավարը ձևավորում է աշխատանքային խումբ` նախնական տեխնիկատնտեսական հիմնավորման պատրաստման նպատակով։ </w:t>
      </w:r>
    </w:p>
    <w:p w14:paraId="573780DB"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Նախնական տեխնիկատնտեսական հիմնավորման շրջանակներում ուսումնասիրվում են հնարավոր ՊՄԳ ծրագրի հետևյալ բաղադրիչները՝ </w:t>
      </w:r>
    </w:p>
    <w:p w14:paraId="07573E6F"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ընդհանուր նկարագիրը, շրջանակը, նպատակները, պահանջվող ենթակառուցվածքները և ծառայությունները, նպատակներին հասնելու հնարավոր այլընտրանքները.</w:t>
      </w:r>
    </w:p>
    <w:p w14:paraId="3902D8E1"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նախագիծը, որը հանդիսանում է տվյալ ոլորտի համար սովորաբար կիրառելի ընդհանրական նախագիծ՝ ծրագրի իրականացման վայրին բնորոշ առանձնահատկություններով։ Ծրագրի ծախսերը գնահատվում են՝ հիմք ընդունելով ծրագրի ընդհանրական նախագիծը և դրանց առկայության դեպքում հնարավոր առանձնահատկությունները</w:t>
      </w:r>
      <w:r w:rsidRPr="00CB31B8">
        <w:rPr>
          <w:rFonts w:ascii="GHEA Grapalat" w:eastAsia="Arial Unicode MS" w:hAnsi="GHEA Grapalat" w:cs="Arial Unicode MS"/>
          <w:color w:val="1A1A1A"/>
          <w:lang w:val="hy-AM"/>
        </w:rPr>
        <w:t></w:t>
      </w:r>
    </w:p>
    <w:p w14:paraId="3D46FE30"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շրջակա միջավայրի վրա ազդեցությունը, որը սահմանափակվում է հնարավոր այն աղետալի հետևանքներով, որոնց պատճառով ծրագիրը կարող է դառնալ անիրագործելի</w:t>
      </w:r>
      <w:r w:rsidRPr="00CB31B8">
        <w:rPr>
          <w:rFonts w:ascii="GHEA Grapalat" w:eastAsia="Arial Unicode MS" w:hAnsi="GHEA Grapalat" w:cs="Arial Unicode MS"/>
          <w:color w:val="1A1A1A"/>
          <w:lang w:val="hy-AM"/>
        </w:rPr>
        <w:t></w:t>
      </w:r>
    </w:p>
    <w:p w14:paraId="67925818"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ծրագրի սոցիալական ազդեցությունը, ներառյալ` հողի և վերաբնակեցման անհրաժեշտության վերլուծությունը` սահմանափակված հողի ձեռքբերման և վերաբնակեցման հետ կապված և ծրագրի իրականացմանը խոչընդոտող կամ լրացուցիչ ծախսեր առաջացնող էական խնդիրների վերհանմամբ, ծրագրի` գենդերային, տեղի համայնքների, տեղական զբաղվածության վրա ազդեցության վերլուծությունը` սահմանափակված ծրագրի իրականացման էական խնդիրներին անդրադարձով</w:t>
      </w:r>
      <w:r w:rsidRPr="00CB31B8">
        <w:rPr>
          <w:rFonts w:ascii="GHEA Grapalat" w:eastAsia="Arial Unicode MS" w:hAnsi="GHEA Grapalat" w:cs="Arial Unicode MS"/>
          <w:color w:val="1A1A1A"/>
          <w:lang w:val="hy-AM"/>
        </w:rPr>
        <w:t></w:t>
      </w:r>
    </w:p>
    <w:p w14:paraId="744A76B1"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տնտեսական ազդեցությունը, որը ծրագրի գործողության ողջ ժամանակահատվածում հասարակության համար դրա ընդհանուր տնտեսական ծախսերի և օգուտների գնահատումն է: Ծրագրի տնտեսական ազդեցության ուսումնասիրությունը ներառում է նախնական ՏՇՆԴ-ի հաշվարկման և դրա նվազագույն շեմի հետ համադրման միջոցով որոշվող ծրագրի տնտեսական կենսունակության գնահատումը, նախնական տնտեսական զուտ ներկա արժեքի (այսուհետ՝ ՏԶՆԱ) վերլուծությունը, ֆիզիկական ենթակառուցվածքների և շահագործման գծով ծախսերը` հաշվարկված ըստ տեխնիկական վերլուծության ընթացքում ստացված մոտավոր արժեքների, սոցիալական ծախսերը և օգուտները` ըստ շահառուների մոտավոր թվով հաշվարկված ազգային միջին արժեքների.</w:t>
      </w:r>
    </w:p>
    <w:p w14:paraId="67B86CAB"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հետ կապված շինարարության, շահագործման, պահպանման, վարչական, ծառայությունների մատուցման և անհրաժեշտ հողամասերի գծով ծախսերը, որում`</w:t>
      </w:r>
    </w:p>
    <w:p w14:paraId="292DCC71"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շինարարության, շահագործման, պահպանման, վարչական, ծառայությունների մատուցման ծախսերի գնահատումն իրականացվում է` հիմք ընդունելով սարքավորումների, նյութերի, անձնակազմի, ակտիվների վերանորոգման և փոխարինման գնահատված ծախսերը, որոնք հաշվարկվում են հիմնված իրավասու մարմնի գիտելիքների, փորձի և նախնական ուսումնասիրված մոտավոր արժեքների վրա</w:t>
      </w:r>
      <w:r w:rsidRPr="00CB31B8">
        <w:rPr>
          <w:rFonts w:ascii="GHEA Grapalat" w:eastAsia="Arial Unicode MS" w:hAnsi="GHEA Grapalat" w:cs="Arial Unicode MS"/>
          <w:color w:val="1A1A1A"/>
          <w:lang w:val="hy-AM"/>
        </w:rPr>
        <w:t></w:t>
      </w:r>
    </w:p>
    <w:p w14:paraId="5D08C93D" w14:textId="494D9936"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իրականացման համար անհրաժեշտ հողամասերի գծով ծախսերը հաշվարկվում են` հիմք ընդունելով հողամասի մա</w:t>
      </w:r>
      <w:r w:rsidR="00A64CA1" w:rsidRPr="00CB31B8">
        <w:rPr>
          <w:rFonts w:ascii="GHEA Grapalat" w:hAnsi="GHEA Grapalat"/>
          <w:color w:val="1A1A1A"/>
          <w:lang w:val="hy-AM"/>
        </w:rPr>
        <w:t xml:space="preserve">կերեսը և համադրելի տեղեկությամբ/ տվյալներով </w:t>
      </w:r>
      <w:r w:rsidRPr="00CB31B8">
        <w:rPr>
          <w:rFonts w:ascii="GHEA Grapalat" w:hAnsi="GHEA Grapalat"/>
          <w:color w:val="1A1A1A"/>
          <w:lang w:val="hy-AM"/>
        </w:rPr>
        <w:t>ստացված արժեքները.</w:t>
      </w:r>
    </w:p>
    <w:p w14:paraId="351D2039"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վերջնական սպառողների կողմից հնարավոր պահանջարկը և դրա կարողությունը՝ նպաստելու հնարավոր ՊՄԳ ծրագրի տնտեսական և ֆինանսական իրագործելիությանը, որում` </w:t>
      </w:r>
    </w:p>
    <w:p w14:paraId="3969F63C"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համայնքի պահանջարկի մասնաբաժնի գնահատականը հիմնվում է ազգային կամ տարածաշրջանային միջին վիճակագրական տվյալների վրա</w:t>
      </w:r>
      <w:r w:rsidRPr="00CB31B8">
        <w:rPr>
          <w:rFonts w:ascii="GHEA Grapalat" w:eastAsia="Arial Unicode MS" w:hAnsi="GHEA Grapalat" w:cs="Arial Unicode MS"/>
          <w:color w:val="1A1A1A"/>
          <w:lang w:val="hy-AM"/>
        </w:rPr>
        <w:t></w:t>
      </w:r>
    </w:p>
    <w:p w14:paraId="3118393C"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վերջնական սպառողների վճարելու պատրաստակամության գնահատականը հիմնվում է ազգային կամ տարածաշրջանային միջին վիճակագրական տվյալների և ազդակիր համայնքների շրջանում իրականացվող ուղիղ հարցումների վրա</w:t>
      </w:r>
      <w:r w:rsidRPr="00CB31B8">
        <w:rPr>
          <w:rFonts w:ascii="GHEA Grapalat" w:eastAsia="Arial Unicode MS" w:hAnsi="GHEA Grapalat" w:cs="Arial Unicode MS"/>
          <w:color w:val="1A1A1A"/>
          <w:lang w:val="hy-AM"/>
        </w:rPr>
        <w:t></w:t>
      </w:r>
    </w:p>
    <w:p w14:paraId="095879AF"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վերջնական սպառողների վճարելու կարողությունը հաշվարկվում է` ելնելով նույն կամ նմանատիպ ծառայությունների շուկայական գներից</w:t>
      </w:r>
      <w:r w:rsidRPr="00CB31B8">
        <w:rPr>
          <w:rFonts w:ascii="GHEA Grapalat" w:eastAsia="Arial Unicode MS" w:hAnsi="GHEA Grapalat" w:cs="Arial Unicode MS"/>
          <w:color w:val="1A1A1A"/>
          <w:lang w:val="hy-AM"/>
        </w:rPr>
        <w:t></w:t>
      </w:r>
    </w:p>
    <w:p w14:paraId="2240DB9C"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դ վերջնական սպառողների հետ քննարկումներն իրականացվում են սահմանափակ թվով անձանց շրջանում՝ վճարելու հնարավորության և պատրաստակամության գծով ենթադրությունները ստուգելու, ինչպես նաև հնարավոր այլընտրանքները և դրանց գները հաստատելու նպատակով</w:t>
      </w:r>
      <w:r w:rsidRPr="00CB31B8">
        <w:rPr>
          <w:rFonts w:ascii="GHEA Grapalat" w:eastAsia="Arial Unicode MS" w:hAnsi="GHEA Grapalat" w:cs="Arial Unicode MS"/>
          <w:color w:val="1A1A1A"/>
          <w:lang w:val="hy-AM"/>
        </w:rPr>
        <w:t></w:t>
      </w:r>
    </w:p>
    <w:p w14:paraId="2D35A985"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ե</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պահանջարկի կանխատեսումներն իրականացվում են իրավասու մարմնին հասանելի տեղեկատվության միջոցով</w:t>
      </w:r>
      <w:r w:rsidRPr="00CB31B8">
        <w:rPr>
          <w:rFonts w:ascii="GHEA Grapalat" w:eastAsia="Arial Unicode MS" w:hAnsi="GHEA Grapalat" w:cs="Arial Unicode MS"/>
          <w:color w:val="1A1A1A"/>
          <w:lang w:val="hy-AM"/>
        </w:rPr>
        <w:t></w:t>
      </w:r>
    </w:p>
    <w:p w14:paraId="7EB50F7B" w14:textId="77777777" w:rsidR="00ED3766" w:rsidRPr="00CB31B8" w:rsidRDefault="00ED37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զ</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պահանջարկի աճի ժամանակահատվածի գնահատումը հիմնվում է նմանատիպ ենթակառուցվածքների մասով ընդհանուր միջին արժեքների վրա</w:t>
      </w:r>
      <w:r w:rsidRPr="00CB31B8">
        <w:rPr>
          <w:rFonts w:ascii="GHEA Grapalat" w:hAnsi="GHEA Grapalat" w:cs="Cambria Math"/>
          <w:color w:val="1A1A1A"/>
          <w:lang w:val="hy-AM"/>
        </w:rPr>
        <w:t>:</w:t>
      </w:r>
    </w:p>
    <w:p w14:paraId="031FDC6C" w14:textId="186CF00B"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ծրագրի ռիսկերի վերլուծությունը և բաշխումը հանրային և մասնավոր գործընկերների միջև </w:t>
      </w:r>
      <w:r w:rsidR="00754323" w:rsidRPr="00CB31B8">
        <w:rPr>
          <w:rFonts w:ascii="GHEA Grapalat" w:hAnsi="GHEA Grapalat"/>
          <w:color w:val="1A1A1A"/>
          <w:lang w:val="hy-AM"/>
        </w:rPr>
        <w:t xml:space="preserve">սահմանվում է </w:t>
      </w:r>
      <w:r w:rsidRPr="00CB31B8">
        <w:rPr>
          <w:rFonts w:ascii="GHEA Grapalat" w:hAnsi="GHEA Grapalat"/>
          <w:color w:val="1A1A1A"/>
          <w:lang w:val="hy-AM"/>
        </w:rPr>
        <w:t>ծրագրի ն</w:t>
      </w:r>
      <w:r w:rsidRPr="00CB31B8">
        <w:rPr>
          <w:rFonts w:ascii="GHEA Grapalat" w:eastAsia="MS Mincho" w:hAnsi="GHEA Grapalat" w:cs="Tahoma"/>
          <w:color w:val="1A1A1A"/>
          <w:lang w:val="hy-AM"/>
        </w:rPr>
        <w:t>ախնական տեխնիկատնտեսական հիմնավորման պահին առկա ամբողջ տեղեկատվության հիման վրա</w:t>
      </w:r>
      <w:r w:rsidR="00754323" w:rsidRPr="00CB31B8">
        <w:rPr>
          <w:rFonts w:ascii="GHEA Grapalat" w:eastAsia="MS Mincho" w:hAnsi="GHEA Grapalat" w:cs="Tahoma"/>
          <w:color w:val="1A1A1A"/>
          <w:lang w:val="hy-AM"/>
        </w:rPr>
        <w:t>. ծրագրի ռիսկերի</w:t>
      </w:r>
      <w:r w:rsidRPr="00CB31B8">
        <w:rPr>
          <w:rFonts w:ascii="GHEA Grapalat" w:eastAsia="MS Mincho" w:hAnsi="GHEA Grapalat" w:cs="Tahoma"/>
          <w:color w:val="1A1A1A"/>
          <w:lang w:val="hy-AM"/>
        </w:rPr>
        <w:t xml:space="preserve"> </w:t>
      </w:r>
      <w:r w:rsidR="00754323" w:rsidRPr="00CB31B8">
        <w:rPr>
          <w:rFonts w:ascii="GHEA Grapalat" w:eastAsia="MS Mincho" w:hAnsi="GHEA Grapalat" w:cs="Tahoma"/>
          <w:color w:val="1A1A1A"/>
          <w:lang w:val="hy-AM"/>
        </w:rPr>
        <w:t xml:space="preserve">վերլուծությունը հիմք է ծառայում </w:t>
      </w:r>
      <w:r w:rsidRPr="00CB31B8">
        <w:rPr>
          <w:rFonts w:ascii="GHEA Grapalat" w:eastAsia="MS Mincho" w:hAnsi="GHEA Grapalat" w:cs="Tahoma"/>
          <w:color w:val="1A1A1A"/>
          <w:lang w:val="hy-AM"/>
        </w:rPr>
        <w:t>ՊՄԳ պայմանագրի կառուցվածք</w:t>
      </w:r>
      <w:r w:rsidR="00754323" w:rsidRPr="00CB31B8">
        <w:rPr>
          <w:rFonts w:ascii="GHEA Grapalat" w:eastAsia="MS Mincho" w:hAnsi="GHEA Grapalat" w:cs="Tahoma"/>
          <w:color w:val="1A1A1A"/>
          <w:lang w:val="hy-AM"/>
        </w:rPr>
        <w:t xml:space="preserve">ի </w:t>
      </w:r>
      <w:r w:rsidR="00F059CA" w:rsidRPr="00CB31B8">
        <w:rPr>
          <w:rFonts w:ascii="GHEA Grapalat" w:eastAsia="MS Mincho" w:hAnsi="GHEA Grapalat" w:cs="Tahoma"/>
          <w:color w:val="1A1A1A"/>
          <w:lang w:val="hy-AM"/>
        </w:rPr>
        <w:t xml:space="preserve">այլընտրանքային </w:t>
      </w:r>
      <w:r w:rsidR="00754323" w:rsidRPr="00CB31B8">
        <w:rPr>
          <w:rFonts w:ascii="GHEA Grapalat" w:eastAsia="MS Mincho" w:hAnsi="GHEA Grapalat" w:cs="Tahoma"/>
          <w:color w:val="1A1A1A"/>
          <w:lang w:val="hy-AM"/>
        </w:rPr>
        <w:t>տարբերակների առաջարկման համար</w:t>
      </w:r>
      <w:r w:rsidRPr="00CB31B8">
        <w:rPr>
          <w:rFonts w:ascii="GHEA Grapalat" w:eastAsia="MS Mincho" w:hAnsi="GHEA Grapalat" w:cs="Tahoma"/>
          <w:color w:val="1A1A1A"/>
          <w:lang w:val="hy-AM"/>
        </w:rPr>
        <w:t>.</w:t>
      </w:r>
    </w:p>
    <w:p w14:paraId="7857BCB9"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գործարքի կառուցվածքի մի քանի տարբերակներով ծրագրի իրականացման հնարավորությունների, դրանց ֆինանսական կենսունակության </w:t>
      </w:r>
      <w:r w:rsidRPr="00CB31B8">
        <w:rPr>
          <w:rFonts w:ascii="GHEA Grapalat" w:hAnsi="GHEA Grapalat"/>
          <w:color w:val="1A1A1A"/>
          <w:lang w:val="hy-AM"/>
        </w:rPr>
        <w:lastRenderedPageBreak/>
        <w:t>վերլուծության և ՓդԱ-ի նախնական վերլուծության միջոցով որոշվող ծրագրի ֆինանսական կենսունակությունը, որում`</w:t>
      </w:r>
    </w:p>
    <w:p w14:paraId="58F00CD4" w14:textId="4898323A" w:rsidR="00F45378" w:rsidRPr="00CB31B8" w:rsidRDefault="00ED3766" w:rsidP="00AD05AA">
      <w:pPr>
        <w:spacing w:line="360" w:lineRule="auto"/>
        <w:ind w:firstLine="567"/>
        <w:jc w:val="both"/>
        <w:rPr>
          <w:rFonts w:ascii="GHEA Grapalat" w:eastAsia="Arial Unicode MS" w:hAnsi="GHEA Grapalat" w:cs="Arial Unicode MS"/>
          <w:color w:val="1A1A1A"/>
          <w:lang w:val="hy-AM"/>
        </w:rPr>
      </w:pPr>
      <w:r w:rsidRPr="00CB31B8">
        <w:rPr>
          <w:rFonts w:ascii="GHEA Grapalat" w:hAnsi="GHEA Grapalat"/>
          <w:color w:val="1A1A1A"/>
          <w:lang w:val="hy-AM"/>
        </w:rPr>
        <w:t>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ՊՄԳ ձևաչափի մի քանի տարբերակներով ծրագրի իրականացման հնարավորությունների ֆինանսական կենսունակության վերլուծությունը ներառում է ՊՄԳ ամենահավանական կառուցվածքային տարբերակների ֆինանսական վերլուծություն, այդ թվում` </w:t>
      </w:r>
      <w:r w:rsidR="00F45378" w:rsidRPr="00CB31B8">
        <w:rPr>
          <w:rFonts w:ascii="GHEA Grapalat" w:hAnsi="GHEA Grapalat"/>
          <w:color w:val="1A1A1A"/>
          <w:lang w:val="hy-AM"/>
        </w:rPr>
        <w:t xml:space="preserve">մասնավոր գործընկերոջը կատարվող՝ արդյունքի վրա հիմնված վճարումների, հասանելիության վճարների և (կամ) այլ վճարների (առկայության դեպքում), ինչպես նաև </w:t>
      </w:r>
      <w:r w:rsidRPr="00CB31B8">
        <w:rPr>
          <w:rFonts w:ascii="GHEA Grapalat" w:hAnsi="GHEA Grapalat"/>
          <w:color w:val="1A1A1A"/>
          <w:lang w:val="hy-AM"/>
        </w:rPr>
        <w:t>պետական աջակցության հնարավոր անհրաժեշտության վերլուծություն</w:t>
      </w:r>
      <w:r w:rsidRPr="00CB31B8">
        <w:rPr>
          <w:rFonts w:ascii="GHEA Grapalat" w:eastAsia="Arial Unicode MS" w:hAnsi="GHEA Grapalat" w:cs="Arial Unicode MS"/>
          <w:color w:val="1A1A1A"/>
          <w:lang w:val="hy-AM"/>
        </w:rPr>
        <w:t></w:t>
      </w:r>
      <w:r w:rsidR="00F45378" w:rsidRPr="00CB31B8">
        <w:rPr>
          <w:rFonts w:ascii="GHEA Grapalat" w:eastAsia="Arial Unicode MS" w:hAnsi="GHEA Grapalat" w:cs="Arial Unicode MS"/>
          <w:color w:val="1A1A1A"/>
          <w:lang w:val="hy-AM"/>
        </w:rPr>
        <w:t xml:space="preserve"> </w:t>
      </w:r>
    </w:p>
    <w:p w14:paraId="0C290918"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կապիտալ ծախսերը որոշվում են սույն կետի 2-րդ ենթակետով նախատեսված ծրագրի նախագծի շրջանակներում գնահատված մոտավոր արժեքի հիման վրա</w:t>
      </w:r>
      <w:r w:rsidRPr="00CB31B8">
        <w:rPr>
          <w:rFonts w:ascii="GHEA Grapalat" w:eastAsia="Arial Unicode MS" w:hAnsi="GHEA Grapalat" w:cs="Arial Unicode MS"/>
          <w:color w:val="1A1A1A"/>
          <w:lang w:val="hy-AM"/>
        </w:rPr>
        <w:t></w:t>
      </w:r>
    </w:p>
    <w:p w14:paraId="1D4E9CA9"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գ</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շինարարության ժամկետը որոշվում է` հիմք ընդունելով սույն կետի 2-րդ ենթակետով նախատեսված ծրագրի նախագծի շրջանակներում ներկայացված` ոլորտի համար սովորաբար կիրառելի շինարարության ժամկետները</w:t>
      </w:r>
      <w:r w:rsidRPr="00CB31B8">
        <w:rPr>
          <w:rFonts w:ascii="Cambria Math" w:eastAsia="MS Mincho" w:hAnsi="Cambria Math" w:cs="Cambria Math"/>
          <w:color w:val="1A1A1A"/>
          <w:lang w:val="hy-AM"/>
        </w:rPr>
        <w:t>․</w:t>
      </w:r>
      <w:r w:rsidRPr="00CB31B8">
        <w:rPr>
          <w:rFonts w:ascii="GHEA Grapalat" w:hAnsi="GHEA Grapalat"/>
          <w:color w:val="1A1A1A"/>
          <w:lang w:val="hy-AM"/>
        </w:rPr>
        <w:tab/>
      </w:r>
    </w:p>
    <w:p w14:paraId="6BDCC90C"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դ</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հողամասերի ձեռքբերման և վերաբնակեցման ծախսերը որոշվում են սոցիալական ազդեցության վերլուծության շրջանակներում կատարված՝ հողամասերի ձեռքբերման և վերաբնակեցման վերլուծությունից և մոտավոր գնահատված արժեքներից</w:t>
      </w:r>
      <w:r w:rsidRPr="00CB31B8">
        <w:rPr>
          <w:rFonts w:ascii="GHEA Grapalat" w:eastAsia="Arial Unicode MS" w:hAnsi="GHEA Grapalat" w:cs="Arial Unicode MS"/>
          <w:color w:val="1A1A1A"/>
          <w:lang w:val="hy-AM"/>
        </w:rPr>
        <w:t></w:t>
      </w:r>
    </w:p>
    <w:p w14:paraId="1019C068"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ե</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շահագործման և պահպանման ծախսերի մոտավոր արժեքը որոշվում է սույն կետի 2-րդ ենթակետով նախատեսված ծրագրի նախագծի շրջանակներում կատարված տեխնիկական վերլուծությունից</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46F710C0"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զ</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շահագործման ժամանակահատվածը որոշվում է` ըստ հանրային ենթակառուցվածքի շահագործման գնահատված ժամկետի</w:t>
      </w:r>
      <w:r w:rsidRPr="00CB31B8">
        <w:rPr>
          <w:rFonts w:ascii="GHEA Grapalat" w:eastAsia="Arial Unicode MS" w:hAnsi="GHEA Grapalat" w:cs="Arial Unicode MS"/>
          <w:color w:val="1A1A1A"/>
          <w:lang w:val="hy-AM"/>
        </w:rPr>
        <w:t></w:t>
      </w:r>
    </w:p>
    <w:p w14:paraId="0F4A6DB8"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է</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պահանջարկը հիմնվում է պահանջարկի վերլուծության և պահանջարկի աճի գնահատված ժամանակահատվածի վրա</w:t>
      </w:r>
      <w:r w:rsidRPr="00CB31B8">
        <w:rPr>
          <w:rFonts w:ascii="GHEA Grapalat" w:eastAsia="Arial Unicode MS" w:hAnsi="GHEA Grapalat" w:cs="Arial Unicode MS"/>
          <w:color w:val="1A1A1A"/>
          <w:lang w:val="hy-AM"/>
        </w:rPr>
        <w:t></w:t>
      </w:r>
    </w:p>
    <w:p w14:paraId="355FE8C3"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Հայաստանի Հանրապետության դրամով և արտարժույթով ներգրավվող երկարաժամկետ փոխառության տոկոսադրույքները որոշվում են` ելնելով ֆինանսական միջոցների հավանական աղբյուրից` օգտագործելով վերլուծության </w:t>
      </w:r>
      <w:r w:rsidRPr="00CB31B8">
        <w:rPr>
          <w:rFonts w:ascii="GHEA Grapalat" w:hAnsi="GHEA Grapalat"/>
          <w:color w:val="1A1A1A"/>
          <w:lang w:val="hy-AM"/>
        </w:rPr>
        <w:lastRenderedPageBreak/>
        <w:t>կատարման ժամանակ գործող տոկոսադրույքները: Փոխառության ժամկետայնությունը հաշվարկվում է` հիմք ընդունելով ֆինանսական միջոցների աղբյուրի և ձեռքբերվող ակտիվին համապատասխանող՝ հասանելի ամենաերկար ժամկետայնությունը</w:t>
      </w:r>
      <w:r w:rsidRPr="00CB31B8">
        <w:rPr>
          <w:rFonts w:ascii="GHEA Grapalat" w:eastAsia="Arial Unicode MS" w:hAnsi="GHEA Grapalat" w:cs="Arial Unicode MS"/>
          <w:color w:val="1A1A1A"/>
          <w:lang w:val="hy-AM"/>
        </w:rPr>
        <w:t></w:t>
      </w:r>
    </w:p>
    <w:p w14:paraId="3B714E2B"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թ</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ակտիվի մաշվածությունը հաշվարկվում է` հիմք ընդունելով  հարկային օրենսդրությամբ սահմանված ամորտիզացիոն նվազագույն ժամկետները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04D08C7C"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ժ</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եկամուտները կանխատեսվում են` հիմք ընդունելով շահութաբերության նվազագույն շեմին հասնելու համար անհրաժեշտ` վերջնական սպառողների կողմից կատարվող կամ հասանելիության վճարները</w:t>
      </w:r>
      <w:r w:rsidRPr="00CB31B8">
        <w:rPr>
          <w:rFonts w:ascii="GHEA Grapalat" w:eastAsia="Arial Unicode MS" w:hAnsi="GHEA Grapalat" w:cs="Arial Unicode MS"/>
          <w:color w:val="1A1A1A"/>
          <w:lang w:val="hy-AM"/>
        </w:rPr>
        <w:t></w:t>
      </w:r>
    </w:p>
    <w:p w14:paraId="4FAA21C0"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ժա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ՖՇՆԴ-ի և ԶՆԱ-ի վերլուծությունը կատարվում է` հիմք ընդունելով նախնական հաշվարկները</w:t>
      </w:r>
      <w:r w:rsidRPr="00CB31B8">
        <w:rPr>
          <w:rFonts w:ascii="GHEA Grapalat" w:eastAsia="Arial Unicode MS" w:hAnsi="GHEA Grapalat" w:cs="Arial Unicode MS"/>
          <w:color w:val="1A1A1A"/>
          <w:lang w:val="hy-AM"/>
        </w:rPr>
        <w:t></w:t>
      </w:r>
    </w:p>
    <w:p w14:paraId="4CDD9F23" w14:textId="77777777" w:rsidR="00ED3766" w:rsidRPr="00CB31B8" w:rsidRDefault="00ED3766"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ժբ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մատչելիությունը գնահատվում է` հիմք ընդունելով ծրագրի մատչելիությունը և վճարելու պատրաստակամությունը սահմանող՝ պահանջարկի վերլուծությունը և վերջնական սպառողների հետ քննարկումները:</w:t>
      </w:r>
    </w:p>
    <w:p w14:paraId="6D2EDA21"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հնարավոր խնդիրները, որոնք կարող են խոչընդոտել ծրագրի իրականացմանը, այդ թվում՝ էական բնապահպանական խնդիրները, պատմական գտածոների հետ կապված խնդիրները, համայնքի էական դիմադրությունը, լիազոր մարմնի կողմից վերհանվող հարկաբյուջետային ու ֆիսկալ կայունության ապահովման խնդիրները և այլն.</w:t>
      </w:r>
    </w:p>
    <w:p w14:paraId="39730AB7"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առաջարկվող ՊՄԳ ծրագրի՝ տեխնիկատնտեսական ուսումնասիրության իրականացման վերաբերյալ որոշման կայացման դեպքում՝ այդ առնչությամբ դիտարկման ենթակա hատուկ խնդիրները.</w:t>
      </w:r>
    </w:p>
    <w:p w14:paraId="0D6EE986" w14:textId="77777777" w:rsidR="00ED3766" w:rsidRPr="00CB31B8" w:rsidRDefault="00ED3766" w:rsidP="00AD05AA">
      <w:pPr>
        <w:pStyle w:val="ListParagraph"/>
        <w:numPr>
          <w:ilvl w:val="0"/>
          <w:numId w:val="3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ծրագրի իրականացման ռազմավարությունը, որը ներառում է ծրագրի պատրաստման և գնման գործընթացների ժամանակացույցը, անհրաժեշտ միջոցները, պատասխանատու իրավասու մարմինը և, առկայության դեպքում, համակատարողները</w:t>
      </w:r>
      <w:r w:rsidRPr="00CB31B8">
        <w:rPr>
          <w:rFonts w:ascii="GHEA Grapalat" w:eastAsia="Arial Unicode MS" w:hAnsi="GHEA Grapalat" w:cs="Arial Unicode MS"/>
          <w:color w:val="1A1A1A"/>
          <w:lang w:val="hy-AM"/>
        </w:rPr>
        <w:t></w:t>
      </w:r>
    </w:p>
    <w:p w14:paraId="73016164" w14:textId="77777777" w:rsidR="00327F6E" w:rsidRPr="00CB31B8" w:rsidRDefault="00327F6E"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 xml:space="preserve">պոտենցիալ ֆինանսավորող կազմակերպությունների և պոտենցիալ հայտատուների </w:t>
      </w:r>
      <w:r w:rsidR="00DF0C2C" w:rsidRPr="00CB31B8">
        <w:rPr>
          <w:rFonts w:ascii="GHEA Grapalat" w:hAnsi="GHEA Grapalat"/>
          <w:color w:val="1A1A1A"/>
          <w:lang w:val="hy-AM"/>
        </w:rPr>
        <w:t xml:space="preserve">նախնական </w:t>
      </w:r>
      <w:r w:rsidRPr="00CB31B8">
        <w:rPr>
          <w:rFonts w:ascii="GHEA Grapalat" w:hAnsi="GHEA Grapalat"/>
          <w:color w:val="1A1A1A"/>
          <w:lang w:val="hy-AM"/>
        </w:rPr>
        <w:t>պատրաստակամությունը մասնակցելու ՊՄԳ ծրագրի իրականացման գործընթացին.</w:t>
      </w:r>
    </w:p>
    <w:p w14:paraId="17021D83" w14:textId="77777777" w:rsidR="00ED3766" w:rsidRPr="00CB31B8" w:rsidRDefault="00ED3766" w:rsidP="00AD05AA">
      <w:pPr>
        <w:pStyle w:val="ListParagraph"/>
        <w:numPr>
          <w:ilvl w:val="0"/>
          <w:numId w:val="3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նախագծի պատրաստման համար էական ցանկացած այլ խնդիր:</w:t>
      </w:r>
      <w:r w:rsidRPr="00CB31B8">
        <w:rPr>
          <w:rFonts w:ascii="GHEA Grapalat" w:eastAsia="MS Mincho" w:hAnsi="GHEA Grapalat"/>
          <w:color w:val="1A1A1A"/>
          <w:lang w:val="hy-AM"/>
        </w:rPr>
        <w:tab/>
      </w:r>
    </w:p>
    <w:p w14:paraId="4732D885" w14:textId="77777777"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0" w:name="_Ref30067617"/>
      <w:r w:rsidRPr="00CB31B8">
        <w:rPr>
          <w:rFonts w:ascii="GHEA Grapalat" w:hAnsi="GHEA Grapalat"/>
          <w:color w:val="1A1A1A"/>
          <w:lang w:val="hy-AM"/>
        </w:rPr>
        <w:t>Հնարավոր ՊՄԳ ծրագրի պատրաստման գործընթացը կարող է շարունակվել միայն ստորև ներկայացված պայմանների միաժամանակյա առկայության դեպքում՝</w:t>
      </w:r>
      <w:bookmarkEnd w:id="10"/>
    </w:p>
    <w:p w14:paraId="04A94D6C"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eastAsia="MS Mincho" w:hAnsi="GHEA Grapalat" w:cs="Tahoma"/>
          <w:color w:val="1A1A1A"/>
          <w:lang w:val="hy-AM"/>
        </w:rPr>
        <w:t>հաշվարկված ՏՇՆԴ-ը գերազանցում է Հայաստանի Հանրապետության կառավարության կողմից սահմանված նվազագույն շեմը, և</w:t>
      </w:r>
    </w:p>
    <w:p w14:paraId="6E0BD94F"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իրականացմանը չի խոչընդոտում որևէ հիմնարար գործոն: Ի թիվս այլոց, հիմնարար գործոնները ներառում են ծրագրի հետ կապված էական բնապահպանական ռիսկերը, սոցիալական կամ համայնքային խնդիրները, ինժեներական ռիսկի հետ կապված խնդիրները և այլն։</w:t>
      </w:r>
    </w:p>
    <w:p w14:paraId="579CAAED" w14:textId="3B83BE10"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1" w:name="_Ref83939310"/>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_Ref30067617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31</w:t>
      </w:r>
      <w:r w:rsidRPr="00CB31B8">
        <w:rPr>
          <w:rFonts w:ascii="GHEA Grapalat" w:hAnsi="GHEA Grapalat"/>
          <w:color w:val="1A1A1A"/>
          <w:lang w:val="hy-AM"/>
        </w:rPr>
        <w:fldChar w:fldCharType="end"/>
      </w:r>
      <w:r w:rsidRPr="00CB31B8">
        <w:rPr>
          <w:rFonts w:ascii="GHEA Grapalat" w:hAnsi="GHEA Grapalat"/>
          <w:color w:val="1A1A1A"/>
          <w:lang w:val="hy-AM"/>
        </w:rPr>
        <w:t>-րդ կետով սահմանված պայմաններին բավարարելու դեպքում ստուգվում է ՊՄԳ ձևաչափով ծրագրի իրագործելիությունը։ ՊՄԳ ձևաչափով ծրագիրը համարվում է իրագործելի, եթե այն միաժամանակ ապահովում է ստորև ներկայացված երկու պայմանները`</w:t>
      </w:r>
      <w:bookmarkEnd w:id="11"/>
      <w:r w:rsidRPr="00CB31B8">
        <w:rPr>
          <w:rFonts w:ascii="GHEA Grapalat" w:hAnsi="GHEA Grapalat"/>
          <w:color w:val="1A1A1A"/>
          <w:lang w:val="hy-AM"/>
        </w:rPr>
        <w:t xml:space="preserve"> </w:t>
      </w:r>
    </w:p>
    <w:p w14:paraId="3056306C" w14:textId="77777777" w:rsidR="00ED3766" w:rsidRPr="00CB31B8" w:rsidRDefault="00ED3766" w:rsidP="00AD05AA">
      <w:pPr>
        <w:pStyle w:val="ListParagraph"/>
        <w:numPr>
          <w:ilvl w:val="0"/>
          <w:numId w:val="1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նախնական գնահատվում է որպես ֆինանսապես կենսունակ, և</w:t>
      </w:r>
    </w:p>
    <w:p w14:paraId="758C6F68" w14:textId="77777777" w:rsidR="00ED3766" w:rsidRPr="00CB31B8" w:rsidRDefault="00ED3766" w:rsidP="00AD05AA">
      <w:pPr>
        <w:pStyle w:val="ListParagraph"/>
        <w:numPr>
          <w:ilvl w:val="0"/>
          <w:numId w:val="1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դրա իրականացումը կարող է փողի դիմաց արժեք ապահովել:</w:t>
      </w:r>
    </w:p>
    <w:p w14:paraId="279AD042" w14:textId="1A5430C8"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Այն դեպքերում, երբ նախնական տեխնիկատնտեսական հիմնավորման արդյունքում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_Ref30067617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31</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և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_Ref83939310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32</w:t>
      </w:r>
      <w:r w:rsidRPr="00CB31B8">
        <w:rPr>
          <w:rFonts w:ascii="GHEA Grapalat" w:hAnsi="GHEA Grapalat"/>
          <w:color w:val="1A1A1A"/>
          <w:lang w:val="hy-AM"/>
        </w:rPr>
        <w:fldChar w:fldCharType="end"/>
      </w:r>
      <w:r w:rsidRPr="00CB31B8">
        <w:rPr>
          <w:rFonts w:ascii="GHEA Grapalat" w:hAnsi="GHEA Grapalat"/>
          <w:color w:val="1A1A1A"/>
          <w:lang w:val="hy-AM"/>
        </w:rPr>
        <w:t>-րդ կետերով սահմանված պայմաններին բավարարելու հիմքով առաջարկվում է անցնել ՊՄԳ ծրագրի նախագծի տեխնիկատնտեսական ուսումնասիրությանը, ապա նախնական տեխնիկատնտեսական հիմնավորման մեջ պետք է սահմանվի տեխնիկատնտեսական ուսումնասիրության տեխնիկական առաջադրանքը:</w:t>
      </w:r>
    </w:p>
    <w:p w14:paraId="793447F8" w14:textId="561CD723"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2" w:name="_Ref26354104"/>
      <w:bookmarkStart w:id="13" w:name="_Ref29979375"/>
      <w:r w:rsidRPr="00CB31B8">
        <w:rPr>
          <w:rFonts w:ascii="GHEA Grapalat" w:hAnsi="GHEA Grapalat"/>
          <w:color w:val="1A1A1A"/>
          <w:lang w:val="hy-AM"/>
        </w:rPr>
        <w:t xml:space="preserve">Այն դեպքերում, երբ նախնական տեխնիկատնտեսական հիմնավորման արդյունքում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_Ref30067617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31</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և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_Ref83939310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32</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կետերով սահմանված պայմաններին </w:t>
      </w:r>
      <w:r w:rsidRPr="00CB31B8">
        <w:rPr>
          <w:rFonts w:ascii="GHEA Grapalat" w:hAnsi="GHEA Grapalat"/>
          <w:color w:val="1A1A1A"/>
          <w:lang w:val="hy-AM"/>
        </w:rPr>
        <w:lastRenderedPageBreak/>
        <w:t xml:space="preserve">բավարարելու հիմքով առաջարկվում է անցնել տեխնիկատնտեսական ուսումնասիրությանը, </w:t>
      </w:r>
      <w:r w:rsidR="00031706" w:rsidRPr="00CB31B8">
        <w:rPr>
          <w:rFonts w:ascii="GHEA Grapalat" w:hAnsi="GHEA Grapalat"/>
          <w:color w:val="1A1A1A"/>
          <w:lang w:val="hy-AM"/>
        </w:rPr>
        <w:t>ապա իրավասու մարմինը մշակում և Կ</w:t>
      </w:r>
      <w:r w:rsidRPr="00CB31B8">
        <w:rPr>
          <w:rFonts w:ascii="GHEA Grapalat" w:hAnsi="GHEA Grapalat"/>
          <w:color w:val="1A1A1A"/>
          <w:lang w:val="hy-AM"/>
        </w:rPr>
        <w:t>առավարության հաստատմանն է ներկայացնում ՊՄԳ ծրագրի նախագծի պատրաստման մասին որոշման նախագիծը:</w:t>
      </w:r>
      <w:bookmarkEnd w:id="12"/>
      <w:r w:rsidRPr="00CB31B8">
        <w:rPr>
          <w:rFonts w:ascii="GHEA Grapalat" w:hAnsi="GHEA Grapalat"/>
          <w:color w:val="1A1A1A"/>
          <w:lang w:val="hy-AM"/>
        </w:rPr>
        <w:t xml:space="preserve"> </w:t>
      </w:r>
    </w:p>
    <w:p w14:paraId="65B9E6AF" w14:textId="0BAB2251"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4" w:name="_Ref83939806"/>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_Ref26354104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34</w:t>
      </w:r>
      <w:r w:rsidRPr="00CB31B8">
        <w:rPr>
          <w:rFonts w:ascii="GHEA Grapalat" w:hAnsi="GHEA Grapalat"/>
          <w:color w:val="1A1A1A"/>
          <w:lang w:val="hy-AM"/>
        </w:rPr>
        <w:fldChar w:fldCharType="end"/>
      </w:r>
      <w:r w:rsidRPr="00CB31B8">
        <w:rPr>
          <w:rFonts w:ascii="GHEA Grapalat" w:hAnsi="GHEA Grapalat"/>
          <w:color w:val="1A1A1A"/>
          <w:lang w:val="hy-AM"/>
        </w:rPr>
        <w:t>-րդ կետով նախատեսված որոշման նախագծի առնչությամբ լիազոր մարմինն այն ստանալուց 15 (տասնհինգ) աշխատանքային օրվա ընթացքում տրամադրում է նախնական եզրակացություն` ֆիսկալ կարողությունների վրա առաջարկվող ՊՄԳ ծրագրի երկարաժամկետ ազդեցության մասին։</w:t>
      </w:r>
      <w:bookmarkEnd w:id="13"/>
      <w:bookmarkEnd w:id="14"/>
      <w:r w:rsidRPr="00CB31B8">
        <w:rPr>
          <w:rFonts w:ascii="GHEA Grapalat" w:hAnsi="GHEA Grapalat"/>
          <w:color w:val="1A1A1A"/>
          <w:lang w:val="hy-AM"/>
        </w:rPr>
        <w:t xml:space="preserve"> </w:t>
      </w:r>
    </w:p>
    <w:p w14:paraId="27D3AF80" w14:textId="013EAD0C" w:rsidR="00ED3766" w:rsidRPr="00CB31B8" w:rsidRDefault="00ED3766"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5" w:name="_Ref83939873"/>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_Ref26354104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34</w:t>
      </w:r>
      <w:r w:rsidRPr="00CB31B8">
        <w:rPr>
          <w:rFonts w:ascii="GHEA Grapalat" w:hAnsi="GHEA Grapalat"/>
          <w:color w:val="1A1A1A"/>
          <w:lang w:val="hy-AM"/>
        </w:rPr>
        <w:fldChar w:fldCharType="end"/>
      </w:r>
      <w:r w:rsidRPr="00CB31B8">
        <w:rPr>
          <w:rFonts w:ascii="GHEA Grapalat" w:hAnsi="GHEA Grapalat"/>
          <w:color w:val="1A1A1A"/>
          <w:lang w:val="hy-AM"/>
        </w:rPr>
        <w:t>-րդ կետով նախատեսված որոշման նախագծի առնչությամբ ՊՄԳ ստորաբաժանումն այն ստանալուց 15 (տասնհինգ) աշխատանքային օրվա ընթացքում տրամադրում է նախնական եզրակացություն` նախնական տեխնիկատնտեսական հիմնավորման` օրենքին և սույն ընթացակարգին համապատասխանության վերաբերյալ։</w:t>
      </w:r>
      <w:bookmarkEnd w:id="15"/>
    </w:p>
    <w:p w14:paraId="7F0098DD" w14:textId="04F044B0" w:rsidR="00ED3766" w:rsidRPr="00CB31B8" w:rsidRDefault="00E8444E" w:rsidP="00AD05AA">
      <w:pPr>
        <w:pStyle w:val="ListParagraph"/>
        <w:numPr>
          <w:ilvl w:val="0"/>
          <w:numId w:val="1"/>
        </w:numPr>
        <w:spacing w:after="0" w:line="360" w:lineRule="auto"/>
        <w:ind w:left="0" w:firstLine="567"/>
        <w:jc w:val="both"/>
        <w:rPr>
          <w:rFonts w:ascii="GHEA Grapalat" w:hAnsi="GHEA Grapalat"/>
          <w:color w:val="1A1A1A"/>
          <w:lang w:val="hy-AM"/>
        </w:rPr>
      </w:pPr>
      <w:bookmarkStart w:id="16" w:name="_Ref29981777"/>
      <w:r w:rsidRPr="00CB31B8">
        <w:rPr>
          <w:rFonts w:ascii="GHEA Grapalat" w:hAnsi="GHEA Grapalat"/>
          <w:color w:val="1A1A1A"/>
          <w:lang w:val="hy-AM"/>
        </w:rPr>
        <w:t>Կառավարության կողմից ՊՄԳ ծրագրի նախագծի պատրաստման մասին ո</w:t>
      </w:r>
      <w:r w:rsidR="00ED3766" w:rsidRPr="00CB31B8">
        <w:rPr>
          <w:rFonts w:ascii="GHEA Grapalat" w:hAnsi="GHEA Grapalat"/>
          <w:color w:val="1A1A1A"/>
          <w:lang w:val="hy-AM"/>
        </w:rPr>
        <w:t xml:space="preserve">րոշման </w:t>
      </w:r>
      <w:r w:rsidRPr="00CB31B8">
        <w:rPr>
          <w:rFonts w:ascii="GHEA Grapalat" w:hAnsi="GHEA Grapalat"/>
          <w:color w:val="1A1A1A"/>
          <w:lang w:val="hy-AM"/>
        </w:rPr>
        <w:t xml:space="preserve">կայացման համար որոշման </w:t>
      </w:r>
      <w:r w:rsidR="00ED3766" w:rsidRPr="00CB31B8">
        <w:rPr>
          <w:rFonts w:ascii="GHEA Grapalat" w:hAnsi="GHEA Grapalat"/>
          <w:color w:val="1A1A1A"/>
          <w:lang w:val="hy-AM"/>
        </w:rPr>
        <w:t>նախագ</w:t>
      </w:r>
      <w:r w:rsidR="005040D9" w:rsidRPr="00CB31B8">
        <w:rPr>
          <w:rFonts w:ascii="GHEA Grapalat" w:hAnsi="GHEA Grapalat"/>
          <w:color w:val="1A1A1A"/>
          <w:lang w:val="hy-AM"/>
        </w:rPr>
        <w:t>ի</w:t>
      </w:r>
      <w:r w:rsidR="00ED3766" w:rsidRPr="00CB31B8">
        <w:rPr>
          <w:rFonts w:ascii="GHEA Grapalat" w:hAnsi="GHEA Grapalat"/>
          <w:color w:val="1A1A1A"/>
          <w:lang w:val="hy-AM"/>
        </w:rPr>
        <w:t>ծ</w:t>
      </w:r>
      <w:r w:rsidR="005040D9" w:rsidRPr="00CB31B8">
        <w:rPr>
          <w:rFonts w:ascii="GHEA Grapalat" w:hAnsi="GHEA Grapalat"/>
          <w:color w:val="1A1A1A"/>
          <w:lang w:val="hy-AM"/>
        </w:rPr>
        <w:t xml:space="preserve">ը </w:t>
      </w:r>
      <w:r w:rsidRPr="00CB31B8">
        <w:rPr>
          <w:rFonts w:ascii="GHEA Grapalat" w:hAnsi="GHEA Grapalat"/>
          <w:color w:val="1A1A1A"/>
          <w:lang w:val="hy-AM"/>
        </w:rPr>
        <w:t>պետք է</w:t>
      </w:r>
      <w:r w:rsidR="00ED3766" w:rsidRPr="00CB31B8">
        <w:rPr>
          <w:rFonts w:ascii="GHEA Grapalat" w:hAnsi="GHEA Grapalat"/>
          <w:color w:val="1A1A1A"/>
          <w:lang w:val="hy-AM"/>
        </w:rPr>
        <w:t xml:space="preserve"> </w:t>
      </w:r>
      <w:r w:rsidRPr="00CB31B8">
        <w:rPr>
          <w:rFonts w:ascii="GHEA Grapalat" w:hAnsi="GHEA Grapalat"/>
          <w:color w:val="1A1A1A"/>
          <w:lang w:val="hy-AM"/>
        </w:rPr>
        <w:t xml:space="preserve">առնվազն </w:t>
      </w:r>
      <w:r w:rsidR="00ED3766" w:rsidRPr="00CB31B8">
        <w:rPr>
          <w:rFonts w:ascii="GHEA Grapalat" w:hAnsi="GHEA Grapalat"/>
          <w:color w:val="1A1A1A"/>
          <w:lang w:val="hy-AM"/>
        </w:rPr>
        <w:t>ներառ</w:t>
      </w:r>
      <w:r w:rsidRPr="00CB31B8">
        <w:rPr>
          <w:rFonts w:ascii="GHEA Grapalat" w:hAnsi="GHEA Grapalat"/>
          <w:color w:val="1A1A1A"/>
          <w:lang w:val="hy-AM"/>
        </w:rPr>
        <w:t>ի</w:t>
      </w:r>
      <w:r w:rsidR="00ED3766" w:rsidRPr="00CB31B8">
        <w:rPr>
          <w:rFonts w:ascii="GHEA Grapalat" w:hAnsi="GHEA Grapalat"/>
          <w:color w:val="1A1A1A"/>
          <w:lang w:val="hy-AM"/>
        </w:rPr>
        <w:t xml:space="preserve"> հետևյալ տեղեկությունները՝</w:t>
      </w:r>
      <w:bookmarkEnd w:id="16"/>
    </w:p>
    <w:p w14:paraId="54F54E8B" w14:textId="77777777"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«Պետություն-մասնավոր գործընկերության մասին» օրենքի 4-րդ հոդվածի 1-ին մասի 1-5-րդ կետերին ՊՄԳ ծրագրի համապատասխանության վերաբերյալ տեղեկանք.</w:t>
      </w:r>
    </w:p>
    <w:p w14:paraId="7A6DC57A" w14:textId="1087D0EF" w:rsidR="007C3678" w:rsidRPr="00CB31B8" w:rsidRDefault="007C3678"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Կառավարության հաստատած հանրային ներդրումային ծրագրերի վերհանման, մշակման, գնահատման և առաջնահերթությունների որոշման կարգին համապատասխան ընդունված որոշում ՊՄԳ ծրագրի իրականացման վերաբերյալ.</w:t>
      </w:r>
    </w:p>
    <w:p w14:paraId="603DC870" w14:textId="4C714D3A"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լիազոր մարմնի`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_Ref83939806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35</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կետով նախատեսված նախնական </w:t>
      </w:r>
      <w:r w:rsidR="004B5CD6" w:rsidRPr="00CB31B8">
        <w:rPr>
          <w:rFonts w:ascii="GHEA Grapalat" w:hAnsi="GHEA Grapalat"/>
          <w:color w:val="1A1A1A"/>
          <w:lang w:val="hy-AM"/>
        </w:rPr>
        <w:t xml:space="preserve">դրական </w:t>
      </w:r>
      <w:r w:rsidRPr="00CB31B8">
        <w:rPr>
          <w:rFonts w:ascii="GHEA Grapalat" w:hAnsi="GHEA Grapalat"/>
          <w:color w:val="1A1A1A"/>
          <w:lang w:val="hy-AM"/>
        </w:rPr>
        <w:t>եզրակացությունը.</w:t>
      </w:r>
    </w:p>
    <w:p w14:paraId="3D3F58EA" w14:textId="421F5563" w:rsidR="00ED3766" w:rsidRPr="00CB31B8" w:rsidRDefault="00ED3766"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ստորաբաժանման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_Ref83939873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36</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կետով նախատեսված նախնական </w:t>
      </w:r>
      <w:r w:rsidR="004B5CD6" w:rsidRPr="00CB31B8">
        <w:rPr>
          <w:rFonts w:ascii="GHEA Grapalat" w:hAnsi="GHEA Grapalat"/>
          <w:color w:val="1A1A1A"/>
          <w:lang w:val="hy-AM"/>
        </w:rPr>
        <w:t xml:space="preserve">դրական </w:t>
      </w:r>
      <w:r w:rsidRPr="00CB31B8">
        <w:rPr>
          <w:rFonts w:ascii="GHEA Grapalat" w:hAnsi="GHEA Grapalat"/>
          <w:color w:val="1A1A1A"/>
          <w:lang w:val="hy-AM"/>
        </w:rPr>
        <w:t>եզրակացությունը.</w:t>
      </w:r>
    </w:p>
    <w:p w14:paraId="4242D5E2" w14:textId="13E9FE6C" w:rsidR="00ED3766" w:rsidRPr="00CB31B8" w:rsidRDefault="001218B5"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5</w:t>
      </w:r>
      <w:r w:rsidR="00ED3766" w:rsidRPr="00CB31B8">
        <w:rPr>
          <w:rFonts w:ascii="GHEA Grapalat" w:hAnsi="GHEA Grapalat"/>
          <w:color w:val="1A1A1A"/>
          <w:lang w:val="hy-AM"/>
        </w:rPr>
        <w:t>)</w:t>
      </w:r>
      <w:r w:rsidR="00ED3766" w:rsidRPr="00CB31B8">
        <w:rPr>
          <w:rFonts w:ascii="GHEA Grapalat" w:hAnsi="GHEA Grapalat"/>
          <w:color w:val="1A1A1A"/>
          <w:lang w:val="hy-AM"/>
        </w:rPr>
        <w:tab/>
        <w:t>աշխատանքային խմբի առաջարկվող կազմը։ Աշխատանքային խմբի կազմում առնվազն ընդգրկվում են ներկայացուցիչներ լիազոր մարմնից, ՊՄԳ ստորաբաժանումից, առաջարկվող ՊՄԳ ծրագրում էական շահագրգռվածություն ունեցող այլ պետական մարմիններից և տեղական ինքնակառավարման մարմիններից.</w:t>
      </w:r>
    </w:p>
    <w:p w14:paraId="191426E1" w14:textId="30F027BD" w:rsidR="00ED3766" w:rsidRPr="00CB31B8" w:rsidRDefault="001218B5"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6</w:t>
      </w:r>
      <w:r w:rsidR="00ED3766" w:rsidRPr="00CB31B8">
        <w:rPr>
          <w:rFonts w:ascii="GHEA Grapalat" w:hAnsi="GHEA Grapalat"/>
          <w:color w:val="1A1A1A"/>
          <w:lang w:val="hy-AM"/>
        </w:rPr>
        <w:t>)</w:t>
      </w:r>
      <w:r w:rsidR="00ED3766" w:rsidRPr="00CB31B8">
        <w:rPr>
          <w:rFonts w:ascii="GHEA Grapalat" w:hAnsi="GHEA Grapalat"/>
          <w:color w:val="1A1A1A"/>
          <w:lang w:val="hy-AM"/>
        </w:rPr>
        <w:tab/>
        <w:t>ՊՄԳ ծրագրի նախագծի պատրաստման գնահատված ծախսերը, սահմանված տեխնիկական առաջադրանքը և աշխատանքների իրականացման ժամկետները:</w:t>
      </w:r>
    </w:p>
    <w:p w14:paraId="35244F2B" w14:textId="77777777" w:rsidR="000F3BB3" w:rsidRPr="00CB31B8" w:rsidRDefault="000F3BB3" w:rsidP="00AD05AA">
      <w:pPr>
        <w:pStyle w:val="Heading2"/>
        <w:spacing w:before="0" w:after="0" w:line="360" w:lineRule="auto"/>
        <w:ind w:left="0" w:firstLine="567"/>
      </w:pPr>
      <w:bookmarkStart w:id="17" w:name="_Toc19652192"/>
      <w:bookmarkStart w:id="18" w:name="_Ref29743357"/>
      <w:bookmarkStart w:id="19" w:name="_Ref40991003"/>
      <w:bookmarkStart w:id="20" w:name="_Ref40991004"/>
      <w:r w:rsidRPr="00CB31B8">
        <w:t>ՊՄԳ ԾՐԱԳՐԻ ՆԱԽԱԳԾԻ ՊԱՏՐԱՍՏՈՒՄԸ</w:t>
      </w:r>
      <w:bookmarkEnd w:id="17"/>
      <w:bookmarkEnd w:id="18"/>
      <w:bookmarkEnd w:id="19"/>
      <w:bookmarkEnd w:id="20"/>
    </w:p>
    <w:p w14:paraId="4CFDFEC2" w14:textId="58FB6A97" w:rsidR="00517FC3" w:rsidRPr="00CB31B8" w:rsidRDefault="000F3BB3"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նախագծի պատրաստման և տեխնիկատնտեսական ուսումնասիրության իրականացման պատասխանատվությունը կրում է համապատասխան ոլորտի իրավասու մարմինը: Այդ նպատակով ՊՄԳ ստորաբաժանումն իրավասու մարմնին ցուցաբերում է տեխնիկական, մեթոդաբանական և այլ տեսակի աջակցություն։</w:t>
      </w:r>
    </w:p>
    <w:p w14:paraId="47234606" w14:textId="77777777" w:rsidR="000F3BB3" w:rsidRPr="00CB31B8" w:rsidRDefault="000F3BB3" w:rsidP="00AD05AA">
      <w:pPr>
        <w:pStyle w:val="ListParagraph"/>
        <w:numPr>
          <w:ilvl w:val="0"/>
          <w:numId w:val="1"/>
        </w:numPr>
        <w:spacing w:after="0" w:line="360" w:lineRule="auto"/>
        <w:ind w:left="0" w:firstLine="567"/>
        <w:jc w:val="both"/>
        <w:rPr>
          <w:rFonts w:ascii="GHEA Grapalat" w:hAnsi="GHEA Grapalat"/>
          <w:color w:val="1A1A1A"/>
          <w:lang w:val="hy-AM"/>
        </w:rPr>
      </w:pPr>
      <w:bookmarkStart w:id="21" w:name="_Ref85625990"/>
      <w:r w:rsidRPr="00CB31B8">
        <w:rPr>
          <w:rFonts w:ascii="GHEA Grapalat" w:hAnsi="GHEA Grapalat"/>
          <w:color w:val="1A1A1A"/>
          <w:lang w:val="hy-AM"/>
        </w:rPr>
        <w:t>ՊՄԳ ծրագրի նախագիծը ներառում է՝</w:t>
      </w:r>
      <w:bookmarkEnd w:id="21"/>
    </w:p>
    <w:p w14:paraId="2F421D16" w14:textId="05DFD3E9" w:rsidR="000F3BB3" w:rsidRPr="00CB31B8" w:rsidRDefault="000F3BB3" w:rsidP="00AD05AA">
      <w:pPr>
        <w:pStyle w:val="ListParagraph"/>
        <w:numPr>
          <w:ilvl w:val="0"/>
          <w:numId w:val="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տեխնիկատնտեսական ուսումնասիրություն</w:t>
      </w:r>
      <w:r w:rsidR="006F1ABD" w:rsidRPr="00CB31B8">
        <w:rPr>
          <w:rFonts w:ascii="GHEA Grapalat" w:hAnsi="GHEA Grapalat"/>
          <w:color w:val="1A1A1A"/>
          <w:lang w:val="hy-AM"/>
        </w:rPr>
        <w:t>ը</w:t>
      </w:r>
      <w:r w:rsidRPr="00CB31B8">
        <w:rPr>
          <w:rFonts w:ascii="GHEA Grapalat" w:hAnsi="GHEA Grapalat"/>
          <w:color w:val="1A1A1A"/>
          <w:lang w:val="hy-AM"/>
        </w:rPr>
        <w:t xml:space="preserve">՝ համաձայն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_Ref30149563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40</w:t>
      </w:r>
      <w:r w:rsidRPr="00CB31B8">
        <w:rPr>
          <w:rFonts w:ascii="GHEA Grapalat" w:hAnsi="GHEA Grapalat"/>
          <w:color w:val="1A1A1A"/>
          <w:lang w:val="hy-AM"/>
        </w:rPr>
        <w:fldChar w:fldCharType="end"/>
      </w:r>
      <w:r w:rsidRPr="00CB31B8">
        <w:rPr>
          <w:rFonts w:ascii="GHEA Grapalat" w:hAnsi="GHEA Grapalat"/>
          <w:color w:val="1A1A1A"/>
          <w:lang w:val="hy-AM"/>
        </w:rPr>
        <w:t>-րդ կետի.</w:t>
      </w:r>
    </w:p>
    <w:p w14:paraId="1662A4B8" w14:textId="1C749A1A" w:rsidR="00E173A0" w:rsidRPr="00CB31B8" w:rsidRDefault="000F3BB3" w:rsidP="00AD05AA">
      <w:pPr>
        <w:pStyle w:val="ListParagraph"/>
        <w:numPr>
          <w:ilvl w:val="0"/>
          <w:numId w:val="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օրենքի 4-րդ հոդված</w:t>
      </w:r>
      <w:r w:rsidR="004B127A" w:rsidRPr="00CB31B8">
        <w:rPr>
          <w:rFonts w:ascii="GHEA Grapalat" w:hAnsi="GHEA Grapalat"/>
          <w:color w:val="1A1A1A"/>
          <w:lang w:val="hy-AM"/>
        </w:rPr>
        <w:t>ի 1-ին մաս</w:t>
      </w:r>
      <w:r w:rsidR="00622265" w:rsidRPr="00CB31B8">
        <w:rPr>
          <w:rFonts w:ascii="GHEA Grapalat" w:hAnsi="GHEA Grapalat"/>
          <w:color w:val="1A1A1A"/>
          <w:lang w:val="hy-AM"/>
        </w:rPr>
        <w:t>ի 1-ին, 2-րդ, 3-րդ և 5-րդ կետերով</w:t>
      </w:r>
      <w:r w:rsidRPr="00CB31B8">
        <w:rPr>
          <w:rFonts w:ascii="GHEA Grapalat" w:hAnsi="GHEA Grapalat"/>
          <w:color w:val="1A1A1A"/>
          <w:lang w:val="hy-AM"/>
        </w:rPr>
        <w:t xml:space="preserve"> սահմանված ՊՄԳ չափանիշներին համապատասխանության վերաբերյալ </w:t>
      </w:r>
      <w:r w:rsidR="00CA53CD" w:rsidRPr="00CB31B8">
        <w:rPr>
          <w:rFonts w:ascii="GHEA Grapalat" w:hAnsi="GHEA Grapalat"/>
          <w:color w:val="1A1A1A"/>
          <w:lang w:val="hy-AM"/>
        </w:rPr>
        <w:t>հիմնավորումներ</w:t>
      </w:r>
      <w:r w:rsidR="00811D9F" w:rsidRPr="00CB31B8">
        <w:rPr>
          <w:rFonts w:ascii="GHEA Grapalat" w:hAnsi="GHEA Grapalat"/>
          <w:color w:val="1A1A1A"/>
          <w:lang w:val="hy-AM"/>
        </w:rPr>
        <w:t>ը</w:t>
      </w:r>
      <w:r w:rsidRPr="00CB31B8">
        <w:rPr>
          <w:rFonts w:ascii="GHEA Grapalat" w:hAnsi="GHEA Grapalat"/>
          <w:color w:val="1A1A1A"/>
          <w:lang w:val="hy-AM"/>
        </w:rPr>
        <w:t>.</w:t>
      </w:r>
    </w:p>
    <w:p w14:paraId="372C3BE0" w14:textId="0B985A4B" w:rsidR="007E55B9" w:rsidRPr="00CB31B8" w:rsidRDefault="005C518C" w:rsidP="00AD05AA">
      <w:pPr>
        <w:pStyle w:val="ListParagraph"/>
        <w:numPr>
          <w:ilvl w:val="0"/>
          <w:numId w:val="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w:t>
      </w:r>
      <w:r w:rsidR="00000062" w:rsidRPr="00CB31B8">
        <w:rPr>
          <w:rFonts w:ascii="GHEA Grapalat" w:hAnsi="GHEA Grapalat"/>
          <w:color w:val="1A1A1A"/>
          <w:lang w:val="hy-AM"/>
        </w:rPr>
        <w:t>ի</w:t>
      </w:r>
      <w:r w:rsidR="002C73CB" w:rsidRPr="00CB31B8">
        <w:rPr>
          <w:rFonts w:ascii="GHEA Grapalat" w:hAnsi="GHEA Grapalat"/>
          <w:color w:val="1A1A1A"/>
          <w:lang w:val="hy-AM"/>
        </w:rPr>
        <w:t xml:space="preserve"> առաջարկվող</w:t>
      </w:r>
      <w:r w:rsidR="00000062" w:rsidRPr="00CB31B8">
        <w:rPr>
          <w:rFonts w:ascii="GHEA Grapalat" w:hAnsi="GHEA Grapalat"/>
          <w:color w:val="1A1A1A"/>
          <w:lang w:val="hy-AM"/>
        </w:rPr>
        <w:t xml:space="preserve"> </w:t>
      </w:r>
      <w:r w:rsidR="0080734D" w:rsidRPr="00CB31B8">
        <w:rPr>
          <w:rFonts w:ascii="GHEA Grapalat" w:hAnsi="GHEA Grapalat"/>
          <w:color w:val="1A1A1A"/>
          <w:lang w:val="hy-AM"/>
        </w:rPr>
        <w:t>ձևը</w:t>
      </w:r>
      <w:r w:rsidR="00C76F61" w:rsidRPr="00CB31B8">
        <w:rPr>
          <w:rFonts w:ascii="GHEA Grapalat" w:hAnsi="GHEA Grapalat"/>
          <w:color w:val="1A1A1A"/>
          <w:lang w:val="hy-AM"/>
        </w:rPr>
        <w:t>, որակավորման չափանիշներ</w:t>
      </w:r>
      <w:r w:rsidR="00C179A9" w:rsidRPr="00CB31B8">
        <w:rPr>
          <w:rFonts w:ascii="GHEA Grapalat" w:hAnsi="GHEA Grapalat"/>
          <w:color w:val="1A1A1A"/>
          <w:lang w:val="hy-AM"/>
        </w:rPr>
        <w:t>ի</w:t>
      </w:r>
      <w:r w:rsidR="00C76F61" w:rsidRPr="00CB31B8">
        <w:rPr>
          <w:rFonts w:ascii="GHEA Grapalat" w:hAnsi="GHEA Grapalat"/>
          <w:color w:val="1A1A1A"/>
          <w:lang w:val="hy-AM"/>
        </w:rPr>
        <w:t>,</w:t>
      </w:r>
      <w:r w:rsidR="00F81FBE" w:rsidRPr="00CB31B8">
        <w:rPr>
          <w:rFonts w:ascii="GHEA Grapalat" w:hAnsi="GHEA Grapalat"/>
          <w:color w:val="1A1A1A"/>
          <w:lang w:val="hy-AM"/>
        </w:rPr>
        <w:t xml:space="preserve"> </w:t>
      </w:r>
      <w:r w:rsidR="00000062" w:rsidRPr="00CB31B8">
        <w:rPr>
          <w:rFonts w:ascii="GHEA Grapalat" w:hAnsi="GHEA Grapalat"/>
          <w:color w:val="1A1A1A"/>
          <w:lang w:val="hy-AM"/>
        </w:rPr>
        <w:t>հայտի գնահատման եղանակ</w:t>
      </w:r>
      <w:r w:rsidR="00C179A9" w:rsidRPr="00CB31B8">
        <w:rPr>
          <w:rFonts w:ascii="GHEA Grapalat" w:hAnsi="GHEA Grapalat"/>
          <w:color w:val="1A1A1A"/>
          <w:lang w:val="hy-AM"/>
        </w:rPr>
        <w:t>ի</w:t>
      </w:r>
      <w:r w:rsidR="002C73CB" w:rsidRPr="00CB31B8">
        <w:rPr>
          <w:rFonts w:ascii="GHEA Grapalat" w:hAnsi="GHEA Grapalat"/>
          <w:color w:val="1A1A1A"/>
          <w:lang w:val="hy-AM"/>
        </w:rPr>
        <w:t>, տեխնիկական և ֆինանսական առաջարկներին ներկայացվող պահանջների և առկայության դեպքում դրանց տրվող կշիռների վերաբերյալ առաջարկ</w:t>
      </w:r>
      <w:r w:rsidR="00C179A9" w:rsidRPr="00CB31B8">
        <w:rPr>
          <w:rFonts w:ascii="GHEA Grapalat" w:hAnsi="GHEA Grapalat"/>
          <w:color w:val="1A1A1A"/>
          <w:lang w:val="hy-AM"/>
        </w:rPr>
        <w:t>ը</w:t>
      </w:r>
      <w:r w:rsidR="002C73CB" w:rsidRPr="00CB31B8">
        <w:rPr>
          <w:rFonts w:ascii="GHEA Grapalat" w:hAnsi="GHEA Grapalat"/>
          <w:color w:val="1A1A1A"/>
          <w:lang w:val="hy-AM"/>
        </w:rPr>
        <w:t>, ինչպես նա</w:t>
      </w:r>
      <w:r w:rsidR="00000062" w:rsidRPr="00CB31B8">
        <w:rPr>
          <w:rFonts w:ascii="GHEA Grapalat" w:hAnsi="GHEA Grapalat"/>
          <w:color w:val="1A1A1A"/>
          <w:lang w:val="hy-AM"/>
        </w:rPr>
        <w:t xml:space="preserve">և </w:t>
      </w:r>
      <w:r w:rsidR="000F3BB3" w:rsidRPr="00CB31B8">
        <w:rPr>
          <w:rFonts w:ascii="GHEA Grapalat" w:hAnsi="GHEA Grapalat"/>
          <w:color w:val="1A1A1A"/>
          <w:lang w:val="hy-AM"/>
        </w:rPr>
        <w:t>հաղթող հայտատուի որոշ</w:t>
      </w:r>
      <w:r w:rsidR="00EC2F63" w:rsidRPr="00CB31B8">
        <w:rPr>
          <w:rFonts w:ascii="GHEA Grapalat" w:hAnsi="GHEA Grapalat"/>
          <w:color w:val="1A1A1A"/>
          <w:lang w:val="hy-AM"/>
        </w:rPr>
        <w:t>ման</w:t>
      </w:r>
      <w:r w:rsidR="009611C1" w:rsidRPr="00CB31B8">
        <w:rPr>
          <w:rFonts w:ascii="GHEA Grapalat" w:hAnsi="GHEA Grapalat"/>
          <w:color w:val="1A1A1A"/>
          <w:lang w:val="hy-AM"/>
        </w:rPr>
        <w:t xml:space="preserve"> </w:t>
      </w:r>
      <w:r w:rsidR="00EC2F63" w:rsidRPr="00CB31B8">
        <w:rPr>
          <w:rFonts w:ascii="GHEA Grapalat" w:hAnsi="GHEA Grapalat"/>
          <w:color w:val="1A1A1A"/>
          <w:lang w:val="hy-AM"/>
        </w:rPr>
        <w:t>կարգ</w:t>
      </w:r>
      <w:r w:rsidR="00C179A9" w:rsidRPr="00CB31B8">
        <w:rPr>
          <w:rFonts w:ascii="GHEA Grapalat" w:hAnsi="GHEA Grapalat"/>
          <w:color w:val="1A1A1A"/>
          <w:lang w:val="hy-AM"/>
        </w:rPr>
        <w:t>ի վերաբերյալ առաջարկ</w:t>
      </w:r>
      <w:r w:rsidR="006F1ABD" w:rsidRPr="00CB31B8">
        <w:rPr>
          <w:rFonts w:ascii="GHEA Grapalat" w:hAnsi="GHEA Grapalat"/>
          <w:color w:val="1A1A1A"/>
          <w:lang w:val="hy-AM"/>
        </w:rPr>
        <w:t>ը</w:t>
      </w:r>
      <w:r w:rsidR="000F3BB3" w:rsidRPr="00CB31B8">
        <w:rPr>
          <w:rFonts w:ascii="GHEA Grapalat" w:hAnsi="GHEA Grapalat"/>
          <w:color w:val="1A1A1A"/>
          <w:lang w:val="hy-AM"/>
        </w:rPr>
        <w:t xml:space="preserve">. </w:t>
      </w:r>
    </w:p>
    <w:p w14:paraId="3701C263" w14:textId="77777777" w:rsidR="000F3BB3" w:rsidRPr="00CB31B8" w:rsidRDefault="000F3BB3" w:rsidP="00AD05AA">
      <w:pPr>
        <w:pStyle w:val="ListParagraph"/>
        <w:numPr>
          <w:ilvl w:val="0"/>
          <w:numId w:val="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պայմանագրի էական պայմանները, այդ թվում՝ ՊՄԳ պայմանագրի տեսակը և ՊՄԳ պայմանագրի կառուցվածքը:</w:t>
      </w:r>
    </w:p>
    <w:p w14:paraId="4AF4F3D4" w14:textId="54727D3F" w:rsidR="000F3BB3" w:rsidRPr="00CB31B8" w:rsidRDefault="000F3BB3" w:rsidP="00AD05AA">
      <w:pPr>
        <w:pStyle w:val="ListParagraph"/>
        <w:numPr>
          <w:ilvl w:val="0"/>
          <w:numId w:val="1"/>
        </w:numPr>
        <w:spacing w:after="0" w:line="360" w:lineRule="auto"/>
        <w:ind w:left="0" w:firstLine="567"/>
        <w:jc w:val="both"/>
        <w:rPr>
          <w:rFonts w:ascii="GHEA Grapalat" w:hAnsi="GHEA Grapalat"/>
          <w:color w:val="1A1A1A"/>
          <w:lang w:val="hy-AM"/>
        </w:rPr>
      </w:pPr>
      <w:bookmarkStart w:id="22" w:name="_Ref84793145"/>
      <w:bookmarkStart w:id="23" w:name="_Ref30149563"/>
      <w:r w:rsidRPr="00CB31B8">
        <w:rPr>
          <w:rFonts w:ascii="GHEA Grapalat" w:hAnsi="GHEA Grapalat"/>
          <w:color w:val="1A1A1A"/>
          <w:lang w:val="hy-AM"/>
        </w:rPr>
        <w:lastRenderedPageBreak/>
        <w:t xml:space="preserve">ՊՄԳ ծրագրի տեխնիկատնտեսական ուսումնասիրության շրջանակներում </w:t>
      </w:r>
      <w:r w:rsidR="00287B77" w:rsidRPr="00CB31B8">
        <w:rPr>
          <w:rFonts w:ascii="GHEA Grapalat" w:hAnsi="GHEA Grapalat"/>
          <w:color w:val="1A1A1A"/>
          <w:lang w:val="hy-AM"/>
        </w:rPr>
        <w:t>ամբողջ</w:t>
      </w:r>
      <w:r w:rsidR="00C02603" w:rsidRPr="00CB31B8">
        <w:rPr>
          <w:rFonts w:ascii="GHEA Grapalat" w:hAnsi="GHEA Grapalat"/>
          <w:color w:val="1A1A1A"/>
          <w:lang w:val="hy-AM"/>
        </w:rPr>
        <w:t>ությամբ</w:t>
      </w:r>
      <w:r w:rsidRPr="00CB31B8">
        <w:rPr>
          <w:rFonts w:ascii="GHEA Grapalat" w:hAnsi="GHEA Grapalat"/>
          <w:color w:val="1A1A1A"/>
          <w:lang w:val="hy-AM"/>
        </w:rPr>
        <w:t xml:space="preserve"> ուսումնասիրվում են հնարավոր ՊՄԳ ծրագրի</w:t>
      </w:r>
      <w:r w:rsidR="00C02603" w:rsidRPr="00CB31B8">
        <w:rPr>
          <w:rFonts w:ascii="GHEA Grapalat" w:hAnsi="GHEA Grapalat"/>
          <w:color w:val="1A1A1A"/>
          <w:lang w:val="hy-AM"/>
        </w:rPr>
        <w:t xml:space="preserve"> առնվազն</w:t>
      </w:r>
      <w:r w:rsidRPr="00CB31B8">
        <w:rPr>
          <w:rFonts w:ascii="GHEA Grapalat" w:hAnsi="GHEA Grapalat"/>
          <w:color w:val="1A1A1A"/>
          <w:lang w:val="hy-AM"/>
        </w:rPr>
        <w:t xml:space="preserve"> հետևյալ բաղադրիչները՝</w:t>
      </w:r>
      <w:bookmarkEnd w:id="22"/>
      <w:r w:rsidRPr="00CB31B8">
        <w:rPr>
          <w:rFonts w:ascii="GHEA Grapalat" w:hAnsi="GHEA Grapalat"/>
          <w:color w:val="1A1A1A"/>
          <w:lang w:val="hy-AM"/>
        </w:rPr>
        <w:t xml:space="preserve"> </w:t>
      </w:r>
      <w:bookmarkEnd w:id="23"/>
    </w:p>
    <w:p w14:paraId="323AD632"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bookmarkStart w:id="24" w:name="_Ref84793371"/>
      <w:r w:rsidRPr="00CB31B8">
        <w:rPr>
          <w:rFonts w:ascii="GHEA Grapalat" w:hAnsi="GHEA Grapalat"/>
          <w:color w:val="1A1A1A"/>
          <w:lang w:val="hy-AM"/>
        </w:rPr>
        <w:t>ծրագրի ընդհանուր նկարագիրը, շրջանակը, նպատակները, պահանջվող ենթակառուցվածքները և ծառայությունները.</w:t>
      </w:r>
      <w:bookmarkEnd w:id="24"/>
    </w:p>
    <w:p w14:paraId="16380F43"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վերջնական սպառողների կողմից հնարավոր պահանջարկը (այդ թվում՝ ծրագրի պահանջարկի վերաբերյալ առաջնային հարցումները) և դրա կարողությունը՝ նպաստելու հնարավոր ՊՄԳ ծրագրի տնտեսական և ֆինանսական իրագործելիությանը, որում` </w:t>
      </w:r>
    </w:p>
    <w:p w14:paraId="7FAE41AC" w14:textId="77777777" w:rsidR="000F3BB3" w:rsidRPr="00CB31B8" w:rsidRDefault="000F3BB3"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համայնքի պահանջարկի մասնաբաժնի գնահատականը հիմնվում է ազգային կամ տարածաշրջանային միջին վիճակագրական տվյալների և ազդակիր համայնքների շրջանում իրականացվող ուղղակի հարցումների վրա</w:t>
      </w:r>
      <w:r w:rsidRPr="00CB31B8">
        <w:rPr>
          <w:rFonts w:ascii="GHEA Grapalat" w:eastAsia="Arial Unicode MS" w:hAnsi="GHEA Grapalat" w:cs="Arial Unicode MS"/>
          <w:color w:val="1A1A1A"/>
          <w:lang w:val="hy-AM"/>
        </w:rPr>
        <w:t></w:t>
      </w:r>
    </w:p>
    <w:p w14:paraId="5B1A567F" w14:textId="77777777" w:rsidR="000F3BB3" w:rsidRPr="00CB31B8" w:rsidRDefault="000F3BB3"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վերջնական սպառողների վճարելու պատրաստակամության գնահատականը հիմնվում է ազգային կամ տարածաշրջանային միջին վիճակագրական տվյալների և ազդակիր համայնքների շրջանում իրականացվող ուղղակի հարցումների վրա</w:t>
      </w:r>
      <w:r w:rsidRPr="00CB31B8">
        <w:rPr>
          <w:rFonts w:ascii="GHEA Grapalat" w:eastAsia="Arial Unicode MS" w:hAnsi="GHEA Grapalat" w:cs="Arial Unicode MS"/>
          <w:color w:val="1A1A1A"/>
          <w:lang w:val="hy-AM"/>
        </w:rPr>
        <w:t></w:t>
      </w:r>
    </w:p>
    <w:p w14:paraId="1C753F73" w14:textId="77777777" w:rsidR="000F3BB3" w:rsidRPr="00CB31B8" w:rsidRDefault="000F3BB3"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վերջնական սպառողների վճարելու հնարավորությունը հաշվարկվում է` ելնելով նույն կամ նմանատիպ ծառայությունների շուկայական գներից և տնային տնտեսությունների տնօրինվող եկամուտների վերաբերյալ ազգային վիճակագրությունից.</w:t>
      </w:r>
    </w:p>
    <w:p w14:paraId="590FD52D" w14:textId="77777777" w:rsidR="000F3BB3" w:rsidRPr="00CB31B8" w:rsidRDefault="000F3BB3"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դ</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վերջնական սպառողների հետ քննարկումները իրականացվում են սահմանափակ թվով անձանց շրջանում՝ վճարելու հնարավորության և պատրաստակամության գծով ենթադրությունները ստուգելու, ինչպես նաև հնարավոր այլընտրանքները և դրանց գները հաստատելու նպատակով</w:t>
      </w:r>
      <w:r w:rsidRPr="00CB31B8">
        <w:rPr>
          <w:rFonts w:ascii="GHEA Grapalat" w:eastAsia="Arial Unicode MS" w:hAnsi="GHEA Grapalat" w:cs="Arial Unicode MS"/>
          <w:color w:val="1A1A1A"/>
          <w:lang w:val="hy-AM"/>
        </w:rPr>
        <w:t></w:t>
      </w:r>
    </w:p>
    <w:p w14:paraId="4F71F43E" w14:textId="77777777" w:rsidR="000F3BB3" w:rsidRPr="00CB31B8" w:rsidRDefault="000F3BB3"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ե</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պահանջարկի կանխատեսումները և պահանջարկի աճի ժամանակահատվածի գնահատումն իրականացվում է առավել մանրամասն գնահատված արժեքների, հարցումների, քննարկումների, վճարելու պատրաստակամության և վճարելու հնարավորության վերլուծությունների արդյունքների օգտագործմամբ</w:t>
      </w:r>
      <w:r w:rsidRPr="00CB31B8">
        <w:rPr>
          <w:rFonts w:ascii="GHEA Grapalat" w:eastAsia="Arial Unicode MS" w:hAnsi="GHEA Grapalat" w:cs="Arial Unicode MS"/>
          <w:color w:val="1A1A1A"/>
          <w:lang w:val="hy-AM"/>
        </w:rPr>
        <w:t></w:t>
      </w:r>
    </w:p>
    <w:p w14:paraId="61B3C0A5"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bookmarkStart w:id="25" w:name="_Ref84793377"/>
      <w:r w:rsidRPr="00CB31B8">
        <w:rPr>
          <w:rFonts w:ascii="GHEA Grapalat" w:hAnsi="GHEA Grapalat"/>
          <w:color w:val="1A1A1A"/>
          <w:lang w:val="hy-AM"/>
        </w:rPr>
        <w:lastRenderedPageBreak/>
        <w:t>շինարարական տեղամասի, տարածքի ինժեներաերկրաբանական, գոյություն ունեցող շենքերի, շինությունների և կառուցվածքների փաստացի տեխնիկական վիճակի հետազննության հետ կապված ինժեներատեխնիկական և նախագծանախահաշվային աշխատանքները, որում՝</w:t>
      </w:r>
      <w:bookmarkEnd w:id="25"/>
      <w:r w:rsidRPr="00CB31B8">
        <w:rPr>
          <w:rFonts w:ascii="GHEA Grapalat" w:hAnsi="GHEA Grapalat"/>
          <w:color w:val="1A1A1A"/>
          <w:lang w:val="hy-AM"/>
        </w:rPr>
        <w:t xml:space="preserve"> </w:t>
      </w:r>
    </w:p>
    <w:p w14:paraId="47F256C7"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տեխնիկական գնահատումը և կապիտալ ծախսերը հաշվարկվում են` հիմք ընդունելով կառուցվող ենթակառուցվածքների ֆիզիկական բնութագրերի և առկա ենթակառուցվածքների ամբողջական ուսումնասիրությունը</w:t>
      </w:r>
      <w:r w:rsidRPr="00CB31B8">
        <w:rPr>
          <w:rFonts w:ascii="GHEA Grapalat" w:eastAsia="Arial Unicode MS" w:hAnsi="GHEA Grapalat" w:cs="Arial Unicode MS"/>
          <w:color w:val="1A1A1A"/>
          <w:lang w:val="hy-AM"/>
        </w:rPr>
        <w:t></w:t>
      </w:r>
    </w:p>
    <w:p w14:paraId="36F7EC28"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շահագործման, վերանորոգումների և պահպանման, վարչական և այլ ծախսերը գնահատվում են` հիմնվելով կապիտալ ծախսերի և սույն կետով նախատեսված նախագծերի վրա.</w:t>
      </w:r>
    </w:p>
    <w:p w14:paraId="602B8888"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 xml:space="preserve">գ. սահմանվում են կատարողական նվազագույն ստանդարտները և բնութագրերը։ </w:t>
      </w:r>
    </w:p>
    <w:p w14:paraId="0121A69F"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հողամասերի անհրաժեշտությունը և առկայությունը՝ հիմք ընդունելով կարիքների ամբողջական գնահատումը, հողամասերի ձեռքբերման ծրագիրը և ծախսերի համապատասխանությունը ձեռքբերման իրական գներին</w:t>
      </w:r>
      <w:r w:rsidRPr="00CB31B8">
        <w:rPr>
          <w:rFonts w:ascii="GHEA Grapalat" w:eastAsia="Arial Unicode MS" w:hAnsi="GHEA Grapalat" w:cs="Arial Unicode MS"/>
          <w:color w:val="1A1A1A"/>
          <w:lang w:val="hy-AM"/>
        </w:rPr>
        <w:t></w:t>
      </w:r>
    </w:p>
    <w:p w14:paraId="0301D3BE"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bookmarkStart w:id="26" w:name="_Ref84793382"/>
      <w:r w:rsidRPr="00CB31B8">
        <w:rPr>
          <w:rFonts w:ascii="GHEA Grapalat" w:hAnsi="GHEA Grapalat"/>
          <w:color w:val="1A1A1A"/>
          <w:lang w:val="hy-AM"/>
        </w:rPr>
        <w:t>ծրագրի՝ «</w:t>
      </w:r>
      <w:r w:rsidRPr="00CB31B8">
        <w:rPr>
          <w:rFonts w:ascii="GHEA Grapalat" w:hAnsi="GHEA Grapalat" w:cs="Sylfaen"/>
          <w:color w:val="1A1A1A"/>
          <w:lang w:val="hy-AM"/>
        </w:rPr>
        <w:t>Շրջակա</w:t>
      </w:r>
      <w:r w:rsidRPr="00CB31B8">
        <w:rPr>
          <w:rFonts w:ascii="GHEA Grapalat" w:hAnsi="GHEA Grapalat"/>
          <w:color w:val="1A1A1A"/>
          <w:lang w:val="hy-AM"/>
        </w:rPr>
        <w:t xml:space="preserve"> </w:t>
      </w:r>
      <w:r w:rsidRPr="00CB31B8">
        <w:rPr>
          <w:rFonts w:ascii="GHEA Grapalat" w:hAnsi="GHEA Grapalat" w:cs="Sylfaen"/>
          <w:color w:val="1A1A1A"/>
          <w:lang w:val="hy-AM"/>
        </w:rPr>
        <w:t>միջավայրի</w:t>
      </w:r>
      <w:r w:rsidRPr="00CB31B8">
        <w:rPr>
          <w:rFonts w:ascii="GHEA Grapalat" w:hAnsi="GHEA Grapalat"/>
          <w:color w:val="1A1A1A"/>
          <w:lang w:val="hy-AM"/>
        </w:rPr>
        <w:t xml:space="preserve"> </w:t>
      </w:r>
      <w:r w:rsidRPr="00CB31B8">
        <w:rPr>
          <w:rFonts w:ascii="GHEA Grapalat" w:hAnsi="GHEA Grapalat" w:cs="Sylfaen"/>
          <w:color w:val="1A1A1A"/>
          <w:lang w:val="hy-AM"/>
        </w:rPr>
        <w:t>վրա</w:t>
      </w:r>
      <w:r w:rsidRPr="00CB31B8">
        <w:rPr>
          <w:rFonts w:ascii="GHEA Grapalat" w:hAnsi="GHEA Grapalat"/>
          <w:color w:val="1A1A1A"/>
          <w:lang w:val="hy-AM"/>
        </w:rPr>
        <w:t xml:space="preserve"> </w:t>
      </w:r>
      <w:r w:rsidRPr="00CB31B8">
        <w:rPr>
          <w:rFonts w:ascii="GHEA Grapalat" w:hAnsi="GHEA Grapalat" w:cs="Sylfaen"/>
          <w:color w:val="1A1A1A"/>
          <w:lang w:val="hy-AM"/>
        </w:rPr>
        <w:t>ազդեցության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գնահատման</w:t>
      </w:r>
      <w:r w:rsidRPr="00CB31B8">
        <w:rPr>
          <w:rFonts w:ascii="GHEA Grapalat" w:hAnsi="GHEA Grapalat"/>
          <w:color w:val="1A1A1A"/>
          <w:lang w:val="hy-AM"/>
        </w:rPr>
        <w:t xml:space="preserve"> </w:t>
      </w:r>
      <w:r w:rsidRPr="00CB31B8">
        <w:rPr>
          <w:rFonts w:ascii="GHEA Grapalat" w:hAnsi="GHEA Grapalat" w:cs="Sylfaen"/>
          <w:color w:val="1A1A1A"/>
          <w:lang w:val="hy-AM"/>
        </w:rPr>
        <w:t>և</w:t>
      </w:r>
      <w:r w:rsidRPr="00CB31B8">
        <w:rPr>
          <w:rFonts w:ascii="GHEA Grapalat" w:hAnsi="GHEA Grapalat"/>
          <w:color w:val="1A1A1A"/>
          <w:lang w:val="hy-AM"/>
        </w:rPr>
        <w:t xml:space="preserve"> </w:t>
      </w:r>
      <w:r w:rsidRPr="00CB31B8">
        <w:rPr>
          <w:rFonts w:ascii="GHEA Grapalat" w:hAnsi="GHEA Grapalat" w:cs="Sylfaen"/>
          <w:color w:val="1A1A1A"/>
          <w:lang w:val="hy-AM"/>
        </w:rPr>
        <w:t>փորձաքննության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մասին</w:t>
      </w:r>
      <w:r w:rsidRPr="00CB31B8">
        <w:rPr>
          <w:rFonts w:ascii="GHEA Grapalat" w:hAnsi="GHEA Grapalat"/>
          <w:color w:val="1A1A1A"/>
          <w:lang w:val="hy-AM"/>
        </w:rPr>
        <w:t xml:space="preserve"> </w:t>
      </w:r>
      <w:r w:rsidRPr="00CB31B8">
        <w:rPr>
          <w:rFonts w:ascii="GHEA Grapalat" w:hAnsi="GHEA Grapalat" w:cs="Sylfaen"/>
          <w:color w:val="1A1A1A"/>
          <w:lang w:val="hy-AM"/>
        </w:rPr>
        <w:t xml:space="preserve"> օրենքի</w:t>
      </w:r>
      <w:r w:rsidRPr="00CB31B8">
        <w:rPr>
          <w:rFonts w:ascii="GHEA Grapalat" w:hAnsi="GHEA Grapalat"/>
          <w:color w:val="1A1A1A"/>
          <w:lang w:val="hy-AM"/>
        </w:rPr>
        <w:t xml:space="preserve">  </w:t>
      </w:r>
      <w:r w:rsidRPr="00CB31B8">
        <w:rPr>
          <w:rFonts w:ascii="GHEA Grapalat" w:hAnsi="GHEA Grapalat" w:cs="Sylfaen"/>
          <w:color w:val="1A1A1A"/>
          <w:lang w:val="hy-AM"/>
        </w:rPr>
        <w:t>համաձայն</w:t>
      </w:r>
      <w:r w:rsidRPr="00CB31B8">
        <w:rPr>
          <w:rFonts w:ascii="GHEA Grapalat" w:hAnsi="GHEA Grapalat"/>
          <w:color w:val="1A1A1A"/>
          <w:lang w:val="hy-AM"/>
        </w:rPr>
        <w:t xml:space="preserve"> </w:t>
      </w:r>
      <w:r w:rsidRPr="00CB31B8">
        <w:rPr>
          <w:rFonts w:ascii="GHEA Grapalat" w:hAnsi="GHEA Grapalat" w:cs="Sylfaen"/>
          <w:color w:val="1A1A1A"/>
          <w:lang w:val="hy-AM"/>
        </w:rPr>
        <w:t>ՊՄԳ</w:t>
      </w:r>
      <w:r w:rsidRPr="00CB31B8">
        <w:rPr>
          <w:rFonts w:ascii="GHEA Grapalat" w:hAnsi="GHEA Grapalat"/>
          <w:color w:val="1A1A1A"/>
          <w:lang w:val="hy-AM"/>
        </w:rPr>
        <w:t xml:space="preserve"> </w:t>
      </w:r>
      <w:r w:rsidRPr="00CB31B8">
        <w:rPr>
          <w:rFonts w:ascii="GHEA Grapalat" w:hAnsi="GHEA Grapalat" w:cs="Sylfaen"/>
          <w:color w:val="1A1A1A"/>
          <w:lang w:val="hy-AM"/>
        </w:rPr>
        <w:t>նախագծի</w:t>
      </w:r>
      <w:r w:rsidRPr="00CB31B8">
        <w:rPr>
          <w:rFonts w:ascii="GHEA Grapalat" w:hAnsi="GHEA Grapalat"/>
          <w:color w:val="1A1A1A"/>
          <w:lang w:val="hy-AM"/>
        </w:rPr>
        <w:t xml:space="preserve"> </w:t>
      </w:r>
      <w:r w:rsidRPr="00CB31B8">
        <w:rPr>
          <w:rFonts w:ascii="GHEA Grapalat" w:hAnsi="GHEA Grapalat" w:cs="Sylfaen"/>
          <w:color w:val="1A1A1A"/>
          <w:lang w:val="hy-AM"/>
        </w:rPr>
        <w:t>ռազմավարական</w:t>
      </w:r>
      <w:r w:rsidRPr="00CB31B8">
        <w:rPr>
          <w:rFonts w:ascii="GHEA Grapalat" w:hAnsi="GHEA Grapalat"/>
          <w:color w:val="1A1A1A"/>
          <w:lang w:val="hy-AM"/>
        </w:rPr>
        <w:t xml:space="preserve"> </w:t>
      </w:r>
      <w:r w:rsidRPr="00CB31B8">
        <w:rPr>
          <w:rFonts w:ascii="GHEA Grapalat" w:hAnsi="GHEA Grapalat" w:cs="Sylfaen"/>
          <w:color w:val="1A1A1A"/>
          <w:lang w:val="hy-AM"/>
        </w:rPr>
        <w:t>գնահատումն ու</w:t>
      </w:r>
      <w:r w:rsidRPr="00CB31B8">
        <w:rPr>
          <w:rFonts w:ascii="GHEA Grapalat" w:hAnsi="GHEA Grapalat"/>
          <w:color w:val="1A1A1A"/>
          <w:lang w:val="hy-AM"/>
        </w:rPr>
        <w:t xml:space="preserve"> </w:t>
      </w:r>
      <w:r w:rsidRPr="00CB31B8">
        <w:rPr>
          <w:rFonts w:ascii="GHEA Grapalat" w:hAnsi="GHEA Grapalat" w:cs="Sylfaen"/>
          <w:color w:val="1A1A1A"/>
          <w:lang w:val="hy-AM"/>
        </w:rPr>
        <w:t>փորձաքննության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անցկացումը</w:t>
      </w:r>
      <w:r w:rsidRPr="00CB31B8">
        <w:rPr>
          <w:rFonts w:ascii="GHEA Grapalat" w:hAnsi="GHEA Grapalat"/>
          <w:color w:val="1A1A1A"/>
          <w:lang w:val="hy-AM"/>
        </w:rPr>
        <w:t>, որը ներառում է նախքան շինարարությունը, շինարարության և դրան հաջորդող փուլերի բնապահպանական խնդիրները, դրանց ազդեցությունը և մեղմացման միջոցառումները, այդ թվում` դրանց առնչվող ծախսերի գնահատումը</w:t>
      </w:r>
      <w:r w:rsidR="00B7565F" w:rsidRPr="00CB31B8">
        <w:rPr>
          <w:rFonts w:ascii="GHEA Grapalat" w:hAnsi="GHEA Grapalat"/>
          <w:color w:val="1A1A1A"/>
          <w:lang w:val="hy-AM"/>
        </w:rPr>
        <w:t xml:space="preserve">, ինչպես նաև </w:t>
      </w:r>
      <w:r w:rsidR="00102840" w:rsidRPr="00CB31B8">
        <w:rPr>
          <w:rFonts w:ascii="GHEA Grapalat" w:hAnsi="GHEA Grapalat"/>
          <w:color w:val="1A1A1A"/>
          <w:lang w:val="hy-AM"/>
        </w:rPr>
        <w:t xml:space="preserve">ծրագրի՝ </w:t>
      </w:r>
      <w:r w:rsidR="00ED1434" w:rsidRPr="00CB31B8">
        <w:rPr>
          <w:rFonts w:ascii="GHEA Grapalat" w:hAnsi="GHEA Grapalat"/>
          <w:color w:val="1A1A1A"/>
          <w:lang w:val="hy-AM"/>
        </w:rPr>
        <w:t>կանաչ ֆինանսավորում ներգրավելու հնարավորությունների բացահայտումը</w:t>
      </w:r>
      <w:r w:rsidRPr="00CB31B8">
        <w:rPr>
          <w:rFonts w:ascii="GHEA Grapalat" w:eastAsia="Arial Unicode MS" w:hAnsi="GHEA Grapalat" w:cs="Arial Unicode MS"/>
          <w:color w:val="1A1A1A"/>
          <w:lang w:val="hy-AM"/>
        </w:rPr>
        <w:t></w:t>
      </w:r>
      <w:bookmarkEnd w:id="26"/>
    </w:p>
    <w:p w14:paraId="7824D96B"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ծրագրի սոցիալական ազդեցությունը, ներառյալ` </w:t>
      </w:r>
    </w:p>
    <w:p w14:paraId="38B5C874"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ա. հողամասերի և վերաբնակեցման վերլուծությունը` հիմք ընդունելով հողամասերի սեփականության, դրա գծով անհրաժեշտ ձեռքբերումները և նախատեսվող ծախսերը, ինչպես նաև հանրության գերակա շահերի ապահովման նպատակով սեփականության օտարման ընթացակարգերի կիրառման ծախսերը և ժամկետները.</w:t>
      </w:r>
    </w:p>
    <w:p w14:paraId="30D7EEEC" w14:textId="104C9598"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lastRenderedPageBreak/>
        <w:t xml:space="preserve">բ. ծրագրի` </w:t>
      </w:r>
      <w:r w:rsidR="003D518E" w:rsidRPr="00CB31B8">
        <w:rPr>
          <w:rFonts w:ascii="GHEA Grapalat" w:hAnsi="GHEA Grapalat"/>
          <w:color w:val="1A1A1A"/>
          <w:lang w:val="hy-AM"/>
        </w:rPr>
        <w:t>ժողովրդագ</w:t>
      </w:r>
      <w:r w:rsidR="00B7565F" w:rsidRPr="00CB31B8">
        <w:rPr>
          <w:rFonts w:ascii="GHEA Grapalat" w:hAnsi="GHEA Grapalat"/>
          <w:color w:val="1A1A1A"/>
          <w:lang w:val="hy-AM"/>
        </w:rPr>
        <w:t>րական</w:t>
      </w:r>
      <w:r w:rsidR="003E043F" w:rsidRPr="00CB31B8">
        <w:rPr>
          <w:rFonts w:ascii="GHEA Grapalat" w:hAnsi="GHEA Grapalat"/>
          <w:color w:val="1A1A1A"/>
          <w:lang w:val="hy-AM"/>
        </w:rPr>
        <w:t xml:space="preserve"> </w:t>
      </w:r>
      <w:r w:rsidRPr="00CB31B8">
        <w:rPr>
          <w:rFonts w:ascii="GHEA Grapalat" w:hAnsi="GHEA Grapalat"/>
          <w:color w:val="1A1A1A"/>
          <w:lang w:val="hy-AM"/>
        </w:rPr>
        <w:t>տեղ</w:t>
      </w:r>
      <w:r w:rsidR="00B93C6E" w:rsidRPr="00CB31B8">
        <w:rPr>
          <w:rFonts w:ascii="GHEA Grapalat" w:hAnsi="GHEA Grapalat"/>
          <w:color w:val="1A1A1A"/>
          <w:lang w:val="hy-AM"/>
        </w:rPr>
        <w:t>ական</w:t>
      </w:r>
      <w:r w:rsidRPr="00CB31B8">
        <w:rPr>
          <w:rFonts w:ascii="GHEA Grapalat" w:hAnsi="GHEA Grapalat"/>
          <w:color w:val="1A1A1A"/>
          <w:lang w:val="hy-AM"/>
        </w:rPr>
        <w:t xml:space="preserve"> համայնքների, տեղական զբաղվածության վրա ազդեցությունների ամբողջական վերլուծություն.</w:t>
      </w:r>
    </w:p>
    <w:p w14:paraId="66F592F9" w14:textId="61ACBE6A"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ծրագրի տնտեսական ազդեցությունը, որը ծրագրի գործողության ողջ ժամանակահատվածում հասարակության համար դրա ընդհանուր տնտեսական ծախսերի և օգուտների գնահատումն է: Սույն </w:t>
      </w:r>
      <w:r w:rsidR="006F779D" w:rsidRPr="00CB31B8">
        <w:rPr>
          <w:rFonts w:ascii="GHEA Grapalat" w:hAnsi="GHEA Grapalat"/>
          <w:color w:val="1A1A1A"/>
          <w:lang w:val="hy-AM"/>
        </w:rPr>
        <w:t xml:space="preserve">կետում </w:t>
      </w:r>
      <w:r w:rsidRPr="00CB31B8">
        <w:rPr>
          <w:rFonts w:ascii="GHEA Grapalat" w:hAnsi="GHEA Grapalat"/>
          <w:color w:val="1A1A1A"/>
          <w:lang w:val="hy-AM"/>
        </w:rPr>
        <w:t>ծրագրի տնտեսական ազդեցության ուսումնասիրությունը ներառում է ՏՇՆԴ-ի հաշվարկման և դրա նվազագույն շեմի հետ համադրման միջոցով որոշվող ծրագրի տնտեսական կենսունակության գնահատումը, տնտեսական զուտ ներկա արժեքի (այսուհետ՝ ՏԶՆԱ) վերլուծությունը, ֆիզիկական ենթակառուցվածքների և շահագործման գծով ծախսերը` հաշվարկված ըստ տեխնիկական վերլուծության ընթացքում ստացված ճշգրիտ արժեքների, սոցիալական ծախսերը և օգուտները` ըստ շահառուների ճշգրիտ թվով հաշվարկված ազգային կամ տարածաշրջանային միջին արժեքների.</w:t>
      </w:r>
    </w:p>
    <w:p w14:paraId="76143FFB"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bookmarkStart w:id="27" w:name="_Ref84793205"/>
      <w:r w:rsidRPr="00CB31B8">
        <w:rPr>
          <w:rFonts w:ascii="GHEA Grapalat" w:hAnsi="GHEA Grapalat"/>
          <w:color w:val="1A1A1A"/>
          <w:lang w:val="hy-AM"/>
        </w:rPr>
        <w:t xml:space="preserve">ծրագրի ֆինանսական վերլուծությունը, ինչպես նաև պետական աջակցության </w:t>
      </w:r>
      <w:r w:rsidR="00714130" w:rsidRPr="00CB31B8">
        <w:rPr>
          <w:rFonts w:ascii="GHEA Grapalat" w:hAnsi="GHEA Grapalat"/>
          <w:color w:val="1A1A1A"/>
          <w:lang w:val="hy-AM"/>
        </w:rPr>
        <w:t xml:space="preserve">այլընտրանքային </w:t>
      </w:r>
      <w:r w:rsidRPr="00CB31B8">
        <w:rPr>
          <w:rFonts w:ascii="GHEA Grapalat" w:hAnsi="GHEA Grapalat"/>
          <w:color w:val="1A1A1A"/>
          <w:lang w:val="hy-AM"/>
        </w:rPr>
        <w:t>տարբերակների և դրանց գնահատման վերլուծությունը՝ կատարված ՖՇՆԴ-ի վերլուծության հիման վրա, որում`</w:t>
      </w:r>
      <w:bookmarkEnd w:id="27"/>
    </w:p>
    <w:p w14:paraId="01E7851C" w14:textId="166A78D0"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ա</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ՊՄԳ գործարքի կառուցվածքի տարբերա</w:t>
      </w:r>
      <w:r w:rsidR="00A20532" w:rsidRPr="00CB31B8">
        <w:rPr>
          <w:rFonts w:ascii="GHEA Grapalat" w:hAnsi="GHEA Grapalat"/>
          <w:color w:val="1A1A1A"/>
          <w:lang w:val="hy-AM"/>
        </w:rPr>
        <w:t>կների ֆինանսական վերլուծությունն</w:t>
      </w:r>
      <w:r w:rsidRPr="00CB31B8">
        <w:rPr>
          <w:rFonts w:ascii="GHEA Grapalat" w:hAnsi="GHEA Grapalat"/>
          <w:color w:val="1A1A1A"/>
          <w:lang w:val="hy-AM"/>
        </w:rPr>
        <w:t xml:space="preserve"> իրականացվում է` հիմք ընդունելով պետական աջակցության հատուկ առաջարկությունների և նշված աջակցության տրամադրման բոլոր պայմանների և ընթացակարգերի նկարագրությունը</w:t>
      </w:r>
      <w:r w:rsidRPr="00CB31B8">
        <w:rPr>
          <w:rFonts w:ascii="GHEA Grapalat" w:eastAsia="Arial Unicode MS" w:hAnsi="GHEA Grapalat" w:cs="Arial Unicode MS"/>
          <w:color w:val="1A1A1A"/>
          <w:lang w:val="hy-AM"/>
        </w:rPr>
        <w:t></w:t>
      </w:r>
    </w:p>
    <w:p w14:paraId="29EA3FA4"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բ</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կապիտալ ծախսերը և շինարարության ժամկետները հաշվարկվում են` հիմք ընդունելով ակտիվի կառուցման ճշգրիտ գնահատված և հիմնավորված արժեքը և ժամկետները</w:t>
      </w:r>
      <w:r w:rsidRPr="00CB31B8">
        <w:rPr>
          <w:rFonts w:ascii="GHEA Grapalat" w:eastAsia="Arial Unicode MS" w:hAnsi="GHEA Grapalat" w:cs="Arial Unicode MS"/>
          <w:color w:val="1A1A1A"/>
          <w:lang w:val="hy-AM"/>
        </w:rPr>
        <w:t></w:t>
      </w:r>
    </w:p>
    <w:p w14:paraId="1A984076"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գ</w:t>
      </w:r>
      <w:r w:rsidRPr="00CB31B8">
        <w:rPr>
          <w:rFonts w:ascii="GHEA Grapalat" w:eastAsia="Arial Unicode MS" w:hAnsi="GHEA Grapalat" w:cs="Arial Unicode MS"/>
          <w:color w:val="1A1A1A"/>
          <w:lang w:val="hy-AM"/>
        </w:rPr>
        <w:t></w:t>
      </w:r>
      <w:r w:rsidRPr="00CB31B8">
        <w:rPr>
          <w:rFonts w:ascii="GHEA Grapalat" w:hAnsi="GHEA Grapalat" w:cs="Cambria Math"/>
          <w:color w:val="1A1A1A"/>
          <w:lang w:val="hy-AM"/>
        </w:rPr>
        <w:t xml:space="preserve"> </w:t>
      </w:r>
      <w:r w:rsidRPr="00CB31B8">
        <w:rPr>
          <w:rFonts w:ascii="GHEA Grapalat" w:hAnsi="GHEA Grapalat"/>
          <w:color w:val="1A1A1A"/>
          <w:lang w:val="hy-AM"/>
        </w:rPr>
        <w:t>հողամասերի ձեռքբերման և վերաբնակեցման ծախսերը որոշվում են սոցիալական ազդեցության վերլուծության շրջանակներում կատարված՝ հողամասերի ձեռքբերման և վերաբնակեցման վերջնական վերլուծությունից և ճշգրիտ գնահատված արժեքներից.</w:t>
      </w:r>
    </w:p>
    <w:p w14:paraId="5DEDBD17" w14:textId="7B6C0C5A"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lastRenderedPageBreak/>
        <w:t>դ</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շահագործման և պահպանման ծախսերը որոշվում են ակտիվների շահագործման ծախսերի </w:t>
      </w:r>
      <w:r w:rsidR="00700282" w:rsidRPr="00CB31B8">
        <w:rPr>
          <w:rFonts w:ascii="GHEA Grapalat" w:hAnsi="GHEA Grapalat"/>
          <w:color w:val="1A1A1A"/>
          <w:lang w:val="hy-AM"/>
        </w:rPr>
        <w:t xml:space="preserve">միջազգային ստանդարտներին համապատասխան գնահատված </w:t>
      </w:r>
      <w:r w:rsidRPr="00CB31B8">
        <w:rPr>
          <w:rFonts w:ascii="GHEA Grapalat" w:hAnsi="GHEA Grapalat"/>
          <w:color w:val="1A1A1A"/>
          <w:lang w:val="hy-AM"/>
        </w:rPr>
        <w:t>ճշգրիտ և հիմնավորված արժեքներից.</w:t>
      </w:r>
    </w:p>
    <w:p w14:paraId="047C0D7A"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զ</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շահագործման ժամանակահատվածը որոշվում է ըստ հանրային ենթակառուցվածքի շահագործման գնահատված ժամկետի.</w:t>
      </w:r>
    </w:p>
    <w:p w14:paraId="261DA6F0"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ե</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պահանջարկը որոշվում է` հիմք ընդունելով պահանջարկի վերլուծությունը և պահանջարկի աճի ժամանակահատվածը</w:t>
      </w:r>
      <w:r w:rsidRPr="00CB31B8">
        <w:rPr>
          <w:rFonts w:ascii="GHEA Grapalat" w:eastAsia="Arial Unicode MS" w:hAnsi="GHEA Grapalat" w:cs="Arial Unicode MS"/>
          <w:color w:val="1A1A1A"/>
          <w:lang w:val="hy-AM"/>
        </w:rPr>
        <w:t></w:t>
      </w:r>
    </w:p>
    <w:p w14:paraId="5A99FFB5"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զ. Հայաստանի Հանրապետության դրամով և արտարժույթով ներգրավվող երկարաժամկետ փոխառության տոկոսադրույքները որոշվում են` ելնելով ֆինանսական միջոցների հավանական աղբյուրից` օգտագործելով վերլուծության կատարման ժամանակ գործող տոկոսադրույքները: Փոխառության ժամկետայնությունը հաշվարկվում է` հիմք ընդունելով ֆինանսական միջոցների աղբյուրի և ձեռքբերվող ակտիվին համապատասխանող՝ հասանելի ամենաերկար ժամկետայնությունը</w:t>
      </w:r>
      <w:r w:rsidRPr="00CB31B8">
        <w:rPr>
          <w:rFonts w:ascii="GHEA Grapalat" w:eastAsia="Arial Unicode MS" w:hAnsi="GHEA Grapalat" w:cs="Arial Unicode MS"/>
          <w:color w:val="1A1A1A"/>
          <w:lang w:val="hy-AM"/>
        </w:rPr>
        <w:t></w:t>
      </w:r>
    </w:p>
    <w:p w14:paraId="60F39745"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է</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ակտիվի մաշվածությունը հաշվարկվում է` հիմք ընդունելով  հարկային օրենսդրությամբ սահմանված ամորտիզացիոն նվազագույն ժամկետները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7BFF2E12" w14:textId="539B49CD"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 xml:space="preserve">ը. ծրագրի եկամուտները կանխատեսվում են` հիմք ընդունելով </w:t>
      </w:r>
      <w:r w:rsidR="00700282" w:rsidRPr="00CB31B8">
        <w:rPr>
          <w:rFonts w:ascii="GHEA Grapalat" w:hAnsi="GHEA Grapalat"/>
          <w:color w:val="1A1A1A"/>
          <w:lang w:val="hy-AM"/>
        </w:rPr>
        <w:t xml:space="preserve">ֆինանսական </w:t>
      </w:r>
      <w:r w:rsidRPr="00CB31B8">
        <w:rPr>
          <w:rFonts w:ascii="GHEA Grapalat" w:hAnsi="GHEA Grapalat"/>
          <w:color w:val="1A1A1A"/>
          <w:lang w:val="hy-AM"/>
        </w:rPr>
        <w:t>շահութաբերության նվազագույն շեմին հասնելու համար անհրաժեշտ օգտագործման կամ հասանելիության վճարները.</w:t>
      </w:r>
    </w:p>
    <w:p w14:paraId="079759FC" w14:textId="77777777" w:rsidR="000F3BB3" w:rsidRPr="00CB31B8" w:rsidRDefault="000F3BB3" w:rsidP="00AD05AA">
      <w:pPr>
        <w:spacing w:line="360" w:lineRule="auto"/>
        <w:ind w:firstLine="567"/>
        <w:jc w:val="both"/>
        <w:rPr>
          <w:rFonts w:ascii="GHEA Grapalat" w:hAnsi="GHEA Grapalat"/>
          <w:color w:val="1A1A1A"/>
          <w:lang w:val="hy-AM"/>
        </w:rPr>
      </w:pPr>
      <w:r w:rsidRPr="00CB31B8">
        <w:rPr>
          <w:rFonts w:ascii="GHEA Grapalat" w:hAnsi="GHEA Grapalat"/>
          <w:color w:val="1A1A1A"/>
          <w:lang w:val="hy-AM"/>
        </w:rPr>
        <w:t>թ. ՖՇՆԴ-ն և ԶՆԱ-ն հաշվարկվում են` հիմք ընդունելով վերջնական և հիմնավորված վերլուծությունները.</w:t>
      </w:r>
    </w:p>
    <w:p w14:paraId="5463CC52" w14:textId="77777777" w:rsidR="000F3BB3" w:rsidRPr="00CB31B8" w:rsidRDefault="000F3BB3" w:rsidP="00AD05AA">
      <w:pPr>
        <w:spacing w:line="360" w:lineRule="auto"/>
        <w:ind w:firstLine="567"/>
        <w:jc w:val="both"/>
        <w:rPr>
          <w:rFonts w:ascii="GHEA Grapalat" w:eastAsia="MS Mincho" w:hAnsi="GHEA Grapalat" w:cs="MS Mincho"/>
          <w:color w:val="1A1A1A"/>
          <w:lang w:val="hy-AM"/>
        </w:rPr>
      </w:pPr>
      <w:r w:rsidRPr="00CB31B8">
        <w:rPr>
          <w:rFonts w:ascii="GHEA Grapalat" w:hAnsi="GHEA Grapalat"/>
          <w:color w:val="1A1A1A"/>
          <w:lang w:val="hy-AM"/>
        </w:rPr>
        <w:t>ժ</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ծրագրի մատչելիությունը գնահատվում է` հիմք ընդունելով ծրագրի մատչելիությունը և վճարելու պատրաստակամությունը սահմանող՝ պահանջարկի վերլուծությունը և վերջնական սպառողների հետ քննարկումները</w:t>
      </w:r>
      <w:r w:rsidRPr="00CB31B8">
        <w:rPr>
          <w:rFonts w:ascii="GHEA Grapalat" w:eastAsia="Arial Unicode MS" w:hAnsi="GHEA Grapalat" w:cs="Arial Unicode MS"/>
          <w:color w:val="1A1A1A"/>
          <w:lang w:val="hy-AM"/>
        </w:rPr>
        <w:t></w:t>
      </w:r>
    </w:p>
    <w:p w14:paraId="13A25356"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s="Sylfaen"/>
          <w:color w:val="1A1A1A"/>
          <w:lang w:val="hy-AM"/>
        </w:rPr>
        <w:t>ծ</w:t>
      </w:r>
      <w:r w:rsidRPr="00CB31B8">
        <w:rPr>
          <w:rFonts w:ascii="GHEA Grapalat" w:hAnsi="GHEA Grapalat"/>
          <w:color w:val="1A1A1A"/>
          <w:lang w:val="hy-AM"/>
        </w:rPr>
        <w:t>րագրի ռիսկերի վերլուծությունը, ինչը ընդգրկում է տեխնիկատնտեսական ուսումնասիրության բոլոր բաժիններում ներկայացված ռիսկերի լիարժեք վերլուծությունների հիման վրա ռիսկերի հստակ նկարագրությունը, դրանց բաշխման և կառավարման մոտեցումները</w:t>
      </w:r>
      <w:r w:rsidRPr="00CB31B8">
        <w:rPr>
          <w:rFonts w:ascii="GHEA Grapalat" w:hAnsi="GHEA Grapalat" w:cs="Sylfaen"/>
          <w:color w:val="1A1A1A"/>
          <w:lang w:val="hy-AM"/>
        </w:rPr>
        <w:t>.</w:t>
      </w:r>
    </w:p>
    <w:p w14:paraId="5563D325" w14:textId="06DCF7A9"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 xml:space="preserve">փողի դիմաց արժեքի վերլուծությունը` կատարված համաձայն սույն ընթացակարգի </w:t>
      </w:r>
      <w:r w:rsidR="00FE1815" w:rsidRPr="00CB31B8">
        <w:rPr>
          <w:rFonts w:ascii="GHEA Grapalat" w:hAnsi="GHEA Grapalat"/>
          <w:color w:val="1A1A1A"/>
          <w:lang w:val="hy-AM"/>
        </w:rPr>
        <w:t>26</w:t>
      </w:r>
      <w:r w:rsidRPr="00CB31B8">
        <w:rPr>
          <w:rFonts w:ascii="GHEA Grapalat" w:hAnsi="GHEA Grapalat"/>
          <w:color w:val="1A1A1A"/>
          <w:lang w:val="hy-AM"/>
        </w:rPr>
        <w:t>-րդ գլխով նախատեսված կարգի.</w:t>
      </w:r>
    </w:p>
    <w:p w14:paraId="71A82887" w14:textId="345696A0"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կատարողական նվազագույն ստանդարտները և բնութագրերը.</w:t>
      </w:r>
    </w:p>
    <w:p w14:paraId="5B27A712"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առաջարկվող ՊՄԳ գործարքի կառուցվածքը և ՊՄԳ պայմանագրի նախագիծը: ՊՄԳ գործարքի կառուցվածքը և ՊՄԳ պայմանագրի նախագիծը առաջարկվում են` հիմք ընդունելով ծրագրի ռիսկերի, </w:t>
      </w:r>
      <w:r w:rsidR="0002538F" w:rsidRPr="00CB31B8">
        <w:rPr>
          <w:rFonts w:ascii="GHEA Grapalat" w:hAnsi="GHEA Grapalat"/>
          <w:color w:val="1A1A1A"/>
          <w:lang w:val="hy-AM"/>
        </w:rPr>
        <w:t xml:space="preserve">ֆիսկալ </w:t>
      </w:r>
      <w:r w:rsidRPr="00CB31B8">
        <w:rPr>
          <w:rFonts w:ascii="GHEA Grapalat" w:hAnsi="GHEA Grapalat"/>
          <w:color w:val="1A1A1A"/>
          <w:lang w:val="hy-AM"/>
        </w:rPr>
        <w:t>մատչելիության, ՖՇՆԴ-ի վերլուծությունները և պետական աջակցության անհրաժեշտության վերլուծությունը</w:t>
      </w:r>
      <w:r w:rsidRPr="00CB31B8">
        <w:rPr>
          <w:rFonts w:ascii="GHEA Grapalat" w:eastAsia="Arial Unicode MS" w:hAnsi="GHEA Grapalat" w:cs="Arial Unicode MS"/>
          <w:color w:val="1A1A1A"/>
          <w:lang w:val="hy-AM"/>
        </w:rPr>
        <w:t></w:t>
      </w:r>
    </w:p>
    <w:p w14:paraId="1B414A43"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գործարքի առևտրային և ֆինանսական կայացման պայմանները, ներառյալ` ՊՄԳ պայմանագրի ուժի մեջ մտնելու նախապայմանները.</w:t>
      </w:r>
    </w:p>
    <w:p w14:paraId="32CAB552"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առանցքային փուլերի (այդ թվում` նախագծում, կառուցում, ավարտում, ծառայությունների մատուցման մեկնարկ, շահագործում և պահպանում, դադարեցում) ժամանակացույցը.</w:t>
      </w:r>
    </w:p>
    <w:p w14:paraId="259AE17C" w14:textId="77777777" w:rsidR="000F3BB3" w:rsidRPr="00CB31B8" w:rsidRDefault="000F3BB3" w:rsidP="00AD05AA">
      <w:pPr>
        <w:pStyle w:val="ListParagraph"/>
        <w:numPr>
          <w:ilvl w:val="0"/>
          <w:numId w:val="1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իրականացման գործողությունների ծրագիրը, ներառյալ՝ հողամասի ձեռքբերումը, սոցիալական և բնապահպանական կառավարումը և շինարարության ժամկետները։</w:t>
      </w:r>
    </w:p>
    <w:p w14:paraId="41C90B98" w14:textId="2C2B3D2B" w:rsidR="000F3BB3" w:rsidRPr="00CB31B8" w:rsidRDefault="000F3BB3"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ծրագրի պետական աջակցության (այդ թվում՝ դրա չափի) </w:t>
      </w:r>
      <w:r w:rsidR="006E70CE" w:rsidRPr="00CB31B8">
        <w:rPr>
          <w:rFonts w:ascii="GHEA Grapalat" w:hAnsi="GHEA Grapalat"/>
          <w:color w:val="1A1A1A"/>
          <w:lang w:val="hy-AM"/>
        </w:rPr>
        <w:t>այլընտրանքային տարբերակների</w:t>
      </w:r>
      <w:r w:rsidR="002F37E9" w:rsidRPr="00CB31B8">
        <w:rPr>
          <w:rFonts w:ascii="GHEA Grapalat" w:hAnsi="GHEA Grapalat"/>
          <w:color w:val="1A1A1A"/>
          <w:lang w:val="hy-AM"/>
        </w:rPr>
        <w:t xml:space="preserve"> </w:t>
      </w:r>
      <w:r w:rsidRPr="00CB31B8">
        <w:rPr>
          <w:rFonts w:ascii="GHEA Grapalat" w:hAnsi="GHEA Grapalat"/>
          <w:color w:val="1A1A1A"/>
          <w:lang w:val="hy-AM"/>
        </w:rPr>
        <w:t xml:space="preserve">վերաբերյալ առաջարկությունը ձևավորվում է ՊՄԳ ծրագրի նախագծի պատրաստման </w:t>
      </w:r>
      <w:r w:rsidR="002F37E9" w:rsidRPr="00CB31B8">
        <w:rPr>
          <w:rFonts w:ascii="GHEA Grapalat" w:hAnsi="GHEA Grapalat"/>
          <w:color w:val="1A1A1A"/>
          <w:lang w:val="hy-AM"/>
        </w:rPr>
        <w:t xml:space="preserve">փուլում </w:t>
      </w:r>
      <w:r w:rsidRPr="00CB31B8">
        <w:rPr>
          <w:rFonts w:ascii="GHEA Grapalat" w:hAnsi="GHEA Grapalat"/>
          <w:color w:val="1A1A1A"/>
          <w:lang w:val="hy-AM"/>
        </w:rPr>
        <w:t>և պետք է հիմնավորվի ՊՄԳ ծրագրի ֆինանսական կենսունակության ապահովման անհրաժեշտությամբ։ Պետական աջակցության տարբերակների վերաբերյալ առաջարկությունը ֆիսկալ կայունության վրա ազդեցության տեսանկյունից պետք է համաձայնեցվի լիազոր մարմնի հետ։ Այն դեպքում, եթե սույն կետով նախատեսված առաջարկությունը ներառում է պետությանը կամ համայնքին պատկանող ակտիվների հատկացում, ապա տվյալ տեսակի աջակցության կիրառելիության հիմնավորումը պետք է պարունակի ակտիվի այլընտրանքային օգտագործման հնարավորությունների վերաբերյալ վերլուծություն։</w:t>
      </w:r>
    </w:p>
    <w:p w14:paraId="58CE8CE0" w14:textId="6DC33509" w:rsidR="009B5873" w:rsidRPr="00CB31B8" w:rsidRDefault="009B5873"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ՊՄԳ ծրագրի տեխնիկատնտեսական ուսումնասիրության արդյունք</w:t>
      </w:r>
      <w:r w:rsidR="00EC2CC9" w:rsidRPr="00CB31B8">
        <w:rPr>
          <w:rFonts w:ascii="GHEA Grapalat" w:hAnsi="GHEA Grapalat"/>
          <w:color w:val="1A1A1A"/>
          <w:lang w:val="hy-AM"/>
        </w:rPr>
        <w:t xml:space="preserve">ների հիման վրա </w:t>
      </w:r>
      <w:r w:rsidRPr="00CB31B8">
        <w:rPr>
          <w:rFonts w:ascii="GHEA Grapalat" w:hAnsi="GHEA Grapalat"/>
          <w:color w:val="1A1A1A"/>
          <w:lang w:val="hy-AM"/>
        </w:rPr>
        <w:t xml:space="preserve">իրավասու </w:t>
      </w:r>
      <w:r w:rsidR="515D2C23" w:rsidRPr="00CB31B8">
        <w:rPr>
          <w:rFonts w:ascii="GHEA Grapalat" w:hAnsi="GHEA Grapalat"/>
          <w:color w:val="1A1A1A"/>
          <w:lang w:val="hy-AM"/>
        </w:rPr>
        <w:t>մարմինն</w:t>
      </w:r>
      <w:r w:rsidR="69E869B8" w:rsidRPr="00CB31B8">
        <w:rPr>
          <w:rFonts w:ascii="GHEA Grapalat" w:hAnsi="GHEA Grapalat"/>
          <w:color w:val="1A1A1A"/>
          <w:lang w:val="hy-AM"/>
        </w:rPr>
        <w:t xml:space="preserve"> աշխատանքային խմբի միջոցով և</w:t>
      </w:r>
      <w:r w:rsidR="00EC2CC9" w:rsidRPr="00CB31B8">
        <w:rPr>
          <w:rFonts w:ascii="GHEA Grapalat" w:hAnsi="GHEA Grapalat"/>
          <w:color w:val="1A1A1A"/>
          <w:lang w:val="hy-AM"/>
        </w:rPr>
        <w:t xml:space="preserve"> ՊՄԳ ստորաբաժա</w:t>
      </w:r>
      <w:r w:rsidRPr="00CB31B8">
        <w:rPr>
          <w:rFonts w:ascii="GHEA Grapalat" w:hAnsi="GHEA Grapalat"/>
          <w:color w:val="1A1A1A"/>
          <w:lang w:val="hy-AM"/>
        </w:rPr>
        <w:t>ն</w:t>
      </w:r>
      <w:r w:rsidR="00EC2CC9" w:rsidRPr="00CB31B8">
        <w:rPr>
          <w:rFonts w:ascii="GHEA Grapalat" w:hAnsi="GHEA Grapalat"/>
          <w:color w:val="1A1A1A"/>
          <w:lang w:val="hy-AM"/>
        </w:rPr>
        <w:t>ման աջակցությամբ</w:t>
      </w:r>
      <w:r w:rsidRPr="00CB31B8">
        <w:rPr>
          <w:rFonts w:ascii="GHEA Grapalat" w:hAnsi="GHEA Grapalat"/>
          <w:color w:val="1A1A1A"/>
          <w:lang w:val="hy-AM"/>
        </w:rPr>
        <w:t xml:space="preserve"> ապահովում է</w:t>
      </w:r>
      <w:r w:rsidR="004A5036" w:rsidRPr="00CB31B8">
        <w:rPr>
          <w:rFonts w:ascii="GHEA Grapalat" w:hAnsi="GHEA Grapalat"/>
          <w:color w:val="1A1A1A"/>
          <w:lang w:val="hy-AM"/>
        </w:rPr>
        <w:t xml:space="preserve"> ՊՄԳ ծրագրի առնչությամբ</w:t>
      </w:r>
      <w:r w:rsidRPr="00CB31B8">
        <w:rPr>
          <w:rFonts w:ascii="GHEA Grapalat" w:hAnsi="GHEA Grapalat"/>
          <w:color w:val="1A1A1A"/>
          <w:lang w:val="hy-AM"/>
        </w:rPr>
        <w:t xml:space="preserve"> </w:t>
      </w:r>
      <w:r w:rsidR="00EC2CC9" w:rsidRPr="00CB31B8">
        <w:rPr>
          <w:rFonts w:ascii="GHEA Grapalat" w:hAnsi="GHEA Grapalat"/>
          <w:color w:val="1A1A1A"/>
          <w:lang w:val="hy-AM"/>
        </w:rPr>
        <w:t xml:space="preserve">շուկայի հետ նախնական հաղորդակցում։ </w:t>
      </w:r>
    </w:p>
    <w:p w14:paraId="06FF523B" w14:textId="77777777" w:rsidR="0026307B" w:rsidRPr="00CB31B8" w:rsidRDefault="0026307B"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ծրագրի </w:t>
      </w:r>
      <w:r w:rsidR="00124678" w:rsidRPr="00CB31B8">
        <w:rPr>
          <w:rFonts w:ascii="GHEA Grapalat" w:hAnsi="GHEA Grapalat"/>
          <w:color w:val="1A1A1A"/>
          <w:lang w:val="hy-AM"/>
        </w:rPr>
        <w:t>առնչությամբ</w:t>
      </w:r>
      <w:r w:rsidRPr="00CB31B8">
        <w:rPr>
          <w:rFonts w:ascii="GHEA Grapalat" w:hAnsi="GHEA Grapalat"/>
          <w:color w:val="1A1A1A"/>
          <w:lang w:val="hy-AM"/>
        </w:rPr>
        <w:t xml:space="preserve"> շուկայի հետ նախնական հաղորդակցումը ներառում է հետևյալ գործողությունները.</w:t>
      </w:r>
    </w:p>
    <w:p w14:paraId="0C0267A5" w14:textId="77777777" w:rsidR="0026307B"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նախագծի վերաբերյալ տեղեկատվական հուշագրի պատրաստում.</w:t>
      </w:r>
    </w:p>
    <w:p w14:paraId="534EDFFC" w14:textId="77777777" w:rsidR="0026307B"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bookmarkStart w:id="28" w:name="_Ref84367362"/>
      <w:r w:rsidRPr="00CB31B8">
        <w:rPr>
          <w:rFonts w:ascii="GHEA Grapalat" w:hAnsi="GHEA Grapalat"/>
          <w:color w:val="1A1A1A"/>
          <w:lang w:val="hy-AM"/>
        </w:rPr>
        <w:t>շուկայի հետ նախնական հաղորդակցման ծրագրի պատրաստում, որը ներառում է գործընթացի նպատակների, ժամկետների, անհրաժեշտ միջոցների, փաստաթղթերի սահմանումը.</w:t>
      </w:r>
      <w:bookmarkEnd w:id="28"/>
    </w:p>
    <w:p w14:paraId="13F3A57C" w14:textId="77777777" w:rsidR="0026307B"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ոլորտային, այդ թվում՝ վարկատուների շրջանում, հարցման նախապատրաստում՝ հիմնվելով տեխնիկատնտեսական ուսումնասիրության</w:t>
      </w:r>
      <w:r w:rsidR="005A01AE" w:rsidRPr="00CB31B8">
        <w:rPr>
          <w:rFonts w:ascii="GHEA Grapalat" w:hAnsi="GHEA Grapalat"/>
          <w:color w:val="1A1A1A"/>
          <w:lang w:val="hy-AM"/>
        </w:rPr>
        <w:t xml:space="preserve"> </w:t>
      </w:r>
      <w:r w:rsidRPr="00CB31B8">
        <w:rPr>
          <w:rFonts w:ascii="GHEA Grapalat" w:hAnsi="GHEA Grapalat"/>
          <w:color w:val="1A1A1A"/>
          <w:lang w:val="hy-AM"/>
        </w:rPr>
        <w:t>վրա.</w:t>
      </w:r>
    </w:p>
    <w:p w14:paraId="05203ED9" w14:textId="77777777" w:rsidR="0026307B"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շուկայի հետ նախնական հաղորդակցման և հարցման գործընթացում ներգրավվող ընկերությունների խմբերի որոշում.</w:t>
      </w:r>
    </w:p>
    <w:p w14:paraId="4117B22B" w14:textId="55EB0135" w:rsidR="0026307B"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ծրագրի նախագծի վերաբերյալ քննարկումների կազմակերպում մասնավոր հատվածի ընկերությունների հետ՝ հիմք ընդունելով սույն կետի </w:t>
      </w:r>
      <w:r w:rsidR="00872BC1" w:rsidRPr="00CB31B8">
        <w:rPr>
          <w:rFonts w:ascii="GHEA Grapalat" w:hAnsi="GHEA Grapalat"/>
          <w:color w:val="1A1A1A"/>
          <w:lang w:val="hy-AM"/>
        </w:rPr>
        <w:fldChar w:fldCharType="begin"/>
      </w:r>
      <w:r w:rsidR="00872BC1" w:rsidRPr="00CB31B8">
        <w:rPr>
          <w:rFonts w:ascii="GHEA Grapalat" w:hAnsi="GHEA Grapalat"/>
          <w:color w:val="1A1A1A"/>
          <w:lang w:val="hy-AM"/>
        </w:rPr>
        <w:instrText xml:space="preserve"> REF _Ref84367362 \r \h </w:instrText>
      </w:r>
      <w:r w:rsidR="00663228" w:rsidRPr="00CB31B8">
        <w:rPr>
          <w:rFonts w:ascii="GHEA Grapalat" w:hAnsi="GHEA Grapalat"/>
          <w:color w:val="1A1A1A"/>
          <w:lang w:val="hy-AM"/>
        </w:rPr>
        <w:instrText xml:space="preserve"> \* MERGEFORMAT </w:instrText>
      </w:r>
      <w:r w:rsidR="00872BC1" w:rsidRPr="00CB31B8">
        <w:rPr>
          <w:rFonts w:ascii="GHEA Grapalat" w:hAnsi="GHEA Grapalat"/>
          <w:color w:val="1A1A1A"/>
          <w:lang w:val="hy-AM"/>
        </w:rPr>
      </w:r>
      <w:r w:rsidR="00872BC1" w:rsidRPr="00CB31B8">
        <w:rPr>
          <w:rFonts w:ascii="GHEA Grapalat" w:hAnsi="GHEA Grapalat"/>
          <w:color w:val="1A1A1A"/>
          <w:lang w:val="hy-AM"/>
        </w:rPr>
        <w:fldChar w:fldCharType="separate"/>
      </w:r>
      <w:r w:rsidR="00700232" w:rsidRPr="00CB31B8">
        <w:rPr>
          <w:rFonts w:ascii="GHEA Grapalat" w:hAnsi="GHEA Grapalat"/>
          <w:color w:val="1A1A1A"/>
          <w:lang w:val="hy-AM"/>
        </w:rPr>
        <w:t>2)</w:t>
      </w:r>
      <w:r w:rsidR="00872BC1" w:rsidRPr="00CB31B8">
        <w:rPr>
          <w:rFonts w:ascii="GHEA Grapalat" w:hAnsi="GHEA Grapalat"/>
          <w:color w:val="1A1A1A"/>
          <w:lang w:val="hy-AM"/>
        </w:rPr>
        <w:fldChar w:fldCharType="end"/>
      </w:r>
      <w:r w:rsidRPr="00CB31B8">
        <w:rPr>
          <w:rFonts w:ascii="GHEA Grapalat" w:hAnsi="GHEA Grapalat"/>
          <w:color w:val="1A1A1A"/>
          <w:lang w:val="hy-AM"/>
        </w:rPr>
        <w:t>-րդ ենթակետով նախատեսված շուկայի հետ նախնական հաղորդակցման ծրագիրը.</w:t>
      </w:r>
    </w:p>
    <w:p w14:paraId="451B0352" w14:textId="77777777" w:rsidR="00CD163F"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ֆինանսավորման հարցում բանկերի և այլ ֆինանսական հաստատությունների հետաքրքրության գնահատում.</w:t>
      </w:r>
    </w:p>
    <w:p w14:paraId="385B499D" w14:textId="77777777" w:rsidR="00124678" w:rsidRPr="00CB31B8" w:rsidRDefault="0026307B" w:rsidP="00AD05AA">
      <w:pPr>
        <w:pStyle w:val="ListParagraph"/>
        <w:numPr>
          <w:ilvl w:val="1"/>
          <w:numId w:val="3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արդյունքների ամփոփում և ՊՄԳ ծրագրի նախագծում պահանջվող ճշգրտումների կատարում:</w:t>
      </w:r>
    </w:p>
    <w:p w14:paraId="5331BD58" w14:textId="77777777" w:rsidR="009B55B5" w:rsidRPr="00CB31B8" w:rsidRDefault="009B55B5" w:rsidP="00AD05AA">
      <w:pPr>
        <w:pStyle w:val="Heading2"/>
        <w:spacing w:before="0" w:after="0" w:line="360" w:lineRule="auto"/>
        <w:ind w:left="0" w:firstLine="567"/>
      </w:pPr>
      <w:bookmarkStart w:id="29" w:name="_Toc19652193"/>
      <w:bookmarkStart w:id="30" w:name="_Ref29982087"/>
      <w:r w:rsidRPr="00CB31B8">
        <w:t>ՊՄԳ ԾՐԱԳՐԻ ԻՐԱԿԱՆԱՑՄԱՆ ՎԵՐԱԲԵՐՅԱԼ ՈՐՈՇՄԱՆ ԿԱՅԱՑՈՒՄ</w:t>
      </w:r>
      <w:bookmarkEnd w:id="29"/>
      <w:r w:rsidRPr="00CB31B8">
        <w:t>Ը</w:t>
      </w:r>
      <w:bookmarkEnd w:id="30"/>
    </w:p>
    <w:p w14:paraId="3639B0DC" w14:textId="0759B6A0" w:rsidR="009B55B5" w:rsidRPr="00CB31B8" w:rsidRDefault="009B55B5" w:rsidP="00AD05AA">
      <w:pPr>
        <w:pStyle w:val="ListParagraph"/>
        <w:numPr>
          <w:ilvl w:val="0"/>
          <w:numId w:val="1"/>
        </w:numPr>
        <w:spacing w:after="0" w:line="360" w:lineRule="auto"/>
        <w:ind w:left="0" w:firstLine="567"/>
        <w:jc w:val="both"/>
        <w:rPr>
          <w:rFonts w:ascii="GHEA Grapalat" w:hAnsi="GHEA Grapalat"/>
          <w:color w:val="1A1A1A"/>
          <w:lang w:val="hy-AM"/>
        </w:rPr>
      </w:pPr>
      <w:bookmarkStart w:id="31" w:name="_Ref30150995"/>
      <w:bookmarkStart w:id="32" w:name="_Ref25517705"/>
      <w:r w:rsidRPr="00CB31B8">
        <w:rPr>
          <w:rFonts w:ascii="GHEA Grapalat" w:hAnsi="GHEA Grapalat"/>
          <w:color w:val="1A1A1A"/>
          <w:lang w:val="hy-AM"/>
        </w:rPr>
        <w:t>Իրավասու մարմինը ՊՄԳ ծրագրի նախագիծը  ներկայացնում է ՊՄԳ ստորաբաժանմանը, որը նախագծի ստացման պահից մեկամսյա ժամանակահատվածում իրականացնում է գնահատում՝ օրենքին, սույն ընթացակարգին և ուղեցույցներին նախագծի համապատասխանությ</w:t>
      </w:r>
      <w:r w:rsidR="008C1149" w:rsidRPr="00CB31B8">
        <w:rPr>
          <w:rFonts w:ascii="GHEA Grapalat" w:hAnsi="GHEA Grapalat"/>
          <w:color w:val="1A1A1A"/>
          <w:lang w:val="hy-AM"/>
        </w:rPr>
        <w:t>ան վերաբերյալ</w:t>
      </w:r>
      <w:r w:rsidR="001D2B5F" w:rsidRPr="00CB31B8">
        <w:rPr>
          <w:rFonts w:ascii="GHEA Grapalat" w:hAnsi="GHEA Grapalat"/>
          <w:color w:val="1A1A1A"/>
          <w:lang w:val="hy-AM"/>
        </w:rPr>
        <w:t xml:space="preserve"> և </w:t>
      </w:r>
      <w:r w:rsidR="00430EA7" w:rsidRPr="00CB31B8">
        <w:rPr>
          <w:rFonts w:ascii="GHEA Grapalat" w:hAnsi="GHEA Grapalat"/>
          <w:color w:val="1A1A1A"/>
          <w:lang w:val="hy-AM"/>
        </w:rPr>
        <w:t xml:space="preserve">այդ մասին </w:t>
      </w:r>
      <w:r w:rsidR="001D2B5F" w:rsidRPr="00CB31B8">
        <w:rPr>
          <w:rFonts w:ascii="GHEA Grapalat" w:hAnsi="GHEA Grapalat"/>
          <w:color w:val="1A1A1A"/>
          <w:lang w:val="hy-AM"/>
        </w:rPr>
        <w:t xml:space="preserve">իրավասու մարմնին </w:t>
      </w:r>
      <w:r w:rsidR="00E264BE" w:rsidRPr="00CB31B8">
        <w:rPr>
          <w:rFonts w:ascii="GHEA Grapalat" w:hAnsi="GHEA Grapalat"/>
          <w:color w:val="1A1A1A"/>
          <w:lang w:val="hy-AM"/>
        </w:rPr>
        <w:t xml:space="preserve">և լիազոր մարմնին </w:t>
      </w:r>
      <w:r w:rsidR="001D2B5F" w:rsidRPr="00CB31B8">
        <w:rPr>
          <w:rFonts w:ascii="GHEA Grapalat" w:hAnsi="GHEA Grapalat"/>
          <w:color w:val="1A1A1A"/>
          <w:lang w:val="hy-AM"/>
        </w:rPr>
        <w:t>տրամադր</w:t>
      </w:r>
      <w:r w:rsidR="00430EA7" w:rsidRPr="00CB31B8">
        <w:rPr>
          <w:rFonts w:ascii="GHEA Grapalat" w:hAnsi="GHEA Grapalat"/>
          <w:color w:val="1A1A1A"/>
          <w:lang w:val="hy-AM"/>
        </w:rPr>
        <w:t>ում</w:t>
      </w:r>
      <w:r w:rsidR="001D2B5F" w:rsidRPr="00CB31B8">
        <w:rPr>
          <w:rFonts w:ascii="GHEA Grapalat" w:hAnsi="GHEA Grapalat"/>
          <w:color w:val="1A1A1A"/>
          <w:lang w:val="hy-AM"/>
        </w:rPr>
        <w:t xml:space="preserve"> եզրակացություն</w:t>
      </w:r>
      <w:r w:rsidRPr="00CB31B8">
        <w:rPr>
          <w:rFonts w:ascii="GHEA Grapalat" w:hAnsi="GHEA Grapalat"/>
          <w:color w:val="1A1A1A"/>
          <w:lang w:val="hy-AM"/>
        </w:rPr>
        <w:t>։</w:t>
      </w:r>
      <w:bookmarkEnd w:id="31"/>
    </w:p>
    <w:p w14:paraId="5E42C43B" w14:textId="214BEE3F" w:rsidR="009B55B5" w:rsidRPr="00CB31B8" w:rsidRDefault="009B55B5" w:rsidP="00AD05AA">
      <w:pPr>
        <w:pStyle w:val="ListParagraph"/>
        <w:numPr>
          <w:ilvl w:val="0"/>
          <w:numId w:val="1"/>
        </w:numPr>
        <w:spacing w:after="0" w:line="360" w:lineRule="auto"/>
        <w:ind w:left="0" w:firstLine="567"/>
        <w:jc w:val="both"/>
        <w:rPr>
          <w:rFonts w:ascii="GHEA Grapalat" w:hAnsi="GHEA Grapalat"/>
          <w:color w:val="1A1A1A"/>
          <w:lang w:val="hy-AM"/>
        </w:rPr>
      </w:pPr>
      <w:bookmarkStart w:id="33" w:name="_Ref84370005"/>
      <w:bookmarkStart w:id="34" w:name="_Ref29507481"/>
      <w:r w:rsidRPr="00CB31B8">
        <w:rPr>
          <w:rFonts w:ascii="GHEA Grapalat" w:hAnsi="GHEA Grapalat"/>
          <w:color w:val="1A1A1A"/>
          <w:lang w:val="hy-AM"/>
        </w:rPr>
        <w:lastRenderedPageBreak/>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_Ref30150995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44</w:t>
      </w:r>
      <w:r w:rsidRPr="00CB31B8">
        <w:rPr>
          <w:rFonts w:ascii="GHEA Grapalat" w:hAnsi="GHEA Grapalat"/>
          <w:color w:val="1A1A1A"/>
          <w:lang w:val="hy-AM"/>
        </w:rPr>
        <w:fldChar w:fldCharType="end"/>
      </w:r>
      <w:r w:rsidRPr="00CB31B8">
        <w:rPr>
          <w:rFonts w:ascii="GHEA Grapalat" w:hAnsi="GHEA Grapalat"/>
          <w:color w:val="1A1A1A"/>
          <w:lang w:val="hy-AM"/>
        </w:rPr>
        <w:t>-րդ կետով նախատեսված կարգով ՊՄԳ ծրագրի նախագիծը ՊՄԳ ստորաբաժանմանը ներկայացնելու հետ միաժամանակ իրավասու մարմինը ՊՄԳ ծրագրի նախագիծը ներկայացնում է լիազոր մարմնին, որը նախագծի ստացման պահից մեկամսյա ժամանակահատվածում օրենքի 11-րդ հոդվածով նախատեսված կարգով</w:t>
      </w:r>
      <w:r w:rsidR="00857B54" w:rsidRPr="00CB31B8">
        <w:rPr>
          <w:rFonts w:ascii="GHEA Grapalat" w:hAnsi="GHEA Grapalat"/>
          <w:color w:val="1A1A1A"/>
          <w:lang w:val="hy-AM"/>
        </w:rPr>
        <w:t xml:space="preserve"> վերլուծության է ենթարկում ՊՄԳ ծրագրի նախագիծը և</w:t>
      </w:r>
      <w:r w:rsidRPr="00CB31B8">
        <w:rPr>
          <w:rFonts w:ascii="GHEA Grapalat" w:hAnsi="GHEA Grapalat"/>
          <w:color w:val="1A1A1A"/>
          <w:lang w:val="hy-AM"/>
        </w:rPr>
        <w:t xml:space="preserve"> տրամադրում եզրակացություն ՊՄԳ ծրագրի ֆիսկալ մատչելիության վերաբերյալ։</w:t>
      </w:r>
      <w:r w:rsidR="0031605F" w:rsidRPr="00CB31B8">
        <w:rPr>
          <w:rFonts w:ascii="GHEA Grapalat" w:hAnsi="GHEA Grapalat"/>
          <w:color w:val="1A1A1A"/>
          <w:lang w:val="hy-AM"/>
        </w:rPr>
        <w:t xml:space="preserve"> Լիազոր մարմ</w:t>
      </w:r>
      <w:r w:rsidR="005D6FD6" w:rsidRPr="00CB31B8">
        <w:rPr>
          <w:rFonts w:ascii="GHEA Grapalat" w:hAnsi="GHEA Grapalat"/>
          <w:color w:val="1A1A1A"/>
          <w:lang w:val="hy-AM"/>
        </w:rPr>
        <w:t>ի</w:t>
      </w:r>
      <w:r w:rsidR="0031605F" w:rsidRPr="00CB31B8">
        <w:rPr>
          <w:rFonts w:ascii="GHEA Grapalat" w:hAnsi="GHEA Grapalat"/>
          <w:color w:val="1A1A1A"/>
          <w:lang w:val="hy-AM"/>
        </w:rPr>
        <w:t>ն</w:t>
      </w:r>
      <w:r w:rsidR="005D6FD6" w:rsidRPr="00CB31B8">
        <w:rPr>
          <w:rFonts w:ascii="GHEA Grapalat" w:hAnsi="GHEA Grapalat"/>
          <w:color w:val="1A1A1A"/>
          <w:lang w:val="hy-AM"/>
        </w:rPr>
        <w:t>ը</w:t>
      </w:r>
      <w:r w:rsidR="0031605F" w:rsidRPr="00CB31B8">
        <w:rPr>
          <w:rFonts w:ascii="GHEA Grapalat" w:hAnsi="GHEA Grapalat"/>
          <w:color w:val="1A1A1A"/>
          <w:lang w:val="hy-AM"/>
        </w:rPr>
        <w:t xml:space="preserve"> սույն ընթացակարգի </w:t>
      </w:r>
      <w:r w:rsidR="0031605F" w:rsidRPr="00CB31B8">
        <w:rPr>
          <w:rFonts w:ascii="GHEA Grapalat" w:hAnsi="GHEA Grapalat"/>
          <w:color w:val="1A1A1A"/>
          <w:lang w:val="hy-AM"/>
        </w:rPr>
        <w:fldChar w:fldCharType="begin"/>
      </w:r>
      <w:r w:rsidR="0031605F" w:rsidRPr="00CB31B8">
        <w:rPr>
          <w:rFonts w:ascii="GHEA Grapalat" w:hAnsi="GHEA Grapalat"/>
          <w:color w:val="1A1A1A"/>
          <w:lang w:val="hy-AM"/>
        </w:rPr>
        <w:instrText xml:space="preserve"> REF _Ref30150995 \r \h </w:instrText>
      </w:r>
      <w:r w:rsidR="00663228" w:rsidRPr="00CB31B8">
        <w:rPr>
          <w:rFonts w:ascii="GHEA Grapalat" w:hAnsi="GHEA Grapalat"/>
          <w:color w:val="1A1A1A"/>
          <w:lang w:val="hy-AM"/>
        </w:rPr>
        <w:instrText xml:space="preserve"> \* MERGEFORMAT </w:instrText>
      </w:r>
      <w:r w:rsidR="0031605F" w:rsidRPr="00CB31B8">
        <w:rPr>
          <w:rFonts w:ascii="GHEA Grapalat" w:hAnsi="GHEA Grapalat"/>
          <w:color w:val="1A1A1A"/>
          <w:lang w:val="hy-AM"/>
        </w:rPr>
      </w:r>
      <w:r w:rsidR="0031605F" w:rsidRPr="00CB31B8">
        <w:rPr>
          <w:rFonts w:ascii="GHEA Grapalat" w:hAnsi="GHEA Grapalat"/>
          <w:color w:val="1A1A1A"/>
          <w:lang w:val="hy-AM"/>
        </w:rPr>
        <w:fldChar w:fldCharType="separate"/>
      </w:r>
      <w:r w:rsidR="00700232" w:rsidRPr="00CB31B8">
        <w:rPr>
          <w:rFonts w:ascii="GHEA Grapalat" w:hAnsi="GHEA Grapalat"/>
          <w:color w:val="1A1A1A"/>
          <w:lang w:val="hy-AM"/>
        </w:rPr>
        <w:t>44</w:t>
      </w:r>
      <w:r w:rsidR="0031605F" w:rsidRPr="00CB31B8">
        <w:rPr>
          <w:rFonts w:ascii="GHEA Grapalat" w:hAnsi="GHEA Grapalat"/>
          <w:color w:val="1A1A1A"/>
          <w:lang w:val="hy-AM"/>
        </w:rPr>
        <w:fldChar w:fldCharType="end"/>
      </w:r>
      <w:r w:rsidR="0031605F" w:rsidRPr="00CB31B8">
        <w:rPr>
          <w:rFonts w:ascii="GHEA Grapalat" w:hAnsi="GHEA Grapalat"/>
          <w:color w:val="1A1A1A"/>
          <w:lang w:val="hy-AM"/>
        </w:rPr>
        <w:t>-րդ կետով նախատեսված՝ ՊՄԳ ստորաբաժանման եզրակացությ</w:t>
      </w:r>
      <w:r w:rsidR="005D6FD6" w:rsidRPr="00CB31B8">
        <w:rPr>
          <w:rFonts w:ascii="GHEA Grapalat" w:hAnsi="GHEA Grapalat"/>
          <w:color w:val="1A1A1A"/>
          <w:lang w:val="hy-AM"/>
        </w:rPr>
        <w:t>ու</w:t>
      </w:r>
      <w:r w:rsidR="0031605F" w:rsidRPr="00CB31B8">
        <w:rPr>
          <w:rFonts w:ascii="GHEA Grapalat" w:hAnsi="GHEA Grapalat"/>
          <w:color w:val="1A1A1A"/>
          <w:lang w:val="hy-AM"/>
        </w:rPr>
        <w:t>ն</w:t>
      </w:r>
      <w:r w:rsidR="005D6FD6" w:rsidRPr="00CB31B8">
        <w:rPr>
          <w:rFonts w:ascii="GHEA Grapalat" w:hAnsi="GHEA Grapalat"/>
          <w:color w:val="1A1A1A"/>
          <w:lang w:val="hy-AM"/>
        </w:rPr>
        <w:t xml:space="preserve">ն </w:t>
      </w:r>
      <w:r w:rsidR="0031605F" w:rsidRPr="00CB31B8">
        <w:rPr>
          <w:rFonts w:ascii="GHEA Grapalat" w:hAnsi="GHEA Grapalat"/>
          <w:color w:val="1A1A1A"/>
          <w:lang w:val="hy-AM"/>
        </w:rPr>
        <w:t>ստան</w:t>
      </w:r>
      <w:r w:rsidR="005D6FD6" w:rsidRPr="00CB31B8">
        <w:rPr>
          <w:rFonts w:ascii="GHEA Grapalat" w:hAnsi="GHEA Grapalat"/>
          <w:color w:val="1A1A1A"/>
          <w:lang w:val="hy-AM"/>
        </w:rPr>
        <w:t>ալու</w:t>
      </w:r>
      <w:r w:rsidR="0031605F" w:rsidRPr="00CB31B8">
        <w:rPr>
          <w:rFonts w:ascii="GHEA Grapalat" w:hAnsi="GHEA Grapalat"/>
          <w:color w:val="1A1A1A"/>
          <w:lang w:val="hy-AM"/>
        </w:rPr>
        <w:t xml:space="preserve"> պահից 5 (հինգ) աշխատանքային օրվա ընթացքում</w:t>
      </w:r>
      <w:r w:rsidR="005D6FD6" w:rsidRPr="00CB31B8">
        <w:rPr>
          <w:rFonts w:ascii="GHEA Grapalat" w:hAnsi="GHEA Grapalat"/>
          <w:color w:val="1A1A1A"/>
          <w:lang w:val="hy-AM"/>
        </w:rPr>
        <w:t xml:space="preserve"> կարող է կատարել ճշգրտումներ</w:t>
      </w:r>
      <w:r w:rsidR="005A0347" w:rsidRPr="00CB31B8">
        <w:rPr>
          <w:rFonts w:ascii="GHEA Grapalat" w:hAnsi="GHEA Grapalat"/>
          <w:color w:val="1A1A1A"/>
          <w:lang w:val="hy-AM"/>
        </w:rPr>
        <w:t xml:space="preserve"> ծրագրի նախագծի ֆիսկալ մատչելիության վերաբերյալ իր եզրակացությ</w:t>
      </w:r>
      <w:r w:rsidR="00BE3970" w:rsidRPr="00CB31B8">
        <w:rPr>
          <w:rFonts w:ascii="GHEA Grapalat" w:hAnsi="GHEA Grapalat"/>
          <w:color w:val="1A1A1A"/>
          <w:lang w:val="hy-AM"/>
        </w:rPr>
        <w:t>ունում</w:t>
      </w:r>
      <w:r w:rsidR="005A0347" w:rsidRPr="00CB31B8">
        <w:rPr>
          <w:rFonts w:ascii="GHEA Grapalat" w:hAnsi="GHEA Grapalat"/>
          <w:color w:val="1A1A1A"/>
          <w:lang w:val="hy-AM"/>
        </w:rPr>
        <w:t>։</w:t>
      </w:r>
      <w:bookmarkEnd w:id="33"/>
    </w:p>
    <w:p w14:paraId="426F033E" w14:textId="0BB426C8" w:rsidR="008F29F9" w:rsidRPr="00CB31B8" w:rsidRDefault="008F29F9" w:rsidP="00AD05AA">
      <w:pPr>
        <w:pStyle w:val="ListParagraph"/>
        <w:numPr>
          <w:ilvl w:val="0"/>
          <w:numId w:val="1"/>
        </w:numPr>
        <w:spacing w:after="0" w:line="360" w:lineRule="auto"/>
        <w:ind w:left="0" w:firstLine="567"/>
        <w:jc w:val="both"/>
        <w:rPr>
          <w:rFonts w:ascii="GHEA Grapalat" w:hAnsi="GHEA Grapalat"/>
          <w:color w:val="1A1A1A"/>
          <w:lang w:val="hy-AM"/>
        </w:rPr>
      </w:pPr>
      <w:bookmarkStart w:id="35" w:name="_Ref84370355"/>
      <w:r w:rsidRPr="00CB31B8">
        <w:rPr>
          <w:rFonts w:ascii="GHEA Grapalat" w:hAnsi="GHEA Grapalat"/>
          <w:color w:val="1A1A1A"/>
          <w:lang w:val="hy-AM"/>
        </w:rPr>
        <w:t xml:space="preserve">ՊՄԳ ծրագրի նախագիծը ենթակա չէ Կառավարության կողմից </w:t>
      </w:r>
      <w:r w:rsidR="00B02713" w:rsidRPr="00CB31B8">
        <w:rPr>
          <w:rFonts w:ascii="GHEA Grapalat" w:hAnsi="GHEA Grapalat"/>
          <w:color w:val="1A1A1A"/>
          <w:lang w:val="hy-AM"/>
        </w:rPr>
        <w:t>հաստատման</w:t>
      </w:r>
      <w:r w:rsidRPr="00CB31B8">
        <w:rPr>
          <w:rFonts w:ascii="GHEA Grapalat" w:hAnsi="GHEA Grapalat"/>
          <w:color w:val="1A1A1A"/>
          <w:lang w:val="hy-AM"/>
        </w:rPr>
        <w:t>, եթե</w:t>
      </w:r>
      <w:bookmarkEnd w:id="35"/>
      <w:r w:rsidR="009E3FD7" w:rsidRPr="00CB31B8">
        <w:rPr>
          <w:rFonts w:ascii="GHEA Grapalat" w:hAnsi="GHEA Grapalat"/>
          <w:color w:val="1A1A1A"/>
          <w:lang w:val="hy-AM"/>
        </w:rPr>
        <w:t xml:space="preserve"> </w:t>
      </w:r>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_Ref84370005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45</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կետով նախատեսված կարգով </w:t>
      </w:r>
      <w:r w:rsidR="00D82604" w:rsidRPr="00CB31B8">
        <w:rPr>
          <w:rFonts w:ascii="GHEA Grapalat" w:hAnsi="GHEA Grapalat"/>
          <w:color w:val="1A1A1A"/>
          <w:lang w:val="hy-AM"/>
        </w:rPr>
        <w:t>լիազոր մարմինը</w:t>
      </w:r>
      <w:r w:rsidR="00700282" w:rsidRPr="00CB31B8">
        <w:rPr>
          <w:rFonts w:ascii="GHEA Grapalat" w:hAnsi="GHEA Grapalat"/>
          <w:color w:val="1A1A1A"/>
          <w:lang w:val="hy-AM"/>
        </w:rPr>
        <w:t xml:space="preserve"> տրամադրել է ծրագրի՝ ֆիսկալ առումով մատչելի չլինելու վերաբերյալ </w:t>
      </w:r>
      <w:r w:rsidRPr="00CB31B8">
        <w:rPr>
          <w:rFonts w:ascii="GHEA Grapalat" w:hAnsi="GHEA Grapalat"/>
          <w:color w:val="1A1A1A"/>
          <w:lang w:val="hy-AM"/>
        </w:rPr>
        <w:t>եզրակացություն</w:t>
      </w:r>
      <w:r w:rsidR="00E60BFC" w:rsidRPr="00CB31B8">
        <w:rPr>
          <w:rFonts w:ascii="GHEA Grapalat" w:hAnsi="GHEA Grapalat"/>
          <w:color w:val="1A1A1A"/>
          <w:lang w:val="hy-AM"/>
        </w:rPr>
        <w:t>։</w:t>
      </w:r>
    </w:p>
    <w:bookmarkEnd w:id="34"/>
    <w:p w14:paraId="37DC4C5F" w14:textId="3F5BDEC5" w:rsidR="009B55B5" w:rsidRPr="00CB31B8" w:rsidRDefault="001974EB"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Կ</w:t>
      </w:r>
      <w:r w:rsidR="009B55B5" w:rsidRPr="00CB31B8">
        <w:rPr>
          <w:rFonts w:ascii="GHEA Grapalat" w:hAnsi="GHEA Grapalat"/>
          <w:color w:val="1A1A1A"/>
          <w:lang w:val="hy-AM"/>
        </w:rPr>
        <w:t xml:space="preserve">առավարությունը իրավասու մարմնի առաջարկությամբ կայացնում է որոշում ՊՄԳ </w:t>
      </w:r>
      <w:bookmarkEnd w:id="32"/>
      <w:r w:rsidR="009B55B5" w:rsidRPr="00CB31B8">
        <w:rPr>
          <w:rFonts w:ascii="GHEA Grapalat" w:hAnsi="GHEA Grapalat"/>
          <w:color w:val="1A1A1A"/>
          <w:lang w:val="hy-AM"/>
        </w:rPr>
        <w:t>ծրագրի նախագծի իրականացման վերաբերյալ՝ հաշվի առնելով սույն ընթացակարգի</w:t>
      </w:r>
      <w:r w:rsidR="00A25327" w:rsidRPr="00CB31B8">
        <w:rPr>
          <w:rFonts w:ascii="GHEA Grapalat" w:hAnsi="GHEA Grapalat"/>
          <w:color w:val="1A1A1A"/>
          <w:lang w:val="hy-AM"/>
        </w:rPr>
        <w:t xml:space="preserve"> </w:t>
      </w:r>
      <w:r w:rsidR="00A25327" w:rsidRPr="00CB31B8">
        <w:rPr>
          <w:rFonts w:ascii="GHEA Grapalat" w:hAnsi="GHEA Grapalat"/>
          <w:color w:val="1A1A1A"/>
          <w:lang w:val="hy-AM"/>
        </w:rPr>
        <w:fldChar w:fldCharType="begin"/>
      </w:r>
      <w:r w:rsidR="00A25327" w:rsidRPr="00CB31B8">
        <w:rPr>
          <w:rFonts w:ascii="GHEA Grapalat" w:hAnsi="GHEA Grapalat"/>
          <w:color w:val="1A1A1A"/>
          <w:lang w:val="hy-AM"/>
        </w:rPr>
        <w:instrText xml:space="preserve"> REF _Ref84370355 \r \h </w:instrText>
      </w:r>
      <w:r w:rsidR="00663228" w:rsidRPr="00CB31B8">
        <w:rPr>
          <w:rFonts w:ascii="GHEA Grapalat" w:hAnsi="GHEA Grapalat"/>
          <w:color w:val="1A1A1A"/>
          <w:lang w:val="hy-AM"/>
        </w:rPr>
        <w:instrText xml:space="preserve"> \* MERGEFORMAT </w:instrText>
      </w:r>
      <w:r w:rsidR="00A25327" w:rsidRPr="00CB31B8">
        <w:rPr>
          <w:rFonts w:ascii="GHEA Grapalat" w:hAnsi="GHEA Grapalat"/>
          <w:color w:val="1A1A1A"/>
          <w:lang w:val="hy-AM"/>
        </w:rPr>
      </w:r>
      <w:r w:rsidR="00A25327" w:rsidRPr="00CB31B8">
        <w:rPr>
          <w:rFonts w:ascii="GHEA Grapalat" w:hAnsi="GHEA Grapalat"/>
          <w:color w:val="1A1A1A"/>
          <w:lang w:val="hy-AM"/>
        </w:rPr>
        <w:fldChar w:fldCharType="separate"/>
      </w:r>
      <w:r w:rsidR="00700232" w:rsidRPr="00CB31B8">
        <w:rPr>
          <w:rFonts w:ascii="GHEA Grapalat" w:hAnsi="GHEA Grapalat"/>
          <w:color w:val="1A1A1A"/>
          <w:lang w:val="hy-AM"/>
        </w:rPr>
        <w:t>46</w:t>
      </w:r>
      <w:r w:rsidR="00A25327" w:rsidRPr="00CB31B8">
        <w:rPr>
          <w:rFonts w:ascii="GHEA Grapalat" w:hAnsi="GHEA Grapalat"/>
          <w:color w:val="1A1A1A"/>
          <w:lang w:val="hy-AM"/>
        </w:rPr>
        <w:fldChar w:fldCharType="end"/>
      </w:r>
      <w:r w:rsidR="00A25327" w:rsidRPr="00CB31B8">
        <w:rPr>
          <w:rFonts w:ascii="GHEA Grapalat" w:hAnsi="GHEA Grapalat"/>
          <w:color w:val="1A1A1A"/>
          <w:lang w:val="hy-AM"/>
        </w:rPr>
        <w:t>-րդ կետի պահանջները</w:t>
      </w:r>
      <w:r w:rsidR="009B55B5" w:rsidRPr="00CB31B8">
        <w:rPr>
          <w:rFonts w:ascii="GHEA Grapalat" w:hAnsi="GHEA Grapalat"/>
          <w:color w:val="1A1A1A"/>
          <w:lang w:val="hy-AM"/>
        </w:rPr>
        <w:t xml:space="preserve">: </w:t>
      </w:r>
    </w:p>
    <w:p w14:paraId="196AB31A" w14:textId="77777777" w:rsidR="002058FD" w:rsidRPr="00CB31B8" w:rsidRDefault="002058FD"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իրականացման վերաբերյալ որոշման ընդունման համար ՊՄԳ ծրագրի նախագծով պետք է հիմնավորվի, որ.</w:t>
      </w:r>
    </w:p>
    <w:p w14:paraId="2D65B713" w14:textId="79CFDF5C" w:rsidR="002058FD" w:rsidRPr="00CB31B8" w:rsidRDefault="002058FD" w:rsidP="00AD05AA">
      <w:pPr>
        <w:pStyle w:val="ListParagraph"/>
        <w:numPr>
          <w:ilvl w:val="0"/>
          <w:numId w:val="2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ծրագրի տնտեսական շահութաբերության ներքին դրույքը (ՏՇՆԴ) բարձր է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_Ref30150738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4</w:t>
      </w:r>
      <w:r w:rsidRPr="00CB31B8">
        <w:rPr>
          <w:rFonts w:ascii="GHEA Grapalat" w:hAnsi="GHEA Grapalat"/>
          <w:color w:val="1A1A1A"/>
          <w:lang w:val="hy-AM"/>
        </w:rPr>
        <w:fldChar w:fldCharType="end"/>
      </w:r>
      <w:r w:rsidRPr="00CB31B8">
        <w:rPr>
          <w:rFonts w:ascii="GHEA Grapalat" w:hAnsi="GHEA Grapalat"/>
          <w:color w:val="1A1A1A"/>
          <w:lang w:val="hy-AM"/>
        </w:rPr>
        <w:t>-րդ կետով սահմանած շահութաբերության նվազագույն շեմից.</w:t>
      </w:r>
    </w:p>
    <w:p w14:paraId="322D2A72" w14:textId="77777777" w:rsidR="00C7629E" w:rsidRPr="00CB31B8" w:rsidRDefault="00C7629E" w:rsidP="00AD05AA">
      <w:pPr>
        <w:pStyle w:val="ListParagraph"/>
        <w:numPr>
          <w:ilvl w:val="0"/>
          <w:numId w:val="2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իրականացումը համապատասխանում է Կառավարության հաստատած՝ հանրային ներդրումային ծրագրերի վերհանման, մշակման, գնահատման և առաջնահերթությունների որոշման կարգին.</w:t>
      </w:r>
    </w:p>
    <w:p w14:paraId="09C22964" w14:textId="77777777" w:rsidR="00C7629E" w:rsidRPr="00CB31B8" w:rsidRDefault="00C7629E" w:rsidP="00AD05AA">
      <w:pPr>
        <w:pStyle w:val="ListParagraph"/>
        <w:numPr>
          <w:ilvl w:val="0"/>
          <w:numId w:val="2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լիազոր մարմնի եզրակացության համաձայն՝ ծրագիրը ֆիսկալ առումով մատչելի է.</w:t>
      </w:r>
    </w:p>
    <w:p w14:paraId="78BA89DC" w14:textId="303FAAF1" w:rsidR="00C7629E" w:rsidRPr="00CB31B8" w:rsidRDefault="00C7629E" w:rsidP="00AD05AA">
      <w:pPr>
        <w:pStyle w:val="ListParagraph"/>
        <w:numPr>
          <w:ilvl w:val="0"/>
          <w:numId w:val="2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ծրագիրը կարող է իրագործվել ՊՄԳ ձևաչափով, քանի որ հավանական է, որ այն ֆինանսապես կենսունակ կլինի և դրա իրականացման արդյունքում</w:t>
      </w:r>
      <w:r w:rsidR="00967A1D" w:rsidRPr="00CB31B8">
        <w:rPr>
          <w:rFonts w:ascii="GHEA Grapalat" w:hAnsi="GHEA Grapalat"/>
          <w:color w:val="1A1A1A"/>
          <w:lang w:val="hy-AM"/>
        </w:rPr>
        <w:t xml:space="preserve"> է</w:t>
      </w:r>
      <w:r w:rsidRPr="00CB31B8">
        <w:rPr>
          <w:rFonts w:ascii="GHEA Grapalat" w:hAnsi="GHEA Grapalat"/>
          <w:color w:val="1A1A1A"/>
          <w:lang w:val="hy-AM"/>
        </w:rPr>
        <w:t xml:space="preserve"> հավանական է փողի դիմաց արժեքի ապահովումը.</w:t>
      </w:r>
    </w:p>
    <w:p w14:paraId="2747C764" w14:textId="77777777" w:rsidR="00C7629E" w:rsidRPr="00CB31B8" w:rsidRDefault="00C7629E" w:rsidP="00AD05AA">
      <w:pPr>
        <w:pStyle w:val="ListParagraph"/>
        <w:numPr>
          <w:ilvl w:val="0"/>
          <w:numId w:val="2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ստորաբաժանման եզրակացության համաձայն՝ ծրագիրը համապատասխանում է օրենքին, սույն ընթացակարգին և ուղեցույցներին.</w:t>
      </w:r>
    </w:p>
    <w:p w14:paraId="07B91495" w14:textId="77777777" w:rsidR="002058FD" w:rsidRPr="00CB31B8" w:rsidRDefault="002058FD" w:rsidP="00AD05AA">
      <w:pPr>
        <w:pStyle w:val="ListParagraph"/>
        <w:numPr>
          <w:ilvl w:val="0"/>
          <w:numId w:val="25"/>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իրականացմանը չի խոչընդոտում որևէ հիմնարար գործոն: Ի թիվս այլնի, հիմնարար գործոնները ներառում են ծրագրի հետ կապված էական բնապահպանական ռիսկերը, սոցիալական և համայնքային խնդիրները, ինժեներական ռիսկի հետ կապված խնդիրները</w:t>
      </w:r>
      <w:r w:rsidR="00C7629E" w:rsidRPr="00CB31B8">
        <w:rPr>
          <w:rFonts w:ascii="GHEA Grapalat" w:hAnsi="GHEA Grapalat"/>
          <w:color w:val="1A1A1A"/>
          <w:lang w:val="hy-AM"/>
        </w:rPr>
        <w:t>։</w:t>
      </w:r>
    </w:p>
    <w:p w14:paraId="4B8BD901" w14:textId="1839D99D" w:rsidR="009B55B5" w:rsidRPr="00CB31B8" w:rsidRDefault="009B55B5" w:rsidP="00AD05AA">
      <w:pPr>
        <w:pStyle w:val="ListParagraph"/>
        <w:numPr>
          <w:ilvl w:val="0"/>
          <w:numId w:val="1"/>
        </w:numPr>
        <w:spacing w:after="0" w:line="360" w:lineRule="auto"/>
        <w:ind w:left="0" w:firstLine="567"/>
        <w:jc w:val="both"/>
        <w:rPr>
          <w:rFonts w:ascii="GHEA Grapalat" w:hAnsi="GHEA Grapalat"/>
          <w:color w:val="1A1A1A"/>
          <w:lang w:val="hy-AM"/>
        </w:rPr>
      </w:pPr>
      <w:bookmarkStart w:id="36" w:name="_Ref85564725"/>
      <w:r w:rsidRPr="00CB31B8">
        <w:rPr>
          <w:rFonts w:ascii="GHEA Grapalat" w:hAnsi="GHEA Grapalat"/>
          <w:color w:val="1A1A1A"/>
          <w:lang w:val="hy-AM"/>
        </w:rPr>
        <w:t>ՊՄԳ ծրագրի իրականացման վերաբերյալ որոշումը սահմանում է ՊՄԳ ծրագրի և ՊՄԳ պայմանագրի բոլոր էական պայմանները</w:t>
      </w:r>
      <w:r w:rsidR="00DE4E05" w:rsidRPr="00CB31B8">
        <w:rPr>
          <w:rFonts w:ascii="GHEA Grapalat" w:hAnsi="GHEA Grapalat"/>
          <w:color w:val="1A1A1A"/>
          <w:lang w:val="hy-AM"/>
        </w:rPr>
        <w:t>, այդ թվում՝ իրավասու մարմնի անունից ՊՄԳ պայմանագրի ստորագրման լիազորություն ունեցող անձ</w:t>
      </w:r>
      <w:r w:rsidR="00107E07" w:rsidRPr="00CB31B8">
        <w:rPr>
          <w:rFonts w:ascii="GHEA Grapalat" w:hAnsi="GHEA Grapalat"/>
          <w:color w:val="1A1A1A"/>
          <w:lang w:val="hy-AM"/>
        </w:rPr>
        <w:t>ին</w:t>
      </w:r>
      <w:r w:rsidRPr="00CB31B8">
        <w:rPr>
          <w:rFonts w:ascii="GHEA Grapalat" w:hAnsi="GHEA Grapalat"/>
          <w:color w:val="1A1A1A"/>
          <w:lang w:val="hy-AM"/>
        </w:rPr>
        <w:t xml:space="preserve">: Որոշման մեջ ներառվում են </w:t>
      </w:r>
      <w:r w:rsidR="003375A6" w:rsidRPr="00CB31B8">
        <w:rPr>
          <w:rFonts w:ascii="GHEA Grapalat" w:hAnsi="GHEA Grapalat"/>
          <w:color w:val="1A1A1A"/>
          <w:lang w:val="hy-AM"/>
        </w:rPr>
        <w:t xml:space="preserve">և </w:t>
      </w:r>
      <w:r w:rsidRPr="00CB31B8">
        <w:rPr>
          <w:rFonts w:ascii="GHEA Grapalat" w:hAnsi="GHEA Grapalat"/>
          <w:color w:val="1A1A1A"/>
          <w:lang w:val="hy-AM"/>
        </w:rPr>
        <w:t>ՊՄԳ ծրագրի համար սահմանվում են.</w:t>
      </w:r>
      <w:bookmarkEnd w:id="36"/>
    </w:p>
    <w:p w14:paraId="773ACCE2" w14:textId="5F925373" w:rsidR="009611C1" w:rsidRPr="00CB31B8" w:rsidRDefault="009611C1" w:rsidP="00AD05AA">
      <w:pPr>
        <w:pStyle w:val="ListParagraph"/>
        <w:numPr>
          <w:ilvl w:val="1"/>
          <w:numId w:val="4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նախագիծը.</w:t>
      </w:r>
    </w:p>
    <w:p w14:paraId="6B395587" w14:textId="380E56FA" w:rsidR="009B55B5" w:rsidRPr="00CB31B8" w:rsidRDefault="009B55B5" w:rsidP="00AD05AA">
      <w:pPr>
        <w:pStyle w:val="ListParagraph"/>
        <w:numPr>
          <w:ilvl w:val="1"/>
          <w:numId w:val="4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պետական աջակցության </w:t>
      </w:r>
      <w:r w:rsidR="000F5186" w:rsidRPr="00CB31B8">
        <w:rPr>
          <w:rFonts w:ascii="GHEA Grapalat" w:hAnsi="GHEA Grapalat"/>
          <w:color w:val="1A1A1A"/>
          <w:lang w:val="hy-AM"/>
        </w:rPr>
        <w:t xml:space="preserve">տեսակները </w:t>
      </w:r>
      <w:r w:rsidRPr="00CB31B8">
        <w:rPr>
          <w:rFonts w:ascii="GHEA Grapalat" w:hAnsi="GHEA Grapalat"/>
          <w:color w:val="1A1A1A"/>
          <w:lang w:val="hy-AM"/>
        </w:rPr>
        <w:t>և դրանց կիրառման պայմանները.</w:t>
      </w:r>
    </w:p>
    <w:p w14:paraId="11931B80" w14:textId="4EDCA0D5" w:rsidR="00F26ECE" w:rsidRPr="00CB31B8" w:rsidRDefault="009B55B5" w:rsidP="00AD05AA">
      <w:pPr>
        <w:pStyle w:val="ListParagraph"/>
        <w:numPr>
          <w:ilvl w:val="1"/>
          <w:numId w:val="4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ռիսկերի բաշխումը մասնավոր</w:t>
      </w:r>
      <w:r w:rsidR="00966040" w:rsidRPr="00CB31B8">
        <w:rPr>
          <w:rFonts w:ascii="GHEA Grapalat" w:hAnsi="GHEA Grapalat"/>
          <w:color w:val="1A1A1A"/>
          <w:lang w:val="hy-AM"/>
        </w:rPr>
        <w:t xml:space="preserve"> գործընկերոջ</w:t>
      </w:r>
      <w:r w:rsidRPr="00CB31B8">
        <w:rPr>
          <w:rFonts w:ascii="GHEA Grapalat" w:hAnsi="GHEA Grapalat"/>
          <w:color w:val="1A1A1A"/>
          <w:lang w:val="hy-AM"/>
        </w:rPr>
        <w:t xml:space="preserve"> և հանրային գործընկեր</w:t>
      </w:r>
      <w:r w:rsidR="00966040" w:rsidRPr="00CB31B8">
        <w:rPr>
          <w:rFonts w:ascii="GHEA Grapalat" w:hAnsi="GHEA Grapalat"/>
          <w:color w:val="1A1A1A"/>
          <w:lang w:val="hy-AM"/>
        </w:rPr>
        <w:t>ոջ</w:t>
      </w:r>
      <w:r w:rsidRPr="00CB31B8">
        <w:rPr>
          <w:rFonts w:ascii="GHEA Grapalat" w:hAnsi="GHEA Grapalat"/>
          <w:color w:val="1A1A1A"/>
          <w:lang w:val="hy-AM"/>
        </w:rPr>
        <w:t xml:space="preserve"> միջև՝ համաձայն սույն ընթացակարգի </w:t>
      </w:r>
      <w:r w:rsidR="00C41291" w:rsidRPr="00CB31B8">
        <w:rPr>
          <w:rFonts w:ascii="GHEA Grapalat" w:hAnsi="GHEA Grapalat"/>
          <w:color w:val="1A1A1A"/>
          <w:lang w:val="hy-AM"/>
        </w:rPr>
        <w:t>2</w:t>
      </w:r>
      <w:r w:rsidRPr="00CB31B8">
        <w:rPr>
          <w:rFonts w:ascii="GHEA Grapalat" w:hAnsi="GHEA Grapalat"/>
          <w:color w:val="1A1A1A"/>
          <w:lang w:val="hy-AM"/>
        </w:rPr>
        <w:t>5-րդ գլխի</w:t>
      </w:r>
      <w:r w:rsidR="00F26ECE" w:rsidRPr="00CB31B8">
        <w:rPr>
          <w:rFonts w:ascii="GHEA Grapalat" w:hAnsi="GHEA Grapalat"/>
          <w:color w:val="1A1A1A"/>
          <w:lang w:val="hy-AM"/>
        </w:rPr>
        <w:t>.</w:t>
      </w:r>
    </w:p>
    <w:p w14:paraId="5392AFED" w14:textId="77777777" w:rsidR="00974E94" w:rsidRPr="00CB31B8" w:rsidRDefault="00974E94" w:rsidP="00AD05AA">
      <w:pPr>
        <w:pStyle w:val="ListParagraph"/>
        <w:numPr>
          <w:ilvl w:val="1"/>
          <w:numId w:val="40"/>
        </w:numPr>
        <w:spacing w:after="0" w:line="360" w:lineRule="auto"/>
        <w:ind w:left="0" w:firstLine="567"/>
        <w:jc w:val="both"/>
        <w:rPr>
          <w:rFonts w:ascii="GHEA Grapalat" w:hAnsi="GHEA Grapalat"/>
          <w:color w:val="1A1A1A"/>
          <w:lang w:val="hy-AM"/>
        </w:rPr>
      </w:pPr>
      <w:bookmarkStart w:id="37" w:name="_Ref85564730"/>
      <w:r w:rsidRPr="00CB31B8">
        <w:rPr>
          <w:rFonts w:ascii="GHEA Grapalat" w:hAnsi="GHEA Grapalat"/>
          <w:color w:val="1A1A1A"/>
          <w:lang w:val="hy-AM"/>
        </w:rPr>
        <w:t>մասնավոր գործընկերոջ ընտրության ընթացակարգի որակավորման չափանիշները.</w:t>
      </w:r>
      <w:bookmarkEnd w:id="37"/>
    </w:p>
    <w:p w14:paraId="3D73FA4E" w14:textId="4989ED90" w:rsidR="00F03355" w:rsidRPr="00CB31B8" w:rsidRDefault="00F03355" w:rsidP="00AD05AA">
      <w:pPr>
        <w:pStyle w:val="ListParagraph"/>
        <w:numPr>
          <w:ilvl w:val="1"/>
          <w:numId w:val="4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ընթացակարգի ընթացքում հայտի գնահատման եղանակը</w:t>
      </w:r>
      <w:r w:rsidR="006E36C4" w:rsidRPr="00CB31B8">
        <w:rPr>
          <w:rFonts w:ascii="GHEA Grapalat" w:hAnsi="GHEA Grapalat"/>
          <w:color w:val="1A1A1A"/>
          <w:lang w:val="hy-AM"/>
        </w:rPr>
        <w:t>, տեխնիկական և ֆինանսական առաջարկներին ներկայացվող պահանջներ</w:t>
      </w:r>
      <w:r w:rsidR="00585890" w:rsidRPr="00CB31B8">
        <w:rPr>
          <w:rFonts w:ascii="GHEA Grapalat" w:hAnsi="GHEA Grapalat"/>
          <w:color w:val="1A1A1A"/>
          <w:lang w:val="hy-AM"/>
        </w:rPr>
        <w:t>ը</w:t>
      </w:r>
      <w:r w:rsidR="006E36C4" w:rsidRPr="00CB31B8">
        <w:rPr>
          <w:rFonts w:ascii="GHEA Grapalat" w:hAnsi="GHEA Grapalat"/>
          <w:color w:val="1A1A1A"/>
          <w:lang w:val="hy-AM"/>
        </w:rPr>
        <w:t xml:space="preserve"> և առկայության դեպքում դրանց տրվող կշիռներ</w:t>
      </w:r>
      <w:r w:rsidR="00585890" w:rsidRPr="00CB31B8">
        <w:rPr>
          <w:rFonts w:ascii="GHEA Grapalat" w:hAnsi="GHEA Grapalat"/>
          <w:color w:val="1A1A1A"/>
          <w:lang w:val="hy-AM"/>
        </w:rPr>
        <w:t>ը</w:t>
      </w:r>
      <w:r w:rsidR="006E36C4" w:rsidRPr="00CB31B8">
        <w:rPr>
          <w:rFonts w:ascii="GHEA Grapalat" w:hAnsi="GHEA Grapalat"/>
          <w:color w:val="1A1A1A"/>
          <w:lang w:val="hy-AM"/>
        </w:rPr>
        <w:t>, ինչպես նաև</w:t>
      </w:r>
      <w:r w:rsidRPr="00CB31B8">
        <w:rPr>
          <w:rFonts w:ascii="GHEA Grapalat" w:hAnsi="GHEA Grapalat"/>
          <w:color w:val="1A1A1A"/>
          <w:lang w:val="hy-AM"/>
        </w:rPr>
        <w:t xml:space="preserve"> հաղթող հայտատուի որոշ</w:t>
      </w:r>
      <w:r w:rsidR="00AD4315" w:rsidRPr="00CB31B8">
        <w:rPr>
          <w:rFonts w:ascii="GHEA Grapalat" w:hAnsi="GHEA Grapalat"/>
          <w:color w:val="1A1A1A"/>
          <w:lang w:val="hy-AM"/>
        </w:rPr>
        <w:t>ման կարգը</w:t>
      </w:r>
      <w:r w:rsidRPr="00CB31B8">
        <w:rPr>
          <w:rFonts w:ascii="GHEA Grapalat" w:hAnsi="GHEA Grapalat"/>
          <w:color w:val="1A1A1A"/>
          <w:lang w:val="hy-AM"/>
        </w:rPr>
        <w:t>.</w:t>
      </w:r>
    </w:p>
    <w:p w14:paraId="255648B2" w14:textId="77777777" w:rsidR="009B55B5" w:rsidRPr="00CB31B8" w:rsidRDefault="00B61D5A" w:rsidP="00AD05AA">
      <w:pPr>
        <w:pStyle w:val="ListParagraph"/>
        <w:numPr>
          <w:ilvl w:val="1"/>
          <w:numId w:val="4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գնահատող հանձնաժողովի անհատական կազմը և</w:t>
      </w:r>
      <w:r w:rsidR="00C5433B" w:rsidRPr="00CB31B8">
        <w:rPr>
          <w:rFonts w:ascii="GHEA Grapalat" w:hAnsi="GHEA Grapalat"/>
          <w:color w:val="1A1A1A"/>
          <w:lang w:val="hy-AM"/>
        </w:rPr>
        <w:t xml:space="preserve"> գնահատող հանձնաժողովի</w:t>
      </w:r>
      <w:r w:rsidRPr="00CB31B8">
        <w:rPr>
          <w:rFonts w:ascii="GHEA Grapalat" w:hAnsi="GHEA Grapalat"/>
          <w:color w:val="1A1A1A"/>
          <w:lang w:val="hy-AM"/>
        </w:rPr>
        <w:t xml:space="preserve"> քարտուղարը</w:t>
      </w:r>
      <w:r w:rsidR="009B55B5" w:rsidRPr="00CB31B8">
        <w:rPr>
          <w:rFonts w:ascii="GHEA Grapalat" w:hAnsi="GHEA Grapalat"/>
          <w:color w:val="1A1A1A"/>
          <w:lang w:val="hy-AM"/>
        </w:rPr>
        <w:t>:</w:t>
      </w:r>
    </w:p>
    <w:p w14:paraId="7A2F9DA4" w14:textId="77777777" w:rsidR="009B55B5" w:rsidRPr="00CB31B8" w:rsidRDefault="009B55B5"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ծրագրի իրականացման վերաբերյալ որոշման կատարման պատասխանատվությունը կրում է համապատասխան ոլորտի իրավասու մարմինը, </w:t>
      </w:r>
      <w:r w:rsidRPr="00CB31B8">
        <w:rPr>
          <w:rFonts w:ascii="GHEA Grapalat" w:hAnsi="GHEA Grapalat"/>
          <w:color w:val="1A1A1A"/>
          <w:lang w:val="hy-AM"/>
        </w:rPr>
        <w:lastRenderedPageBreak/>
        <w:t xml:space="preserve">եթե այլ բան նախատեսված չէ Հայաստանի Հանրապետության կառավարության որոշմամբ: </w:t>
      </w:r>
    </w:p>
    <w:p w14:paraId="5400CCE1" w14:textId="77777777" w:rsidR="00FF6EC2" w:rsidRPr="00CB31B8" w:rsidRDefault="00AE7B04" w:rsidP="00AD05AA">
      <w:pPr>
        <w:pStyle w:val="Heading2"/>
        <w:spacing w:before="0" w:after="0" w:line="360" w:lineRule="auto"/>
        <w:ind w:left="0" w:firstLine="567"/>
      </w:pPr>
      <w:r w:rsidRPr="00CB31B8">
        <w:t xml:space="preserve">ԸՆԴՀԱՆՈՒՐ ԴՐՈՒՅԹՆԵՐ </w:t>
      </w:r>
      <w:r w:rsidR="00FF6EC2" w:rsidRPr="00CB31B8">
        <w:t>ՄԱՍՆԱՎՈՐ ԳՈՐԾԸՆԿԵՐՈՋ ԸՆՏՐՈՒԹՅԱՆ ԸՆԹԱՑԱԿԱՐԳ</w:t>
      </w:r>
      <w:r w:rsidR="001B4B46" w:rsidRPr="00CB31B8">
        <w:t>Ի</w:t>
      </w:r>
      <w:r w:rsidRPr="00CB31B8">
        <w:t xml:space="preserve"> ՄԱՍԻՆ</w:t>
      </w:r>
    </w:p>
    <w:p w14:paraId="3DC0C0C2" w14:textId="77777777" w:rsidR="00F17EE2" w:rsidRPr="00CB31B8" w:rsidRDefault="00F17EE2"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Մասնավոր գործընկերոջ ընտրության ընթացակարգը </w:t>
      </w:r>
      <w:r w:rsidRPr="00CB31B8">
        <w:rPr>
          <w:rFonts w:ascii="GHEA Grapalat" w:eastAsia="Arial Unicode" w:hAnsi="GHEA Grapalat"/>
          <w:color w:val="1A1A1A"/>
          <w:lang w:val="hy-AM"/>
        </w:rPr>
        <w:t>մասնավոր</w:t>
      </w:r>
      <w:r w:rsidRPr="00CB31B8">
        <w:rPr>
          <w:rFonts w:ascii="Calibri" w:eastAsia="Arial Unicode" w:hAnsi="Calibri" w:cs="Calibri"/>
          <w:color w:val="1A1A1A"/>
          <w:lang w:val="hy-AM"/>
        </w:rPr>
        <w:t> </w:t>
      </w:r>
      <w:r w:rsidRPr="00CB31B8">
        <w:rPr>
          <w:rFonts w:ascii="GHEA Grapalat" w:eastAsia="Arial Unicode" w:hAnsi="GHEA Grapalat"/>
          <w:color w:val="1A1A1A"/>
          <w:lang w:val="hy-AM"/>
        </w:rPr>
        <w:t xml:space="preserve">գործընկերոջ ընտրություն կատարելու նպատակով </w:t>
      </w:r>
      <w:r w:rsidRPr="00CB31B8">
        <w:rPr>
          <w:rFonts w:ascii="GHEA Grapalat" w:hAnsi="GHEA Grapalat"/>
          <w:color w:val="1A1A1A"/>
          <w:lang w:val="hy-AM"/>
        </w:rPr>
        <w:t>պետություն-մասնավոր գործընկերության</w:t>
      </w:r>
      <w:r w:rsidRPr="00CB31B8">
        <w:rPr>
          <w:rFonts w:ascii="GHEA Grapalat" w:eastAsia="Arial Unicode" w:hAnsi="GHEA Grapalat"/>
          <w:color w:val="1A1A1A"/>
          <w:lang w:val="hy-AM"/>
        </w:rPr>
        <w:t xml:space="preserve"> մասին Հայաստանի Հանրապետության օրենսդրությամբ նախատեսված ընթացակարգերի, իրավունքների և պարտականությունների իրագործմանն ուղղված գործողությունների ամբողջություն</w:t>
      </w:r>
      <w:r w:rsidR="00145170" w:rsidRPr="00CB31B8">
        <w:rPr>
          <w:rFonts w:ascii="GHEA Grapalat" w:hAnsi="GHEA Grapalat"/>
          <w:color w:val="1A1A1A"/>
          <w:lang w:val="hy-AM"/>
        </w:rPr>
        <w:t>ն է։</w:t>
      </w:r>
    </w:p>
    <w:p w14:paraId="26AFB755" w14:textId="77777777" w:rsidR="00FF6EC2" w:rsidRPr="00CB31B8" w:rsidRDefault="00B21A70"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ընթացակարգի կազմակերպման համար պատասխանատու է համապատասխան ոլորտի իրավասու մարմինը։ Այդ նպատակով ՊՄԳ ստորաբաժանումն իրավասու մարմնին ցուցաբերում է տեխնիկական, մեթոդաբանական և այլ տեսակի աջակցություն։</w:t>
      </w:r>
    </w:p>
    <w:p w14:paraId="3E18FE16" w14:textId="77777777" w:rsidR="00B21A70" w:rsidRPr="00CB31B8" w:rsidRDefault="008B5ABD"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ընթացակարգի նկատմամբ կիրառվում են օրենք</w:t>
      </w:r>
      <w:r w:rsidR="00192521" w:rsidRPr="00CB31B8">
        <w:rPr>
          <w:rFonts w:ascii="GHEA Grapalat" w:hAnsi="GHEA Grapalat"/>
          <w:color w:val="1A1A1A"/>
          <w:lang w:val="hy-AM"/>
        </w:rPr>
        <w:t>ով</w:t>
      </w:r>
      <w:r w:rsidRPr="00CB31B8">
        <w:rPr>
          <w:rFonts w:ascii="GHEA Grapalat" w:hAnsi="GHEA Grapalat"/>
          <w:color w:val="1A1A1A"/>
          <w:lang w:val="hy-AM"/>
        </w:rPr>
        <w:t xml:space="preserve"> և սույն ընթացակարգով նախատեսված կանոնները, ինչպես նաև ՊՄԳ ծրագրի իրականացման վերաբերյալ որոշմա</w:t>
      </w:r>
      <w:r w:rsidR="00C5176B" w:rsidRPr="00CB31B8">
        <w:rPr>
          <w:rFonts w:ascii="GHEA Grapalat" w:hAnsi="GHEA Grapalat"/>
          <w:color w:val="1A1A1A"/>
          <w:lang w:val="hy-AM"/>
        </w:rPr>
        <w:t xml:space="preserve">ն պահանջներն </w:t>
      </w:r>
      <w:r w:rsidRPr="00CB31B8">
        <w:rPr>
          <w:rFonts w:ascii="GHEA Grapalat" w:hAnsi="GHEA Grapalat"/>
          <w:color w:val="1A1A1A"/>
          <w:lang w:val="hy-AM"/>
        </w:rPr>
        <w:t>այնքանով, որքանով դրանք չեն հակասում օրենքին և սույն ընթացակարգին։</w:t>
      </w:r>
    </w:p>
    <w:p w14:paraId="5FD87366" w14:textId="77777777" w:rsidR="00AE7B04" w:rsidRPr="00CB31B8" w:rsidRDefault="00AE7B04" w:rsidP="00AD05AA">
      <w:pPr>
        <w:pStyle w:val="Heading2"/>
        <w:spacing w:before="0" w:after="0" w:line="360" w:lineRule="auto"/>
        <w:ind w:left="0" w:firstLine="567"/>
      </w:pPr>
      <w:bookmarkStart w:id="38" w:name="_Ref84492067"/>
      <w:r w:rsidRPr="00CB31B8">
        <w:t>ՄԱՍՆԱՎՈՐ ԳՈՐԾԸՆԿԵՐՈՋ ԸՆՏՐՈՒԹՅԱՆ ԸՆԹԱՑԱԿԱՐԳԻՆ ՄԱՍՆԱԿՑԵԼՈՒ ԻՐԱՎՈՒՆՔԸ</w:t>
      </w:r>
    </w:p>
    <w:p w14:paraId="0DCFEEFE" w14:textId="77777777" w:rsidR="00B34AB5" w:rsidRPr="00CB31B8" w:rsidRDefault="00B34AB5" w:rsidP="00AD05AA">
      <w:pPr>
        <w:pStyle w:val="ListParagraph"/>
        <w:numPr>
          <w:ilvl w:val="0"/>
          <w:numId w:val="1"/>
        </w:numPr>
        <w:spacing w:after="0" w:line="360" w:lineRule="auto"/>
        <w:ind w:left="0" w:firstLine="567"/>
        <w:jc w:val="both"/>
        <w:rPr>
          <w:rFonts w:ascii="GHEA Grapalat" w:hAnsi="GHEA Grapalat"/>
          <w:color w:val="1A1A1A"/>
          <w:lang w:val="hy-AM"/>
        </w:rPr>
      </w:pPr>
      <w:bookmarkStart w:id="39" w:name="_Ref84495666"/>
      <w:r w:rsidRPr="00CB31B8">
        <w:rPr>
          <w:rFonts w:ascii="GHEA Grapalat" w:hAnsi="GHEA Grapalat"/>
          <w:color w:val="1A1A1A"/>
          <w:lang w:val="hy-AM"/>
        </w:rPr>
        <w:t>Մասնավոր գործընկերոջ ընտրության</w:t>
      </w:r>
      <w:r w:rsidRPr="00CB31B8">
        <w:rPr>
          <w:rFonts w:ascii="GHEA Grapalat" w:eastAsia="Arial Unicode" w:hAnsi="GHEA Grapalat"/>
          <w:color w:val="1A1A1A"/>
          <w:lang w:val="hy-AM"/>
        </w:rPr>
        <w:t xml:space="preserve"> ընթացակարգին մասնակցելու իրավունք չունեն այն անձինք</w:t>
      </w:r>
      <w:r w:rsidR="00CA5624" w:rsidRPr="00CB31B8">
        <w:rPr>
          <w:rFonts w:ascii="GHEA Grapalat" w:hAnsi="GHEA Grapalat"/>
          <w:color w:val="1A1A1A"/>
          <w:lang w:val="hy-AM"/>
        </w:rPr>
        <w:t xml:space="preserve"> (անձանց կոնսորցիումը)</w:t>
      </w:r>
      <w:r w:rsidRPr="00CB31B8">
        <w:rPr>
          <w:rFonts w:ascii="GHEA Grapalat" w:eastAsia="Arial Unicode" w:hAnsi="GHEA Grapalat"/>
          <w:color w:val="1A1A1A"/>
          <w:lang w:val="hy-AM"/>
        </w:rPr>
        <w:t>`</w:t>
      </w:r>
      <w:bookmarkEnd w:id="39"/>
    </w:p>
    <w:p w14:paraId="7D103F11" w14:textId="77777777" w:rsidR="00B34AB5" w:rsidRPr="00CB31B8" w:rsidRDefault="00B34AB5" w:rsidP="00AD05AA">
      <w:pPr>
        <w:pStyle w:val="ListParagraph"/>
        <w:numPr>
          <w:ilvl w:val="1"/>
          <w:numId w:val="42"/>
        </w:numPr>
        <w:spacing w:after="0" w:line="360" w:lineRule="auto"/>
        <w:ind w:left="0" w:firstLine="567"/>
        <w:jc w:val="both"/>
        <w:rPr>
          <w:rFonts w:ascii="GHEA Grapalat" w:eastAsia="Arial Unicode" w:hAnsi="GHEA Grapalat"/>
          <w:color w:val="1A1A1A"/>
          <w:lang w:val="hy-AM"/>
        </w:rPr>
      </w:pPr>
      <w:r w:rsidRPr="00CB31B8">
        <w:rPr>
          <w:rFonts w:ascii="GHEA Grapalat" w:eastAsia="Arial Unicode" w:hAnsi="GHEA Grapalat"/>
          <w:color w:val="1A1A1A"/>
          <w:lang w:val="hy-AM"/>
        </w:rPr>
        <w:t xml:space="preserve">որոնք </w:t>
      </w:r>
      <w:r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հայտը ներկայացնելու օրվա դրությամբ դատական կարգով ճանաչվել են սնանկ.</w:t>
      </w:r>
    </w:p>
    <w:p w14:paraId="7350633D" w14:textId="6907C293" w:rsidR="00CA5624" w:rsidRPr="00CB31B8" w:rsidRDefault="00B34AB5" w:rsidP="00AD05AA">
      <w:pPr>
        <w:pStyle w:val="ListParagraph"/>
        <w:numPr>
          <w:ilvl w:val="1"/>
          <w:numId w:val="42"/>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որոնք </w:t>
      </w:r>
      <w:r w:rsidR="0041643B"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հայտը ներկայացնելու օրվա դրությամբ</w:t>
      </w:r>
      <w:r w:rsidR="003C4FFB" w:rsidRPr="00CB31B8">
        <w:rPr>
          <w:rFonts w:ascii="GHEA Grapalat" w:eastAsia="Arial Unicode" w:hAnsi="GHEA Grapalat"/>
          <w:color w:val="1A1A1A"/>
          <w:lang w:val="hy-AM"/>
        </w:rPr>
        <w:t xml:space="preserve"> հարկերի և պարտադիր այլ վճարների գծով</w:t>
      </w:r>
      <w:r w:rsidRPr="00CB31B8">
        <w:rPr>
          <w:rFonts w:ascii="GHEA Grapalat" w:eastAsia="Arial Unicode" w:hAnsi="GHEA Grapalat"/>
          <w:color w:val="1A1A1A"/>
          <w:lang w:val="hy-AM"/>
        </w:rPr>
        <w:t xml:space="preserve"> ունեն </w:t>
      </w:r>
      <w:r w:rsidR="003C4FFB" w:rsidRPr="00CB31B8">
        <w:rPr>
          <w:rFonts w:ascii="GHEA Grapalat" w:eastAsia="Arial Unicode" w:hAnsi="GHEA Grapalat"/>
          <w:color w:val="1A1A1A"/>
          <w:lang w:val="hy-AM"/>
        </w:rPr>
        <w:t>նվազագույն աշխատավարձի</w:t>
      </w:r>
      <w:r w:rsidR="001F21DC" w:rsidRPr="00CB31B8">
        <w:rPr>
          <w:rFonts w:ascii="GHEA Grapalat" w:eastAsia="Arial Unicode" w:hAnsi="GHEA Grapalat"/>
          <w:color w:val="1A1A1A"/>
          <w:lang w:val="hy-AM"/>
        </w:rPr>
        <w:t xml:space="preserve"> 5000</w:t>
      </w:r>
      <w:r w:rsidR="003C4FFB" w:rsidRPr="00CB31B8">
        <w:rPr>
          <w:rFonts w:ascii="GHEA Grapalat" w:eastAsia="Arial Unicode" w:hAnsi="GHEA Grapalat"/>
          <w:color w:val="1A1A1A"/>
          <w:lang w:val="hy-AM"/>
        </w:rPr>
        <w:t>-ապատիկը</w:t>
      </w:r>
      <w:r w:rsidRPr="00CB31B8">
        <w:rPr>
          <w:rFonts w:ascii="GHEA Grapalat" w:eastAsia="Arial Unicode" w:hAnsi="GHEA Grapalat"/>
          <w:color w:val="1A1A1A"/>
          <w:lang w:val="hy-AM"/>
        </w:rPr>
        <w:t xml:space="preserve"> գերազանցող ժամկետանց պարտավորություններ.</w:t>
      </w:r>
    </w:p>
    <w:p w14:paraId="6DFC02EF" w14:textId="77777777" w:rsidR="000D17C1" w:rsidRPr="00CB31B8" w:rsidRDefault="00B34AB5" w:rsidP="00AD05AA">
      <w:pPr>
        <w:pStyle w:val="ListParagraph"/>
        <w:numPr>
          <w:ilvl w:val="1"/>
          <w:numId w:val="42"/>
        </w:numPr>
        <w:spacing w:after="0" w:line="360" w:lineRule="auto"/>
        <w:ind w:left="0" w:firstLine="567"/>
        <w:jc w:val="both"/>
        <w:rPr>
          <w:rFonts w:ascii="GHEA Grapalat" w:eastAsia="Arial Unicode" w:hAnsi="GHEA Grapalat"/>
          <w:color w:val="1A1A1A"/>
          <w:lang w:val="hy-AM"/>
        </w:rPr>
      </w:pPr>
      <w:r w:rsidRPr="00CB31B8">
        <w:rPr>
          <w:rFonts w:ascii="GHEA Grapalat" w:eastAsia="Arial Unicode" w:hAnsi="GHEA Grapalat"/>
          <w:color w:val="1A1A1A"/>
          <w:lang w:val="hy-AM"/>
        </w:rPr>
        <w:lastRenderedPageBreak/>
        <w:t>որոնք կամ որոնց գործադիր մարմնի ներկայացուցիչը</w:t>
      </w:r>
      <w:r w:rsidR="000D17C1" w:rsidRPr="00CB31B8">
        <w:rPr>
          <w:rFonts w:ascii="GHEA Grapalat" w:eastAsia="Arial Unicode" w:hAnsi="GHEA Grapalat"/>
          <w:color w:val="1A1A1A"/>
          <w:lang w:val="hy-AM"/>
        </w:rPr>
        <w:t xml:space="preserve"> (որակավորման)</w:t>
      </w:r>
      <w:r w:rsidRPr="00CB31B8">
        <w:rPr>
          <w:rFonts w:ascii="GHEA Grapalat" w:eastAsia="Arial Unicode" w:hAnsi="GHEA Grapalat"/>
          <w:color w:val="1A1A1A"/>
          <w:lang w:val="hy-AM"/>
        </w:rPr>
        <w:t xml:space="preserve"> հայտը ներկայացնելու օրվան նախորդող երեք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w:t>
      </w:r>
    </w:p>
    <w:p w14:paraId="78097AB0" w14:textId="0173905F" w:rsidR="00636B5E" w:rsidRPr="00CB31B8" w:rsidRDefault="00B34AB5" w:rsidP="00AD05AA">
      <w:pPr>
        <w:pStyle w:val="ListParagraph"/>
        <w:numPr>
          <w:ilvl w:val="1"/>
          <w:numId w:val="42"/>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որոնց վերաբերյալ </w:t>
      </w:r>
      <w:r w:rsidR="000D17C1"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 xml:space="preserve">հայտը ներկայացվելու օրվան նախորդող </w:t>
      </w:r>
      <w:r w:rsidR="00405D04" w:rsidRPr="00CB31B8">
        <w:rPr>
          <w:rFonts w:ascii="GHEA Grapalat" w:eastAsia="Arial Unicode" w:hAnsi="GHEA Grapalat"/>
          <w:color w:val="1A1A1A"/>
          <w:lang w:val="hy-AM"/>
        </w:rPr>
        <w:t xml:space="preserve">երեք </w:t>
      </w:r>
      <w:r w:rsidRPr="00CB31B8">
        <w:rPr>
          <w:rFonts w:ascii="GHEA Grapalat" w:eastAsia="Arial Unicode" w:hAnsi="GHEA Grapalat"/>
          <w:color w:val="1A1A1A"/>
          <w:lang w:val="hy-AM"/>
        </w:rPr>
        <w:t xml:space="preserve">տարվա ընթացքում առկա է </w:t>
      </w:r>
      <w:r w:rsidR="00BB7261" w:rsidRPr="00CB31B8">
        <w:rPr>
          <w:rFonts w:ascii="GHEA Grapalat" w:eastAsia="Arial Unicode" w:hAnsi="GHEA Grapalat"/>
          <w:color w:val="1A1A1A"/>
          <w:lang w:val="hy-AM"/>
        </w:rPr>
        <w:t>Հայաստանի Հանրապետությունում կամ այլ երկրում</w:t>
      </w:r>
      <w:r w:rsidR="00C90507" w:rsidRPr="00CB31B8">
        <w:rPr>
          <w:rFonts w:ascii="GHEA Grapalat" w:eastAsia="Arial Unicode" w:hAnsi="GHEA Grapalat"/>
          <w:color w:val="1A1A1A"/>
          <w:lang w:val="hy-AM"/>
        </w:rPr>
        <w:t xml:space="preserve"> </w:t>
      </w:r>
      <w:r w:rsidRPr="00CB31B8">
        <w:rPr>
          <w:rFonts w:ascii="GHEA Grapalat" w:eastAsia="Arial Unicode" w:hAnsi="GHEA Grapalat"/>
          <w:color w:val="1A1A1A"/>
          <w:lang w:val="hy-AM"/>
        </w:rPr>
        <w:t xml:space="preserve">կայացված անբողոքարկելի վարչական </w:t>
      </w:r>
      <w:r w:rsidR="00BB7261" w:rsidRPr="00CB31B8">
        <w:rPr>
          <w:rFonts w:ascii="GHEA Grapalat" w:eastAsia="Arial Unicode" w:hAnsi="GHEA Grapalat"/>
          <w:color w:val="1A1A1A"/>
          <w:lang w:val="hy-AM"/>
        </w:rPr>
        <w:t xml:space="preserve">կամ դատական </w:t>
      </w:r>
      <w:r w:rsidRPr="00CB31B8">
        <w:rPr>
          <w:rFonts w:ascii="GHEA Grapalat" w:eastAsia="Arial Unicode" w:hAnsi="GHEA Grapalat"/>
          <w:color w:val="1A1A1A"/>
          <w:lang w:val="hy-AM"/>
        </w:rPr>
        <w:t xml:space="preserve">ակտ` </w:t>
      </w:r>
      <w:r w:rsidR="00181D56" w:rsidRPr="00CB31B8">
        <w:rPr>
          <w:rFonts w:ascii="GHEA Grapalat" w:hAnsi="GHEA Grapalat"/>
          <w:color w:val="1A1A1A"/>
          <w:lang w:val="hy-AM"/>
        </w:rPr>
        <w:t>պետություն-մասնավոր գործընկերության կամ գնումների</w:t>
      </w:r>
      <w:r w:rsidRPr="00CB31B8">
        <w:rPr>
          <w:rFonts w:ascii="GHEA Grapalat" w:eastAsia="Arial Unicode" w:hAnsi="GHEA Grapalat"/>
          <w:color w:val="1A1A1A"/>
          <w:lang w:val="hy-AM"/>
        </w:rPr>
        <w:t xml:space="preserve"> ոլորտում հակամրցակցային համաձայնության կամ գերիշխող դիրքի չարաշահման համար.</w:t>
      </w:r>
    </w:p>
    <w:p w14:paraId="1EB4B97C" w14:textId="77777777" w:rsidR="00636B5E" w:rsidRPr="00CB31B8" w:rsidRDefault="00B34AB5" w:rsidP="00AD05AA">
      <w:pPr>
        <w:pStyle w:val="ListParagraph"/>
        <w:numPr>
          <w:ilvl w:val="1"/>
          <w:numId w:val="42"/>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որոնք </w:t>
      </w:r>
      <w:r w:rsidR="00636B5E"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 xml:space="preserve">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w:t>
      </w:r>
      <w:r w:rsidR="00D466B2" w:rsidRPr="00CB31B8">
        <w:rPr>
          <w:rFonts w:ascii="GHEA Grapalat" w:hAnsi="GHEA Grapalat"/>
          <w:color w:val="1A1A1A"/>
          <w:lang w:val="hy-AM"/>
        </w:rPr>
        <w:t>հայտատուների</w:t>
      </w:r>
      <w:r w:rsidRPr="00CB31B8">
        <w:rPr>
          <w:rFonts w:ascii="GHEA Grapalat" w:eastAsia="Arial Unicode" w:hAnsi="GHEA Grapalat"/>
          <w:color w:val="1A1A1A"/>
          <w:lang w:val="hy-AM"/>
        </w:rPr>
        <w:t xml:space="preserve"> ցուցակում.</w:t>
      </w:r>
    </w:p>
    <w:p w14:paraId="163C9427" w14:textId="77777777" w:rsidR="003321B7" w:rsidRPr="00CB31B8" w:rsidRDefault="00B34AB5" w:rsidP="00AD05AA">
      <w:pPr>
        <w:pStyle w:val="ListParagraph"/>
        <w:numPr>
          <w:ilvl w:val="1"/>
          <w:numId w:val="42"/>
        </w:numPr>
        <w:spacing w:after="0" w:line="360" w:lineRule="auto"/>
        <w:ind w:left="0" w:firstLine="567"/>
        <w:jc w:val="both"/>
        <w:rPr>
          <w:rFonts w:ascii="GHEA Grapalat" w:hAnsi="GHEA Grapalat"/>
          <w:color w:val="1A1A1A"/>
          <w:lang w:val="hy-AM"/>
        </w:rPr>
      </w:pPr>
      <w:bookmarkStart w:id="40" w:name="_Ref84495708"/>
      <w:r w:rsidRPr="00CB31B8">
        <w:rPr>
          <w:rFonts w:ascii="GHEA Grapalat" w:eastAsia="Arial Unicode" w:hAnsi="GHEA Grapalat"/>
          <w:color w:val="1A1A1A"/>
          <w:lang w:val="hy-AM"/>
        </w:rPr>
        <w:t xml:space="preserve">որոնք </w:t>
      </w:r>
      <w:r w:rsidR="00636B5E"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 xml:space="preserve">հայտը ներկայացնելու օրվա դրությամբ ներառված են </w:t>
      </w:r>
      <w:r w:rsidR="00636B5E" w:rsidRPr="00CB31B8">
        <w:rPr>
          <w:rFonts w:ascii="GHEA Grapalat" w:hAnsi="GHEA Grapalat"/>
          <w:color w:val="1A1A1A"/>
          <w:lang w:val="hy-AM"/>
        </w:rPr>
        <w:t xml:space="preserve">պետություն-մասնավոր գործընկերության </w:t>
      </w:r>
      <w:r w:rsidR="00036532" w:rsidRPr="00CB31B8">
        <w:rPr>
          <w:rFonts w:ascii="GHEA Grapalat" w:hAnsi="GHEA Grapalat"/>
          <w:color w:val="1A1A1A"/>
          <w:lang w:val="hy-AM"/>
        </w:rPr>
        <w:t xml:space="preserve">ընթացակարգին </w:t>
      </w:r>
      <w:r w:rsidRPr="00CB31B8">
        <w:rPr>
          <w:rFonts w:ascii="GHEA Grapalat" w:eastAsia="Arial Unicode" w:hAnsi="GHEA Grapalat"/>
          <w:color w:val="1A1A1A"/>
          <w:lang w:val="hy-AM"/>
        </w:rPr>
        <w:t xml:space="preserve">մասնակցելու իրավունք չունեցող </w:t>
      </w:r>
      <w:r w:rsidR="00D466B2" w:rsidRPr="00CB31B8">
        <w:rPr>
          <w:rFonts w:ascii="GHEA Grapalat" w:hAnsi="GHEA Grapalat"/>
          <w:color w:val="1A1A1A"/>
          <w:lang w:val="hy-AM"/>
        </w:rPr>
        <w:t>հայտատուների</w:t>
      </w:r>
      <w:r w:rsidRPr="00CB31B8">
        <w:rPr>
          <w:rFonts w:ascii="GHEA Grapalat" w:eastAsia="Arial Unicode" w:hAnsi="GHEA Grapalat"/>
          <w:color w:val="1A1A1A"/>
          <w:lang w:val="hy-AM"/>
        </w:rPr>
        <w:t xml:space="preserve"> ցուցակում: </w:t>
      </w:r>
      <w:r w:rsidR="00D466B2" w:rsidRPr="00CB31B8">
        <w:rPr>
          <w:rFonts w:ascii="GHEA Grapalat" w:hAnsi="GHEA Grapalat"/>
          <w:color w:val="1A1A1A"/>
          <w:lang w:val="hy-AM"/>
        </w:rPr>
        <w:t>Հայտատուն</w:t>
      </w:r>
      <w:r w:rsidRPr="00CB31B8">
        <w:rPr>
          <w:rFonts w:ascii="GHEA Grapalat" w:eastAsia="Arial Unicode" w:hAnsi="GHEA Grapalat"/>
          <w:color w:val="1A1A1A"/>
          <w:lang w:val="hy-AM"/>
        </w:rPr>
        <w:t xml:space="preserve"> ընդգրկվում է նշված ցուցակում, եթե`</w:t>
      </w:r>
      <w:bookmarkEnd w:id="40"/>
    </w:p>
    <w:p w14:paraId="2D0C684C" w14:textId="7694541A" w:rsidR="003321B7" w:rsidRPr="00CB31B8" w:rsidRDefault="00B34AB5" w:rsidP="00AD05AA">
      <w:pPr>
        <w:pStyle w:val="ListParagraph"/>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ա. խախտել է </w:t>
      </w:r>
      <w:r w:rsidR="003321B7" w:rsidRPr="00CB31B8">
        <w:rPr>
          <w:rFonts w:ascii="GHEA Grapalat" w:hAnsi="GHEA Grapalat"/>
          <w:color w:val="1A1A1A"/>
          <w:lang w:val="hy-AM"/>
        </w:rPr>
        <w:t xml:space="preserve">ՊՄԳ </w:t>
      </w:r>
      <w:r w:rsidRPr="00CB31B8">
        <w:rPr>
          <w:rFonts w:ascii="GHEA Grapalat" w:eastAsia="Arial Unicode" w:hAnsi="GHEA Grapalat"/>
          <w:color w:val="1A1A1A"/>
          <w:lang w:val="hy-AM"/>
        </w:rPr>
        <w:t xml:space="preserve">պայմանագրով նախատեսված կամ </w:t>
      </w:r>
      <w:r w:rsidR="003321B7" w:rsidRPr="00CB31B8">
        <w:rPr>
          <w:rFonts w:ascii="GHEA Grapalat" w:hAnsi="GHEA Grapalat"/>
          <w:color w:val="1A1A1A"/>
          <w:lang w:val="hy-AM"/>
        </w:rPr>
        <w:t>մասնավոր գործընկերոջ ընտրության ընթացակարգի</w:t>
      </w:r>
      <w:r w:rsidRPr="00CB31B8">
        <w:rPr>
          <w:rFonts w:ascii="GHEA Grapalat" w:eastAsia="Arial Unicode" w:hAnsi="GHEA Grapalat"/>
          <w:color w:val="1A1A1A"/>
          <w:lang w:val="hy-AM"/>
        </w:rPr>
        <w:t xml:space="preserve"> շրջանակում ստանձնած </w:t>
      </w:r>
      <w:r w:rsidR="00996FF8" w:rsidRPr="00CB31B8">
        <w:rPr>
          <w:rFonts w:ascii="GHEA Grapalat" w:eastAsia="Arial Unicode" w:hAnsi="GHEA Grapalat"/>
          <w:color w:val="1A1A1A"/>
          <w:lang w:val="hy-AM"/>
        </w:rPr>
        <w:t xml:space="preserve">էական </w:t>
      </w:r>
      <w:r w:rsidRPr="00CB31B8">
        <w:rPr>
          <w:rFonts w:ascii="GHEA Grapalat" w:eastAsia="Arial Unicode" w:hAnsi="GHEA Grapalat"/>
          <w:color w:val="1A1A1A"/>
          <w:lang w:val="hy-AM"/>
        </w:rPr>
        <w:t>պարտավորությու</w:t>
      </w:r>
      <w:r w:rsidR="00996FF8" w:rsidRPr="00CB31B8">
        <w:rPr>
          <w:rFonts w:ascii="GHEA Grapalat" w:eastAsia="Arial Unicode" w:hAnsi="GHEA Grapalat"/>
          <w:color w:val="1A1A1A"/>
          <w:lang w:val="hy-AM"/>
        </w:rPr>
        <w:t>ն</w:t>
      </w:r>
      <w:r w:rsidRPr="00CB31B8">
        <w:rPr>
          <w:rFonts w:ascii="GHEA Grapalat" w:eastAsia="Arial Unicode" w:hAnsi="GHEA Grapalat"/>
          <w:color w:val="1A1A1A"/>
          <w:lang w:val="hy-AM"/>
        </w:rPr>
        <w:t xml:space="preserve">, որը հանգեցրել է </w:t>
      </w:r>
      <w:r w:rsidR="003321B7" w:rsidRPr="00CB31B8">
        <w:rPr>
          <w:rFonts w:ascii="GHEA Grapalat" w:hAnsi="GHEA Grapalat"/>
          <w:color w:val="1A1A1A"/>
          <w:lang w:val="hy-AM"/>
        </w:rPr>
        <w:t>հանրային գործընկերոջ</w:t>
      </w:r>
      <w:r w:rsidRPr="00CB31B8">
        <w:rPr>
          <w:rFonts w:ascii="GHEA Grapalat" w:eastAsia="Arial Unicode" w:hAnsi="GHEA Grapalat"/>
          <w:color w:val="1A1A1A"/>
          <w:lang w:val="hy-AM"/>
        </w:rPr>
        <w:t xml:space="preserve"> կողմից պայմանագրի միակողմանի լուծմանը կամ </w:t>
      </w:r>
      <w:r w:rsidR="003321B7" w:rsidRPr="00CB31B8">
        <w:rPr>
          <w:rFonts w:ascii="GHEA Grapalat" w:hAnsi="GHEA Grapalat"/>
          <w:color w:val="1A1A1A"/>
          <w:lang w:val="hy-AM"/>
        </w:rPr>
        <w:t xml:space="preserve">մասնավոր գործընկերոջ ընտրության ընթացակարգին </w:t>
      </w:r>
      <w:r w:rsidRPr="00CB31B8">
        <w:rPr>
          <w:rFonts w:ascii="GHEA Grapalat" w:eastAsia="Arial Unicode" w:hAnsi="GHEA Grapalat"/>
          <w:color w:val="1A1A1A"/>
          <w:lang w:val="hy-AM"/>
        </w:rPr>
        <w:t xml:space="preserve">տվյալ </w:t>
      </w:r>
      <w:r w:rsidR="00D466B2" w:rsidRPr="00CB31B8">
        <w:rPr>
          <w:rFonts w:ascii="GHEA Grapalat" w:hAnsi="GHEA Grapalat"/>
          <w:color w:val="1A1A1A"/>
          <w:lang w:val="hy-AM"/>
        </w:rPr>
        <w:t>հայտատուի</w:t>
      </w:r>
      <w:r w:rsidRPr="00CB31B8">
        <w:rPr>
          <w:rFonts w:ascii="GHEA Grapalat" w:eastAsia="Arial Unicode" w:hAnsi="GHEA Grapalat"/>
          <w:color w:val="1A1A1A"/>
          <w:lang w:val="hy-AM"/>
        </w:rPr>
        <w:t xml:space="preserve"> հետագա մասնակցության դադարեցմանը</w:t>
      </w:r>
      <w:r w:rsidR="00996FF8" w:rsidRPr="00CB31B8">
        <w:rPr>
          <w:rFonts w:ascii="GHEA Grapalat" w:eastAsia="Arial Unicode" w:hAnsi="GHEA Grapalat"/>
          <w:color w:val="1A1A1A"/>
          <w:lang w:val="hy-AM"/>
        </w:rPr>
        <w:t xml:space="preserve">, և որով չի </w:t>
      </w:r>
      <w:r w:rsidR="0099459F" w:rsidRPr="00CB31B8">
        <w:rPr>
          <w:rFonts w:ascii="GHEA Grapalat" w:eastAsia="Arial Unicode" w:hAnsi="GHEA Grapalat"/>
          <w:color w:val="1A1A1A"/>
          <w:lang w:val="hy-AM"/>
        </w:rPr>
        <w:t>վճարվել</w:t>
      </w:r>
      <w:r w:rsidR="00996FF8" w:rsidRPr="00CB31B8">
        <w:rPr>
          <w:rFonts w:ascii="GHEA Grapalat" w:eastAsia="Arial Unicode" w:hAnsi="GHEA Grapalat"/>
          <w:color w:val="1A1A1A"/>
          <w:lang w:val="hy-AM"/>
        </w:rPr>
        <w:t xml:space="preserve"> հայտի ապահով</w:t>
      </w:r>
      <w:r w:rsidR="0099459F" w:rsidRPr="00CB31B8">
        <w:rPr>
          <w:rFonts w:ascii="GHEA Grapalat" w:eastAsia="Arial Unicode" w:hAnsi="GHEA Grapalat"/>
          <w:color w:val="1A1A1A"/>
          <w:lang w:val="hy-AM"/>
        </w:rPr>
        <w:t>ումը</w:t>
      </w:r>
      <w:r w:rsidR="00996FF8" w:rsidRPr="00CB31B8">
        <w:rPr>
          <w:rFonts w:ascii="GHEA Grapalat" w:eastAsia="Arial Unicode" w:hAnsi="GHEA Grapalat"/>
          <w:color w:val="1A1A1A"/>
          <w:lang w:val="hy-AM"/>
        </w:rPr>
        <w:t xml:space="preserve"> կամ </w:t>
      </w:r>
      <w:r w:rsidR="00996FF8" w:rsidRPr="00CB31B8">
        <w:rPr>
          <w:rFonts w:ascii="GHEA Grapalat" w:hAnsi="GHEA Grapalat"/>
          <w:color w:val="1A1A1A"/>
          <w:lang w:val="hy-AM"/>
        </w:rPr>
        <w:t>պայմանագրի ապահով</w:t>
      </w:r>
      <w:r w:rsidR="0099459F" w:rsidRPr="00CB31B8">
        <w:rPr>
          <w:rFonts w:ascii="GHEA Grapalat" w:hAnsi="GHEA Grapalat"/>
          <w:color w:val="1A1A1A"/>
          <w:lang w:val="hy-AM"/>
        </w:rPr>
        <w:t>ումը</w:t>
      </w:r>
      <w:r w:rsidR="00700282" w:rsidRPr="00CB31B8">
        <w:rPr>
          <w:rFonts w:ascii="Cambria Math" w:hAnsi="Cambria Math" w:cs="Cambria Math"/>
          <w:color w:val="1A1A1A"/>
          <w:lang w:val="hy-AM"/>
        </w:rPr>
        <w:t>․</w:t>
      </w:r>
    </w:p>
    <w:p w14:paraId="5009F410" w14:textId="6C404E14" w:rsidR="007D27D2" w:rsidRPr="00CB31B8" w:rsidRDefault="00B34AB5"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 xml:space="preserve">բ. որպես </w:t>
      </w:r>
      <w:r w:rsidR="007D27D2" w:rsidRPr="00CB31B8">
        <w:rPr>
          <w:rFonts w:ascii="GHEA Grapalat" w:hAnsi="GHEA Grapalat"/>
          <w:color w:val="1A1A1A"/>
          <w:lang w:val="hy-AM"/>
        </w:rPr>
        <w:t>հաղթող</w:t>
      </w:r>
      <w:r w:rsidRPr="00CB31B8">
        <w:rPr>
          <w:rFonts w:ascii="GHEA Grapalat" w:hAnsi="GHEA Grapalat"/>
          <w:color w:val="1A1A1A"/>
          <w:lang w:val="hy-AM"/>
        </w:rPr>
        <w:t xml:space="preserve"> </w:t>
      </w:r>
      <w:r w:rsidR="007D27D2" w:rsidRPr="00CB31B8">
        <w:rPr>
          <w:rFonts w:ascii="GHEA Grapalat" w:hAnsi="GHEA Grapalat"/>
          <w:color w:val="1A1A1A"/>
          <w:lang w:val="hy-AM"/>
        </w:rPr>
        <w:t>հայտատու</w:t>
      </w:r>
      <w:r w:rsidRPr="00CB31B8">
        <w:rPr>
          <w:rFonts w:ascii="GHEA Grapalat" w:hAnsi="GHEA Grapalat"/>
          <w:color w:val="1A1A1A"/>
          <w:lang w:val="hy-AM"/>
        </w:rPr>
        <w:t xml:space="preserve"> հրաժարվել է պայմանագիր կնքելուց</w:t>
      </w:r>
      <w:r w:rsidR="00700282" w:rsidRPr="00CB31B8">
        <w:rPr>
          <w:rFonts w:ascii="GHEA Grapalat" w:hAnsi="GHEA Grapalat"/>
          <w:color w:val="1A1A1A"/>
          <w:lang w:val="hy-AM"/>
        </w:rPr>
        <w:t xml:space="preserve"> և չի վճարել հայտի ապահովումը կամ պայմանագրի ապահովումը</w:t>
      </w:r>
      <w:r w:rsidR="00700282" w:rsidRPr="00CB31B8">
        <w:rPr>
          <w:rFonts w:ascii="Cambria Math" w:hAnsi="Cambria Math" w:cs="Cambria Math"/>
          <w:color w:val="1A1A1A"/>
          <w:lang w:val="hy-AM"/>
        </w:rPr>
        <w:t>․</w:t>
      </w:r>
    </w:p>
    <w:p w14:paraId="28E4FC74" w14:textId="018E75E2" w:rsidR="007D27D2" w:rsidRPr="00CB31B8" w:rsidRDefault="00B34AB5" w:rsidP="00AD05AA">
      <w:pPr>
        <w:pStyle w:val="ListParagraph"/>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գ. </w:t>
      </w:r>
      <w:r w:rsidRPr="00CB31B8">
        <w:rPr>
          <w:rFonts w:ascii="GHEA Grapalat" w:hAnsi="GHEA Grapalat"/>
          <w:color w:val="1A1A1A"/>
          <w:lang w:val="hy-AM"/>
        </w:rPr>
        <w:t xml:space="preserve">հայտերը բացելուց հետո հրաժարվել է </w:t>
      </w:r>
      <w:r w:rsidR="007D27D2" w:rsidRPr="00CB31B8">
        <w:rPr>
          <w:rFonts w:ascii="GHEA Grapalat" w:hAnsi="GHEA Grapalat"/>
          <w:color w:val="1A1A1A"/>
          <w:lang w:val="hy-AM"/>
        </w:rPr>
        <w:t xml:space="preserve">մասնավոր գործընկերոջ ընտրության ընթացակարգին </w:t>
      </w:r>
      <w:r w:rsidRPr="00CB31B8">
        <w:rPr>
          <w:rFonts w:ascii="GHEA Grapalat" w:hAnsi="GHEA Grapalat"/>
          <w:color w:val="1A1A1A"/>
          <w:lang w:val="hy-AM"/>
        </w:rPr>
        <w:t>հետագա մասնակցությունից</w:t>
      </w:r>
      <w:r w:rsidR="00700282" w:rsidRPr="00CB31B8">
        <w:rPr>
          <w:rFonts w:ascii="GHEA Grapalat" w:hAnsi="GHEA Grapalat"/>
          <w:color w:val="1A1A1A"/>
          <w:lang w:val="hy-AM"/>
        </w:rPr>
        <w:t xml:space="preserve"> և չի վճարել հայտի ապահովումը կամ պայմանագրի ապահովումը</w:t>
      </w:r>
      <w:r w:rsidR="00036532" w:rsidRPr="00CB31B8">
        <w:rPr>
          <w:rFonts w:ascii="GHEA Grapalat" w:hAnsi="GHEA Grapalat"/>
          <w:color w:val="1A1A1A"/>
          <w:lang w:val="hy-AM"/>
        </w:rPr>
        <w:t>.</w:t>
      </w:r>
    </w:p>
    <w:p w14:paraId="73B5C488" w14:textId="77777777" w:rsidR="000A77BC" w:rsidRPr="00CB31B8" w:rsidRDefault="0003653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դ. ներառված է գնման գործընթացին մասնակցելու իրավունք չունեցող մասնակիցների ցանկում</w:t>
      </w:r>
      <w:r w:rsidR="000A77BC" w:rsidRPr="00CB31B8">
        <w:rPr>
          <w:rFonts w:ascii="GHEA Grapalat" w:hAnsi="GHEA Grapalat"/>
          <w:color w:val="1A1A1A"/>
          <w:lang w:val="hy-AM"/>
        </w:rPr>
        <w:t>.</w:t>
      </w:r>
    </w:p>
    <w:p w14:paraId="2ED0D8FB" w14:textId="7588A55C" w:rsidR="00036532" w:rsidRPr="00CB31B8" w:rsidRDefault="000A77BC" w:rsidP="00AD05AA">
      <w:pPr>
        <w:pStyle w:val="ListParagraph"/>
        <w:numPr>
          <w:ilvl w:val="1"/>
          <w:numId w:val="42"/>
        </w:numPr>
        <w:spacing w:after="0" w:line="360" w:lineRule="auto"/>
        <w:ind w:left="0" w:firstLine="720"/>
        <w:jc w:val="both"/>
        <w:rPr>
          <w:rFonts w:ascii="GHEA Grapalat" w:hAnsi="GHEA Grapalat"/>
          <w:color w:val="1A1A1A"/>
          <w:lang w:val="hy-AM"/>
        </w:rPr>
      </w:pPr>
      <w:r w:rsidRPr="00CB31B8">
        <w:rPr>
          <w:rFonts w:ascii="GHEA Grapalat" w:hAnsi="GHEA Grapalat"/>
          <w:color w:val="1A1A1A"/>
          <w:lang w:val="hy-AM"/>
        </w:rPr>
        <w:t xml:space="preserve">որոնք հանդիսանում են այնպիսի պետության ռեզիդենտ կամ գործում </w:t>
      </w:r>
      <w:r w:rsidR="00794C8C" w:rsidRPr="00CB31B8">
        <w:rPr>
          <w:rFonts w:ascii="GHEA Grapalat" w:hAnsi="GHEA Grapalat"/>
          <w:color w:val="1A1A1A"/>
          <w:lang w:val="hy-AM"/>
        </w:rPr>
        <w:t>են</w:t>
      </w:r>
      <w:r w:rsidRPr="00CB31B8">
        <w:rPr>
          <w:rFonts w:ascii="GHEA Grapalat" w:hAnsi="GHEA Grapalat"/>
          <w:color w:val="1A1A1A"/>
          <w:lang w:val="hy-AM"/>
        </w:rPr>
        <w:t xml:space="preserve"> կամ գրանցված </w:t>
      </w:r>
      <w:r w:rsidR="00794C8C" w:rsidRPr="00CB31B8">
        <w:rPr>
          <w:rFonts w:ascii="GHEA Grapalat" w:hAnsi="GHEA Grapalat"/>
          <w:color w:val="1A1A1A"/>
          <w:lang w:val="hy-AM"/>
        </w:rPr>
        <w:t>են</w:t>
      </w:r>
      <w:r w:rsidRPr="00CB31B8">
        <w:rPr>
          <w:rFonts w:ascii="GHEA Grapalat" w:hAnsi="GHEA Grapalat"/>
          <w:color w:val="1A1A1A"/>
          <w:lang w:val="hy-AM"/>
        </w:rPr>
        <w:t xml:space="preserve"> այնպիսի պետության իրավազորության ներքո կամ սերտորեն կապված </w:t>
      </w:r>
      <w:r w:rsidR="00212BF6" w:rsidRPr="00CB31B8">
        <w:rPr>
          <w:rFonts w:ascii="GHEA Grapalat" w:hAnsi="GHEA Grapalat"/>
          <w:color w:val="1A1A1A"/>
          <w:lang w:val="hy-AM"/>
        </w:rPr>
        <w:t>են</w:t>
      </w:r>
      <w:r w:rsidRPr="00CB31B8">
        <w:rPr>
          <w:rFonts w:ascii="GHEA Grapalat" w:hAnsi="GHEA Grapalat"/>
          <w:color w:val="1A1A1A"/>
          <w:lang w:val="hy-AM"/>
        </w:rPr>
        <w:t xml:space="preserve"> այնպիսի պետության հետ, որը Հայաստանի Հանրապետության հետ չունի դիվանագիտական հարաբերություններ։</w:t>
      </w:r>
    </w:p>
    <w:p w14:paraId="1D20D22D" w14:textId="5874742D" w:rsidR="00F97C04" w:rsidRPr="00CB31B8" w:rsidRDefault="00C34C69"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Իրավասու մարմնի կամ հանրային գործընկերոջ դիմումի հիման վրա ս</w:t>
      </w:r>
      <w:r w:rsidR="00465D50" w:rsidRPr="00CB31B8">
        <w:rPr>
          <w:rFonts w:ascii="GHEA Grapalat" w:hAnsi="GHEA Grapalat"/>
          <w:color w:val="1A1A1A"/>
          <w:lang w:val="hy-AM"/>
        </w:rPr>
        <w:t xml:space="preserve">ույն ընթացակարգի </w:t>
      </w:r>
      <w:r w:rsidR="00465D50" w:rsidRPr="00CB31B8">
        <w:rPr>
          <w:rFonts w:ascii="GHEA Grapalat" w:hAnsi="GHEA Grapalat"/>
          <w:color w:val="1A1A1A"/>
          <w:lang w:val="hy-AM"/>
        </w:rPr>
        <w:fldChar w:fldCharType="begin"/>
      </w:r>
      <w:r w:rsidR="00465D50" w:rsidRPr="00CB31B8">
        <w:rPr>
          <w:rFonts w:ascii="GHEA Grapalat" w:hAnsi="GHEA Grapalat"/>
          <w:color w:val="1A1A1A"/>
          <w:lang w:val="hy-AM"/>
        </w:rPr>
        <w:instrText xml:space="preserve"> REF _Ref84495666 \r \h </w:instrText>
      </w:r>
      <w:r w:rsidR="00663228" w:rsidRPr="00CB31B8">
        <w:rPr>
          <w:rFonts w:ascii="GHEA Grapalat" w:hAnsi="GHEA Grapalat"/>
          <w:color w:val="1A1A1A"/>
          <w:lang w:val="hy-AM"/>
        </w:rPr>
        <w:instrText xml:space="preserve"> \* MERGEFORMAT </w:instrText>
      </w:r>
      <w:r w:rsidR="00465D50" w:rsidRPr="00CB31B8">
        <w:rPr>
          <w:rFonts w:ascii="GHEA Grapalat" w:hAnsi="GHEA Grapalat"/>
          <w:color w:val="1A1A1A"/>
          <w:lang w:val="hy-AM"/>
        </w:rPr>
      </w:r>
      <w:r w:rsidR="00465D50" w:rsidRPr="00CB31B8">
        <w:rPr>
          <w:rFonts w:ascii="GHEA Grapalat" w:hAnsi="GHEA Grapalat"/>
          <w:color w:val="1A1A1A"/>
          <w:lang w:val="hy-AM"/>
        </w:rPr>
        <w:fldChar w:fldCharType="separate"/>
      </w:r>
      <w:r w:rsidR="00700232" w:rsidRPr="00CB31B8">
        <w:rPr>
          <w:rFonts w:ascii="GHEA Grapalat" w:hAnsi="GHEA Grapalat"/>
          <w:color w:val="1A1A1A"/>
          <w:lang w:val="hy-AM"/>
        </w:rPr>
        <w:t>54</w:t>
      </w:r>
      <w:r w:rsidR="00465D50" w:rsidRPr="00CB31B8">
        <w:rPr>
          <w:rFonts w:ascii="GHEA Grapalat" w:hAnsi="GHEA Grapalat"/>
          <w:color w:val="1A1A1A"/>
          <w:lang w:val="hy-AM"/>
        </w:rPr>
        <w:fldChar w:fldCharType="end"/>
      </w:r>
      <w:r w:rsidR="00465D50" w:rsidRPr="00CB31B8">
        <w:rPr>
          <w:rFonts w:ascii="GHEA Grapalat" w:hAnsi="GHEA Grapalat"/>
          <w:color w:val="1A1A1A"/>
          <w:lang w:val="hy-AM"/>
        </w:rPr>
        <w:t>-րդ կետի</w:t>
      </w:r>
      <w:r w:rsidR="00B34AB5" w:rsidRPr="00CB31B8">
        <w:rPr>
          <w:rFonts w:ascii="GHEA Grapalat" w:eastAsia="Arial Unicode" w:hAnsi="GHEA Grapalat"/>
          <w:color w:val="1A1A1A"/>
          <w:lang w:val="hy-AM"/>
        </w:rPr>
        <w:t xml:space="preserve"> </w:t>
      </w:r>
      <w:r w:rsidR="00465D50" w:rsidRPr="00CB31B8">
        <w:rPr>
          <w:rFonts w:ascii="GHEA Grapalat" w:hAnsi="GHEA Grapalat"/>
          <w:color w:val="1A1A1A"/>
        </w:rPr>
        <w:fldChar w:fldCharType="begin"/>
      </w:r>
      <w:r w:rsidR="00465D50" w:rsidRPr="00CB31B8">
        <w:rPr>
          <w:rFonts w:ascii="GHEA Grapalat" w:hAnsi="GHEA Grapalat"/>
          <w:color w:val="1A1A1A"/>
          <w:lang w:val="hy-AM"/>
        </w:rPr>
        <w:instrText xml:space="preserve"> REF _Ref84495708 \r \h </w:instrText>
      </w:r>
      <w:r w:rsidR="00663228" w:rsidRPr="00CB31B8">
        <w:rPr>
          <w:rFonts w:ascii="GHEA Grapalat" w:hAnsi="GHEA Grapalat"/>
          <w:color w:val="1A1A1A"/>
          <w:lang w:val="hy-AM"/>
        </w:rPr>
        <w:instrText xml:space="preserve"> \* MERGEFORMAT </w:instrText>
      </w:r>
      <w:r w:rsidR="00465D50" w:rsidRPr="00CB31B8">
        <w:rPr>
          <w:rFonts w:ascii="GHEA Grapalat" w:hAnsi="GHEA Grapalat"/>
          <w:color w:val="1A1A1A"/>
        </w:rPr>
      </w:r>
      <w:r w:rsidR="00465D50" w:rsidRPr="00CB31B8">
        <w:rPr>
          <w:rFonts w:ascii="GHEA Grapalat" w:hAnsi="GHEA Grapalat"/>
          <w:color w:val="1A1A1A"/>
        </w:rPr>
        <w:fldChar w:fldCharType="separate"/>
      </w:r>
      <w:r w:rsidR="00700232" w:rsidRPr="00CB31B8">
        <w:rPr>
          <w:rFonts w:ascii="GHEA Grapalat" w:hAnsi="GHEA Grapalat"/>
          <w:color w:val="1A1A1A"/>
          <w:lang w:val="hy-AM"/>
        </w:rPr>
        <w:t>6)</w:t>
      </w:r>
      <w:r w:rsidR="00465D50" w:rsidRPr="00CB31B8">
        <w:rPr>
          <w:rFonts w:ascii="GHEA Grapalat" w:hAnsi="GHEA Grapalat"/>
          <w:color w:val="1A1A1A"/>
        </w:rPr>
        <w:fldChar w:fldCharType="end"/>
      </w:r>
      <w:r w:rsidR="00B34AB5" w:rsidRPr="00CB31B8">
        <w:rPr>
          <w:rFonts w:ascii="GHEA Grapalat" w:eastAsia="Arial Unicode" w:hAnsi="GHEA Grapalat"/>
          <w:color w:val="1A1A1A"/>
          <w:lang w:val="hy-AM"/>
        </w:rPr>
        <w:t xml:space="preserve">-րդ </w:t>
      </w:r>
      <w:r w:rsidR="00465D50" w:rsidRPr="00CB31B8">
        <w:rPr>
          <w:rFonts w:ascii="GHEA Grapalat" w:hAnsi="GHEA Grapalat"/>
          <w:color w:val="1A1A1A"/>
          <w:lang w:val="hy-AM"/>
        </w:rPr>
        <w:t>ենթա</w:t>
      </w:r>
      <w:r w:rsidR="00B34AB5" w:rsidRPr="00CB31B8">
        <w:rPr>
          <w:rFonts w:ascii="GHEA Grapalat" w:eastAsia="Arial Unicode" w:hAnsi="GHEA Grapalat"/>
          <w:color w:val="1A1A1A"/>
          <w:lang w:val="hy-AM"/>
        </w:rPr>
        <w:t>կետում նշված ցուցակ</w:t>
      </w:r>
      <w:r w:rsidR="000B652E" w:rsidRPr="00CB31B8">
        <w:rPr>
          <w:rFonts w:ascii="GHEA Grapalat" w:hAnsi="GHEA Grapalat"/>
          <w:color w:val="1A1A1A"/>
          <w:lang w:val="hy-AM"/>
        </w:rPr>
        <w:t>ում անձանց ներառելու վերաբերյալ որոշումը կայացնում և այն հրապարակում է</w:t>
      </w:r>
      <w:r w:rsidR="00B34AB5" w:rsidRPr="00CB31B8">
        <w:rPr>
          <w:rFonts w:ascii="GHEA Grapalat" w:eastAsia="Arial Unicode" w:hAnsi="GHEA Grapalat"/>
          <w:color w:val="1A1A1A"/>
          <w:lang w:val="hy-AM"/>
        </w:rPr>
        <w:t>, այդ թվում՝ ռուսերեն</w:t>
      </w:r>
      <w:r w:rsidR="00465D50" w:rsidRPr="00CB31B8">
        <w:rPr>
          <w:rFonts w:ascii="GHEA Grapalat" w:hAnsi="GHEA Grapalat"/>
          <w:color w:val="1A1A1A"/>
          <w:lang w:val="hy-AM"/>
        </w:rPr>
        <w:t xml:space="preserve"> և անգլերեն</w:t>
      </w:r>
      <w:r w:rsidR="00B34AB5" w:rsidRPr="00CB31B8">
        <w:rPr>
          <w:rFonts w:ascii="GHEA Grapalat" w:eastAsia="Arial Unicode" w:hAnsi="GHEA Grapalat"/>
          <w:color w:val="1A1A1A"/>
          <w:lang w:val="hy-AM"/>
        </w:rPr>
        <w:t xml:space="preserve">, </w:t>
      </w:r>
      <w:r w:rsidR="006117BD" w:rsidRPr="00CB31B8">
        <w:rPr>
          <w:rFonts w:ascii="GHEA Grapalat" w:hAnsi="GHEA Grapalat"/>
          <w:color w:val="1A1A1A"/>
          <w:lang w:val="hy-AM"/>
        </w:rPr>
        <w:t>ՊՄԳ ստորաբաժանումը</w:t>
      </w:r>
      <w:r w:rsidR="00B34AB5" w:rsidRPr="00CB31B8">
        <w:rPr>
          <w:rFonts w:ascii="GHEA Grapalat" w:eastAsia="Arial Unicode" w:hAnsi="GHEA Grapalat"/>
          <w:color w:val="1A1A1A"/>
          <w:lang w:val="hy-AM"/>
        </w:rPr>
        <w:t xml:space="preserve">: </w:t>
      </w:r>
      <w:r w:rsidR="00F97C04" w:rsidRPr="00CB31B8">
        <w:rPr>
          <w:rFonts w:ascii="GHEA Grapalat" w:eastAsia="Arial Unicode" w:hAnsi="GHEA Grapalat"/>
          <w:color w:val="1A1A1A"/>
          <w:lang w:val="hy-AM"/>
        </w:rPr>
        <w:t xml:space="preserve">Անձը նշված ցուցակում ընդգրկվում է </w:t>
      </w:r>
      <w:r w:rsidR="00F97C04" w:rsidRPr="00CB31B8">
        <w:rPr>
          <w:rFonts w:ascii="GHEA Grapalat" w:hAnsi="GHEA Grapalat"/>
          <w:color w:val="1A1A1A"/>
          <w:lang w:val="hy-AM"/>
        </w:rPr>
        <w:t>հինգ</w:t>
      </w:r>
      <w:r w:rsidR="00F97C04" w:rsidRPr="00CB31B8">
        <w:rPr>
          <w:rFonts w:ascii="GHEA Grapalat" w:eastAsia="Arial Unicode" w:hAnsi="GHEA Grapalat"/>
          <w:color w:val="1A1A1A"/>
          <w:lang w:val="hy-AM"/>
        </w:rPr>
        <w:t xml:space="preserve"> տարի ժամկետով:</w:t>
      </w:r>
    </w:p>
    <w:p w14:paraId="0F2BDCA5" w14:textId="0185798A" w:rsidR="00D370B6" w:rsidRPr="00CB31B8" w:rsidRDefault="00FC29C5"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ընթացակարգի ընթացքում</w:t>
      </w:r>
      <w:r w:rsidR="00821BE9" w:rsidRPr="00CB31B8">
        <w:rPr>
          <w:rFonts w:ascii="GHEA Grapalat" w:hAnsi="GHEA Grapalat"/>
          <w:color w:val="1A1A1A"/>
          <w:lang w:val="hy-AM"/>
        </w:rPr>
        <w:t xml:space="preserve">, սակայն մինչև </w:t>
      </w:r>
      <w:r w:rsidR="00700282" w:rsidRPr="00CB31B8">
        <w:rPr>
          <w:rFonts w:ascii="GHEA Grapalat" w:hAnsi="GHEA Grapalat"/>
          <w:color w:val="1A1A1A"/>
          <w:lang w:val="hy-AM"/>
        </w:rPr>
        <w:t xml:space="preserve">հաղթող հայտատուի ճանաչումը </w:t>
      </w:r>
      <w:r w:rsidR="00821BE9" w:rsidRPr="00CB31B8">
        <w:rPr>
          <w:rFonts w:ascii="GHEA Grapalat" w:hAnsi="GHEA Grapalat"/>
          <w:color w:val="1A1A1A"/>
          <w:lang w:val="hy-AM"/>
        </w:rPr>
        <w:t>հայտատուի</w:t>
      </w:r>
      <w:r w:rsidR="00EE59D8" w:rsidRPr="00CB31B8">
        <w:rPr>
          <w:rFonts w:ascii="GHEA Grapalat" w:hAnsi="GHEA Grapalat"/>
          <w:color w:val="1A1A1A"/>
          <w:lang w:val="hy-AM"/>
        </w:rPr>
        <w:t xml:space="preserve"> վերաբերյալ</w:t>
      </w:r>
      <w:r w:rsidRPr="00CB31B8">
        <w:rPr>
          <w:rFonts w:ascii="GHEA Grapalat" w:hAnsi="GHEA Grapalat"/>
          <w:color w:val="1A1A1A"/>
          <w:lang w:val="hy-AM"/>
        </w:rPr>
        <w:t xml:space="preserve"> սույն ընթացակարգի </w:t>
      </w:r>
      <w:r w:rsidR="00821BE9" w:rsidRPr="00CB31B8">
        <w:rPr>
          <w:rFonts w:ascii="GHEA Grapalat" w:hAnsi="GHEA Grapalat"/>
          <w:color w:val="1A1A1A"/>
          <w:lang w:val="hy-AM"/>
        </w:rPr>
        <w:fldChar w:fldCharType="begin"/>
      </w:r>
      <w:r w:rsidR="00821BE9" w:rsidRPr="00CB31B8">
        <w:rPr>
          <w:rFonts w:ascii="GHEA Grapalat" w:hAnsi="GHEA Grapalat"/>
          <w:color w:val="1A1A1A"/>
          <w:lang w:val="hy-AM"/>
        </w:rPr>
        <w:instrText xml:space="preserve"> REF _Ref84495666 \r \h </w:instrText>
      </w:r>
      <w:r w:rsidR="004345A8" w:rsidRPr="00CB31B8">
        <w:rPr>
          <w:rFonts w:ascii="GHEA Grapalat" w:hAnsi="GHEA Grapalat"/>
          <w:color w:val="1A1A1A"/>
          <w:lang w:val="hy-AM"/>
        </w:rPr>
        <w:instrText xml:space="preserve"> \* MERGEFORMAT </w:instrText>
      </w:r>
      <w:r w:rsidR="00821BE9" w:rsidRPr="00CB31B8">
        <w:rPr>
          <w:rFonts w:ascii="GHEA Grapalat" w:hAnsi="GHEA Grapalat"/>
          <w:color w:val="1A1A1A"/>
          <w:lang w:val="hy-AM"/>
        </w:rPr>
      </w:r>
      <w:r w:rsidR="00821BE9" w:rsidRPr="00CB31B8">
        <w:rPr>
          <w:rFonts w:ascii="GHEA Grapalat" w:hAnsi="GHEA Grapalat"/>
          <w:color w:val="1A1A1A"/>
          <w:lang w:val="hy-AM"/>
        </w:rPr>
        <w:fldChar w:fldCharType="separate"/>
      </w:r>
      <w:r w:rsidR="00700232" w:rsidRPr="00CB31B8">
        <w:rPr>
          <w:rFonts w:ascii="GHEA Grapalat" w:hAnsi="GHEA Grapalat"/>
          <w:color w:val="1A1A1A"/>
          <w:lang w:val="hy-AM"/>
        </w:rPr>
        <w:t>54</w:t>
      </w:r>
      <w:r w:rsidR="00821BE9" w:rsidRPr="00CB31B8">
        <w:rPr>
          <w:rFonts w:ascii="GHEA Grapalat" w:hAnsi="GHEA Grapalat"/>
          <w:color w:val="1A1A1A"/>
          <w:lang w:val="hy-AM"/>
        </w:rPr>
        <w:fldChar w:fldCharType="end"/>
      </w:r>
      <w:r w:rsidRPr="00CB31B8">
        <w:rPr>
          <w:rFonts w:ascii="GHEA Grapalat" w:hAnsi="GHEA Grapalat"/>
          <w:color w:val="1A1A1A"/>
          <w:lang w:val="hy-AM"/>
        </w:rPr>
        <w:t>-րդ կետ</w:t>
      </w:r>
      <w:r w:rsidR="00EE59D8" w:rsidRPr="00CB31B8">
        <w:rPr>
          <w:rFonts w:ascii="GHEA Grapalat" w:hAnsi="GHEA Grapalat"/>
          <w:color w:val="1A1A1A"/>
          <w:lang w:val="hy-AM"/>
        </w:rPr>
        <w:t xml:space="preserve">ով սահմանված հանգամանքներից որևէ մեկի բացահայտվելու </w:t>
      </w:r>
      <w:r w:rsidR="005D4527" w:rsidRPr="00CB31B8">
        <w:rPr>
          <w:rFonts w:ascii="GHEA Grapalat" w:hAnsi="GHEA Grapalat"/>
          <w:color w:val="1A1A1A"/>
          <w:lang w:val="hy-AM"/>
        </w:rPr>
        <w:t xml:space="preserve">կամ այդպիսի հանգամանքի </w:t>
      </w:r>
      <w:r w:rsidR="00700282" w:rsidRPr="00CB31B8">
        <w:rPr>
          <w:rFonts w:ascii="GHEA Grapalat" w:hAnsi="GHEA Grapalat"/>
          <w:color w:val="1A1A1A"/>
          <w:lang w:val="hy-AM"/>
        </w:rPr>
        <w:t xml:space="preserve">ի հայտ գալու </w:t>
      </w:r>
      <w:r w:rsidR="00EE59D8" w:rsidRPr="00CB31B8">
        <w:rPr>
          <w:rFonts w:ascii="GHEA Grapalat" w:hAnsi="GHEA Grapalat"/>
          <w:color w:val="1A1A1A"/>
          <w:lang w:val="hy-AM"/>
        </w:rPr>
        <w:t xml:space="preserve">դեպքում գնահատող հանձնաժողովի որոշմամբ </w:t>
      </w:r>
      <w:r w:rsidR="00945892" w:rsidRPr="00CB31B8">
        <w:rPr>
          <w:rFonts w:ascii="GHEA Grapalat" w:hAnsi="GHEA Grapalat"/>
          <w:color w:val="1A1A1A"/>
          <w:lang w:val="hy-AM"/>
        </w:rPr>
        <w:t xml:space="preserve">տվյալ </w:t>
      </w:r>
      <w:r w:rsidR="00EE59D8" w:rsidRPr="00CB31B8">
        <w:rPr>
          <w:rFonts w:ascii="GHEA Grapalat" w:hAnsi="GHEA Grapalat"/>
          <w:color w:val="1A1A1A"/>
          <w:lang w:val="hy-AM"/>
        </w:rPr>
        <w:t>հայտատուն զրկվում է մասնավոր գործընկերոջ ընտրության ընթացակարգին հետագա մասնակցության իրավունքից</w:t>
      </w:r>
      <w:r w:rsidRPr="00CB31B8">
        <w:rPr>
          <w:rFonts w:ascii="GHEA Grapalat" w:hAnsi="GHEA Grapalat"/>
          <w:color w:val="1A1A1A"/>
          <w:lang w:val="hy-AM"/>
        </w:rPr>
        <w:t>։</w:t>
      </w:r>
      <w:r w:rsidR="00EC2542" w:rsidRPr="00CB31B8">
        <w:rPr>
          <w:rFonts w:ascii="GHEA Grapalat" w:hAnsi="GHEA Grapalat"/>
          <w:color w:val="1A1A1A"/>
          <w:lang w:val="hy-AM"/>
        </w:rPr>
        <w:t xml:space="preserve"> Եթե սույն կետով նախատեսված իրավիճակն ի հայտ է գալիս հայտատուի հաղթող ճանաչվելուց հետո, ապա գնահատող հանձնաժողովի որոշմամբ գործընթացը վերադառնում է հայտերի գնահատման փուլ։</w:t>
      </w:r>
    </w:p>
    <w:p w14:paraId="20BC66AF" w14:textId="77777777" w:rsidR="003004FE" w:rsidRPr="00CB31B8" w:rsidRDefault="003004F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Մասնավոր գործընկերոջ ընտրության ընթացակարգին մասնակցելու </w:t>
      </w:r>
      <w:r w:rsidR="004F243A" w:rsidRPr="00CB31B8">
        <w:rPr>
          <w:rFonts w:ascii="GHEA Grapalat" w:hAnsi="GHEA Grapalat"/>
          <w:color w:val="1A1A1A"/>
          <w:lang w:val="hy-AM"/>
        </w:rPr>
        <w:t>նպատակով</w:t>
      </w:r>
      <w:r w:rsidRPr="00CB31B8">
        <w:rPr>
          <w:rFonts w:ascii="GHEA Grapalat" w:hAnsi="GHEA Grapalat"/>
          <w:color w:val="1A1A1A"/>
          <w:lang w:val="hy-AM"/>
        </w:rPr>
        <w:t xml:space="preserve"> իրավաբանական անձը</w:t>
      </w:r>
      <w:r w:rsidR="00013F0B" w:rsidRPr="00CB31B8">
        <w:rPr>
          <w:rFonts w:ascii="GHEA Grapalat" w:hAnsi="GHEA Grapalat"/>
          <w:color w:val="1A1A1A"/>
          <w:lang w:val="hy-AM"/>
        </w:rPr>
        <w:t xml:space="preserve"> որակավորման հայտով</w:t>
      </w:r>
      <w:r w:rsidR="004F243A" w:rsidRPr="00CB31B8">
        <w:rPr>
          <w:rFonts w:ascii="GHEA Grapalat" w:hAnsi="GHEA Grapalat"/>
          <w:color w:val="1A1A1A"/>
          <w:lang w:val="hy-AM"/>
        </w:rPr>
        <w:t xml:space="preserve"> </w:t>
      </w:r>
      <w:r w:rsidR="004667AB" w:rsidRPr="00CB31B8">
        <w:rPr>
          <w:rFonts w:ascii="GHEA Grapalat" w:hAnsi="GHEA Grapalat"/>
          <w:color w:val="1A1A1A"/>
          <w:lang w:val="hy-AM"/>
        </w:rPr>
        <w:t>գնահատող հանձնաժողովին ներկայացնում է հետևյալ փաստաթղթերը՝</w:t>
      </w:r>
      <w:bookmarkEnd w:id="38"/>
    </w:p>
    <w:p w14:paraId="76BBF8A6" w14:textId="77777777" w:rsidR="00F23755" w:rsidRPr="00CB31B8" w:rsidRDefault="00F23755"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իրավաբանական անձի գրանցված և գործող լինելու փաստը հաստատող առնվազն մեկամսյա վաղեմության փաստաթուղթ՝ տրված տվյալ իրավաբանական անձը գրանցած պետական մարմնի կողմից.</w:t>
      </w:r>
    </w:p>
    <w:p w14:paraId="243EF789" w14:textId="4C795024" w:rsidR="00F23755" w:rsidRPr="00CB31B8" w:rsidRDefault="003466D4"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իրավաբանական անձի տնօրենների խորհրդի որոշում, կառավարման մարմինների այլ համարժեք որոշում կամ համապատասխան լիազորագիր, որով կհավաստվի մասնավոր գործընկերոջ ընտրության ընթացակարգի ընթացքում ներկայացուցչի լիազորությունը՝ գործելու իրավաբանական անձի անունից, ինչպես նաև ներկայացուցչի անձը հաստատող փաստաթղթի պատճենը</w:t>
      </w:r>
      <w:r w:rsidR="00784004" w:rsidRPr="00CB31B8">
        <w:rPr>
          <w:rFonts w:ascii="GHEA Grapalat" w:hAnsi="GHEA Grapalat"/>
          <w:color w:val="1A1A1A"/>
          <w:lang w:val="hy-AM"/>
        </w:rPr>
        <w:t>։</w:t>
      </w:r>
      <w:r w:rsidRPr="00CB31B8">
        <w:rPr>
          <w:rFonts w:ascii="GHEA Grapalat" w:hAnsi="GHEA Grapalat"/>
          <w:color w:val="1A1A1A"/>
          <w:lang w:val="hy-AM"/>
        </w:rPr>
        <w:t xml:space="preserve"> Եթե հայտատուն իրավաբանական անձանց կոնսորցիում է, ապա սույն ենթակետի պահանջները տարածվում են կոնսորցիումին մասնակցող բոլոր իրավաբանական անձանց նկատմամբ։</w:t>
      </w:r>
    </w:p>
    <w:p w14:paraId="1EAB06BB" w14:textId="56D2A739" w:rsidR="003004FE" w:rsidRPr="00CB31B8" w:rsidRDefault="00CC576C"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Իրավաբանական անձանց կ</w:t>
      </w:r>
      <w:r w:rsidR="003004FE" w:rsidRPr="00CB31B8">
        <w:rPr>
          <w:rFonts w:ascii="GHEA Grapalat" w:hAnsi="GHEA Grapalat"/>
          <w:color w:val="1A1A1A"/>
          <w:lang w:val="hy-AM"/>
        </w:rPr>
        <w:t>ոնսորցիում</w:t>
      </w:r>
      <w:r w:rsidRPr="00CB31B8">
        <w:rPr>
          <w:rFonts w:ascii="GHEA Grapalat" w:hAnsi="GHEA Grapalat"/>
          <w:color w:val="1A1A1A"/>
          <w:lang w:val="hy-AM"/>
        </w:rPr>
        <w:t xml:space="preserve">ով մասնավոր գործընկերոջ ընտրության ընթացակարգին մասնակցելու դեպքում սույն </w:t>
      </w:r>
      <w:r w:rsidR="00ED1BC5" w:rsidRPr="00CB31B8">
        <w:rPr>
          <w:rFonts w:ascii="GHEA Grapalat" w:hAnsi="GHEA Grapalat"/>
          <w:color w:val="1A1A1A"/>
          <w:lang w:val="hy-AM"/>
        </w:rPr>
        <w:t>գլխով</w:t>
      </w:r>
      <w:r w:rsidRPr="00CB31B8">
        <w:rPr>
          <w:rFonts w:ascii="GHEA Grapalat" w:hAnsi="GHEA Grapalat"/>
          <w:color w:val="1A1A1A"/>
          <w:lang w:val="hy-AM"/>
        </w:rPr>
        <w:t xml:space="preserve"> նախատեսված փաստաթղթերը պետք է ներկայացվեն կոնսորցիումի յուրաքանչյուր մասնակցի համար</w:t>
      </w:r>
      <w:r w:rsidR="00ED1BC5" w:rsidRPr="00CB31B8">
        <w:rPr>
          <w:rFonts w:ascii="GHEA Grapalat" w:hAnsi="GHEA Grapalat"/>
          <w:color w:val="1A1A1A"/>
          <w:lang w:val="hy-AM"/>
        </w:rPr>
        <w:t>, ինչպես նաև կոնսորցիումի յուրաքանչյուր մասնակից պետք է բավարարի սույն գլխով նախատեսված պայմաններին</w:t>
      </w:r>
      <w:r w:rsidRPr="00CB31B8">
        <w:rPr>
          <w:rFonts w:ascii="GHEA Grapalat" w:hAnsi="GHEA Grapalat"/>
          <w:color w:val="1A1A1A"/>
          <w:lang w:val="hy-AM"/>
        </w:rPr>
        <w:t xml:space="preserve">։ </w:t>
      </w:r>
      <w:r w:rsidR="00326A5A" w:rsidRPr="00CB31B8">
        <w:rPr>
          <w:rFonts w:ascii="GHEA Grapalat" w:hAnsi="GHEA Grapalat"/>
          <w:color w:val="1A1A1A"/>
          <w:lang w:val="hy-AM"/>
        </w:rPr>
        <w:t>Կոնսորցիումով մ</w:t>
      </w:r>
      <w:r w:rsidRPr="00CB31B8">
        <w:rPr>
          <w:rFonts w:ascii="GHEA Grapalat" w:hAnsi="GHEA Grapalat"/>
          <w:color w:val="1A1A1A"/>
          <w:lang w:val="hy-AM"/>
        </w:rPr>
        <w:t xml:space="preserve">ասնավոր գործընկերոջ ընտրության ընթացակարգին մասնակցելու դեպքում՝ </w:t>
      </w:r>
      <w:r w:rsidR="00326A5A" w:rsidRPr="00CB31B8">
        <w:rPr>
          <w:rFonts w:ascii="GHEA Grapalat" w:hAnsi="GHEA Grapalat"/>
          <w:color w:val="1A1A1A"/>
          <w:lang w:val="hy-AM"/>
        </w:rPr>
        <w:t>գնահատող հանձնաժողովին ներկայացվում է նաև կոնսորցիումի վերաբերյալ պայմանագրի նոտարական կարգով վավերացված պատճենը</w:t>
      </w:r>
      <w:r w:rsidR="002F7486" w:rsidRPr="00CB31B8">
        <w:rPr>
          <w:rFonts w:ascii="GHEA Grapalat" w:hAnsi="GHEA Grapalat"/>
          <w:color w:val="1A1A1A"/>
          <w:lang w:val="hy-AM"/>
        </w:rPr>
        <w:t>։</w:t>
      </w:r>
    </w:p>
    <w:p w14:paraId="222E041C" w14:textId="77777777" w:rsidR="00157392" w:rsidRPr="00CB31B8" w:rsidRDefault="00157392" w:rsidP="00AD05AA">
      <w:pPr>
        <w:pStyle w:val="ListParagraph"/>
        <w:numPr>
          <w:ilvl w:val="0"/>
          <w:numId w:val="1"/>
        </w:numPr>
        <w:spacing w:after="0" w:line="360" w:lineRule="auto"/>
        <w:ind w:left="0" w:firstLine="567"/>
        <w:jc w:val="both"/>
        <w:rPr>
          <w:rFonts w:ascii="GHEA Grapalat" w:hAnsi="GHEA Grapalat"/>
          <w:color w:val="1A1A1A"/>
          <w:lang w:val="hy-AM"/>
        </w:rPr>
      </w:pPr>
      <w:bookmarkStart w:id="41" w:name="_Ref84493426"/>
      <w:r w:rsidRPr="00CB31B8">
        <w:rPr>
          <w:rFonts w:ascii="GHEA Grapalat" w:hAnsi="GHEA Grapalat"/>
          <w:color w:val="1A1A1A"/>
          <w:lang w:val="hy-AM"/>
        </w:rPr>
        <w:t>Կոնսորցիումի վերաբերյալ պայմանագրով</w:t>
      </w:r>
      <w:r w:rsidR="00990E4C" w:rsidRPr="00CB31B8">
        <w:rPr>
          <w:rFonts w:ascii="GHEA Grapalat" w:hAnsi="GHEA Grapalat"/>
          <w:color w:val="1A1A1A"/>
          <w:lang w:val="hy-AM"/>
        </w:rPr>
        <w:t>, ի թիվս այլնի,</w:t>
      </w:r>
      <w:r w:rsidRPr="00CB31B8">
        <w:rPr>
          <w:rFonts w:ascii="GHEA Grapalat" w:hAnsi="GHEA Grapalat"/>
          <w:color w:val="1A1A1A"/>
          <w:lang w:val="hy-AM"/>
        </w:rPr>
        <w:t xml:space="preserve"> </w:t>
      </w:r>
      <w:r w:rsidR="004B3973" w:rsidRPr="00CB31B8">
        <w:rPr>
          <w:rFonts w:ascii="GHEA Grapalat" w:hAnsi="GHEA Grapalat"/>
          <w:color w:val="1A1A1A"/>
          <w:lang w:val="hy-AM"/>
        </w:rPr>
        <w:t xml:space="preserve">պետք է </w:t>
      </w:r>
      <w:r w:rsidRPr="00CB31B8">
        <w:rPr>
          <w:rFonts w:ascii="GHEA Grapalat" w:hAnsi="GHEA Grapalat"/>
          <w:color w:val="1A1A1A"/>
          <w:lang w:val="hy-AM"/>
        </w:rPr>
        <w:t>նախատեսվ</w:t>
      </w:r>
      <w:r w:rsidR="004B3973" w:rsidRPr="00CB31B8">
        <w:rPr>
          <w:rFonts w:ascii="GHEA Grapalat" w:hAnsi="GHEA Grapalat"/>
          <w:color w:val="1A1A1A"/>
          <w:lang w:val="hy-AM"/>
        </w:rPr>
        <w:t xml:space="preserve">ած լինի մասնավոր գործընկերոջ ընտրության ընթացակարգում հաղթող հայտատու ճանաչվելու դեպքում ՊՄԳ պայմանագրի </w:t>
      </w:r>
      <w:r w:rsidR="0030444F" w:rsidRPr="00CB31B8">
        <w:rPr>
          <w:rFonts w:ascii="GHEA Grapalat" w:hAnsi="GHEA Grapalat"/>
          <w:color w:val="1A1A1A"/>
          <w:lang w:val="hy-AM"/>
        </w:rPr>
        <w:t xml:space="preserve">կնքման նպատակով </w:t>
      </w:r>
      <w:r w:rsidR="004B3973" w:rsidRPr="00CB31B8">
        <w:rPr>
          <w:rFonts w:ascii="GHEA Grapalat" w:hAnsi="GHEA Grapalat"/>
          <w:color w:val="1A1A1A"/>
          <w:lang w:val="hy-AM"/>
        </w:rPr>
        <w:t>ստեղծ</w:t>
      </w:r>
      <w:r w:rsidR="0030444F" w:rsidRPr="00CB31B8">
        <w:rPr>
          <w:rFonts w:ascii="GHEA Grapalat" w:hAnsi="GHEA Grapalat"/>
          <w:color w:val="1A1A1A"/>
          <w:lang w:val="hy-AM"/>
        </w:rPr>
        <w:t xml:space="preserve">վող իրավաբանական անձի կանոնադրական կապիտալում կոնսորցիումի մասնակիցներից յուրաքանչյուրի բաժնեմասնակցության չափը և </w:t>
      </w:r>
      <w:r w:rsidR="00521A9F" w:rsidRPr="00CB31B8">
        <w:rPr>
          <w:rFonts w:ascii="GHEA Grapalat" w:hAnsi="GHEA Grapalat"/>
          <w:color w:val="1A1A1A"/>
          <w:lang w:val="hy-AM"/>
        </w:rPr>
        <w:t>բաժնեմասնակցության</w:t>
      </w:r>
      <w:r w:rsidR="0030444F" w:rsidRPr="00CB31B8">
        <w:rPr>
          <w:rFonts w:ascii="GHEA Grapalat" w:hAnsi="GHEA Grapalat"/>
          <w:color w:val="1A1A1A"/>
          <w:lang w:val="hy-AM"/>
        </w:rPr>
        <w:t xml:space="preserve"> </w:t>
      </w:r>
      <w:r w:rsidR="00521A9F" w:rsidRPr="00CB31B8">
        <w:rPr>
          <w:rFonts w:ascii="GHEA Grapalat" w:hAnsi="GHEA Grapalat"/>
          <w:color w:val="1A1A1A"/>
          <w:lang w:val="hy-AM"/>
        </w:rPr>
        <w:t xml:space="preserve">հիմնական </w:t>
      </w:r>
      <w:r w:rsidR="0030444F" w:rsidRPr="00CB31B8">
        <w:rPr>
          <w:rFonts w:ascii="GHEA Grapalat" w:hAnsi="GHEA Grapalat"/>
          <w:color w:val="1A1A1A"/>
          <w:lang w:val="hy-AM"/>
        </w:rPr>
        <w:t>պայմանները</w:t>
      </w:r>
      <w:r w:rsidR="00521A9F" w:rsidRPr="00CB31B8">
        <w:rPr>
          <w:rFonts w:ascii="GHEA Grapalat" w:hAnsi="GHEA Grapalat"/>
          <w:color w:val="1A1A1A"/>
          <w:lang w:val="hy-AM"/>
        </w:rPr>
        <w:t xml:space="preserve"> (</w:t>
      </w:r>
      <w:r w:rsidR="009E0281" w:rsidRPr="00CB31B8">
        <w:rPr>
          <w:rFonts w:ascii="GHEA Grapalat" w:hAnsi="GHEA Grapalat"/>
          <w:color w:val="1A1A1A"/>
          <w:lang w:val="hy-AM"/>
        </w:rPr>
        <w:t>հավաստվող</w:t>
      </w:r>
      <w:r w:rsidR="00521A9F" w:rsidRPr="00CB31B8">
        <w:rPr>
          <w:rFonts w:ascii="GHEA Grapalat" w:hAnsi="GHEA Grapalat"/>
          <w:color w:val="1A1A1A"/>
          <w:lang w:val="hy-AM"/>
        </w:rPr>
        <w:t xml:space="preserve"> իրավունք</w:t>
      </w:r>
      <w:r w:rsidR="009E0281" w:rsidRPr="00CB31B8">
        <w:rPr>
          <w:rFonts w:ascii="GHEA Grapalat" w:hAnsi="GHEA Grapalat"/>
          <w:color w:val="1A1A1A"/>
          <w:lang w:val="hy-AM"/>
        </w:rPr>
        <w:t>ներ</w:t>
      </w:r>
      <w:r w:rsidR="00521A9F" w:rsidRPr="00CB31B8">
        <w:rPr>
          <w:rFonts w:ascii="GHEA Grapalat" w:hAnsi="GHEA Grapalat"/>
          <w:color w:val="1A1A1A"/>
          <w:lang w:val="hy-AM"/>
        </w:rPr>
        <w:t xml:space="preserve">, </w:t>
      </w:r>
      <w:r w:rsidR="009E0281" w:rsidRPr="00CB31B8">
        <w:rPr>
          <w:rFonts w:ascii="GHEA Grapalat" w:hAnsi="GHEA Grapalat"/>
          <w:color w:val="1A1A1A"/>
          <w:lang w:val="hy-AM"/>
        </w:rPr>
        <w:t>արտոնություններ և սահմանափակումներ</w:t>
      </w:r>
      <w:r w:rsidR="00521A9F" w:rsidRPr="00CB31B8">
        <w:rPr>
          <w:rFonts w:ascii="GHEA Grapalat" w:hAnsi="GHEA Grapalat"/>
          <w:color w:val="1A1A1A"/>
          <w:lang w:val="hy-AM"/>
        </w:rPr>
        <w:t>)</w:t>
      </w:r>
      <w:r w:rsidR="0030444F" w:rsidRPr="00CB31B8">
        <w:rPr>
          <w:rFonts w:ascii="GHEA Grapalat" w:hAnsi="GHEA Grapalat"/>
          <w:color w:val="1A1A1A"/>
          <w:lang w:val="hy-AM"/>
        </w:rPr>
        <w:t>։</w:t>
      </w:r>
      <w:bookmarkEnd w:id="41"/>
    </w:p>
    <w:p w14:paraId="5A606749" w14:textId="2C28178E" w:rsidR="000C566E" w:rsidRPr="00CB31B8" w:rsidRDefault="000C566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Մասնավոր գործընկերոջ ընտրության ընթացակարգի ընթացքում, սակայն մինչև </w:t>
      </w:r>
      <w:r w:rsidR="00700282" w:rsidRPr="00CB31B8">
        <w:rPr>
          <w:rFonts w:ascii="GHEA Grapalat" w:hAnsi="GHEA Grapalat"/>
          <w:color w:val="1A1A1A"/>
          <w:lang w:val="hy-AM"/>
        </w:rPr>
        <w:t xml:space="preserve">հաղթող հայտատուի ճանաչումը </w:t>
      </w:r>
      <w:r w:rsidRPr="00CB31B8">
        <w:rPr>
          <w:rFonts w:ascii="GHEA Grapalat" w:hAnsi="GHEA Grapalat"/>
          <w:color w:val="1A1A1A"/>
          <w:lang w:val="hy-AM"/>
        </w:rPr>
        <w:t xml:space="preserve">կոնսորցիումի մասնակիցների </w:t>
      </w:r>
      <w:r w:rsidRPr="00CB31B8">
        <w:rPr>
          <w:rFonts w:ascii="GHEA Grapalat" w:hAnsi="GHEA Grapalat"/>
          <w:color w:val="1A1A1A"/>
          <w:lang w:val="hy-AM"/>
        </w:rPr>
        <w:lastRenderedPageBreak/>
        <w:t xml:space="preserve">կողմից կոնսորցիումի վերաբերյալ պայմանագրում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_Ref84493426 \r \h </w:instrText>
      </w:r>
      <w:r w:rsidR="00663228" w:rsidRPr="00CB31B8">
        <w:rPr>
          <w:rFonts w:ascii="GHEA Grapalat" w:hAnsi="GHEA Grapalat"/>
          <w:color w:val="1A1A1A"/>
          <w:lang w:val="hy-AM"/>
        </w:rPr>
        <w:instrText xml:space="preserve">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59</w:t>
      </w:r>
      <w:r w:rsidRPr="00CB31B8">
        <w:rPr>
          <w:rFonts w:ascii="GHEA Grapalat" w:hAnsi="GHEA Grapalat"/>
          <w:color w:val="1A1A1A"/>
          <w:lang w:val="hy-AM"/>
        </w:rPr>
        <w:fldChar w:fldCharType="end"/>
      </w:r>
      <w:r w:rsidRPr="00CB31B8">
        <w:rPr>
          <w:rFonts w:ascii="GHEA Grapalat" w:hAnsi="GHEA Grapalat"/>
          <w:color w:val="1A1A1A"/>
          <w:lang w:val="hy-AM"/>
        </w:rPr>
        <w:t>-րդ կետին հակասող փոփոխության իրականացման</w:t>
      </w:r>
      <w:r w:rsidR="0005220D" w:rsidRPr="00CB31B8">
        <w:rPr>
          <w:rFonts w:ascii="GHEA Grapalat" w:hAnsi="GHEA Grapalat"/>
          <w:color w:val="1A1A1A"/>
          <w:lang w:val="hy-AM"/>
        </w:rPr>
        <w:t xml:space="preserve"> կամ կոնսորցիումի վերաբերյալ պայմանագրին հակասող գործողության կատարման</w:t>
      </w:r>
      <w:r w:rsidRPr="00CB31B8">
        <w:rPr>
          <w:rFonts w:ascii="GHEA Grapalat" w:hAnsi="GHEA Grapalat"/>
          <w:color w:val="1A1A1A"/>
          <w:lang w:val="hy-AM"/>
        </w:rPr>
        <w:t xml:space="preserve"> դեպքում </w:t>
      </w:r>
      <w:r w:rsidR="0005220D" w:rsidRPr="00CB31B8">
        <w:rPr>
          <w:rFonts w:ascii="GHEA Grapalat" w:hAnsi="GHEA Grapalat"/>
          <w:color w:val="1A1A1A"/>
          <w:lang w:val="hy-AM"/>
        </w:rPr>
        <w:t>գնահատող հանձնաժողովի որոշմամբ կոնսորցիումը զրկվում է մասնավոր գործընկերոջ ընտրության ընթացակարգին հետագա մասնակցության իրավունքից։ Եթե սույն կետով նախատեսված իրավիճակ</w:t>
      </w:r>
      <w:r w:rsidR="00B32421" w:rsidRPr="00CB31B8">
        <w:rPr>
          <w:rFonts w:ascii="GHEA Grapalat" w:hAnsi="GHEA Grapalat"/>
          <w:color w:val="1A1A1A"/>
          <w:lang w:val="hy-AM"/>
        </w:rPr>
        <w:t>ն</w:t>
      </w:r>
      <w:r w:rsidR="0005220D" w:rsidRPr="00CB31B8">
        <w:rPr>
          <w:rFonts w:ascii="GHEA Grapalat" w:hAnsi="GHEA Grapalat"/>
          <w:color w:val="1A1A1A"/>
          <w:lang w:val="hy-AM"/>
        </w:rPr>
        <w:t xml:space="preserve"> ի հայտ է գալիս կոնսորցիումի՝ հաղթող հայտատու ճանաչվելուց հետո, ապա գնահատող հանձնաժողով</w:t>
      </w:r>
      <w:r w:rsidR="00FF37B5" w:rsidRPr="00CB31B8">
        <w:rPr>
          <w:rFonts w:ascii="GHEA Grapalat" w:hAnsi="GHEA Grapalat"/>
          <w:color w:val="1A1A1A"/>
          <w:lang w:val="hy-AM"/>
        </w:rPr>
        <w:t xml:space="preserve">ի </w:t>
      </w:r>
      <w:r w:rsidR="002D4AEE" w:rsidRPr="00CB31B8">
        <w:rPr>
          <w:rFonts w:ascii="GHEA Grapalat" w:hAnsi="GHEA Grapalat"/>
          <w:color w:val="1A1A1A"/>
          <w:lang w:val="hy-AM"/>
        </w:rPr>
        <w:t>որոշմամբ գործընթացը վերադառնում է հայտերի գնահատման</w:t>
      </w:r>
      <w:r w:rsidR="005918D4" w:rsidRPr="00CB31B8">
        <w:rPr>
          <w:rFonts w:ascii="GHEA Grapalat" w:hAnsi="GHEA Grapalat"/>
          <w:color w:val="1A1A1A"/>
          <w:lang w:val="hy-AM"/>
        </w:rPr>
        <w:t xml:space="preserve"> փուլ</w:t>
      </w:r>
      <w:r w:rsidR="002D4AEE" w:rsidRPr="00CB31B8">
        <w:rPr>
          <w:rFonts w:ascii="GHEA Grapalat" w:hAnsi="GHEA Grapalat"/>
          <w:color w:val="1A1A1A"/>
          <w:lang w:val="hy-AM"/>
        </w:rPr>
        <w:t>։</w:t>
      </w:r>
    </w:p>
    <w:p w14:paraId="3F672F71" w14:textId="77777777" w:rsidR="007B4A4D" w:rsidRPr="00CB31B8" w:rsidRDefault="007B4A4D"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Կոնսորցիումի վերաբերյալ</w:t>
      </w:r>
      <w:r w:rsidRPr="00CB31B8">
        <w:rPr>
          <w:rFonts w:ascii="GHEA Grapalat" w:eastAsia="Arial Unicode" w:hAnsi="GHEA Grapalat"/>
          <w:color w:val="1A1A1A"/>
          <w:lang w:val="hy-AM"/>
        </w:rPr>
        <w:t xml:space="preserve"> պայմանագրի կողմերից որևէ մեկը չի կարող</w:t>
      </w:r>
      <w:r w:rsidRPr="00CB31B8">
        <w:rPr>
          <w:rFonts w:ascii="GHEA Grapalat" w:hAnsi="GHEA Grapalat"/>
          <w:color w:val="1A1A1A"/>
          <w:lang w:val="hy-AM"/>
        </w:rPr>
        <w:t xml:space="preserve"> մասնավոր գործընկերոջ ընտրության</w:t>
      </w:r>
      <w:r w:rsidRPr="00CB31B8">
        <w:rPr>
          <w:rFonts w:ascii="GHEA Grapalat" w:eastAsia="Arial Unicode" w:hAnsi="GHEA Grapalat"/>
          <w:color w:val="1A1A1A"/>
          <w:lang w:val="hy-AM"/>
        </w:rPr>
        <w:t xml:space="preserve"> նույն ընթացակարգին ներկայացնել առանձին </w:t>
      </w:r>
      <w:r w:rsidR="00960007"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 xml:space="preserve">հայտ: Սույն </w:t>
      </w:r>
      <w:r w:rsidR="00D327B5" w:rsidRPr="00CB31B8">
        <w:rPr>
          <w:rFonts w:ascii="GHEA Grapalat" w:hAnsi="GHEA Grapalat"/>
          <w:color w:val="1A1A1A"/>
          <w:lang w:val="hy-AM"/>
        </w:rPr>
        <w:t>կետի</w:t>
      </w:r>
      <w:r w:rsidRPr="00CB31B8">
        <w:rPr>
          <w:rFonts w:ascii="GHEA Grapalat" w:eastAsia="Arial Unicode" w:hAnsi="GHEA Grapalat"/>
          <w:color w:val="1A1A1A"/>
          <w:lang w:val="hy-AM"/>
        </w:rPr>
        <w:t xml:space="preserve"> պահանջի չպահպանման դեպքում </w:t>
      </w:r>
      <w:r w:rsidR="00D327B5"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 xml:space="preserve">հայտերի բացման նիստում մերժվում են ինչպես </w:t>
      </w:r>
      <w:r w:rsidR="00D327B5" w:rsidRPr="00CB31B8">
        <w:rPr>
          <w:rFonts w:ascii="GHEA Grapalat" w:hAnsi="GHEA Grapalat"/>
          <w:color w:val="1A1A1A"/>
          <w:lang w:val="hy-AM"/>
        </w:rPr>
        <w:t>կոնսորցիումով</w:t>
      </w:r>
      <w:r w:rsidRPr="00CB31B8">
        <w:rPr>
          <w:rFonts w:ascii="GHEA Grapalat" w:eastAsia="Arial Unicode" w:hAnsi="GHEA Grapalat"/>
          <w:color w:val="1A1A1A"/>
          <w:lang w:val="hy-AM"/>
        </w:rPr>
        <w:t xml:space="preserve">, այնպես էլ առանձին ներկայացված </w:t>
      </w:r>
      <w:r w:rsidR="00F15EA7" w:rsidRPr="00CB31B8">
        <w:rPr>
          <w:rFonts w:ascii="GHEA Grapalat" w:hAnsi="GHEA Grapalat"/>
          <w:color w:val="1A1A1A"/>
          <w:lang w:val="hy-AM"/>
        </w:rPr>
        <w:t xml:space="preserve">(որակավորման) </w:t>
      </w:r>
      <w:r w:rsidRPr="00CB31B8">
        <w:rPr>
          <w:rFonts w:ascii="GHEA Grapalat" w:eastAsia="Arial Unicode" w:hAnsi="GHEA Grapalat"/>
          <w:color w:val="1A1A1A"/>
          <w:lang w:val="hy-AM"/>
        </w:rPr>
        <w:t>հայտերը</w:t>
      </w:r>
      <w:r w:rsidR="00D327B5" w:rsidRPr="00CB31B8">
        <w:rPr>
          <w:rFonts w:ascii="GHEA Grapalat" w:hAnsi="GHEA Grapalat"/>
          <w:color w:val="1A1A1A"/>
          <w:lang w:val="hy-AM"/>
        </w:rPr>
        <w:t>։</w:t>
      </w:r>
    </w:p>
    <w:p w14:paraId="7493C64F" w14:textId="77777777" w:rsidR="004D2CCE" w:rsidRPr="00CB31B8" w:rsidRDefault="004D2CC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ՊՄԳ պայմանագրի ստորագրումից հետո </w:t>
      </w:r>
      <w:r w:rsidR="009B3304" w:rsidRPr="00CB31B8">
        <w:rPr>
          <w:rFonts w:ascii="GHEA Grapalat" w:hAnsi="GHEA Grapalat"/>
          <w:color w:val="1A1A1A"/>
          <w:lang w:val="hy-AM"/>
        </w:rPr>
        <w:t xml:space="preserve">ՊՄԳ ծրագրի իրականացման նպատակով ստեղծված իրավաբանական անձի կանոնադրական կապիտալում </w:t>
      </w:r>
      <w:r w:rsidRPr="00CB31B8">
        <w:rPr>
          <w:rFonts w:ascii="GHEA Grapalat" w:eastAsia="Arial Unicode" w:hAnsi="GHEA Grapalat"/>
          <w:color w:val="1A1A1A"/>
          <w:lang w:val="hy-AM"/>
        </w:rPr>
        <w:t>կոնսորցիումի մասնակիցների</w:t>
      </w:r>
      <w:r w:rsidR="009A0E11" w:rsidRPr="00CB31B8">
        <w:rPr>
          <w:rFonts w:ascii="GHEA Grapalat" w:hAnsi="GHEA Grapalat"/>
          <w:color w:val="1A1A1A"/>
          <w:lang w:val="hy-AM"/>
        </w:rPr>
        <w:t xml:space="preserve"> </w:t>
      </w:r>
      <w:r w:rsidRPr="00CB31B8">
        <w:rPr>
          <w:rFonts w:ascii="GHEA Grapalat" w:eastAsia="Arial Unicode" w:hAnsi="GHEA Grapalat"/>
          <w:color w:val="1A1A1A"/>
          <w:lang w:val="hy-AM"/>
        </w:rPr>
        <w:t>բաժնեմասնակցության կառուցվածքի յուրաքանչյուր փոփոխություն հաստատում է Կառավարությունը:</w:t>
      </w:r>
    </w:p>
    <w:p w14:paraId="7B286686" w14:textId="4C64DE94" w:rsidR="00BF76AB" w:rsidRPr="00CB31B8" w:rsidRDefault="00623484"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w:t>
      </w:r>
      <w:r w:rsidRPr="00CB31B8">
        <w:rPr>
          <w:rFonts w:ascii="GHEA Grapalat" w:eastAsia="Arial Unicode" w:hAnsi="GHEA Grapalat"/>
          <w:color w:val="1A1A1A"/>
          <w:lang w:val="hy-AM"/>
        </w:rPr>
        <w:t>այտատու չի կարող հանդիսանալ Հայաստանի Հանրապետության կամ համայնքի ուղղակի կամ անուղղակի բաժնեմասնակցությամբ ընկերությունը կամ այն ընկերությունը, որում Հայաստանի Հանրապետությունը կամ համայնքը որևէ այլ՝ օրենքով չարգելված ձևով հնարավորություն ունի կանխորոշելու ընկերության որոշումները, կամ վերոնշյալ ընկերության մասնակցությամբ կոնսորցիումը</w:t>
      </w:r>
      <w:r w:rsidRPr="00CB31B8">
        <w:rPr>
          <w:rFonts w:ascii="GHEA Grapalat" w:hAnsi="GHEA Grapalat"/>
          <w:color w:val="1A1A1A"/>
          <w:lang w:val="hy-AM"/>
        </w:rPr>
        <w:t>։</w:t>
      </w:r>
    </w:p>
    <w:p w14:paraId="57F22C66" w14:textId="77777777" w:rsidR="009C2DF6" w:rsidRPr="00CB31B8" w:rsidRDefault="009C2DF6"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Հայտատուն պետք է համապատասխանի ՊՄԳ պայմանագրի նախագծով նախատեսվող պարտավորությունների կատարման համար անհրաժեշտ և որակավորման հարցմամբ սահմանված որակավորման հետևյալ չափանիշներին.</w:t>
      </w:r>
    </w:p>
    <w:p w14:paraId="009E1981" w14:textId="77777777" w:rsidR="009C2DF6" w:rsidRPr="00CB31B8" w:rsidRDefault="009C2DF6" w:rsidP="00AD05AA">
      <w:pPr>
        <w:pStyle w:val="ListParagraph"/>
        <w:numPr>
          <w:ilvl w:val="0"/>
          <w:numId w:val="43"/>
        </w:numPr>
        <w:spacing w:after="0" w:line="360" w:lineRule="auto"/>
        <w:ind w:left="0" w:firstLine="567"/>
        <w:jc w:val="both"/>
        <w:rPr>
          <w:rFonts w:ascii="GHEA Grapalat" w:hAnsi="GHEA Grapalat"/>
          <w:color w:val="1A1A1A"/>
        </w:rPr>
      </w:pPr>
      <w:r w:rsidRPr="00CB31B8">
        <w:rPr>
          <w:rFonts w:ascii="GHEA Grapalat" w:eastAsia="Arial Unicode" w:hAnsi="GHEA Grapalat"/>
          <w:color w:val="1A1A1A"/>
        </w:rPr>
        <w:t>մասնագիտական փորձառություն.</w:t>
      </w:r>
    </w:p>
    <w:p w14:paraId="4C45122D" w14:textId="77777777" w:rsidR="009C2DF6" w:rsidRPr="00CB31B8" w:rsidRDefault="009C2DF6" w:rsidP="00AD05AA">
      <w:pPr>
        <w:pStyle w:val="ListParagraph"/>
        <w:numPr>
          <w:ilvl w:val="0"/>
          <w:numId w:val="43"/>
        </w:numPr>
        <w:spacing w:after="0" w:line="360" w:lineRule="auto"/>
        <w:ind w:left="0" w:firstLine="567"/>
        <w:jc w:val="both"/>
        <w:rPr>
          <w:rFonts w:ascii="GHEA Grapalat" w:hAnsi="GHEA Grapalat"/>
          <w:color w:val="1A1A1A"/>
        </w:rPr>
      </w:pPr>
      <w:r w:rsidRPr="00CB31B8">
        <w:rPr>
          <w:rFonts w:ascii="GHEA Grapalat" w:eastAsia="Arial Unicode" w:hAnsi="GHEA Grapalat"/>
          <w:color w:val="1A1A1A"/>
        </w:rPr>
        <w:t>տեխնիկական կարողություններ և փորձառություն.</w:t>
      </w:r>
    </w:p>
    <w:p w14:paraId="10D7178D" w14:textId="77777777" w:rsidR="009C2DF6" w:rsidRPr="00CB31B8" w:rsidRDefault="009C2DF6" w:rsidP="00AD05AA">
      <w:pPr>
        <w:pStyle w:val="ListParagraph"/>
        <w:numPr>
          <w:ilvl w:val="0"/>
          <w:numId w:val="43"/>
        </w:numPr>
        <w:spacing w:after="0" w:line="360" w:lineRule="auto"/>
        <w:ind w:left="0" w:firstLine="567"/>
        <w:jc w:val="both"/>
        <w:rPr>
          <w:rFonts w:ascii="GHEA Grapalat" w:hAnsi="GHEA Grapalat"/>
          <w:color w:val="1A1A1A"/>
        </w:rPr>
      </w:pPr>
      <w:r w:rsidRPr="00CB31B8">
        <w:rPr>
          <w:rFonts w:ascii="GHEA Grapalat" w:eastAsia="Arial Unicode" w:hAnsi="GHEA Grapalat"/>
          <w:color w:val="1A1A1A"/>
        </w:rPr>
        <w:t>ֆինանսական և տնտեսական կարողություններ:</w:t>
      </w:r>
    </w:p>
    <w:p w14:paraId="26AF3AF1" w14:textId="2C375AB3" w:rsidR="000D311D" w:rsidRPr="00CB31B8" w:rsidRDefault="000D311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2" w:name="_Ref84794755"/>
      <w:r w:rsidRPr="00CB31B8">
        <w:rPr>
          <w:rFonts w:ascii="GHEA Grapalat" w:eastAsia="Calibri" w:hAnsi="GHEA Grapalat" w:cs="Arial"/>
          <w:color w:val="1A1A1A"/>
          <w:lang w:val="hy-AM"/>
        </w:rPr>
        <w:lastRenderedPageBreak/>
        <w:t>Հայտատուն</w:t>
      </w:r>
      <w:r w:rsidR="005324B2" w:rsidRPr="00CB31B8">
        <w:rPr>
          <w:rFonts w:ascii="GHEA Grapalat" w:eastAsia="Calibri" w:hAnsi="GHEA Grapalat" w:cs="Arial"/>
          <w:color w:val="1A1A1A"/>
          <w:lang w:val="hy-AM"/>
        </w:rPr>
        <w:t xml:space="preserve"> </w:t>
      </w:r>
      <w:r w:rsidR="005324B2" w:rsidRPr="00CB31B8">
        <w:rPr>
          <w:rFonts w:ascii="GHEA Grapalat" w:eastAsia="Calibri" w:hAnsi="GHEA Grapalat" w:cs="Arial"/>
          <w:color w:val="1A1A1A"/>
        </w:rPr>
        <w:t>(</w:t>
      </w:r>
      <w:r w:rsidR="005324B2" w:rsidRPr="00CB31B8">
        <w:rPr>
          <w:rFonts w:ascii="GHEA Grapalat" w:eastAsia="Calibri" w:hAnsi="GHEA Grapalat" w:cs="Arial"/>
          <w:color w:val="1A1A1A"/>
          <w:lang w:val="hy-AM"/>
        </w:rPr>
        <w:t>կոնսորցիումի դեպքում՝ կոնսորցիումի մասնակիցը</w:t>
      </w:r>
      <w:r w:rsidR="005324B2" w:rsidRPr="00CB31B8">
        <w:rPr>
          <w:rFonts w:ascii="GHEA Grapalat" w:eastAsia="Calibri" w:hAnsi="GHEA Grapalat" w:cs="Arial"/>
          <w:color w:val="1A1A1A"/>
        </w:rPr>
        <w:t>)</w:t>
      </w:r>
      <w:r w:rsidRPr="00CB31B8">
        <w:rPr>
          <w:rFonts w:ascii="GHEA Grapalat" w:eastAsia="Calibri" w:hAnsi="GHEA Grapalat" w:cs="Arial"/>
          <w:color w:val="1A1A1A"/>
          <w:lang w:val="hy-AM"/>
        </w:rPr>
        <w:t xml:space="preserve"> պատասխանատվություն է կրում իր կողմից մասնավոր գործընկերոջ ընտրության ընթացակարգի ընթացքում ներկայացված բոլոր փաստաթղթերի, տեղեկությունների և այլ տվյալների հավաստիության համար։ </w:t>
      </w:r>
      <w:r w:rsidR="001B30F9" w:rsidRPr="00CB31B8">
        <w:rPr>
          <w:rFonts w:ascii="GHEA Grapalat" w:eastAsia="Calibri" w:hAnsi="GHEA Grapalat" w:cs="Arial"/>
          <w:color w:val="1A1A1A"/>
          <w:lang w:val="hy-AM"/>
        </w:rPr>
        <w:t>Մ</w:t>
      </w:r>
      <w:r w:rsidRPr="00CB31B8">
        <w:rPr>
          <w:rFonts w:ascii="GHEA Grapalat" w:eastAsia="Calibri" w:hAnsi="GHEA Grapalat" w:cs="Arial"/>
          <w:color w:val="1A1A1A"/>
          <w:lang w:val="hy-AM"/>
        </w:rPr>
        <w:t>ասնավոր գործընկերոջ ընտրության ընթացակարգի ընթացքում գնահատող հանձնաժողովին սխալ կամ կեղծ տեղեկատվություն ներկայացնելու դեպքում գնահատող հանձնաժողովի որոշմամբ հայտատուն</w:t>
      </w:r>
      <w:r w:rsidR="001B30F9" w:rsidRPr="00CB31B8">
        <w:rPr>
          <w:rFonts w:ascii="GHEA Grapalat" w:eastAsia="Calibri" w:hAnsi="GHEA Grapalat" w:cs="Arial"/>
          <w:color w:val="1A1A1A"/>
          <w:lang w:val="hy-AM"/>
        </w:rPr>
        <w:t xml:space="preserve"> անհապաղ</w:t>
      </w:r>
      <w:r w:rsidRPr="00CB31B8">
        <w:rPr>
          <w:rFonts w:ascii="GHEA Grapalat" w:eastAsia="Calibri" w:hAnsi="GHEA Grapalat" w:cs="Arial"/>
          <w:color w:val="1A1A1A"/>
          <w:lang w:val="hy-AM"/>
        </w:rPr>
        <w:t xml:space="preserve"> զրկվում է մասնավոր գործընկերոջ ընտրության ընթացակարգին մասնակցելու իրավունքից։ Եթե </w:t>
      </w:r>
      <w:r w:rsidR="00401242" w:rsidRPr="00CB31B8">
        <w:rPr>
          <w:rFonts w:ascii="GHEA Grapalat" w:eastAsia="Calibri" w:hAnsi="GHEA Grapalat" w:cs="Arial"/>
          <w:color w:val="1A1A1A"/>
          <w:lang w:val="hy-AM"/>
        </w:rPr>
        <w:t xml:space="preserve">հանրային գործընկերը մասնավոր գործընկերոջ կողմից մասնավոր գործընկերոջ ընտրության ընթացակարգի ընթացքում </w:t>
      </w:r>
      <w:r w:rsidRPr="00CB31B8">
        <w:rPr>
          <w:rFonts w:ascii="GHEA Grapalat" w:eastAsia="Calibri" w:hAnsi="GHEA Grapalat" w:cs="Arial"/>
          <w:color w:val="1A1A1A"/>
          <w:lang w:val="hy-AM"/>
        </w:rPr>
        <w:t xml:space="preserve">սխալ կամ կեղծ տեղեկություն </w:t>
      </w:r>
      <w:r w:rsidR="00401242" w:rsidRPr="00CB31B8">
        <w:rPr>
          <w:rFonts w:ascii="GHEA Grapalat" w:eastAsia="Calibri" w:hAnsi="GHEA Grapalat" w:cs="Arial"/>
          <w:color w:val="1A1A1A"/>
          <w:lang w:val="hy-AM"/>
        </w:rPr>
        <w:t>ներկայացրած լինելու մասին տեղեկանում է ՊՄԳ պայմանագրի կնքումից հետո, ապա հանրային գործընկեր</w:t>
      </w:r>
      <w:r w:rsidR="00700282" w:rsidRPr="00CB31B8">
        <w:rPr>
          <w:rFonts w:ascii="GHEA Grapalat" w:eastAsia="Calibri" w:hAnsi="GHEA Grapalat" w:cs="Arial"/>
          <w:color w:val="1A1A1A"/>
          <w:lang w:val="hy-AM"/>
        </w:rPr>
        <w:t xml:space="preserve">ը </w:t>
      </w:r>
      <w:r w:rsidR="00401242" w:rsidRPr="00CB31B8">
        <w:rPr>
          <w:rFonts w:ascii="GHEA Grapalat" w:eastAsia="Calibri" w:hAnsi="GHEA Grapalat" w:cs="Arial"/>
          <w:color w:val="1A1A1A"/>
          <w:lang w:val="hy-AM"/>
        </w:rPr>
        <w:t xml:space="preserve"> միակողմանիորեն </w:t>
      </w:r>
      <w:r w:rsidR="00700282" w:rsidRPr="00CB31B8">
        <w:rPr>
          <w:rFonts w:ascii="GHEA Grapalat" w:eastAsia="Calibri" w:hAnsi="GHEA Grapalat" w:cs="Arial"/>
          <w:color w:val="1A1A1A"/>
          <w:lang w:val="hy-AM"/>
        </w:rPr>
        <w:t>լուծ</w:t>
      </w:r>
      <w:r w:rsidR="00401242" w:rsidRPr="00CB31B8">
        <w:rPr>
          <w:rFonts w:ascii="GHEA Grapalat" w:eastAsia="Calibri" w:hAnsi="GHEA Grapalat" w:cs="Arial"/>
          <w:color w:val="1A1A1A"/>
          <w:lang w:val="hy-AM"/>
        </w:rPr>
        <w:t>ու</w:t>
      </w:r>
      <w:r w:rsidR="00700282" w:rsidRPr="00CB31B8">
        <w:rPr>
          <w:rFonts w:ascii="GHEA Grapalat" w:eastAsia="Calibri" w:hAnsi="GHEA Grapalat" w:cs="Arial"/>
          <w:color w:val="1A1A1A"/>
          <w:lang w:val="hy-AM"/>
        </w:rPr>
        <w:t>մ է</w:t>
      </w:r>
      <w:r w:rsidR="00401242" w:rsidRPr="00CB31B8">
        <w:rPr>
          <w:rFonts w:ascii="GHEA Grapalat" w:eastAsia="Calibri" w:hAnsi="GHEA Grapalat" w:cs="Arial"/>
          <w:color w:val="1A1A1A"/>
          <w:lang w:val="hy-AM"/>
        </w:rPr>
        <w:t xml:space="preserve"> պայմանագիրը՝ մասնավոր գործընկերոջից պահանջելով իրենց հասցված վնասների հատուցում։</w:t>
      </w:r>
      <w:bookmarkEnd w:id="42"/>
    </w:p>
    <w:p w14:paraId="2B74E44D" w14:textId="32DF931E" w:rsidR="00500A01" w:rsidRPr="00CB31B8" w:rsidRDefault="00500A0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Հայտատուն</w:t>
      </w:r>
      <w:r w:rsidR="00391D1C" w:rsidRPr="00CB31B8">
        <w:rPr>
          <w:rFonts w:ascii="GHEA Grapalat" w:eastAsia="Calibri" w:hAnsi="GHEA Grapalat" w:cs="Arial"/>
          <w:color w:val="1A1A1A"/>
          <w:lang w:val="hy-AM"/>
        </w:rPr>
        <w:t xml:space="preserve"> (կոնսորցիումի դեպքում՝ կոնսորցիումի մասնակիցը)</w:t>
      </w:r>
      <w:r w:rsidRPr="00CB31B8">
        <w:rPr>
          <w:rFonts w:ascii="GHEA Grapalat" w:eastAsia="Calibri" w:hAnsi="GHEA Grapalat" w:cs="Arial"/>
          <w:color w:val="1A1A1A"/>
          <w:lang w:val="hy-AM"/>
        </w:rPr>
        <w:t xml:space="preserve"> </w:t>
      </w:r>
      <w:r w:rsidR="009C2E9C" w:rsidRPr="00CB31B8">
        <w:rPr>
          <w:rFonts w:ascii="GHEA Grapalat" w:eastAsia="Calibri" w:hAnsi="GHEA Grapalat" w:cs="Arial"/>
          <w:color w:val="1A1A1A"/>
          <w:lang w:val="hy-AM"/>
        </w:rPr>
        <w:t>սույն</w:t>
      </w:r>
      <w:r w:rsidR="00391D1C" w:rsidRPr="00CB31B8">
        <w:rPr>
          <w:rFonts w:ascii="GHEA Grapalat" w:eastAsia="Calibri" w:hAnsi="GHEA Grapalat" w:cs="Arial"/>
          <w:color w:val="1A1A1A"/>
          <w:lang w:val="hy-AM"/>
        </w:rPr>
        <w:t xml:space="preserve"> </w:t>
      </w:r>
      <w:r w:rsidR="009C2E9C" w:rsidRPr="00CB31B8">
        <w:rPr>
          <w:rFonts w:ascii="GHEA Grapalat" w:eastAsia="Calibri" w:hAnsi="GHEA Grapalat" w:cs="Arial"/>
          <w:color w:val="1A1A1A"/>
          <w:lang w:val="hy-AM"/>
        </w:rPr>
        <w:t xml:space="preserve">ընթացակարգի </w:t>
      </w:r>
      <w:r w:rsidR="009C2E9C" w:rsidRPr="00CB31B8">
        <w:rPr>
          <w:rFonts w:ascii="GHEA Grapalat" w:eastAsia="Calibri" w:hAnsi="GHEA Grapalat" w:cs="Arial"/>
          <w:color w:val="1A1A1A"/>
          <w:lang w:val="hy-AM"/>
        </w:rPr>
        <w:fldChar w:fldCharType="begin"/>
      </w:r>
      <w:r w:rsidR="009C2E9C" w:rsidRPr="00CB31B8">
        <w:rPr>
          <w:rFonts w:ascii="GHEA Grapalat" w:eastAsia="Calibri" w:hAnsi="GHEA Grapalat" w:cs="Arial"/>
          <w:color w:val="1A1A1A"/>
          <w:lang w:val="hy-AM"/>
        </w:rPr>
        <w:instrText xml:space="preserve"> REF _Ref84794755 \r \h </w:instrText>
      </w:r>
      <w:r w:rsidR="00663228" w:rsidRPr="00CB31B8">
        <w:rPr>
          <w:rFonts w:ascii="GHEA Grapalat" w:eastAsia="Calibri" w:hAnsi="GHEA Grapalat" w:cs="Arial"/>
          <w:color w:val="1A1A1A"/>
          <w:lang w:val="hy-AM"/>
        </w:rPr>
        <w:instrText xml:space="preserve"> \* MERGEFORMAT </w:instrText>
      </w:r>
      <w:r w:rsidR="009C2E9C" w:rsidRPr="00CB31B8">
        <w:rPr>
          <w:rFonts w:ascii="GHEA Grapalat" w:eastAsia="Calibri" w:hAnsi="GHEA Grapalat" w:cs="Arial"/>
          <w:color w:val="1A1A1A"/>
          <w:lang w:val="hy-AM"/>
        </w:rPr>
      </w:r>
      <w:r w:rsidR="009C2E9C"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65</w:t>
      </w:r>
      <w:r w:rsidR="009C2E9C" w:rsidRPr="00CB31B8">
        <w:rPr>
          <w:rFonts w:ascii="GHEA Grapalat" w:eastAsia="Calibri" w:hAnsi="GHEA Grapalat" w:cs="Arial"/>
          <w:color w:val="1A1A1A"/>
          <w:lang w:val="hy-AM"/>
        </w:rPr>
        <w:fldChar w:fldCharType="end"/>
      </w:r>
      <w:r w:rsidR="009C2E9C" w:rsidRPr="00CB31B8">
        <w:rPr>
          <w:rFonts w:ascii="GHEA Grapalat" w:eastAsia="Calibri" w:hAnsi="GHEA Grapalat" w:cs="Arial"/>
          <w:color w:val="1A1A1A"/>
          <w:lang w:val="hy-AM"/>
        </w:rPr>
        <w:t xml:space="preserve">-րդ կետով նախատեսված կարգով </w:t>
      </w:r>
      <w:r w:rsidRPr="00CB31B8">
        <w:rPr>
          <w:rFonts w:ascii="GHEA Grapalat" w:eastAsia="Calibri" w:hAnsi="GHEA Grapalat" w:cs="Arial"/>
          <w:color w:val="1A1A1A"/>
          <w:lang w:val="hy-AM"/>
        </w:rPr>
        <w:t>պատասխանատվություն է կրում իր կողմից մասնավոր գործընկերոջ ընտրության ընթացակարգի ընթացքում ներկայացվող փաստաթղթեր</w:t>
      </w:r>
      <w:r w:rsidR="009C2E9C" w:rsidRPr="00CB31B8">
        <w:rPr>
          <w:rFonts w:ascii="GHEA Grapalat" w:eastAsia="Calibri" w:hAnsi="GHEA Grapalat" w:cs="Arial"/>
          <w:color w:val="1A1A1A"/>
          <w:lang w:val="hy-AM"/>
        </w:rPr>
        <w:t>ի՝ կառավարման մարմինների կողմից պատշաճ կարգով հաստատված</w:t>
      </w:r>
      <w:r w:rsidR="00880D1F" w:rsidRPr="00CB31B8">
        <w:rPr>
          <w:rFonts w:ascii="GHEA Grapalat" w:eastAsia="Calibri" w:hAnsi="GHEA Grapalat" w:cs="Arial"/>
          <w:color w:val="1A1A1A"/>
          <w:lang w:val="hy-AM"/>
        </w:rPr>
        <w:t xml:space="preserve"> </w:t>
      </w:r>
      <w:r w:rsidR="00391D1C" w:rsidRPr="00CB31B8">
        <w:rPr>
          <w:rFonts w:ascii="GHEA Grapalat" w:eastAsia="Calibri" w:hAnsi="GHEA Grapalat" w:cs="Arial"/>
          <w:color w:val="1A1A1A"/>
          <w:lang w:val="hy-AM"/>
        </w:rPr>
        <w:t xml:space="preserve">չլինելու </w:t>
      </w:r>
      <w:r w:rsidR="00880D1F" w:rsidRPr="00CB31B8">
        <w:rPr>
          <w:rFonts w:ascii="GHEA Grapalat" w:eastAsia="Calibri" w:hAnsi="GHEA Grapalat" w:cs="Arial"/>
          <w:color w:val="1A1A1A"/>
          <w:lang w:val="hy-AM"/>
        </w:rPr>
        <w:t xml:space="preserve">կամ </w:t>
      </w:r>
      <w:r w:rsidR="00391D1C" w:rsidRPr="00CB31B8">
        <w:rPr>
          <w:rFonts w:ascii="GHEA Grapalat" w:eastAsia="Calibri" w:hAnsi="GHEA Grapalat" w:cs="Arial"/>
          <w:color w:val="1A1A1A"/>
          <w:lang w:val="hy-AM"/>
        </w:rPr>
        <w:t xml:space="preserve">վերջիններիս հետ </w:t>
      </w:r>
      <w:r w:rsidR="0013006E" w:rsidRPr="00CB31B8">
        <w:rPr>
          <w:rFonts w:ascii="GHEA Grapalat" w:eastAsia="Calibri" w:hAnsi="GHEA Grapalat" w:cs="Arial"/>
          <w:color w:val="1A1A1A"/>
          <w:lang w:val="hy-AM"/>
        </w:rPr>
        <w:t xml:space="preserve">պատշաճ կարգով </w:t>
      </w:r>
      <w:r w:rsidR="00880D1F" w:rsidRPr="00CB31B8">
        <w:rPr>
          <w:rFonts w:ascii="GHEA Grapalat" w:eastAsia="Calibri" w:hAnsi="GHEA Grapalat" w:cs="Arial"/>
          <w:color w:val="1A1A1A"/>
          <w:lang w:val="hy-AM"/>
        </w:rPr>
        <w:t>համաձայնեցված</w:t>
      </w:r>
      <w:r w:rsidR="009C2E9C" w:rsidRPr="00CB31B8">
        <w:rPr>
          <w:rFonts w:ascii="GHEA Grapalat" w:eastAsia="Calibri" w:hAnsi="GHEA Grapalat" w:cs="Arial"/>
          <w:color w:val="1A1A1A"/>
          <w:lang w:val="hy-AM"/>
        </w:rPr>
        <w:t xml:space="preserve"> չլինելու դեպքերում։</w:t>
      </w:r>
    </w:p>
    <w:p w14:paraId="181D0084" w14:textId="4BA204CE" w:rsidR="00401B3F" w:rsidRPr="00CB31B8" w:rsidRDefault="00401B3F" w:rsidP="00AD05AA">
      <w:pPr>
        <w:pStyle w:val="Heading2"/>
        <w:spacing w:before="0" w:after="0" w:line="360" w:lineRule="auto"/>
        <w:ind w:left="0" w:firstLine="567"/>
      </w:pPr>
      <w:r w:rsidRPr="00CB31B8">
        <w:t>ՄԱՍՆԱՎՈՐ ԳՈՐԾԸՆԿԵՐՈՋ ԸՆՏՐՈՒԹՅԱՆ ԸՆԹԱՑԱԿԱՐԳԻ</w:t>
      </w:r>
      <w:r w:rsidR="00C27F9D" w:rsidRPr="00CB31B8">
        <w:t xml:space="preserve"> ԸՆԹԱՑՔԻ</w:t>
      </w:r>
      <w:r w:rsidRPr="00CB31B8">
        <w:t xml:space="preserve"> ԱՐՁԱՆԱԳՐՈՒՄԸ</w:t>
      </w:r>
    </w:p>
    <w:p w14:paraId="2BA9762F" w14:textId="77777777" w:rsidR="00C10A13" w:rsidRPr="00CB31B8" w:rsidRDefault="0031159F"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Գնահատող հանձնաժողովի նիստերը </w:t>
      </w:r>
      <w:r w:rsidR="00C10A13" w:rsidRPr="00CB31B8">
        <w:rPr>
          <w:rFonts w:ascii="GHEA Grapalat" w:eastAsia="Calibri" w:hAnsi="GHEA Grapalat" w:cs="Arial"/>
          <w:color w:val="1A1A1A"/>
          <w:lang w:val="hy-AM"/>
        </w:rPr>
        <w:t xml:space="preserve">տեսաձայնագրվում կամ ձայնագրվում և </w:t>
      </w:r>
      <w:r w:rsidR="00E25862" w:rsidRPr="00CB31B8">
        <w:rPr>
          <w:rFonts w:ascii="GHEA Grapalat" w:hAnsi="GHEA Grapalat"/>
          <w:color w:val="1A1A1A"/>
          <w:lang w:val="hy-AM"/>
        </w:rPr>
        <w:t xml:space="preserve">քարտուղարի կողմից </w:t>
      </w:r>
      <w:r w:rsidR="00C10A13" w:rsidRPr="00CB31B8">
        <w:rPr>
          <w:rFonts w:ascii="GHEA Grapalat" w:eastAsia="Calibri" w:hAnsi="GHEA Grapalat" w:cs="Arial"/>
          <w:color w:val="1A1A1A"/>
          <w:lang w:val="hy-AM"/>
        </w:rPr>
        <w:t>արձանագրվում են, և յուրաքանչյուր նիստի արդյունքում նիստին ներկա հանձնաժողովի անդամները և քարտուղարը պարտադիր կարգով ստորագրում են այդ նիստի արձանագրությունը:</w:t>
      </w:r>
    </w:p>
    <w:p w14:paraId="1F27C5B0" w14:textId="77777777" w:rsidR="007066DF" w:rsidRPr="00CB31B8" w:rsidRDefault="007066DF"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 xml:space="preserve">Գնահատող հանձնաժողովի նիստերի արձանագրությունները ենթակա են </w:t>
      </w:r>
      <w:r w:rsidR="00E25862" w:rsidRPr="00CB31B8">
        <w:rPr>
          <w:rFonts w:ascii="GHEA Grapalat" w:hAnsi="GHEA Grapalat"/>
          <w:color w:val="1A1A1A"/>
          <w:lang w:val="hy-AM"/>
        </w:rPr>
        <w:t xml:space="preserve">պաշտոնական կայքում </w:t>
      </w:r>
      <w:r w:rsidRPr="00CB31B8">
        <w:rPr>
          <w:rFonts w:ascii="GHEA Grapalat" w:hAnsi="GHEA Grapalat"/>
          <w:color w:val="1A1A1A"/>
          <w:lang w:val="hy-AM"/>
        </w:rPr>
        <w:t xml:space="preserve">հրապարակման </w:t>
      </w:r>
      <w:r w:rsidR="00E25862" w:rsidRPr="00CB31B8">
        <w:rPr>
          <w:rFonts w:ascii="GHEA Grapalat" w:hAnsi="GHEA Grapalat"/>
          <w:color w:val="1A1A1A"/>
          <w:lang w:val="hy-AM"/>
        </w:rPr>
        <w:t xml:space="preserve">նիստի ավարտից </w:t>
      </w:r>
      <w:r w:rsidR="00AD339E" w:rsidRPr="00CB31B8">
        <w:rPr>
          <w:rFonts w:ascii="GHEA Grapalat" w:hAnsi="GHEA Grapalat"/>
          <w:color w:val="1A1A1A"/>
          <w:lang w:val="hy-AM"/>
        </w:rPr>
        <w:t xml:space="preserve">հետո </w:t>
      </w:r>
      <w:r w:rsidR="00E25862" w:rsidRPr="00CB31B8">
        <w:rPr>
          <w:rFonts w:ascii="GHEA Grapalat" w:hAnsi="GHEA Grapalat"/>
          <w:color w:val="1A1A1A"/>
          <w:lang w:val="hy-AM"/>
        </w:rPr>
        <w:t>երեք աշխատանքային օրվա ընթացքում։</w:t>
      </w:r>
    </w:p>
    <w:p w14:paraId="53D7B7E5" w14:textId="2F53559D" w:rsidR="00F50D79" w:rsidRPr="00CB31B8" w:rsidRDefault="00F50D79"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eastAsia="Calibri" w:hAnsi="GHEA Grapalat" w:cs="Arial"/>
          <w:color w:val="1A1A1A"/>
          <w:lang w:val="hy-AM"/>
        </w:rPr>
        <w:lastRenderedPageBreak/>
        <w:t xml:space="preserve">Գնահատող հանձնաժողովի անդամները և քարտուղարը պարտավոր են ապահովել </w:t>
      </w:r>
      <w:r w:rsidR="00700282" w:rsidRPr="00CB31B8">
        <w:rPr>
          <w:rFonts w:ascii="GHEA Grapalat" w:eastAsia="Calibri" w:hAnsi="GHEA Grapalat" w:cs="Arial"/>
          <w:color w:val="1A1A1A"/>
          <w:lang w:val="hy-AM"/>
        </w:rPr>
        <w:t xml:space="preserve">որակավորման հարցման և առաջարկի հարցման համաձայն </w:t>
      </w:r>
      <w:r w:rsidRPr="00CB31B8">
        <w:rPr>
          <w:rFonts w:ascii="GHEA Grapalat" w:eastAsia="Calibri" w:hAnsi="GHEA Grapalat" w:cs="Arial"/>
          <w:color w:val="1A1A1A"/>
          <w:lang w:val="hy-AM"/>
        </w:rPr>
        <w:t xml:space="preserve">հայտատուների կողմից որպես գաղտնի նշված տեղեկությունների գաղտնիությունը և Հայաստանի Հանրապետության օրենքով սահմանված կարգով պատասխանատվություն են կրում դրանց հրապարակման հետևանքով </w:t>
      </w:r>
      <w:r w:rsidRPr="00CB31B8">
        <w:rPr>
          <w:rFonts w:ascii="GHEA Grapalat" w:hAnsi="GHEA Grapalat"/>
          <w:color w:val="1A1A1A"/>
          <w:lang w:val="hy-AM"/>
        </w:rPr>
        <w:t>հայտատուներին</w:t>
      </w:r>
      <w:r w:rsidRPr="00CB31B8">
        <w:rPr>
          <w:rFonts w:ascii="GHEA Grapalat" w:eastAsia="Calibri" w:hAnsi="GHEA Grapalat" w:cs="Arial"/>
          <w:color w:val="1A1A1A"/>
          <w:lang w:val="hy-AM"/>
        </w:rPr>
        <w:t xml:space="preserve"> պատճառված վնասի համար՝ բացառությամբ օրենքով նախատեսված` պարտադիր հրապարակման ենթակա տեղեկությունների</w:t>
      </w:r>
      <w:r w:rsidR="00393E3C" w:rsidRPr="00CB31B8">
        <w:rPr>
          <w:rFonts w:ascii="GHEA Grapalat" w:hAnsi="GHEA Grapalat"/>
          <w:color w:val="1A1A1A"/>
          <w:lang w:val="hy-AM"/>
        </w:rPr>
        <w:t>։</w:t>
      </w:r>
    </w:p>
    <w:p w14:paraId="15B6A68F" w14:textId="77777777" w:rsidR="00393E3C" w:rsidRPr="00CB31B8" w:rsidRDefault="00D15CCB"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w:t>
      </w:r>
      <w:r w:rsidRPr="00CB31B8">
        <w:rPr>
          <w:rFonts w:ascii="GHEA Grapalat" w:eastAsia="Calibri" w:hAnsi="GHEA Grapalat" w:cs="Arial"/>
          <w:color w:val="1A1A1A"/>
          <w:lang w:val="hy-AM"/>
        </w:rPr>
        <w:t xml:space="preserve">պայմանագիրը կնքելուն կամ </w:t>
      </w:r>
      <w:r w:rsidRPr="00CB31B8">
        <w:rPr>
          <w:rFonts w:ascii="GHEA Grapalat" w:hAnsi="GHEA Grapalat"/>
          <w:color w:val="1A1A1A"/>
          <w:lang w:val="hy-AM"/>
        </w:rPr>
        <w:t>մասնավոր գործընկերոջ ընտրության</w:t>
      </w:r>
      <w:r w:rsidRPr="00CB31B8">
        <w:rPr>
          <w:rFonts w:ascii="GHEA Grapalat" w:eastAsia="Calibri" w:hAnsi="GHEA Grapalat" w:cs="Arial"/>
          <w:color w:val="1A1A1A"/>
          <w:lang w:val="hy-AM"/>
        </w:rPr>
        <w:t xml:space="preserve"> ընթացակարգը չկայացած հայտարարելուն հաջորդող </w:t>
      </w:r>
      <w:r w:rsidR="00BB0BFF" w:rsidRPr="00CB31B8">
        <w:rPr>
          <w:rFonts w:ascii="GHEA Grapalat" w:eastAsia="Calibri" w:hAnsi="GHEA Grapalat" w:cs="Arial"/>
          <w:color w:val="1A1A1A"/>
          <w:lang w:val="hy-AM"/>
        </w:rPr>
        <w:t>տասն</w:t>
      </w:r>
      <w:r w:rsidR="004B71C5" w:rsidRPr="00CB31B8">
        <w:rPr>
          <w:rFonts w:ascii="GHEA Grapalat" w:hAnsi="GHEA Grapalat"/>
          <w:color w:val="1A1A1A"/>
          <w:lang w:val="hy-AM"/>
        </w:rPr>
        <w:t>հինգ</w:t>
      </w:r>
      <w:r w:rsidRPr="00CB31B8">
        <w:rPr>
          <w:rFonts w:ascii="GHEA Grapalat" w:eastAsia="Calibri" w:hAnsi="GHEA Grapalat" w:cs="Arial"/>
          <w:color w:val="1A1A1A"/>
          <w:lang w:val="hy-AM"/>
        </w:rPr>
        <w:t xml:space="preserve"> աշխատանքային օրվա ընթացքում </w:t>
      </w:r>
      <w:r w:rsidRPr="00CB31B8">
        <w:rPr>
          <w:rFonts w:ascii="GHEA Grapalat" w:hAnsi="GHEA Grapalat"/>
          <w:color w:val="1A1A1A"/>
          <w:lang w:val="hy-AM"/>
        </w:rPr>
        <w:t>իրավասու մարմինը</w:t>
      </w:r>
      <w:r w:rsidRPr="00CB31B8">
        <w:rPr>
          <w:rFonts w:ascii="GHEA Grapalat" w:eastAsia="Calibri" w:hAnsi="GHEA Grapalat" w:cs="Arial"/>
          <w:color w:val="1A1A1A"/>
          <w:lang w:val="hy-AM"/>
        </w:rPr>
        <w:t xml:space="preserve"> կազմում է </w:t>
      </w:r>
      <w:r w:rsidRPr="00CB31B8">
        <w:rPr>
          <w:rFonts w:ascii="GHEA Grapalat" w:hAnsi="GHEA Grapalat"/>
          <w:color w:val="1A1A1A"/>
          <w:lang w:val="hy-AM"/>
        </w:rPr>
        <w:t>մասնավոր գործընկերոջ ընտրության</w:t>
      </w:r>
      <w:r w:rsidRPr="00CB31B8">
        <w:rPr>
          <w:rFonts w:ascii="GHEA Grapalat" w:eastAsia="Calibri" w:hAnsi="GHEA Grapalat" w:cs="Arial"/>
          <w:color w:val="1A1A1A"/>
          <w:lang w:val="hy-AM"/>
        </w:rPr>
        <w:t xml:space="preserve"> ընթացակարգի </w:t>
      </w:r>
      <w:r w:rsidRPr="00CB31B8">
        <w:rPr>
          <w:rFonts w:ascii="GHEA Grapalat" w:hAnsi="GHEA Grapalat"/>
          <w:color w:val="1A1A1A"/>
          <w:lang w:val="hy-AM"/>
        </w:rPr>
        <w:t>մասին հաշվետվություն</w:t>
      </w:r>
      <w:r w:rsidRPr="00CB31B8">
        <w:rPr>
          <w:rFonts w:ascii="GHEA Grapalat" w:eastAsia="Calibri" w:hAnsi="GHEA Grapalat" w:cs="Arial"/>
          <w:color w:val="1A1A1A"/>
          <w:lang w:val="hy-AM"/>
        </w:rPr>
        <w:t xml:space="preserve">: </w:t>
      </w:r>
      <w:r w:rsidRPr="00CB31B8">
        <w:rPr>
          <w:rFonts w:ascii="GHEA Grapalat" w:hAnsi="GHEA Grapalat"/>
          <w:color w:val="1A1A1A"/>
          <w:lang w:val="hy-AM"/>
        </w:rPr>
        <w:t>Սույն կետով</w:t>
      </w:r>
      <w:r w:rsidRPr="00CB31B8">
        <w:rPr>
          <w:rFonts w:ascii="GHEA Grapalat" w:eastAsia="Calibri" w:hAnsi="GHEA Grapalat" w:cs="Arial"/>
          <w:color w:val="1A1A1A"/>
          <w:lang w:val="hy-AM"/>
        </w:rPr>
        <w:t xml:space="preserve"> </w:t>
      </w:r>
      <w:r w:rsidRPr="00CB31B8">
        <w:rPr>
          <w:rFonts w:ascii="GHEA Grapalat" w:hAnsi="GHEA Grapalat"/>
          <w:color w:val="1A1A1A"/>
          <w:lang w:val="hy-AM"/>
        </w:rPr>
        <w:t>նախատեսված հաշվետվությունը</w:t>
      </w:r>
      <w:r w:rsidRPr="00CB31B8">
        <w:rPr>
          <w:rFonts w:ascii="GHEA Grapalat" w:eastAsia="Calibri" w:hAnsi="GHEA Grapalat" w:cs="Arial"/>
          <w:color w:val="1A1A1A"/>
          <w:lang w:val="hy-AM"/>
        </w:rPr>
        <w:t xml:space="preserve"> պարունակում է</w:t>
      </w:r>
      <w:r w:rsidRPr="00CB31B8">
        <w:rPr>
          <w:rFonts w:ascii="GHEA Grapalat" w:hAnsi="GHEA Grapalat"/>
          <w:color w:val="1A1A1A"/>
          <w:lang w:val="hy-AM"/>
        </w:rPr>
        <w:t>՝</w:t>
      </w:r>
    </w:p>
    <w:p w14:paraId="1B2071AD" w14:textId="77777777" w:rsidR="00D15CCB" w:rsidRPr="00CB31B8" w:rsidRDefault="00D15CC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 xml:space="preserve">մասնավոր գործընկերոջ ընտրության ընթացակարգի ընթացքում </w:t>
      </w:r>
      <w:r w:rsidRPr="00CB31B8">
        <w:rPr>
          <w:rFonts w:ascii="GHEA Grapalat" w:eastAsia="Calibri" w:hAnsi="GHEA Grapalat" w:cs="Arial"/>
          <w:color w:val="1A1A1A"/>
          <w:lang w:val="hy-AM"/>
        </w:rPr>
        <w:t>ստացված հարցումները և ներկայացված պարզաբանումները.</w:t>
      </w:r>
    </w:p>
    <w:p w14:paraId="46B5B664" w14:textId="77777777" w:rsidR="00D15CCB" w:rsidRPr="00CB31B8" w:rsidRDefault="00D15CC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հայտատուների</w:t>
      </w:r>
      <w:r w:rsidRPr="00CB31B8">
        <w:rPr>
          <w:rFonts w:ascii="GHEA Grapalat" w:eastAsia="Calibri" w:hAnsi="GHEA Grapalat" w:cs="Arial"/>
          <w:color w:val="1A1A1A"/>
          <w:lang w:val="hy-AM"/>
        </w:rPr>
        <w:t xml:space="preserve"> տվյալները` անվանումը, </w:t>
      </w:r>
      <w:r w:rsidRPr="00CB31B8">
        <w:rPr>
          <w:rFonts w:ascii="GHEA Grapalat" w:hAnsi="GHEA Grapalat"/>
          <w:color w:val="1A1A1A"/>
          <w:lang w:val="hy-AM"/>
        </w:rPr>
        <w:t>գրանցման</w:t>
      </w:r>
      <w:r w:rsidRPr="00CB31B8">
        <w:rPr>
          <w:rFonts w:ascii="GHEA Grapalat" w:eastAsia="Calibri" w:hAnsi="GHEA Grapalat" w:cs="Arial"/>
          <w:color w:val="1A1A1A"/>
          <w:lang w:val="hy-AM"/>
        </w:rPr>
        <w:t xml:space="preserve"> վայրը, կապի միջոցները.</w:t>
      </w:r>
    </w:p>
    <w:p w14:paraId="4422EB2D" w14:textId="77777777" w:rsidR="00D15CCB" w:rsidRPr="00CB31B8" w:rsidRDefault="00D15CC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հայտերով ներկայացված </w:t>
      </w:r>
      <w:r w:rsidRPr="00CB31B8">
        <w:rPr>
          <w:rFonts w:ascii="GHEA Grapalat" w:hAnsi="GHEA Grapalat"/>
          <w:color w:val="1A1A1A"/>
          <w:lang w:val="hy-AM"/>
        </w:rPr>
        <w:t xml:space="preserve">ֆինանսական </w:t>
      </w:r>
      <w:r w:rsidR="00BB0BFF" w:rsidRPr="00CB31B8">
        <w:rPr>
          <w:rFonts w:ascii="GHEA Grapalat" w:hAnsi="GHEA Grapalat"/>
          <w:color w:val="1A1A1A"/>
          <w:lang w:val="hy-AM"/>
        </w:rPr>
        <w:t xml:space="preserve">և տեխնիկական </w:t>
      </w:r>
      <w:r w:rsidRPr="00CB31B8">
        <w:rPr>
          <w:rFonts w:ascii="GHEA Grapalat" w:hAnsi="GHEA Grapalat"/>
          <w:color w:val="1A1A1A"/>
          <w:lang w:val="hy-AM"/>
        </w:rPr>
        <w:t>առաջարկները</w:t>
      </w:r>
      <w:r w:rsidRPr="00CB31B8">
        <w:rPr>
          <w:rFonts w:ascii="GHEA Grapalat" w:eastAsia="Calibri" w:hAnsi="GHEA Grapalat" w:cs="Arial"/>
          <w:color w:val="1A1A1A"/>
          <w:lang w:val="hy-AM"/>
        </w:rPr>
        <w:t>.</w:t>
      </w:r>
    </w:p>
    <w:p w14:paraId="0AA4F6D1" w14:textId="77777777" w:rsidR="00D15CCB" w:rsidRPr="00CB31B8" w:rsidRDefault="00042BBD"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որակավորման</w:t>
      </w:r>
      <w:r w:rsidR="00D15CCB" w:rsidRPr="00CB31B8">
        <w:rPr>
          <w:rFonts w:ascii="GHEA Grapalat" w:eastAsia="Calibri" w:hAnsi="GHEA Grapalat" w:cs="Arial"/>
          <w:color w:val="1A1A1A"/>
          <w:lang w:val="hy-AM"/>
        </w:rPr>
        <w:t xml:space="preserve"> հայտ</w:t>
      </w:r>
      <w:r w:rsidR="00BC53D9" w:rsidRPr="00CB31B8">
        <w:rPr>
          <w:rFonts w:ascii="GHEA Grapalat" w:hAnsi="GHEA Grapalat"/>
          <w:color w:val="1A1A1A"/>
          <w:lang w:val="hy-AM"/>
        </w:rPr>
        <w:t>եր</w:t>
      </w:r>
      <w:r w:rsidR="00D15CCB" w:rsidRPr="00CB31B8">
        <w:rPr>
          <w:rFonts w:ascii="GHEA Grapalat" w:eastAsia="Calibri" w:hAnsi="GHEA Grapalat" w:cs="Arial"/>
          <w:color w:val="1A1A1A"/>
          <w:lang w:val="hy-AM"/>
        </w:rPr>
        <w:t>ի</w:t>
      </w:r>
      <w:r w:rsidRPr="00CB31B8">
        <w:rPr>
          <w:rFonts w:ascii="GHEA Grapalat" w:hAnsi="GHEA Grapalat"/>
          <w:color w:val="1A1A1A"/>
          <w:lang w:val="hy-AM"/>
        </w:rPr>
        <w:t xml:space="preserve"> </w:t>
      </w:r>
      <w:r w:rsidR="00BC53D9" w:rsidRPr="00CB31B8">
        <w:rPr>
          <w:rFonts w:ascii="GHEA Grapalat" w:hAnsi="GHEA Grapalat"/>
          <w:color w:val="1A1A1A"/>
          <w:lang w:val="hy-AM"/>
        </w:rPr>
        <w:t>և</w:t>
      </w:r>
      <w:r w:rsidRPr="00CB31B8">
        <w:rPr>
          <w:rFonts w:ascii="GHEA Grapalat" w:hAnsi="GHEA Grapalat"/>
          <w:color w:val="1A1A1A"/>
          <w:lang w:val="hy-AM"/>
        </w:rPr>
        <w:t xml:space="preserve"> հայտերի</w:t>
      </w:r>
      <w:r w:rsidR="00D15CCB" w:rsidRPr="00CB31B8">
        <w:rPr>
          <w:rFonts w:ascii="GHEA Grapalat" w:eastAsia="Calibri" w:hAnsi="GHEA Grapalat" w:cs="Arial"/>
          <w:color w:val="1A1A1A"/>
          <w:lang w:val="hy-AM"/>
        </w:rPr>
        <w:t xml:space="preserve"> գնահատման կարգը և դրանց գնահատման արդյունքները.</w:t>
      </w:r>
    </w:p>
    <w:p w14:paraId="759D5EC1" w14:textId="77777777" w:rsidR="00D15CCB" w:rsidRPr="00CB31B8" w:rsidRDefault="00042BBD"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 xml:space="preserve">որակավորման հայտի կամ </w:t>
      </w:r>
      <w:r w:rsidR="00D15CCB" w:rsidRPr="00CB31B8">
        <w:rPr>
          <w:rFonts w:ascii="GHEA Grapalat" w:eastAsia="Calibri" w:hAnsi="GHEA Grapalat" w:cs="Arial"/>
          <w:color w:val="1A1A1A"/>
          <w:lang w:val="hy-AM"/>
        </w:rPr>
        <w:t>հայտի մերժման դեպքում` դրա հիմնավորումը.</w:t>
      </w:r>
    </w:p>
    <w:p w14:paraId="3149001C" w14:textId="77777777" w:rsidR="00D15CCB" w:rsidRPr="00CB31B8" w:rsidRDefault="008717D9"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hAnsi="GHEA Grapalat"/>
          <w:color w:val="1A1A1A"/>
          <w:lang w:val="hy-AM"/>
        </w:rPr>
        <w:t>ՊՄԳ</w:t>
      </w:r>
      <w:r w:rsidR="00D15CCB" w:rsidRPr="00CB31B8">
        <w:rPr>
          <w:rFonts w:ascii="GHEA Grapalat" w:eastAsia="Calibri" w:hAnsi="GHEA Grapalat" w:cs="Arial"/>
          <w:color w:val="1A1A1A"/>
          <w:lang w:val="hy-AM"/>
        </w:rPr>
        <w:t xml:space="preserve"> պայմանագիրը, իսկ </w:t>
      </w:r>
      <w:r w:rsidRPr="00CB31B8">
        <w:rPr>
          <w:rFonts w:ascii="GHEA Grapalat" w:hAnsi="GHEA Grapalat"/>
          <w:color w:val="1A1A1A"/>
          <w:lang w:val="hy-AM"/>
        </w:rPr>
        <w:t>մասնավոր գործընկերոջ ընտրության ընթացակարգի</w:t>
      </w:r>
      <w:r w:rsidR="00D15CCB" w:rsidRPr="00CB31B8">
        <w:rPr>
          <w:rFonts w:ascii="GHEA Grapalat" w:eastAsia="Calibri" w:hAnsi="GHEA Grapalat" w:cs="Arial"/>
          <w:color w:val="1A1A1A"/>
          <w:lang w:val="hy-AM"/>
        </w:rPr>
        <w:t xml:space="preserve"> արդյունքում պայմանագիր չկնքվելու դեպքում` դրա հիմնավորումը.</w:t>
      </w:r>
    </w:p>
    <w:p w14:paraId="5895FE86" w14:textId="77777777" w:rsidR="00D15CCB" w:rsidRPr="00CB31B8" w:rsidRDefault="00D15CC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հակաօրինական գործողություններ հայտնաբերվելու դեպքում դրանց և այդ կապակցությամբ ձեռնարկված գործողությունների համառոտ նկարագիրը.</w:t>
      </w:r>
    </w:p>
    <w:p w14:paraId="0D52380B" w14:textId="77777777" w:rsidR="00D15CCB" w:rsidRPr="00CB31B8" w:rsidRDefault="00D15CC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eastAsia="Calibri" w:hAnsi="GHEA Grapalat" w:cs="Arial"/>
          <w:color w:val="1A1A1A"/>
        </w:rPr>
        <w:t>այլ անհրաժեշտ տեղեկություններ:</w:t>
      </w:r>
    </w:p>
    <w:p w14:paraId="263CBDE9" w14:textId="720762FE" w:rsidR="00954206" w:rsidRPr="00CB31B8" w:rsidRDefault="00954206" w:rsidP="00AD05AA">
      <w:pPr>
        <w:pStyle w:val="ListParagraph"/>
        <w:numPr>
          <w:ilvl w:val="0"/>
          <w:numId w:val="1"/>
        </w:numPr>
        <w:spacing w:after="0" w:line="360" w:lineRule="auto"/>
        <w:ind w:left="0" w:firstLine="567"/>
        <w:jc w:val="both"/>
        <w:rPr>
          <w:rFonts w:ascii="GHEA Grapalat" w:eastAsia="Calibri" w:hAnsi="GHEA Grapalat" w:cs="Arial"/>
          <w:color w:val="1A1A1A"/>
        </w:rPr>
      </w:pPr>
      <w:r w:rsidRPr="00CB31B8">
        <w:rPr>
          <w:rFonts w:ascii="GHEA Grapalat" w:hAnsi="GHEA Grapalat"/>
          <w:color w:val="1A1A1A"/>
          <w:lang w:val="hy-AM"/>
        </w:rPr>
        <w:lastRenderedPageBreak/>
        <w:t xml:space="preserve">ՊՄԳ պայմանագրի կնքումից </w:t>
      </w:r>
      <w:r w:rsidR="27ABD5E7" w:rsidRPr="00CB31B8">
        <w:rPr>
          <w:rFonts w:ascii="GHEA Grapalat" w:hAnsi="GHEA Grapalat"/>
          <w:color w:val="1A1A1A"/>
          <w:lang w:val="hy-AM"/>
        </w:rPr>
        <w:t xml:space="preserve">կամ </w:t>
      </w:r>
      <w:r w:rsidR="27ABD5E7" w:rsidRPr="00CB31B8">
        <w:rPr>
          <w:rFonts w:ascii="GHEA Grapalat" w:eastAsia="Calibri" w:hAnsi="GHEA Grapalat" w:cs="Arial"/>
          <w:color w:val="1A1A1A"/>
          <w:lang w:val="hy-AM"/>
        </w:rPr>
        <w:t xml:space="preserve">մասնավոր գործընկերոջ ընտրության ընթացակարգը չկայացած հայտարարվելուց </w:t>
      </w:r>
      <w:r w:rsidRPr="00CB31B8">
        <w:rPr>
          <w:rFonts w:ascii="GHEA Grapalat" w:hAnsi="GHEA Grapalat"/>
          <w:color w:val="1A1A1A"/>
          <w:lang w:val="hy-AM"/>
        </w:rPr>
        <w:t>հետո մասնավոր գործընկերոջ ընտրության ընթացակարգին առնչվող բոլոր փաստաթղթերը, այդ թվում գնահատող հանձնաժողովի նիստերի արձանագրությունները, որոշումները, հաշվետվությունները, ստացված որակավորման հայտերը, հայտերը և այլ փաստաթղթերը հաշվառվում և պահպանվում են համապատասխան ոլորտի իրավասու մարմնի կողմից։</w:t>
      </w:r>
    </w:p>
    <w:p w14:paraId="034E6B2A" w14:textId="77777777" w:rsidR="00EC44B1" w:rsidRPr="00CB31B8" w:rsidRDefault="00EC44B1" w:rsidP="00AD05AA">
      <w:pPr>
        <w:pStyle w:val="Heading2"/>
        <w:spacing w:before="0" w:after="0" w:line="360" w:lineRule="auto"/>
        <w:ind w:left="0" w:firstLine="567"/>
      </w:pPr>
      <w:r w:rsidRPr="00CB31B8">
        <w:t>ՄԱՍՆԱՎՈՐ ԳՈՐԾԸՆԿԵՐՈՋ ԸՆՏՐՈՒԹՅԱՆ ԸՆԹԱՑԱԿԱՐԳԻ ՁԵՎԵՐԸ</w:t>
      </w:r>
    </w:p>
    <w:p w14:paraId="7271E3BA" w14:textId="77777777" w:rsidR="00EC44B1" w:rsidRPr="00CB31B8" w:rsidRDefault="00EC44B1"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Մասնավոր գործընկերոջ ընտրության ընթացակարգի անցկացման ձևերն են՝ </w:t>
      </w:r>
      <w:r w:rsidRPr="00CB31B8">
        <w:rPr>
          <w:rFonts w:ascii="GHEA Grapalat" w:eastAsia="Calibri" w:hAnsi="GHEA Grapalat" w:cs="Arial"/>
          <w:color w:val="1A1A1A"/>
          <w:lang w:val="hy-AM"/>
        </w:rPr>
        <w:t>բաց ընթացակարգը և փակ ընթացակարգը</w:t>
      </w:r>
      <w:r w:rsidRPr="00CB31B8">
        <w:rPr>
          <w:rFonts w:ascii="GHEA Grapalat" w:hAnsi="GHEA Grapalat"/>
          <w:color w:val="1A1A1A"/>
          <w:lang w:val="hy-AM"/>
        </w:rPr>
        <w:t>։</w:t>
      </w:r>
      <w:r w:rsidR="00527287" w:rsidRPr="00CB31B8">
        <w:rPr>
          <w:rFonts w:ascii="GHEA Grapalat" w:hAnsi="GHEA Grapalat"/>
          <w:color w:val="1A1A1A"/>
          <w:lang w:val="hy-AM"/>
        </w:rPr>
        <w:t xml:space="preserve"> Մասնավոր գործընկերոջ ընտրության ընթացակարգի ձևը սահմանվում է ՊՄԳ ծրագրի իրականացման վերաբերյալ որոշմամբ։</w:t>
      </w:r>
    </w:p>
    <w:p w14:paraId="163A3CA1" w14:textId="77777777" w:rsidR="00743F69" w:rsidRPr="00CB31B8" w:rsidRDefault="00DA3280"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Բաց ընթացակարգի կիրառման դեպքում ՊՄԳ ծրագրի իրականացման վերաբերյալ որոշումը,</w:t>
      </w:r>
      <w:r w:rsidRPr="00CB31B8">
        <w:rPr>
          <w:rFonts w:ascii="Calibri" w:eastAsia="Calibri" w:hAnsi="Calibri" w:cs="Calibri"/>
          <w:color w:val="1A1A1A"/>
          <w:lang w:val="hy-AM"/>
        </w:rPr>
        <w:t> </w:t>
      </w:r>
      <w:r w:rsidRPr="00CB31B8">
        <w:rPr>
          <w:rFonts w:ascii="GHEA Grapalat" w:eastAsia="Calibri" w:hAnsi="GHEA Grapalat" w:cs="Arial"/>
          <w:color w:val="1A1A1A"/>
          <w:lang w:val="hy-AM"/>
        </w:rPr>
        <w:t>մասնավոր</w:t>
      </w:r>
      <w:r w:rsidRPr="00CB31B8">
        <w:rPr>
          <w:rFonts w:ascii="Calibri" w:eastAsia="Calibri" w:hAnsi="Calibri" w:cs="Calibri"/>
          <w:color w:val="1A1A1A"/>
          <w:lang w:val="hy-AM"/>
        </w:rPr>
        <w:t> </w:t>
      </w:r>
      <w:r w:rsidRPr="00CB31B8">
        <w:rPr>
          <w:rFonts w:ascii="GHEA Grapalat" w:eastAsia="Calibri" w:hAnsi="GHEA Grapalat" w:cs="Arial"/>
          <w:color w:val="1A1A1A"/>
          <w:lang w:val="hy-AM"/>
        </w:rPr>
        <w:t>գործընկերոջ ընտրության ընթացակարգի հայտարարությունը, որակավորման հարցումը հրապարակային են և հասանելի։</w:t>
      </w:r>
      <w:r w:rsidRPr="00CB31B8">
        <w:rPr>
          <w:rFonts w:ascii="GHEA Grapalat" w:eastAsia="Arial Unicode" w:hAnsi="GHEA Grapalat"/>
          <w:color w:val="000000" w:themeColor="text1"/>
          <w:lang w:val="hy-AM"/>
        </w:rPr>
        <w:t xml:space="preserve"> </w:t>
      </w:r>
      <w:r w:rsidRPr="00CB31B8">
        <w:rPr>
          <w:rFonts w:ascii="GHEA Grapalat" w:eastAsia="Calibri" w:hAnsi="GHEA Grapalat" w:cs="Arial"/>
          <w:color w:val="1A1A1A"/>
          <w:lang w:val="hy-AM"/>
        </w:rPr>
        <w:t>Բաց ընթացակարգն իրականացվում է որակավորման հարցման և առաջարկի հարցման փուլերով: ՊՄԳ ծրագրի իրականացման վերաբերյալ Կառավարության որոշմամբ կարող է սահմանվել մեկ փուլով բաց ընթացակարգի իրականացում:</w:t>
      </w:r>
      <w:r w:rsidR="00743F69" w:rsidRPr="00CB31B8">
        <w:rPr>
          <w:rFonts w:ascii="GHEA Grapalat" w:eastAsia="Calibri" w:hAnsi="GHEA Grapalat" w:cs="Arial"/>
          <w:color w:val="1A1A1A"/>
          <w:lang w:val="hy-AM"/>
        </w:rPr>
        <w:t xml:space="preserve"> </w:t>
      </w:r>
    </w:p>
    <w:p w14:paraId="53349FD0" w14:textId="611C883C" w:rsidR="00DA3280" w:rsidRPr="00CB31B8" w:rsidRDefault="00743F69"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Մեկ փուլով բաց ընթացակարգի կիրառման դեպքում գնահատող հանձնաժողովի կողմից հաստատված և հայտատուներին տրամադրված հրավերը ներառում է միաժամանակ որակավորման հարցում և առաջարկի հարցում</w:t>
      </w:r>
      <w:r w:rsidR="00334A84" w:rsidRPr="00CB31B8">
        <w:rPr>
          <w:rFonts w:ascii="GHEA Grapalat" w:eastAsia="Calibri" w:hAnsi="GHEA Grapalat" w:cs="Arial"/>
          <w:color w:val="1A1A1A"/>
          <w:lang w:val="hy-AM"/>
        </w:rPr>
        <w:t>։ Սույն կետով նախատեսված դեպքում</w:t>
      </w:r>
      <w:r w:rsidR="00F9462D" w:rsidRPr="00CB31B8">
        <w:rPr>
          <w:rFonts w:ascii="GHEA Grapalat" w:eastAsia="Calibri" w:hAnsi="GHEA Grapalat" w:cs="Arial"/>
          <w:color w:val="1A1A1A"/>
          <w:lang w:val="hy-AM"/>
        </w:rPr>
        <w:t xml:space="preserve"> հայտատու</w:t>
      </w:r>
      <w:r w:rsidR="00397A66" w:rsidRPr="00CB31B8">
        <w:rPr>
          <w:rFonts w:ascii="GHEA Grapalat" w:eastAsia="Calibri" w:hAnsi="GHEA Grapalat" w:cs="Arial"/>
          <w:color w:val="1A1A1A"/>
          <w:lang w:val="hy-AM"/>
        </w:rPr>
        <w:t>ի</w:t>
      </w:r>
      <w:r w:rsidR="00F9462D" w:rsidRPr="00CB31B8">
        <w:rPr>
          <w:rFonts w:ascii="GHEA Grapalat" w:eastAsia="Calibri" w:hAnsi="GHEA Grapalat" w:cs="Arial"/>
          <w:color w:val="1A1A1A"/>
          <w:lang w:val="hy-AM"/>
        </w:rPr>
        <w:t xml:space="preserve"> կողմից ներկայացվում է միաժամանակ որակավորման հայտ և հայտ՝ </w:t>
      </w:r>
      <w:r w:rsidR="00397A66" w:rsidRPr="00CB31B8">
        <w:rPr>
          <w:rFonts w:ascii="GHEA Grapalat" w:eastAsia="Calibri" w:hAnsi="GHEA Grapalat" w:cs="Arial"/>
          <w:color w:val="1A1A1A"/>
          <w:lang w:val="hy-AM"/>
        </w:rPr>
        <w:t>առանձնացված</w:t>
      </w:r>
      <w:r w:rsidR="00F9462D" w:rsidRPr="00CB31B8">
        <w:rPr>
          <w:rFonts w:ascii="GHEA Grapalat" w:eastAsia="Calibri" w:hAnsi="GHEA Grapalat" w:cs="Arial"/>
          <w:color w:val="1A1A1A"/>
          <w:lang w:val="hy-AM"/>
        </w:rPr>
        <w:t xml:space="preserve"> ծրարներով</w:t>
      </w:r>
      <w:r w:rsidRPr="00CB31B8">
        <w:rPr>
          <w:rFonts w:ascii="GHEA Grapalat" w:eastAsia="Calibri" w:hAnsi="GHEA Grapalat" w:cs="Arial"/>
          <w:color w:val="1A1A1A"/>
          <w:lang w:val="hy-AM"/>
        </w:rPr>
        <w:t>։</w:t>
      </w:r>
    </w:p>
    <w:p w14:paraId="24E3D8AA" w14:textId="77777777" w:rsidR="00EE7465" w:rsidRPr="00CB31B8" w:rsidRDefault="00EE7465"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eastAsia="Calibri" w:hAnsi="GHEA Grapalat" w:cs="Arial"/>
          <w:color w:val="1A1A1A"/>
          <w:lang w:val="hy-AM"/>
        </w:rPr>
        <w:t xml:space="preserve">Փակ ընթացակարգի կիրառման դեպքում ՊՄԳ ծրագրի իրականացման վերաբերյալ Կառավարության որոշումը ենթակա չէ հրապարակման, իսկ որակավորման հարցումը տրամադրվում է միայն իրավասու մարմնի կողմից նախապես որոշված անձանց: Փակ ընթացակարգն իրականացվում է ՊՄԳ ծրագրի իրականացման վերաբերյալ Կառավարության որոշմամբ սահմանված կարգով, եթե </w:t>
      </w:r>
      <w:r w:rsidRPr="00CB31B8">
        <w:rPr>
          <w:rFonts w:ascii="GHEA Grapalat" w:eastAsia="Calibri" w:hAnsi="GHEA Grapalat" w:cs="Arial"/>
          <w:color w:val="1A1A1A"/>
          <w:lang w:val="hy-AM"/>
        </w:rPr>
        <w:lastRenderedPageBreak/>
        <w:t>ՊՄԳ ծրագրի նախագիծն ուղղակիորեն առնչվում է Հայաստանի Հանրապետության պաշտպանությանը և պարունակում է պետական գաղտնիք:</w:t>
      </w:r>
    </w:p>
    <w:p w14:paraId="53FBAD06" w14:textId="77777777" w:rsidR="004A2A80" w:rsidRPr="00CB31B8" w:rsidRDefault="003D492F" w:rsidP="00AD05AA">
      <w:pPr>
        <w:pStyle w:val="Heading2"/>
        <w:spacing w:before="0" w:after="0" w:line="360" w:lineRule="auto"/>
        <w:ind w:left="0" w:firstLine="567"/>
      </w:pPr>
      <w:r w:rsidRPr="00CB31B8">
        <w:t xml:space="preserve">ՄԱՍՆԱՎՈՐ ԳՈՐԾԸՆԿԵՐՈՋ ԸՆՏՐՈՒԹՅԱՆ ԸՆԹԱՑԱԿԱՐԳԻ </w:t>
      </w:r>
      <w:r w:rsidR="004A2A80" w:rsidRPr="00CB31B8">
        <w:t>ՀԱՅՏԱՐԱՐՈՒԹՅՈՒՆԸ, ՈՐԱԿԱՎՈՐՄԱՆ ՀԱՐՑՈՒՄԸ ԵՎ ԱՌԱՋԱՐԿԻ ՀԱՐՑՈՒՄԸ</w:t>
      </w:r>
    </w:p>
    <w:p w14:paraId="7929B304" w14:textId="16251483" w:rsidR="00624A63" w:rsidRPr="00CB31B8" w:rsidRDefault="006A75EC"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w:t>
      </w:r>
      <w:r w:rsidR="00240FE2" w:rsidRPr="00CB31B8">
        <w:rPr>
          <w:rFonts w:ascii="GHEA Grapalat" w:eastAsia="Calibri" w:hAnsi="GHEA Grapalat" w:cs="Arial"/>
          <w:color w:val="1A1A1A"/>
          <w:lang w:val="hy-AM"/>
        </w:rPr>
        <w:t xml:space="preserve">ասնավոր գործընկերոջ ընտրության </w:t>
      </w:r>
      <w:r w:rsidRPr="00CB31B8">
        <w:rPr>
          <w:rFonts w:ascii="GHEA Grapalat" w:eastAsia="Calibri" w:hAnsi="GHEA Grapalat" w:cs="Arial"/>
          <w:color w:val="1A1A1A"/>
          <w:lang w:val="hy-AM"/>
        </w:rPr>
        <w:t xml:space="preserve">բաց </w:t>
      </w:r>
      <w:r w:rsidR="00240FE2" w:rsidRPr="00CB31B8">
        <w:rPr>
          <w:rFonts w:ascii="GHEA Grapalat" w:eastAsia="Calibri" w:hAnsi="GHEA Grapalat" w:cs="Arial"/>
          <w:color w:val="1A1A1A"/>
          <w:lang w:val="hy-AM"/>
        </w:rPr>
        <w:t>ընթացակարգի մեկնարկից առաջ</w:t>
      </w:r>
      <w:r w:rsidR="005B2446" w:rsidRPr="00CB31B8">
        <w:rPr>
          <w:rFonts w:ascii="GHEA Grapalat" w:eastAsia="Calibri" w:hAnsi="GHEA Grapalat" w:cs="Arial"/>
          <w:color w:val="1A1A1A"/>
          <w:lang w:val="hy-AM"/>
        </w:rPr>
        <w:t xml:space="preserve"> </w:t>
      </w:r>
      <w:r w:rsidR="0086212B" w:rsidRPr="00CB31B8">
        <w:rPr>
          <w:rFonts w:ascii="GHEA Grapalat" w:eastAsia="Calibri" w:hAnsi="GHEA Grapalat" w:cs="Arial"/>
          <w:color w:val="1A1A1A"/>
          <w:lang w:val="hy-AM"/>
        </w:rPr>
        <w:t>գ</w:t>
      </w:r>
      <w:r w:rsidR="00925030" w:rsidRPr="00CB31B8">
        <w:rPr>
          <w:rFonts w:ascii="GHEA Grapalat" w:eastAsia="Calibri" w:hAnsi="GHEA Grapalat" w:cs="Arial"/>
          <w:color w:val="1A1A1A"/>
          <w:lang w:val="hy-AM"/>
        </w:rPr>
        <w:t xml:space="preserve">նահատող հանձնաժողովը </w:t>
      </w:r>
      <w:r w:rsidR="009B6054" w:rsidRPr="00CB31B8">
        <w:rPr>
          <w:rFonts w:ascii="GHEA Grapalat" w:eastAsia="Calibri" w:hAnsi="GHEA Grapalat" w:cs="Arial"/>
          <w:color w:val="1A1A1A"/>
          <w:lang w:val="hy-AM"/>
        </w:rPr>
        <w:t xml:space="preserve">պաշտոնական կայքում հրապարակում է </w:t>
      </w:r>
      <w:r w:rsidR="0086212B" w:rsidRPr="00CB31B8">
        <w:rPr>
          <w:rFonts w:ascii="GHEA Grapalat" w:eastAsia="Calibri" w:hAnsi="GHEA Grapalat" w:cs="Arial"/>
          <w:color w:val="1A1A1A"/>
          <w:lang w:val="hy-AM"/>
        </w:rPr>
        <w:t xml:space="preserve">մասնավոր գործընկերոջ ընտրության ընթացակարգի վերաբերյալ </w:t>
      </w:r>
      <w:r w:rsidR="009B6054" w:rsidRPr="00CB31B8">
        <w:rPr>
          <w:rFonts w:ascii="GHEA Grapalat" w:eastAsia="Calibri" w:hAnsi="GHEA Grapalat" w:cs="Arial"/>
          <w:color w:val="1A1A1A"/>
          <w:lang w:val="hy-AM"/>
        </w:rPr>
        <w:t>հայտարարություն։</w:t>
      </w:r>
      <w:r w:rsidR="0013367E" w:rsidRPr="00CB31B8">
        <w:rPr>
          <w:rFonts w:ascii="GHEA Grapalat" w:eastAsia="Calibri" w:hAnsi="GHEA Grapalat" w:cs="Arial"/>
          <w:color w:val="1A1A1A"/>
          <w:lang w:val="hy-AM"/>
        </w:rPr>
        <w:t xml:space="preserve"> Գնահատող հանձնաժողովը </w:t>
      </w:r>
      <w:r w:rsidR="00144FFB" w:rsidRPr="00CB31B8">
        <w:rPr>
          <w:rFonts w:ascii="GHEA Grapalat" w:eastAsia="Calibri" w:hAnsi="GHEA Grapalat" w:cs="Arial"/>
          <w:color w:val="1A1A1A"/>
          <w:lang w:val="hy-AM"/>
        </w:rPr>
        <w:t xml:space="preserve">և ՊՄԳ ստորաբաժանումը </w:t>
      </w:r>
      <w:r w:rsidR="0013367E" w:rsidRPr="00CB31B8">
        <w:rPr>
          <w:rFonts w:ascii="GHEA Grapalat" w:eastAsia="Calibri" w:hAnsi="GHEA Grapalat" w:cs="Arial"/>
          <w:color w:val="1A1A1A"/>
          <w:lang w:val="hy-AM"/>
        </w:rPr>
        <w:t>պետք է ներդն</w:t>
      </w:r>
      <w:r w:rsidR="00144FFB" w:rsidRPr="00CB31B8">
        <w:rPr>
          <w:rFonts w:ascii="GHEA Grapalat" w:eastAsia="Calibri" w:hAnsi="GHEA Grapalat" w:cs="Arial"/>
          <w:color w:val="1A1A1A"/>
          <w:lang w:val="hy-AM"/>
        </w:rPr>
        <w:t>են</w:t>
      </w:r>
      <w:r w:rsidR="0013367E" w:rsidRPr="00CB31B8">
        <w:rPr>
          <w:rFonts w:ascii="GHEA Grapalat" w:eastAsia="Calibri" w:hAnsi="GHEA Grapalat" w:cs="Arial"/>
          <w:color w:val="1A1A1A"/>
          <w:lang w:val="hy-AM"/>
        </w:rPr>
        <w:t xml:space="preserve"> իր</w:t>
      </w:r>
      <w:r w:rsidR="00144FFB" w:rsidRPr="00CB31B8">
        <w:rPr>
          <w:rFonts w:ascii="GHEA Grapalat" w:eastAsia="Calibri" w:hAnsi="GHEA Grapalat" w:cs="Arial"/>
          <w:color w:val="1A1A1A"/>
          <w:lang w:val="hy-AM"/>
        </w:rPr>
        <w:t>ենց</w:t>
      </w:r>
      <w:r w:rsidR="0013367E" w:rsidRPr="00CB31B8">
        <w:rPr>
          <w:rFonts w:ascii="GHEA Grapalat" w:eastAsia="Calibri" w:hAnsi="GHEA Grapalat" w:cs="Arial"/>
          <w:color w:val="1A1A1A"/>
          <w:lang w:val="hy-AM"/>
        </w:rPr>
        <w:t xml:space="preserve"> լավագույն ջանքը հայտարարությունը </w:t>
      </w:r>
      <w:r w:rsidR="0066067B" w:rsidRPr="00CB31B8">
        <w:rPr>
          <w:rFonts w:ascii="GHEA Grapalat" w:eastAsia="Calibri" w:hAnsi="GHEA Grapalat" w:cs="Arial"/>
          <w:color w:val="1A1A1A"/>
          <w:lang w:val="hy-AM"/>
        </w:rPr>
        <w:t>նաև ՊՄԳ ծրագր</w:t>
      </w:r>
      <w:r w:rsidR="00700282" w:rsidRPr="00CB31B8">
        <w:rPr>
          <w:rFonts w:ascii="GHEA Grapalat" w:eastAsia="Calibri" w:hAnsi="GHEA Grapalat" w:cs="Arial"/>
          <w:color w:val="1A1A1A"/>
          <w:lang w:val="hy-AM"/>
        </w:rPr>
        <w:t>եր</w:t>
      </w:r>
      <w:r w:rsidR="0066067B" w:rsidRPr="00CB31B8">
        <w:rPr>
          <w:rFonts w:ascii="GHEA Grapalat" w:eastAsia="Calibri" w:hAnsi="GHEA Grapalat" w:cs="Arial"/>
          <w:color w:val="1A1A1A"/>
          <w:lang w:val="hy-AM"/>
        </w:rPr>
        <w:t>ի իրականացման</w:t>
      </w:r>
      <w:r w:rsidR="0013367E" w:rsidRPr="00CB31B8">
        <w:rPr>
          <w:rFonts w:ascii="GHEA Grapalat" w:eastAsia="Calibri" w:hAnsi="GHEA Grapalat" w:cs="Arial"/>
          <w:color w:val="1A1A1A"/>
          <w:lang w:val="hy-AM"/>
        </w:rPr>
        <w:t xml:space="preserve"> ոլորտում </w:t>
      </w:r>
      <w:r w:rsidR="0066067B" w:rsidRPr="00CB31B8">
        <w:rPr>
          <w:rFonts w:ascii="GHEA Grapalat" w:eastAsia="Calibri" w:hAnsi="GHEA Grapalat" w:cs="Arial"/>
          <w:color w:val="1A1A1A"/>
          <w:lang w:val="hy-AM"/>
        </w:rPr>
        <w:t xml:space="preserve">բարձր </w:t>
      </w:r>
      <w:r w:rsidR="0013367E" w:rsidRPr="00CB31B8">
        <w:rPr>
          <w:rFonts w:ascii="GHEA Grapalat" w:eastAsia="Calibri" w:hAnsi="GHEA Grapalat" w:cs="Arial"/>
          <w:color w:val="1A1A1A"/>
          <w:lang w:val="hy-AM"/>
        </w:rPr>
        <w:t>հեղինակություն ունեցող միջազգային պարբերականներում հրապարակելու համար՝ դրանց առկայության դեպքում։</w:t>
      </w:r>
    </w:p>
    <w:p w14:paraId="4FC5999D" w14:textId="77777777" w:rsidR="009479FC" w:rsidRPr="00CB31B8" w:rsidRDefault="001130F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w:t>
      </w:r>
      <w:r w:rsidR="00624A63" w:rsidRPr="00CB31B8">
        <w:rPr>
          <w:rFonts w:ascii="GHEA Grapalat" w:hAnsi="GHEA Grapalat"/>
          <w:color w:val="1A1A1A"/>
          <w:lang w:val="hy-AM"/>
        </w:rPr>
        <w:t>այտարարությունը</w:t>
      </w:r>
      <w:r w:rsidRPr="00CB31B8">
        <w:rPr>
          <w:rFonts w:ascii="GHEA Grapalat" w:hAnsi="GHEA Grapalat"/>
          <w:color w:val="1A1A1A"/>
          <w:lang w:val="hy-AM"/>
        </w:rPr>
        <w:t xml:space="preserve"> </w:t>
      </w:r>
      <w:r w:rsidR="004C0F2E" w:rsidRPr="00CB31B8">
        <w:rPr>
          <w:rFonts w:ascii="GHEA Grapalat" w:hAnsi="GHEA Grapalat"/>
          <w:color w:val="1A1A1A"/>
          <w:lang w:val="hy-AM"/>
        </w:rPr>
        <w:t xml:space="preserve">պարունակում է </w:t>
      </w:r>
      <w:r w:rsidR="009479FC" w:rsidRPr="00CB31B8">
        <w:rPr>
          <w:rFonts w:ascii="GHEA Grapalat" w:hAnsi="GHEA Grapalat"/>
          <w:color w:val="1A1A1A"/>
          <w:lang w:val="hy-AM"/>
        </w:rPr>
        <w:t>հետևյալ տեղեկությունները`</w:t>
      </w:r>
    </w:p>
    <w:p w14:paraId="6AA2EAEF" w14:textId="77777777" w:rsidR="009479FC" w:rsidRPr="00CB31B8" w:rsidRDefault="009479FC"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իրավասու մարմնի անվանումը և գտնվելու վայրը.</w:t>
      </w:r>
    </w:p>
    <w:p w14:paraId="071BB6EF" w14:textId="77777777" w:rsidR="009479FC" w:rsidRPr="00CB31B8" w:rsidRDefault="009479FC"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ընթացակարգի ծածկագիրը.</w:t>
      </w:r>
    </w:p>
    <w:p w14:paraId="4D4595B6" w14:textId="77777777" w:rsidR="00EC47F8" w:rsidRPr="00CB31B8" w:rsidRDefault="009479FC"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և ՊՄԳ պայմանագրի բովանդակության համառոտ և հստակ շարադրանքը.</w:t>
      </w:r>
    </w:p>
    <w:p w14:paraId="018D4B60" w14:textId="77777777" w:rsidR="00524F11" w:rsidRPr="00CB31B8" w:rsidRDefault="00EC47F8"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հայտատուների</w:t>
      </w:r>
      <w:r w:rsidR="009479FC" w:rsidRPr="00CB31B8">
        <w:rPr>
          <w:rFonts w:ascii="GHEA Grapalat" w:hAnsi="GHEA Grapalat"/>
          <w:color w:val="1A1A1A"/>
          <w:lang w:val="hy-AM"/>
        </w:rPr>
        <w:t xml:space="preserve">` բաց </w:t>
      </w:r>
      <w:r w:rsidRPr="00CB31B8">
        <w:rPr>
          <w:rFonts w:ascii="GHEA Grapalat" w:hAnsi="GHEA Grapalat"/>
          <w:color w:val="1A1A1A"/>
          <w:lang w:val="hy-AM"/>
        </w:rPr>
        <w:t>ընթացակարգին</w:t>
      </w:r>
      <w:r w:rsidR="009479FC" w:rsidRPr="00CB31B8">
        <w:rPr>
          <w:rFonts w:ascii="GHEA Grapalat" w:hAnsi="GHEA Grapalat"/>
          <w:color w:val="1A1A1A"/>
          <w:lang w:val="hy-AM"/>
        </w:rPr>
        <w:t xml:space="preserve"> մասնակցելու իրավունքի մասին հայտարարությունը.</w:t>
      </w:r>
    </w:p>
    <w:p w14:paraId="249156B4" w14:textId="77777777" w:rsidR="009479FC" w:rsidRPr="00CB31B8" w:rsidRDefault="009479FC"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թղթային ձևով </w:t>
      </w:r>
      <w:r w:rsidR="00524F11" w:rsidRPr="00CB31B8">
        <w:rPr>
          <w:rFonts w:ascii="GHEA Grapalat" w:hAnsi="GHEA Grapalat"/>
          <w:color w:val="1A1A1A"/>
          <w:lang w:val="hy-AM"/>
        </w:rPr>
        <w:t>որակավորման հարցում (մեկ փուլով բաց ընթացակարգի դեպքում՝ հրավեր)</w:t>
      </w:r>
      <w:r w:rsidRPr="00CB31B8">
        <w:rPr>
          <w:rFonts w:ascii="GHEA Grapalat" w:hAnsi="GHEA Grapalat"/>
          <w:color w:val="1A1A1A"/>
          <w:lang w:val="hy-AM"/>
        </w:rPr>
        <w:t xml:space="preserve"> ստանալու պայմանները, այդ թվում` դրա համար գանձվող վճարի չափը, վճարման կարգը.</w:t>
      </w:r>
    </w:p>
    <w:p w14:paraId="76B7ED0A" w14:textId="77777777" w:rsidR="00466FD9" w:rsidRPr="00CB31B8" w:rsidRDefault="009479FC"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լեզուն կամ լեզուները, որոնցով պետք է ներկայացվեն հայտերը.</w:t>
      </w:r>
    </w:p>
    <w:p w14:paraId="090D8013" w14:textId="77777777" w:rsidR="00466FD9" w:rsidRPr="00CB31B8" w:rsidRDefault="00466FD9" w:rsidP="00AD05AA">
      <w:pPr>
        <w:pStyle w:val="ListParagraph"/>
        <w:numPr>
          <w:ilvl w:val="0"/>
          <w:numId w:val="44"/>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հայտատուների</w:t>
      </w:r>
      <w:r w:rsidR="009479FC" w:rsidRPr="00CB31B8">
        <w:rPr>
          <w:rFonts w:ascii="GHEA Grapalat" w:hAnsi="GHEA Grapalat"/>
          <w:color w:val="1A1A1A"/>
          <w:lang w:val="hy-AM"/>
        </w:rPr>
        <w:t xml:space="preserve"> որակավորման չափանիշների համառոտ շարադրանքը.</w:t>
      </w:r>
    </w:p>
    <w:p w14:paraId="65F71644" w14:textId="77777777" w:rsidR="00466FD9" w:rsidRPr="00CB31B8" w:rsidRDefault="00466FD9" w:rsidP="00AD05AA">
      <w:pPr>
        <w:pStyle w:val="ListParagraph"/>
        <w:numPr>
          <w:ilvl w:val="0"/>
          <w:numId w:val="44"/>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հաղթող հայտատուի</w:t>
      </w:r>
      <w:r w:rsidR="009479FC" w:rsidRPr="00CB31B8">
        <w:rPr>
          <w:rFonts w:ascii="GHEA Grapalat" w:hAnsi="GHEA Grapalat"/>
          <w:color w:val="1A1A1A"/>
        </w:rPr>
        <w:t xml:space="preserve"> </w:t>
      </w:r>
      <w:r w:rsidRPr="00CB31B8">
        <w:rPr>
          <w:rFonts w:ascii="GHEA Grapalat" w:hAnsi="GHEA Grapalat"/>
          <w:color w:val="1A1A1A"/>
          <w:lang w:val="hy-AM"/>
        </w:rPr>
        <w:t>որոշման</w:t>
      </w:r>
      <w:r w:rsidR="009479FC" w:rsidRPr="00CB31B8">
        <w:rPr>
          <w:rFonts w:ascii="GHEA Grapalat" w:hAnsi="GHEA Grapalat"/>
          <w:color w:val="1A1A1A"/>
        </w:rPr>
        <w:t xml:space="preserve"> </w:t>
      </w:r>
      <w:r w:rsidRPr="00CB31B8">
        <w:rPr>
          <w:rFonts w:ascii="GHEA Grapalat" w:hAnsi="GHEA Grapalat"/>
          <w:color w:val="1A1A1A"/>
          <w:lang w:val="hy-AM"/>
        </w:rPr>
        <w:t>կարգը</w:t>
      </w:r>
      <w:r w:rsidR="009479FC" w:rsidRPr="00CB31B8">
        <w:rPr>
          <w:rFonts w:ascii="GHEA Grapalat" w:hAnsi="GHEA Grapalat"/>
          <w:color w:val="1A1A1A"/>
        </w:rPr>
        <w:t>.</w:t>
      </w:r>
    </w:p>
    <w:p w14:paraId="531E25D7" w14:textId="77777777" w:rsidR="00566C76" w:rsidRPr="00CB31B8" w:rsidRDefault="00466FD9" w:rsidP="00AD05AA">
      <w:pPr>
        <w:pStyle w:val="ListParagraph"/>
        <w:numPr>
          <w:ilvl w:val="0"/>
          <w:numId w:val="44"/>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որակավորման </w:t>
      </w:r>
      <w:r w:rsidR="009479FC" w:rsidRPr="00CB31B8">
        <w:rPr>
          <w:rFonts w:ascii="GHEA Grapalat" w:hAnsi="GHEA Grapalat"/>
          <w:color w:val="1A1A1A"/>
        </w:rPr>
        <w:t xml:space="preserve">հայտեր </w:t>
      </w:r>
      <w:r w:rsidRPr="00CB31B8">
        <w:rPr>
          <w:rFonts w:ascii="GHEA Grapalat" w:hAnsi="GHEA Grapalat"/>
          <w:color w:val="1A1A1A"/>
        </w:rPr>
        <w:t>(</w:t>
      </w:r>
      <w:r w:rsidRPr="00CB31B8">
        <w:rPr>
          <w:rFonts w:ascii="GHEA Grapalat" w:hAnsi="GHEA Grapalat"/>
          <w:color w:val="1A1A1A"/>
          <w:lang w:val="hy-AM"/>
        </w:rPr>
        <w:t>մեկ փուլով բաց ընթացակարգի դեպքում՝ հայտեր</w:t>
      </w:r>
      <w:r w:rsidRPr="00CB31B8">
        <w:rPr>
          <w:rFonts w:ascii="GHEA Grapalat" w:hAnsi="GHEA Grapalat"/>
          <w:color w:val="1A1A1A"/>
        </w:rPr>
        <w:t xml:space="preserve">) </w:t>
      </w:r>
      <w:r w:rsidR="009479FC" w:rsidRPr="00CB31B8">
        <w:rPr>
          <w:rFonts w:ascii="GHEA Grapalat" w:hAnsi="GHEA Grapalat"/>
          <w:color w:val="1A1A1A"/>
        </w:rPr>
        <w:t>ներկայացնելու ձևը, տեղը և ժամկետը.</w:t>
      </w:r>
    </w:p>
    <w:p w14:paraId="469E7B9A" w14:textId="77777777" w:rsidR="00FB2FEA" w:rsidRPr="00CB31B8" w:rsidRDefault="007A6B79" w:rsidP="00AD05AA">
      <w:pPr>
        <w:pStyle w:val="ListParagraph"/>
        <w:numPr>
          <w:ilvl w:val="0"/>
          <w:numId w:val="44"/>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lastRenderedPageBreak/>
        <w:t xml:space="preserve">որակավորման </w:t>
      </w:r>
      <w:r w:rsidRPr="00CB31B8">
        <w:rPr>
          <w:rFonts w:ascii="GHEA Grapalat" w:hAnsi="GHEA Grapalat"/>
          <w:color w:val="1A1A1A"/>
        </w:rPr>
        <w:t>հայտեր</w:t>
      </w:r>
      <w:r w:rsidRPr="00CB31B8">
        <w:rPr>
          <w:rFonts w:ascii="GHEA Grapalat" w:hAnsi="GHEA Grapalat"/>
          <w:color w:val="1A1A1A"/>
          <w:lang w:val="hy-AM"/>
        </w:rPr>
        <w:t>ի</w:t>
      </w:r>
      <w:r w:rsidRPr="00CB31B8">
        <w:rPr>
          <w:rFonts w:ascii="GHEA Grapalat" w:hAnsi="GHEA Grapalat"/>
          <w:color w:val="1A1A1A"/>
        </w:rPr>
        <w:t xml:space="preserve"> (</w:t>
      </w:r>
      <w:r w:rsidRPr="00CB31B8">
        <w:rPr>
          <w:rFonts w:ascii="GHEA Grapalat" w:hAnsi="GHEA Grapalat"/>
          <w:color w:val="1A1A1A"/>
          <w:lang w:val="hy-AM"/>
        </w:rPr>
        <w:t>մեկ փուլով բաց ընթացակարգի դեպքում՝ հայտերի</w:t>
      </w:r>
      <w:r w:rsidRPr="00CB31B8">
        <w:rPr>
          <w:rFonts w:ascii="GHEA Grapalat" w:hAnsi="GHEA Grapalat"/>
          <w:color w:val="1A1A1A"/>
        </w:rPr>
        <w:t xml:space="preserve">) </w:t>
      </w:r>
      <w:r w:rsidR="009479FC" w:rsidRPr="00CB31B8">
        <w:rPr>
          <w:rFonts w:ascii="GHEA Grapalat" w:hAnsi="GHEA Grapalat"/>
          <w:color w:val="1A1A1A"/>
        </w:rPr>
        <w:t>բացման ձևը, վայրը, օրը և ժամը.</w:t>
      </w:r>
    </w:p>
    <w:p w14:paraId="48F89C42" w14:textId="77777777" w:rsidR="008E1D09" w:rsidRPr="00CB31B8" w:rsidRDefault="008E1D09" w:rsidP="00AD05AA">
      <w:pPr>
        <w:pStyle w:val="ListParagraph"/>
        <w:numPr>
          <w:ilvl w:val="0"/>
          <w:numId w:val="44"/>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պոտենցիալ հայտատուների հետ, մասնակցության համար բաց քննարկումների վայրը, օրը և ժամը, հարցումների ներկայացման ժամկետը.</w:t>
      </w:r>
    </w:p>
    <w:p w14:paraId="048F7D9A" w14:textId="77777777" w:rsidR="00267A08" w:rsidRPr="00CB31B8" w:rsidRDefault="00267A08" w:rsidP="00AD05AA">
      <w:pPr>
        <w:pStyle w:val="ListParagraph"/>
        <w:numPr>
          <w:ilvl w:val="0"/>
          <w:numId w:val="44"/>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առկայության դեպքում՝ ա</w:t>
      </w:r>
      <w:r w:rsidRPr="00CB31B8">
        <w:rPr>
          <w:rFonts w:ascii="GHEA Grapalat" w:hAnsi="GHEA Grapalat"/>
          <w:color w:val="1A1A1A"/>
        </w:rPr>
        <w:t xml:space="preserve">ռաջարկի հարցում տրամադրելու համար </w:t>
      </w:r>
      <w:r w:rsidRPr="00CB31B8">
        <w:rPr>
          <w:rFonts w:ascii="GHEA Grapalat" w:hAnsi="GHEA Grapalat"/>
          <w:color w:val="1A1A1A"/>
          <w:lang w:val="hy-AM"/>
        </w:rPr>
        <w:t>գանձվող</w:t>
      </w:r>
      <w:r w:rsidRPr="00CB31B8">
        <w:rPr>
          <w:rFonts w:ascii="GHEA Grapalat" w:hAnsi="GHEA Grapalat"/>
          <w:color w:val="1A1A1A"/>
        </w:rPr>
        <w:t xml:space="preserve"> վճար</w:t>
      </w:r>
      <w:r w:rsidRPr="00CB31B8">
        <w:rPr>
          <w:rFonts w:ascii="GHEA Grapalat" w:hAnsi="GHEA Grapalat"/>
          <w:color w:val="1A1A1A"/>
          <w:lang w:val="hy-AM"/>
        </w:rPr>
        <w:t>ի չափը կամ դրա հաշվարկման կարգը.</w:t>
      </w:r>
    </w:p>
    <w:p w14:paraId="0FD22675" w14:textId="77777777" w:rsidR="009479FC" w:rsidRPr="00CB31B8" w:rsidRDefault="009479FC" w:rsidP="00AD05AA">
      <w:pPr>
        <w:pStyle w:val="ListParagraph"/>
        <w:numPr>
          <w:ilvl w:val="0"/>
          <w:numId w:val="44"/>
        </w:numPr>
        <w:spacing w:after="0" w:line="360" w:lineRule="auto"/>
        <w:ind w:left="0" w:firstLine="567"/>
        <w:jc w:val="both"/>
        <w:rPr>
          <w:rFonts w:ascii="GHEA Grapalat" w:hAnsi="GHEA Grapalat"/>
          <w:color w:val="1A1A1A"/>
        </w:rPr>
      </w:pPr>
      <w:r w:rsidRPr="00CB31B8">
        <w:rPr>
          <w:rFonts w:ascii="GHEA Grapalat" w:hAnsi="GHEA Grapalat"/>
          <w:color w:val="1A1A1A"/>
        </w:rPr>
        <w:t>անհրաժեշտության դեպքում` այլ տեղեկություններ:</w:t>
      </w:r>
    </w:p>
    <w:p w14:paraId="0C1A221C" w14:textId="3A9C94FD" w:rsidR="00D526A0" w:rsidRPr="00CB31B8" w:rsidRDefault="00D526A0" w:rsidP="00AD05AA">
      <w:pPr>
        <w:pStyle w:val="ListParagraph"/>
        <w:numPr>
          <w:ilvl w:val="0"/>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w:t>
      </w:r>
      <w:r w:rsidRPr="00CB31B8">
        <w:rPr>
          <w:rFonts w:ascii="GHEA Grapalat" w:hAnsi="GHEA Grapalat"/>
          <w:color w:val="1A1A1A"/>
        </w:rPr>
        <w:t xml:space="preserve">այտարարության հիման վրա </w:t>
      </w:r>
      <w:r w:rsidR="009E3475" w:rsidRPr="00CB31B8">
        <w:rPr>
          <w:rFonts w:ascii="GHEA Grapalat" w:hAnsi="GHEA Grapalat"/>
          <w:color w:val="1A1A1A"/>
          <w:lang w:val="hy-AM"/>
        </w:rPr>
        <w:t>իրավասու մարմնին</w:t>
      </w:r>
      <w:r w:rsidRPr="00CB31B8">
        <w:rPr>
          <w:rFonts w:ascii="GHEA Grapalat" w:hAnsi="GHEA Grapalat"/>
          <w:color w:val="1A1A1A"/>
        </w:rPr>
        <w:t xml:space="preserve"> գրավոր պահանջ ներկայացրած անձն իրավունք ունի այդ պահանջը ներկայացնելուն հաջորդող առաջին աշխատանքային օրվա ընթացքում </w:t>
      </w:r>
      <w:r w:rsidR="0055144E" w:rsidRPr="00CB31B8">
        <w:rPr>
          <w:rFonts w:ascii="GHEA Grapalat" w:hAnsi="GHEA Grapalat"/>
          <w:color w:val="1A1A1A"/>
          <w:lang w:val="hy-AM"/>
        </w:rPr>
        <w:t>հայտարարությամբ նախատեսված</w:t>
      </w:r>
      <w:r w:rsidR="0055144E" w:rsidRPr="00CB31B8">
        <w:rPr>
          <w:rFonts w:ascii="GHEA Grapalat" w:hAnsi="GHEA Grapalat"/>
          <w:color w:val="1A1A1A"/>
        </w:rPr>
        <w:t xml:space="preserve"> </w:t>
      </w:r>
      <w:r w:rsidRPr="00CB31B8">
        <w:rPr>
          <w:rFonts w:ascii="GHEA Grapalat" w:hAnsi="GHEA Grapalat"/>
          <w:color w:val="1A1A1A"/>
        </w:rPr>
        <w:t>ձևով ստանալու</w:t>
      </w:r>
      <w:r w:rsidR="006A0EAE" w:rsidRPr="00CB31B8">
        <w:rPr>
          <w:rFonts w:ascii="GHEA Grapalat" w:hAnsi="GHEA Grapalat"/>
          <w:color w:val="1A1A1A"/>
          <w:lang w:val="hy-AM"/>
        </w:rPr>
        <w:t xml:space="preserve"> որակավորման</w:t>
      </w:r>
      <w:r w:rsidRPr="00CB31B8">
        <w:rPr>
          <w:rFonts w:ascii="GHEA Grapalat" w:hAnsi="GHEA Grapalat"/>
          <w:color w:val="1A1A1A"/>
        </w:rPr>
        <w:t xml:space="preserve"> </w:t>
      </w:r>
      <w:r w:rsidR="006A0EAE" w:rsidRPr="00CB31B8">
        <w:rPr>
          <w:rFonts w:ascii="GHEA Grapalat" w:hAnsi="GHEA Grapalat"/>
          <w:color w:val="1A1A1A"/>
          <w:lang w:val="hy-AM"/>
        </w:rPr>
        <w:t xml:space="preserve">հարցում </w:t>
      </w:r>
      <w:r w:rsidR="006A0EAE" w:rsidRPr="00CB31B8">
        <w:rPr>
          <w:rFonts w:ascii="GHEA Grapalat" w:hAnsi="GHEA Grapalat"/>
          <w:color w:val="1A1A1A"/>
        </w:rPr>
        <w:t>(</w:t>
      </w:r>
      <w:r w:rsidR="006A0EAE" w:rsidRPr="00CB31B8">
        <w:rPr>
          <w:rFonts w:ascii="GHEA Grapalat" w:hAnsi="GHEA Grapalat"/>
          <w:color w:val="1A1A1A"/>
          <w:lang w:val="hy-AM"/>
        </w:rPr>
        <w:t>մեկ փուլով բաց ընթացակարգի դեպքում՝ հրավեր</w:t>
      </w:r>
      <w:r w:rsidR="006A0EAE" w:rsidRPr="00CB31B8">
        <w:rPr>
          <w:rFonts w:ascii="GHEA Grapalat" w:hAnsi="GHEA Grapalat"/>
          <w:color w:val="1A1A1A"/>
        </w:rPr>
        <w:t>)</w:t>
      </w:r>
      <w:r w:rsidRPr="00CB31B8">
        <w:rPr>
          <w:rFonts w:ascii="GHEA Grapalat" w:hAnsi="GHEA Grapalat"/>
          <w:color w:val="1A1A1A"/>
        </w:rPr>
        <w:t>:</w:t>
      </w:r>
    </w:p>
    <w:p w14:paraId="619B4A36" w14:textId="3F2E4216" w:rsidR="0007187D" w:rsidRPr="00CB31B8" w:rsidRDefault="00CE482F" w:rsidP="00AD05AA">
      <w:pPr>
        <w:pStyle w:val="ListParagraph"/>
        <w:numPr>
          <w:ilvl w:val="0"/>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Բաց ընթացակարգի դեպքում որակավորման </w:t>
      </w:r>
      <w:r w:rsidRPr="00CB31B8">
        <w:rPr>
          <w:rFonts w:ascii="GHEA Grapalat" w:hAnsi="GHEA Grapalat"/>
          <w:color w:val="1A1A1A"/>
        </w:rPr>
        <w:t xml:space="preserve">հայտերի ներկայացման համար նախատեսվող ժամկետը հաշվարկվում է հայտարարությունը </w:t>
      </w:r>
      <w:r w:rsidR="00B74480" w:rsidRPr="00CB31B8">
        <w:rPr>
          <w:rFonts w:ascii="GHEA Grapalat" w:hAnsi="GHEA Grapalat"/>
          <w:color w:val="1A1A1A"/>
          <w:lang w:val="hy-AM"/>
        </w:rPr>
        <w:t>պաշտոնական կայքում</w:t>
      </w:r>
      <w:r w:rsidRPr="00CB31B8">
        <w:rPr>
          <w:rFonts w:ascii="GHEA Grapalat" w:hAnsi="GHEA Grapalat"/>
          <w:color w:val="1A1A1A"/>
        </w:rPr>
        <w:t xml:space="preserve"> հրապարակելու օրվանից:</w:t>
      </w:r>
    </w:p>
    <w:p w14:paraId="1D7AE2BE" w14:textId="00CF0007" w:rsidR="00551FCE" w:rsidRPr="00CB31B8" w:rsidRDefault="00926390"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Որակավորման հարցումը հաստատվում է գնահատող հանձնաժողովի որոշմամբ։ </w:t>
      </w:r>
      <w:r w:rsidR="008E1DCD" w:rsidRPr="00CB31B8">
        <w:rPr>
          <w:rFonts w:ascii="GHEA Grapalat" w:hAnsi="GHEA Grapalat"/>
          <w:color w:val="1A1A1A"/>
          <w:lang w:val="hy-AM"/>
        </w:rPr>
        <w:t xml:space="preserve">Որակավորման հայտերի ներկայացման ժամկետը առնվազն </w:t>
      </w:r>
      <w:r w:rsidR="00B75E90" w:rsidRPr="00CB31B8">
        <w:rPr>
          <w:rFonts w:ascii="GHEA Grapalat" w:hAnsi="GHEA Grapalat"/>
          <w:color w:val="1A1A1A"/>
          <w:lang w:val="hy-AM"/>
        </w:rPr>
        <w:t xml:space="preserve">քառասուն </w:t>
      </w:r>
      <w:r w:rsidR="008E1DCD" w:rsidRPr="00CB31B8">
        <w:rPr>
          <w:rFonts w:ascii="GHEA Grapalat" w:hAnsi="GHEA Grapalat"/>
          <w:color w:val="1A1A1A"/>
          <w:lang w:val="hy-AM"/>
        </w:rPr>
        <w:t xml:space="preserve">օրացուցային օր է՝ հաշվված </w:t>
      </w:r>
      <w:r w:rsidR="00E772EA" w:rsidRPr="00CB31B8">
        <w:rPr>
          <w:rFonts w:ascii="GHEA Grapalat" w:hAnsi="GHEA Grapalat"/>
          <w:color w:val="1A1A1A"/>
          <w:lang w:val="hy-AM"/>
        </w:rPr>
        <w:t>հայտարարության</w:t>
      </w:r>
      <w:r w:rsidR="008E1DCD" w:rsidRPr="00CB31B8">
        <w:rPr>
          <w:rFonts w:ascii="GHEA Grapalat" w:hAnsi="GHEA Grapalat"/>
          <w:color w:val="1A1A1A"/>
          <w:lang w:val="hy-AM"/>
        </w:rPr>
        <w:t xml:space="preserve"> հրապարակման պահից:</w:t>
      </w:r>
    </w:p>
    <w:p w14:paraId="2040BF1F" w14:textId="1CE2670D" w:rsidR="00A05220" w:rsidRPr="00CB31B8" w:rsidRDefault="00A05220"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Որակավորման հարցումը </w:t>
      </w:r>
      <w:r w:rsidR="009B13DE" w:rsidRPr="00CB31B8">
        <w:rPr>
          <w:rFonts w:ascii="GHEA Grapalat" w:hAnsi="GHEA Grapalat"/>
          <w:color w:val="1A1A1A"/>
          <w:lang w:val="hy-AM"/>
        </w:rPr>
        <w:t xml:space="preserve">թղթային կամ էլեկտրոնային եղանակով </w:t>
      </w:r>
      <w:r w:rsidRPr="00CB31B8">
        <w:rPr>
          <w:rFonts w:ascii="GHEA Grapalat" w:hAnsi="GHEA Grapalat"/>
          <w:color w:val="1A1A1A"/>
          <w:lang w:val="hy-AM"/>
        </w:rPr>
        <w:t>տրամադրվում է այն ստանալու մասին դիմում ներկայացրած անձանց</w:t>
      </w:r>
      <w:r w:rsidR="00481DE9" w:rsidRPr="00CB31B8">
        <w:rPr>
          <w:rFonts w:ascii="GHEA Grapalat" w:hAnsi="GHEA Grapalat"/>
          <w:color w:val="1A1A1A"/>
          <w:lang w:val="hy-AM"/>
        </w:rPr>
        <w:t>՝ դիմումը ստանալու պահից մեկ աշխատանքային օրվա ընթացքում</w:t>
      </w:r>
      <w:r w:rsidRPr="00CB31B8">
        <w:rPr>
          <w:rFonts w:ascii="GHEA Grapalat" w:hAnsi="GHEA Grapalat"/>
          <w:color w:val="1A1A1A"/>
          <w:lang w:val="hy-AM"/>
        </w:rPr>
        <w:t>։</w:t>
      </w:r>
    </w:p>
    <w:p w14:paraId="16C9566F" w14:textId="77777777" w:rsidR="00126E8D" w:rsidRPr="00CB31B8" w:rsidRDefault="0012724C" w:rsidP="00AD05AA">
      <w:pPr>
        <w:pStyle w:val="ListParagraph"/>
        <w:numPr>
          <w:ilvl w:val="0"/>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Որակավորման </w:t>
      </w:r>
      <w:r w:rsidR="00FE1BB7" w:rsidRPr="00CB31B8">
        <w:rPr>
          <w:rFonts w:ascii="GHEA Grapalat" w:hAnsi="GHEA Grapalat"/>
          <w:color w:val="1A1A1A"/>
          <w:lang w:val="hy-AM"/>
        </w:rPr>
        <w:t>հարցումը ներառում է՝</w:t>
      </w:r>
    </w:p>
    <w:p w14:paraId="4505AE40" w14:textId="77777777" w:rsidR="00FE1BB7" w:rsidRPr="00CB31B8" w:rsidRDefault="00FE1BB7"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ներածություն</w:t>
      </w:r>
      <w:r w:rsidR="00676B2E" w:rsidRPr="00CB31B8">
        <w:rPr>
          <w:rFonts w:ascii="GHEA Grapalat" w:hAnsi="GHEA Grapalat"/>
          <w:color w:val="1A1A1A"/>
          <w:lang w:val="hy-AM"/>
        </w:rPr>
        <w:t xml:space="preserve">, այդ թվում՝ ՊՄԳ ծրագրի և ՊՄԳ </w:t>
      </w:r>
      <w:r w:rsidR="00676B2E" w:rsidRPr="00CB31B8">
        <w:rPr>
          <w:rFonts w:ascii="GHEA Grapalat" w:hAnsi="GHEA Grapalat"/>
          <w:color w:val="1A1A1A"/>
        </w:rPr>
        <w:t xml:space="preserve">պայմանագրի </w:t>
      </w:r>
      <w:r w:rsidR="00676B2E" w:rsidRPr="00CB31B8">
        <w:rPr>
          <w:rFonts w:ascii="GHEA Grapalat" w:hAnsi="GHEA Grapalat"/>
          <w:color w:val="1A1A1A"/>
          <w:lang w:val="hy-AM"/>
        </w:rPr>
        <w:t>հիմնական պայմանները</w:t>
      </w:r>
      <w:r w:rsidRPr="00CB31B8">
        <w:rPr>
          <w:rFonts w:ascii="GHEA Grapalat" w:hAnsi="GHEA Grapalat"/>
          <w:color w:val="1A1A1A"/>
          <w:lang w:val="hy-AM"/>
        </w:rPr>
        <w:t>.</w:t>
      </w:r>
    </w:p>
    <w:p w14:paraId="05FAA37F" w14:textId="77777777" w:rsidR="00FE1BB7" w:rsidRPr="00CB31B8" w:rsidRDefault="00FE1BB7"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հայտատուներին</w:t>
      </w:r>
      <w:r w:rsidRPr="00CB31B8">
        <w:rPr>
          <w:rFonts w:ascii="GHEA Grapalat" w:hAnsi="GHEA Grapalat"/>
          <w:color w:val="1A1A1A"/>
        </w:rPr>
        <w:t xml:space="preserve"> </w:t>
      </w:r>
      <w:r w:rsidRPr="00CB31B8">
        <w:rPr>
          <w:rFonts w:ascii="GHEA Grapalat" w:hAnsi="GHEA Grapalat"/>
          <w:color w:val="1A1A1A"/>
          <w:lang w:val="hy-AM"/>
        </w:rPr>
        <w:t>ուղղված ցուցումները.</w:t>
      </w:r>
    </w:p>
    <w:p w14:paraId="7B5EF53B" w14:textId="77777777" w:rsidR="00E356D6" w:rsidRPr="00CB31B8" w:rsidRDefault="00E356D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հայտատուների կողմից ներկայացվող հավաստումներ</w:t>
      </w:r>
      <w:r w:rsidR="00BF053E" w:rsidRPr="00CB31B8">
        <w:rPr>
          <w:rFonts w:ascii="GHEA Grapalat" w:hAnsi="GHEA Grapalat"/>
          <w:color w:val="1A1A1A"/>
          <w:lang w:val="hy-AM"/>
        </w:rPr>
        <w:t>ը և դրանց</w:t>
      </w:r>
      <w:r w:rsidR="008B39C3" w:rsidRPr="00CB31B8">
        <w:rPr>
          <w:rFonts w:ascii="GHEA Grapalat" w:hAnsi="GHEA Grapalat"/>
          <w:color w:val="1A1A1A"/>
          <w:lang w:val="hy-AM"/>
        </w:rPr>
        <w:t xml:space="preserve"> նկատմամբ պահանջներ</w:t>
      </w:r>
      <w:r w:rsidRPr="00CB31B8">
        <w:rPr>
          <w:rFonts w:ascii="GHEA Grapalat" w:hAnsi="GHEA Grapalat"/>
          <w:color w:val="1A1A1A"/>
          <w:lang w:val="hy-AM"/>
        </w:rPr>
        <w:t>ը.</w:t>
      </w:r>
    </w:p>
    <w:p w14:paraId="74426D63" w14:textId="77777777" w:rsidR="000861EC" w:rsidRPr="00CB31B8" w:rsidRDefault="000861EC"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lastRenderedPageBreak/>
        <w:t>որակավորման հայտի</w:t>
      </w:r>
      <w:r w:rsidR="006F774C" w:rsidRPr="00CB31B8">
        <w:rPr>
          <w:rFonts w:ascii="GHEA Grapalat" w:hAnsi="GHEA Grapalat"/>
          <w:color w:val="1A1A1A"/>
          <w:lang w:val="hy-AM"/>
        </w:rPr>
        <w:t xml:space="preserve"> ձևի </w:t>
      </w:r>
      <w:r w:rsidR="006F774C" w:rsidRPr="00CB31B8">
        <w:rPr>
          <w:rFonts w:ascii="GHEA Grapalat" w:hAnsi="GHEA Grapalat"/>
          <w:color w:val="1A1A1A"/>
        </w:rPr>
        <w:t>(</w:t>
      </w:r>
      <w:r w:rsidR="006F774C" w:rsidRPr="00CB31B8">
        <w:rPr>
          <w:rFonts w:ascii="GHEA Grapalat" w:hAnsi="GHEA Grapalat"/>
          <w:color w:val="1A1A1A"/>
          <w:lang w:val="hy-AM"/>
        </w:rPr>
        <w:t>այդ թվում՝ դրա ներկայացման լեզվի</w:t>
      </w:r>
      <w:r w:rsidR="006F774C" w:rsidRPr="00CB31B8">
        <w:rPr>
          <w:rFonts w:ascii="GHEA Grapalat" w:hAnsi="GHEA Grapalat"/>
          <w:color w:val="1A1A1A"/>
        </w:rPr>
        <w:t>)</w:t>
      </w:r>
      <w:r w:rsidR="00AF0630" w:rsidRPr="00CB31B8">
        <w:rPr>
          <w:rFonts w:ascii="GHEA Grapalat" w:hAnsi="GHEA Grapalat"/>
          <w:color w:val="1A1A1A"/>
          <w:lang w:val="hy-AM"/>
        </w:rPr>
        <w:t>, բովանդակության</w:t>
      </w:r>
      <w:r w:rsidRPr="00CB31B8">
        <w:rPr>
          <w:rFonts w:ascii="GHEA Grapalat" w:hAnsi="GHEA Grapalat"/>
          <w:color w:val="1A1A1A"/>
          <w:lang w:val="hy-AM"/>
        </w:rPr>
        <w:t xml:space="preserve"> և դրա ներկայացման կարգի նկատմամբ կիրառելի պահանջները.</w:t>
      </w:r>
    </w:p>
    <w:p w14:paraId="336B77A3" w14:textId="77777777" w:rsidR="00F8268B" w:rsidRPr="00CB31B8" w:rsidRDefault="00F8268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որակավորման հայտերի ներկայացման վերջնաժամկետը.</w:t>
      </w:r>
    </w:p>
    <w:p w14:paraId="3CD967AE" w14:textId="77777777" w:rsidR="00CD5BED" w:rsidRPr="00CB31B8" w:rsidRDefault="00CD5BED"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հայտատուի՝ մասնավոր գործընկերոջ ընտրության ընթացակարգին մասնակցելու իրավունքը.</w:t>
      </w:r>
    </w:p>
    <w:p w14:paraId="7B6B5247" w14:textId="77777777" w:rsidR="006E1971" w:rsidRPr="00CB31B8" w:rsidRDefault="002F6894"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w:t>
      </w:r>
      <w:r w:rsidR="006E1971" w:rsidRPr="00CB31B8">
        <w:rPr>
          <w:rFonts w:ascii="GHEA Grapalat" w:hAnsi="GHEA Grapalat"/>
          <w:color w:val="1A1A1A"/>
          <w:lang w:val="hy-AM"/>
        </w:rPr>
        <w:t xml:space="preserve">այտատուի մասնագիտական փորձառության </w:t>
      </w:r>
      <w:r w:rsidRPr="00CB31B8">
        <w:rPr>
          <w:rFonts w:ascii="GHEA Grapalat" w:hAnsi="GHEA Grapalat"/>
          <w:color w:val="1A1A1A"/>
          <w:lang w:val="hy-AM"/>
        </w:rPr>
        <w:t xml:space="preserve">նկատմամբ կիրառելի </w:t>
      </w:r>
      <w:r w:rsidR="006E1971" w:rsidRPr="00CB31B8">
        <w:rPr>
          <w:rFonts w:ascii="GHEA Grapalat" w:hAnsi="GHEA Grapalat"/>
          <w:color w:val="1A1A1A"/>
          <w:lang w:val="hy-AM"/>
        </w:rPr>
        <w:t>պահանջները.</w:t>
      </w:r>
    </w:p>
    <w:p w14:paraId="5F40665A" w14:textId="77777777" w:rsidR="002F6894" w:rsidRPr="00CB31B8" w:rsidRDefault="002F6894"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w:t>
      </w:r>
      <w:r w:rsidR="006E1971" w:rsidRPr="00CB31B8">
        <w:rPr>
          <w:rFonts w:ascii="GHEA Grapalat" w:hAnsi="GHEA Grapalat"/>
          <w:color w:val="1A1A1A"/>
          <w:lang w:val="hy-AM"/>
        </w:rPr>
        <w:t xml:space="preserve">այտատուի տեխնիկական կարողությունների և փորձառության </w:t>
      </w:r>
      <w:r w:rsidRPr="00CB31B8">
        <w:rPr>
          <w:rFonts w:ascii="GHEA Grapalat" w:hAnsi="GHEA Grapalat"/>
          <w:color w:val="1A1A1A"/>
          <w:lang w:val="hy-AM"/>
        </w:rPr>
        <w:t>նկատմամբ կիրառելի պահանջները.</w:t>
      </w:r>
    </w:p>
    <w:p w14:paraId="44A36E93" w14:textId="77777777" w:rsidR="002F6894" w:rsidRPr="00CB31B8" w:rsidRDefault="002F6894"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հայտատուի ֆինանսական և տնտեսական կարողությունների նկատմամբ կիրառելի պահանջները.</w:t>
      </w:r>
    </w:p>
    <w:p w14:paraId="4CD5DC1C" w14:textId="77777777" w:rsidR="00722185" w:rsidRPr="00CB31B8" w:rsidRDefault="00722185"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որակավորման հայտի գնահատման կարգը.</w:t>
      </w:r>
    </w:p>
    <w:p w14:paraId="436A0ECA" w14:textId="77777777" w:rsidR="00BB3C5A" w:rsidRPr="00CB31B8" w:rsidRDefault="00855687"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ըստ </w:t>
      </w:r>
      <w:r w:rsidR="00BB3C5A" w:rsidRPr="00CB31B8">
        <w:rPr>
          <w:rFonts w:ascii="GHEA Grapalat" w:hAnsi="GHEA Grapalat"/>
          <w:color w:val="1A1A1A"/>
          <w:lang w:val="hy-AM"/>
        </w:rPr>
        <w:t>անհրաժեշտության</w:t>
      </w:r>
      <w:r w:rsidRPr="00CB31B8">
        <w:rPr>
          <w:rFonts w:ascii="GHEA Grapalat" w:hAnsi="GHEA Grapalat"/>
          <w:color w:val="1A1A1A"/>
          <w:lang w:val="hy-AM"/>
        </w:rPr>
        <w:t xml:space="preserve">՝ </w:t>
      </w:r>
      <w:r w:rsidR="00BB3C5A" w:rsidRPr="00CB31B8">
        <w:rPr>
          <w:rFonts w:ascii="GHEA Grapalat" w:hAnsi="GHEA Grapalat"/>
          <w:color w:val="1A1A1A"/>
          <w:lang w:val="hy-AM"/>
        </w:rPr>
        <w:t xml:space="preserve">հայտատուի կողմից </w:t>
      </w:r>
      <w:r w:rsidR="00BB3C5A" w:rsidRPr="00CB31B8">
        <w:rPr>
          <w:rFonts w:ascii="GHEA Grapalat" w:hAnsi="GHEA Grapalat"/>
          <w:color w:val="1A1A1A"/>
        </w:rPr>
        <w:t>որակավորման հայտի ապահովման ներկայացման կարգը և որակավորման հայտի ապահովման վճարման հիմքերը</w:t>
      </w:r>
      <w:r w:rsidR="007B4CA2" w:rsidRPr="00CB31B8">
        <w:rPr>
          <w:rFonts w:ascii="GHEA Grapalat" w:hAnsi="GHEA Grapalat"/>
          <w:color w:val="1A1A1A"/>
          <w:lang w:val="hy-AM"/>
        </w:rPr>
        <w:t>.</w:t>
      </w:r>
    </w:p>
    <w:p w14:paraId="56C63572" w14:textId="77777777" w:rsidR="00D063CE" w:rsidRPr="00CB31B8" w:rsidRDefault="00C82102"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մասնավոր գործընկերոջ ընտրության ընթացակարգի ժամանակացույցը.</w:t>
      </w:r>
    </w:p>
    <w:p w14:paraId="0CFD3CFF" w14:textId="77777777" w:rsidR="006E1971" w:rsidRPr="00CB31B8" w:rsidRDefault="00D063CE"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պոտենցիալ հայտատուների կողմից հարցումների կատարման և պարզաբանումների տրամադրման կարգը.</w:t>
      </w:r>
    </w:p>
    <w:p w14:paraId="6A19A94C" w14:textId="3F70B63B" w:rsidR="00FE1BB7" w:rsidRPr="00CB31B8" w:rsidRDefault="008F16EA"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պոտենցիալ հայտատուների հետ</w:t>
      </w:r>
      <w:r w:rsidRPr="00CB31B8">
        <w:rPr>
          <w:rFonts w:ascii="GHEA Grapalat" w:hAnsi="GHEA Grapalat"/>
          <w:lang w:val="hy-AM"/>
        </w:rPr>
        <w:t xml:space="preserve"> մասնակցության համար բաց քննարկումների վայրը, օրը և ժամը, ինչպես նաև մասնակցության պայմանները.</w:t>
      </w:r>
    </w:p>
    <w:p w14:paraId="7580BE52" w14:textId="77777777" w:rsidR="000E0C9C" w:rsidRPr="00CB31B8" w:rsidRDefault="000E0C9C"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որակավորման </w:t>
      </w:r>
      <w:r w:rsidR="002C3B61" w:rsidRPr="00CB31B8">
        <w:rPr>
          <w:rFonts w:ascii="GHEA Grapalat" w:hAnsi="GHEA Grapalat"/>
          <w:color w:val="1A1A1A"/>
          <w:lang w:val="hy-AM"/>
        </w:rPr>
        <w:t>հարցման մեջ</w:t>
      </w:r>
      <w:r w:rsidRPr="00CB31B8">
        <w:rPr>
          <w:rFonts w:ascii="GHEA Grapalat" w:hAnsi="GHEA Grapalat"/>
          <w:color w:val="1A1A1A"/>
          <w:lang w:val="hy-AM"/>
        </w:rPr>
        <w:t xml:space="preserve"> փոփոխություններ կատարելու կարգը.</w:t>
      </w:r>
    </w:p>
    <w:p w14:paraId="67123757" w14:textId="77777777" w:rsidR="008F16EA" w:rsidRPr="00CB31B8" w:rsidRDefault="008F16EA"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անհրաժեշտության դեպքում՝ այլ տեղեկություններ։</w:t>
      </w:r>
    </w:p>
    <w:p w14:paraId="40E1DFA5" w14:textId="0760D9E0" w:rsidR="00551FCE" w:rsidRPr="00CB31B8" w:rsidRDefault="00E50EB8"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Առաջարկի հարցումը հաստատվում է գնահատող հանձնաժողովի որոշմամբ։ </w:t>
      </w:r>
      <w:r w:rsidR="00551FCE" w:rsidRPr="00CB31B8">
        <w:rPr>
          <w:rFonts w:ascii="GHEA Grapalat" w:hAnsi="GHEA Grapalat"/>
          <w:color w:val="1A1A1A"/>
          <w:lang w:val="hy-AM"/>
        </w:rPr>
        <w:t xml:space="preserve">Հայտերի ներկայացման ժամկետը առնվազն </w:t>
      </w:r>
      <w:r w:rsidR="27ABD5E7" w:rsidRPr="00CB31B8">
        <w:rPr>
          <w:rFonts w:ascii="GHEA Grapalat" w:hAnsi="GHEA Grapalat"/>
          <w:color w:val="1A1A1A"/>
          <w:lang w:val="hy-AM"/>
        </w:rPr>
        <w:t>վաթսուն</w:t>
      </w:r>
      <w:r w:rsidR="006C7F98" w:rsidRPr="00CB31B8">
        <w:rPr>
          <w:rFonts w:ascii="GHEA Grapalat" w:hAnsi="GHEA Grapalat"/>
          <w:color w:val="1A1A1A"/>
          <w:lang w:val="hy-AM"/>
        </w:rPr>
        <w:t xml:space="preserve"> </w:t>
      </w:r>
      <w:r w:rsidR="00551FCE" w:rsidRPr="00CB31B8">
        <w:rPr>
          <w:rFonts w:ascii="GHEA Grapalat" w:hAnsi="GHEA Grapalat"/>
          <w:color w:val="1A1A1A"/>
          <w:lang w:val="hy-AM"/>
        </w:rPr>
        <w:t>օրացուցային օր է՝ հաշվ</w:t>
      </w:r>
      <w:r w:rsidR="00D46E7C" w:rsidRPr="00CB31B8">
        <w:rPr>
          <w:rFonts w:ascii="GHEA Grapalat" w:hAnsi="GHEA Grapalat"/>
          <w:color w:val="1A1A1A"/>
          <w:lang w:val="hy-AM"/>
        </w:rPr>
        <w:t>վ</w:t>
      </w:r>
      <w:r w:rsidR="00551FCE" w:rsidRPr="00CB31B8">
        <w:rPr>
          <w:rFonts w:ascii="GHEA Grapalat" w:hAnsi="GHEA Grapalat"/>
          <w:color w:val="1A1A1A"/>
          <w:lang w:val="hy-AM"/>
        </w:rPr>
        <w:t>ած առաջարկի հարց</w:t>
      </w:r>
      <w:r w:rsidR="00481DE9" w:rsidRPr="00CB31B8">
        <w:rPr>
          <w:rFonts w:ascii="GHEA Grapalat" w:hAnsi="GHEA Grapalat"/>
          <w:color w:val="1A1A1A"/>
          <w:lang w:val="hy-AM"/>
        </w:rPr>
        <w:t>ու</w:t>
      </w:r>
      <w:r w:rsidR="00551FCE" w:rsidRPr="00CB31B8">
        <w:rPr>
          <w:rFonts w:ascii="GHEA Grapalat" w:hAnsi="GHEA Grapalat"/>
          <w:color w:val="1A1A1A"/>
          <w:lang w:val="hy-AM"/>
        </w:rPr>
        <w:t>մ</w:t>
      </w:r>
      <w:r w:rsidR="00481DE9" w:rsidRPr="00CB31B8">
        <w:rPr>
          <w:rFonts w:ascii="GHEA Grapalat" w:hAnsi="GHEA Grapalat"/>
          <w:color w:val="1A1A1A"/>
          <w:lang w:val="hy-AM"/>
        </w:rPr>
        <w:t>ը</w:t>
      </w:r>
      <w:r w:rsidR="00551FCE" w:rsidRPr="00CB31B8">
        <w:rPr>
          <w:rFonts w:ascii="GHEA Grapalat" w:hAnsi="GHEA Grapalat"/>
          <w:color w:val="1A1A1A"/>
          <w:lang w:val="hy-AM"/>
        </w:rPr>
        <w:t xml:space="preserve"> </w:t>
      </w:r>
      <w:r w:rsidR="00081CFD" w:rsidRPr="00CB31B8">
        <w:rPr>
          <w:rFonts w:ascii="GHEA Grapalat" w:hAnsi="GHEA Grapalat"/>
          <w:color w:val="1A1A1A"/>
          <w:lang w:val="hy-AM"/>
        </w:rPr>
        <w:t>հայտատուներին տրամադր</w:t>
      </w:r>
      <w:r w:rsidR="00481DE9" w:rsidRPr="00CB31B8">
        <w:rPr>
          <w:rFonts w:ascii="GHEA Grapalat" w:hAnsi="GHEA Grapalat"/>
          <w:color w:val="1A1A1A"/>
          <w:lang w:val="hy-AM"/>
        </w:rPr>
        <w:t>ելու</w:t>
      </w:r>
      <w:r w:rsidR="00551FCE" w:rsidRPr="00CB31B8">
        <w:rPr>
          <w:rFonts w:ascii="GHEA Grapalat" w:hAnsi="GHEA Grapalat"/>
          <w:color w:val="1A1A1A"/>
          <w:lang w:val="hy-AM"/>
        </w:rPr>
        <w:t xml:space="preserve"> պահից:</w:t>
      </w:r>
    </w:p>
    <w:p w14:paraId="299312A9" w14:textId="0245639F" w:rsidR="00481DE9" w:rsidRPr="00CB31B8" w:rsidRDefault="00481DE9"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Առաջարկի հարցումը թղթային կամ էլեկտրոնային եղանակով տրամադրվում է միայն որակավորված հայտատուներին՝ գնահատող հանձնաժողովի </w:t>
      </w:r>
      <w:r w:rsidRPr="00CB31B8">
        <w:rPr>
          <w:rFonts w:ascii="GHEA Grapalat" w:hAnsi="GHEA Grapalat"/>
          <w:color w:val="1A1A1A"/>
          <w:lang w:val="hy-AM"/>
        </w:rPr>
        <w:lastRenderedPageBreak/>
        <w:t>կողմից առաջարկի հարցումը հաստատելու պահից երկու աշխատանքային օրվա ընթացքում։</w:t>
      </w:r>
    </w:p>
    <w:p w14:paraId="344D8B05" w14:textId="77777777" w:rsidR="0007187D" w:rsidRPr="00CB31B8" w:rsidRDefault="00E50EB8" w:rsidP="00AD05AA">
      <w:pPr>
        <w:pStyle w:val="ListParagraph"/>
        <w:numPr>
          <w:ilvl w:val="0"/>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Առաջարկի հարցումը ներառում է՝</w:t>
      </w:r>
    </w:p>
    <w:p w14:paraId="1DDAFCA2" w14:textId="77777777" w:rsidR="00E50EB8" w:rsidRPr="00CB31B8" w:rsidRDefault="004D6D7F"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ներածություն, այդ թվում՝ ՊՄԳ ծրագրի և ՊՄԳ </w:t>
      </w:r>
      <w:r w:rsidRPr="00CB31B8">
        <w:rPr>
          <w:rFonts w:ascii="GHEA Grapalat" w:hAnsi="GHEA Grapalat"/>
          <w:color w:val="1A1A1A"/>
        </w:rPr>
        <w:t xml:space="preserve">պայմանագրի </w:t>
      </w:r>
      <w:r w:rsidRPr="00CB31B8">
        <w:rPr>
          <w:rFonts w:ascii="GHEA Grapalat" w:hAnsi="GHEA Grapalat"/>
          <w:color w:val="1A1A1A"/>
          <w:lang w:val="hy-AM"/>
        </w:rPr>
        <w:t>հիմնական պայմանները.</w:t>
      </w:r>
    </w:p>
    <w:p w14:paraId="751AA711" w14:textId="77777777" w:rsidR="004D6D7F" w:rsidRPr="00CB31B8" w:rsidRDefault="004D6D7F"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հայտատուներին</w:t>
      </w:r>
      <w:r w:rsidRPr="00CB31B8">
        <w:rPr>
          <w:rFonts w:ascii="GHEA Grapalat" w:hAnsi="GHEA Grapalat"/>
          <w:color w:val="1A1A1A"/>
        </w:rPr>
        <w:t xml:space="preserve"> </w:t>
      </w:r>
      <w:r w:rsidRPr="00CB31B8">
        <w:rPr>
          <w:rFonts w:ascii="GHEA Grapalat" w:hAnsi="GHEA Grapalat"/>
          <w:color w:val="1A1A1A"/>
          <w:lang w:val="hy-AM"/>
        </w:rPr>
        <w:t>ուղղված ցուցումները.</w:t>
      </w:r>
    </w:p>
    <w:p w14:paraId="1A883DAD" w14:textId="77777777" w:rsidR="00D44498" w:rsidRPr="00CB31B8" w:rsidRDefault="00D44498"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հայտատուների կողմից ներկայացվող հավաստումները</w:t>
      </w:r>
      <w:r w:rsidR="00DB05BF" w:rsidRPr="00CB31B8">
        <w:rPr>
          <w:rFonts w:ascii="GHEA Grapalat" w:hAnsi="GHEA Grapalat"/>
          <w:color w:val="1A1A1A"/>
          <w:lang w:val="hy-AM"/>
        </w:rPr>
        <w:t xml:space="preserve"> և դրանց նկատմամբ պահանջները</w:t>
      </w:r>
      <w:r w:rsidRPr="00CB31B8">
        <w:rPr>
          <w:rFonts w:ascii="GHEA Grapalat" w:hAnsi="GHEA Grapalat"/>
          <w:color w:val="1A1A1A"/>
          <w:lang w:val="hy-AM"/>
        </w:rPr>
        <w:t>.</w:t>
      </w:r>
    </w:p>
    <w:p w14:paraId="77B2CB1E" w14:textId="558EF098" w:rsidR="00636116" w:rsidRPr="00CB31B8" w:rsidRDefault="0063611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ՊՄԳ ծրագրի նախագիծը.</w:t>
      </w:r>
    </w:p>
    <w:p w14:paraId="212743B9" w14:textId="77777777" w:rsidR="006B742E" w:rsidRPr="00CB31B8" w:rsidRDefault="006B742E"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ՊՄԳ պայմանագրի նախագիծը.</w:t>
      </w:r>
    </w:p>
    <w:p w14:paraId="7A5DD390" w14:textId="77777777" w:rsidR="009B6EB0" w:rsidRPr="00CB31B8" w:rsidRDefault="009B6EB0"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հայտի ձևի </w:t>
      </w:r>
      <w:r w:rsidRPr="00CB31B8">
        <w:rPr>
          <w:rFonts w:ascii="GHEA Grapalat" w:hAnsi="GHEA Grapalat"/>
          <w:color w:val="1A1A1A"/>
        </w:rPr>
        <w:t>(</w:t>
      </w:r>
      <w:r w:rsidRPr="00CB31B8">
        <w:rPr>
          <w:rFonts w:ascii="GHEA Grapalat" w:hAnsi="GHEA Grapalat"/>
          <w:color w:val="1A1A1A"/>
          <w:lang w:val="hy-AM"/>
        </w:rPr>
        <w:t>այդ թվում՝ դրա ներկայացման լեզվի</w:t>
      </w:r>
      <w:r w:rsidRPr="00CB31B8">
        <w:rPr>
          <w:rFonts w:ascii="GHEA Grapalat" w:hAnsi="GHEA Grapalat"/>
          <w:color w:val="1A1A1A"/>
        </w:rPr>
        <w:t>)</w:t>
      </w:r>
      <w:r w:rsidRPr="00CB31B8">
        <w:rPr>
          <w:rFonts w:ascii="GHEA Grapalat" w:hAnsi="GHEA Grapalat"/>
          <w:color w:val="1A1A1A"/>
          <w:lang w:val="hy-AM"/>
        </w:rPr>
        <w:t>, բովանդակության և դրա ներկայացման կարգի նկատմամբ կիրառելի պահանջները.</w:t>
      </w:r>
    </w:p>
    <w:p w14:paraId="7C8A46D3" w14:textId="77777777" w:rsidR="009B6EB0" w:rsidRPr="00CB31B8" w:rsidRDefault="00F8268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հայտերի ներկայացման վերջնաժամկետը.</w:t>
      </w:r>
    </w:p>
    <w:p w14:paraId="16EF2084" w14:textId="77777777" w:rsidR="34E5FACE" w:rsidRPr="00CB31B8" w:rsidRDefault="34E5FACE"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հայտերի վավերության ժամկետը.</w:t>
      </w:r>
    </w:p>
    <w:p w14:paraId="6EBF1BE0" w14:textId="77777777" w:rsidR="34E5FACE" w:rsidRPr="00CB31B8" w:rsidRDefault="27ABD5E7"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ընտրության ընթացակարգի ժամանակացույցը.</w:t>
      </w:r>
    </w:p>
    <w:p w14:paraId="5FCC153F" w14:textId="77777777" w:rsidR="00F8268B" w:rsidRPr="00CB31B8" w:rsidRDefault="00F8268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տեխնիկական առաջարկների բացման կարգը.</w:t>
      </w:r>
    </w:p>
    <w:p w14:paraId="3357F0D2" w14:textId="77777777" w:rsidR="00F8268B" w:rsidRPr="00CB31B8" w:rsidRDefault="00F8268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տեխնիկական առաջարկների գնահատման կարգը </w:t>
      </w:r>
      <w:r w:rsidRPr="00CB31B8">
        <w:rPr>
          <w:rFonts w:ascii="GHEA Grapalat" w:hAnsi="GHEA Grapalat"/>
          <w:color w:val="1A1A1A"/>
        </w:rPr>
        <w:t>(</w:t>
      </w:r>
      <w:r w:rsidRPr="00CB31B8">
        <w:rPr>
          <w:rFonts w:ascii="GHEA Grapalat" w:hAnsi="GHEA Grapalat"/>
          <w:color w:val="1A1A1A"/>
          <w:lang w:val="hy-AM"/>
        </w:rPr>
        <w:t>կիրառելիության դեպքում՝ դրան տրվող կշիռը</w:t>
      </w:r>
      <w:r w:rsidRPr="00CB31B8">
        <w:rPr>
          <w:rFonts w:ascii="GHEA Grapalat" w:hAnsi="GHEA Grapalat"/>
          <w:color w:val="1A1A1A"/>
        </w:rPr>
        <w:t>)</w:t>
      </w:r>
      <w:r w:rsidRPr="00CB31B8">
        <w:rPr>
          <w:rFonts w:ascii="GHEA Grapalat" w:hAnsi="GHEA Grapalat"/>
          <w:color w:val="1A1A1A"/>
          <w:lang w:val="hy-AM"/>
        </w:rPr>
        <w:t>.</w:t>
      </w:r>
    </w:p>
    <w:p w14:paraId="4FBE8773" w14:textId="77777777" w:rsidR="00F8268B" w:rsidRPr="00CB31B8" w:rsidRDefault="00F8268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ֆինանսական առաջարկների բացման կարգը.</w:t>
      </w:r>
    </w:p>
    <w:p w14:paraId="5B5F147A" w14:textId="77777777" w:rsidR="00F8268B" w:rsidRPr="00CB31B8" w:rsidRDefault="00F8268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ֆինանսական առաջարկների գնահատման կարգը </w:t>
      </w:r>
      <w:r w:rsidRPr="00CB31B8">
        <w:rPr>
          <w:rFonts w:ascii="GHEA Grapalat" w:hAnsi="GHEA Grapalat"/>
          <w:color w:val="1A1A1A"/>
        </w:rPr>
        <w:t>(</w:t>
      </w:r>
      <w:r w:rsidRPr="00CB31B8">
        <w:rPr>
          <w:rFonts w:ascii="GHEA Grapalat" w:hAnsi="GHEA Grapalat"/>
          <w:color w:val="1A1A1A"/>
          <w:lang w:val="hy-AM"/>
        </w:rPr>
        <w:t>կիրառելիության դեպքում՝ դրան տրվող կշիռը</w:t>
      </w:r>
      <w:r w:rsidRPr="00CB31B8">
        <w:rPr>
          <w:rFonts w:ascii="GHEA Grapalat" w:hAnsi="GHEA Grapalat"/>
          <w:color w:val="1A1A1A"/>
        </w:rPr>
        <w:t>)</w:t>
      </w:r>
      <w:r w:rsidRPr="00CB31B8">
        <w:rPr>
          <w:rFonts w:ascii="GHEA Grapalat" w:hAnsi="GHEA Grapalat"/>
          <w:color w:val="1A1A1A"/>
          <w:lang w:val="hy-AM"/>
        </w:rPr>
        <w:t>.</w:t>
      </w:r>
    </w:p>
    <w:p w14:paraId="69A17405" w14:textId="77777777" w:rsidR="00F8268B" w:rsidRPr="00CB31B8" w:rsidRDefault="00105A2B"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տեխնիկական և ֆինանսական առաջարկների վերաբերյալ պարզաբանումների հայցման և դրանց տրամադրման կարգը.</w:t>
      </w:r>
    </w:p>
    <w:p w14:paraId="71ECCCA3" w14:textId="77777777" w:rsidR="00105A2B" w:rsidRPr="00CB31B8" w:rsidRDefault="00690EAD"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հաղթող հայտատուի որոշման կարգը</w:t>
      </w:r>
      <w:r w:rsidR="00D44498" w:rsidRPr="00CB31B8">
        <w:rPr>
          <w:rFonts w:ascii="GHEA Grapalat" w:hAnsi="GHEA Grapalat"/>
          <w:color w:val="1A1A1A"/>
          <w:lang w:val="hy-AM"/>
        </w:rPr>
        <w:t>.</w:t>
      </w:r>
    </w:p>
    <w:p w14:paraId="00153811" w14:textId="6116770C" w:rsidR="00993803" w:rsidRPr="00CB31B8" w:rsidRDefault="00993803"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rPr>
        <w:t>հայտի ապահովմ</w:t>
      </w:r>
      <w:r w:rsidR="00D31ECE" w:rsidRPr="00CB31B8">
        <w:rPr>
          <w:rFonts w:ascii="GHEA Grapalat" w:hAnsi="GHEA Grapalat"/>
          <w:color w:val="1A1A1A"/>
          <w:lang w:val="hy-AM"/>
        </w:rPr>
        <w:t>ան նկատմամբ կիրառելի պահանջներ</w:t>
      </w:r>
      <w:r w:rsidRPr="00CB31B8">
        <w:rPr>
          <w:rFonts w:ascii="GHEA Grapalat" w:hAnsi="GHEA Grapalat"/>
          <w:color w:val="1A1A1A"/>
          <w:lang w:val="hy-AM"/>
        </w:rPr>
        <w:t>ը</w:t>
      </w:r>
      <w:r w:rsidR="00D31ECE" w:rsidRPr="00CB31B8">
        <w:rPr>
          <w:rFonts w:ascii="GHEA Grapalat" w:hAnsi="GHEA Grapalat"/>
          <w:color w:val="1A1A1A"/>
          <w:lang w:val="hy-AM"/>
        </w:rPr>
        <w:t>, այդ թվում՝ դրա չափը և ներկայացման կարգը</w:t>
      </w:r>
      <w:r w:rsidRPr="00CB31B8">
        <w:rPr>
          <w:rFonts w:ascii="GHEA Grapalat" w:hAnsi="GHEA Grapalat"/>
          <w:color w:val="1A1A1A"/>
          <w:lang w:val="hy-AM"/>
        </w:rPr>
        <w:t>.</w:t>
      </w:r>
    </w:p>
    <w:p w14:paraId="4914982D" w14:textId="77777777" w:rsidR="00966414" w:rsidRPr="00CB31B8" w:rsidRDefault="00966414"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lastRenderedPageBreak/>
        <w:t>որակավորված հայտատուների կողմից հարցումների կատարման և պարզաբանումների տրամադրման կարգը.</w:t>
      </w:r>
    </w:p>
    <w:p w14:paraId="361ED270" w14:textId="77777777" w:rsidR="002C3B61" w:rsidRPr="00CB31B8" w:rsidRDefault="002C3B61"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որակավորված բոլոր հայտատուների հետ քննարկման իրականացման վայրը, օրը և ժամը, ինչպես նաև մասնակցության պայմանները.</w:t>
      </w:r>
    </w:p>
    <w:p w14:paraId="577BDCDE" w14:textId="1CCC6A18" w:rsidR="008E75A6" w:rsidRPr="00CB31B8" w:rsidRDefault="002C3B61"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 xml:space="preserve">առաջարկի հարցման </w:t>
      </w:r>
      <w:r w:rsidR="27ABD5E7" w:rsidRPr="00CB31B8">
        <w:rPr>
          <w:rFonts w:ascii="GHEA Grapalat" w:hAnsi="GHEA Grapalat"/>
          <w:color w:val="1A1A1A"/>
          <w:lang w:val="hy-AM"/>
        </w:rPr>
        <w:t>և հայտ</w:t>
      </w:r>
      <w:r w:rsidR="00081A85" w:rsidRPr="00CB31B8">
        <w:rPr>
          <w:rFonts w:ascii="GHEA Grapalat" w:hAnsi="GHEA Grapalat"/>
          <w:color w:val="1A1A1A"/>
          <w:lang w:val="hy-AM"/>
        </w:rPr>
        <w:t xml:space="preserve">ում </w:t>
      </w:r>
      <w:r w:rsidRPr="00CB31B8">
        <w:rPr>
          <w:rFonts w:ascii="GHEA Grapalat" w:hAnsi="GHEA Grapalat"/>
          <w:color w:val="1A1A1A"/>
          <w:lang w:val="hy-AM"/>
        </w:rPr>
        <w:t>փոփոխություններ կատարելու կարգը</w:t>
      </w:r>
      <w:r w:rsidR="008E75A6" w:rsidRPr="00CB31B8">
        <w:rPr>
          <w:rFonts w:ascii="GHEA Grapalat" w:hAnsi="GHEA Grapalat"/>
          <w:color w:val="1A1A1A"/>
          <w:lang w:val="hy-AM"/>
        </w:rPr>
        <w:t>.</w:t>
      </w:r>
    </w:p>
    <w:p w14:paraId="45D503BE" w14:textId="77777777" w:rsidR="004551E7" w:rsidRPr="00CB31B8" w:rsidRDefault="008E75A6" w:rsidP="00AD05AA">
      <w:pPr>
        <w:pStyle w:val="ListParagraph"/>
        <w:numPr>
          <w:ilvl w:val="1"/>
          <w:numId w:val="1"/>
        </w:numPr>
        <w:spacing w:after="0" w:line="360" w:lineRule="auto"/>
        <w:ind w:left="0" w:firstLine="567"/>
        <w:jc w:val="both"/>
        <w:rPr>
          <w:rFonts w:ascii="GHEA Grapalat" w:hAnsi="GHEA Grapalat"/>
          <w:color w:val="1A1A1A"/>
        </w:rPr>
      </w:pPr>
      <w:r w:rsidRPr="00CB31B8">
        <w:rPr>
          <w:rFonts w:ascii="GHEA Grapalat" w:hAnsi="GHEA Grapalat"/>
          <w:color w:val="1A1A1A"/>
          <w:lang w:val="hy-AM"/>
        </w:rPr>
        <w:t>անհրաժեշտության դեպքում՝ այլ տեղեկություններ։</w:t>
      </w:r>
    </w:p>
    <w:p w14:paraId="17FD7AB9" w14:textId="77777777" w:rsidR="004551E7" w:rsidRPr="00CB31B8" w:rsidRDefault="004551E7" w:rsidP="00AD05AA">
      <w:pPr>
        <w:pStyle w:val="Heading2"/>
        <w:spacing w:before="0" w:after="0" w:line="360" w:lineRule="auto"/>
        <w:ind w:left="0" w:firstLine="567"/>
      </w:pPr>
      <w:r w:rsidRPr="00CB31B8">
        <w:t>ՈՐԱԿԱՎՈՐՄԱՆ ՀԱՅՏԵՐԸ</w:t>
      </w:r>
    </w:p>
    <w:p w14:paraId="7259D7DB" w14:textId="77777777" w:rsidR="004551E7" w:rsidRPr="00CB31B8" w:rsidRDefault="00AF7B5F" w:rsidP="00AD05AA">
      <w:pPr>
        <w:pStyle w:val="ListParagraph"/>
        <w:numPr>
          <w:ilvl w:val="0"/>
          <w:numId w:val="1"/>
        </w:numPr>
        <w:spacing w:after="0" w:line="360" w:lineRule="auto"/>
        <w:ind w:left="0" w:firstLine="567"/>
        <w:jc w:val="both"/>
        <w:rPr>
          <w:rFonts w:ascii="GHEA Grapalat" w:eastAsia="Calibri" w:hAnsi="GHEA Grapalat"/>
          <w:lang w:val="hy-AM"/>
        </w:rPr>
      </w:pPr>
      <w:r w:rsidRPr="00CB31B8">
        <w:rPr>
          <w:rFonts w:ascii="GHEA Grapalat" w:eastAsia="Calibri" w:hAnsi="GHEA Grapalat" w:cs="Arial"/>
          <w:color w:val="1A1A1A"/>
          <w:lang w:val="hy-AM"/>
        </w:rPr>
        <w:t>Հայտատուն պարտավոր է ո</w:t>
      </w:r>
      <w:r w:rsidR="00551FCE" w:rsidRPr="00CB31B8">
        <w:rPr>
          <w:rFonts w:ascii="GHEA Grapalat" w:eastAsia="Calibri" w:hAnsi="GHEA Grapalat" w:cs="Arial"/>
          <w:color w:val="1A1A1A"/>
          <w:lang w:val="hy-AM"/>
        </w:rPr>
        <w:t>րակավորման հայտ</w:t>
      </w:r>
      <w:r w:rsidR="003E4B3D" w:rsidRPr="00CB31B8">
        <w:rPr>
          <w:rFonts w:ascii="GHEA Grapalat" w:eastAsia="Calibri" w:hAnsi="GHEA Grapalat" w:cs="Arial"/>
          <w:color w:val="1A1A1A"/>
          <w:lang w:val="hy-AM"/>
        </w:rPr>
        <w:t>ով ներկայացնել որակավորման հարցմամբ պահանջվող բոլոր տեղեկությունները</w:t>
      </w:r>
      <w:r w:rsidR="004551E7" w:rsidRPr="00CB31B8">
        <w:rPr>
          <w:rFonts w:ascii="GHEA Grapalat" w:eastAsia="Calibri" w:hAnsi="GHEA Grapalat" w:cs="Arial"/>
          <w:color w:val="1A1A1A"/>
          <w:lang w:val="hy-AM"/>
        </w:rPr>
        <w:t>։</w:t>
      </w:r>
      <w:r w:rsidR="003E4B3D" w:rsidRPr="00CB31B8">
        <w:rPr>
          <w:rFonts w:ascii="GHEA Grapalat" w:eastAsia="Calibri" w:hAnsi="GHEA Grapalat" w:cs="Arial"/>
          <w:color w:val="1A1A1A"/>
          <w:lang w:val="hy-AM"/>
        </w:rPr>
        <w:t xml:space="preserve"> Գնահատող հանձնաժողովը գնահատում է միայն օրենքին, սույն ընթացակարգին և որակավորման հարցմանը համապատասխանող ձևով ներկայացված և ամբողջական հայտերը։ Ոչ ամբողջական կամ պայմաններով ներկայացված որակավորման հայտերը ենթակա են </w:t>
      </w:r>
      <w:r w:rsidR="00F376A3" w:rsidRPr="00CB31B8">
        <w:rPr>
          <w:rFonts w:ascii="GHEA Grapalat" w:eastAsia="Calibri" w:hAnsi="GHEA Grapalat" w:cs="Arial"/>
          <w:color w:val="1A1A1A"/>
          <w:lang w:val="hy-AM"/>
        </w:rPr>
        <w:t>որակավորման հայտերի բացման նիստում մերժման և նույնությամբ վերադարձման դրանք ներկայացնող անձանց</w:t>
      </w:r>
      <w:r w:rsidR="00F3402C" w:rsidRPr="00CB31B8">
        <w:rPr>
          <w:rFonts w:ascii="GHEA Grapalat" w:eastAsia="Calibri" w:hAnsi="GHEA Grapalat" w:cs="Arial"/>
          <w:color w:val="1A1A1A"/>
          <w:lang w:val="hy-AM"/>
        </w:rPr>
        <w:t>։</w:t>
      </w:r>
    </w:p>
    <w:p w14:paraId="7BBAE5CA" w14:textId="77777777" w:rsidR="003466D4" w:rsidRPr="00CB31B8" w:rsidRDefault="003466D4" w:rsidP="00AD05AA">
      <w:pPr>
        <w:pStyle w:val="ListParagraph"/>
        <w:numPr>
          <w:ilvl w:val="0"/>
          <w:numId w:val="1"/>
        </w:numPr>
        <w:spacing w:after="0" w:line="360" w:lineRule="auto"/>
        <w:ind w:left="0" w:firstLine="567"/>
        <w:jc w:val="both"/>
        <w:rPr>
          <w:rFonts w:ascii="GHEA Grapalat" w:eastAsia="Calibri" w:hAnsi="GHEA Grapalat"/>
          <w:lang w:val="hy-AM"/>
        </w:rPr>
      </w:pPr>
      <w:r w:rsidRPr="00CB31B8">
        <w:rPr>
          <w:rFonts w:ascii="GHEA Grapalat" w:eastAsia="Calibri" w:hAnsi="GHEA Grapalat"/>
          <w:lang w:val="hy-AM"/>
        </w:rPr>
        <w:t xml:space="preserve">Կոնսորցիումով մասնավոր գործընկերոջ ընտրության ընթացակարգին մասնակցելու դեպքում որակավորման հայտը պետք է նաև ներառի կոնսորցիումի մասնակիցների կողմից որակավորման հարցմամբ նախատեսված ձևաչափով տրամադրվող </w:t>
      </w:r>
      <w:r w:rsidR="00B2167A" w:rsidRPr="00CB31B8">
        <w:rPr>
          <w:rFonts w:ascii="GHEA Grapalat" w:eastAsia="Calibri" w:hAnsi="GHEA Grapalat"/>
          <w:lang w:val="hy-AM"/>
        </w:rPr>
        <w:t xml:space="preserve">կատարման </w:t>
      </w:r>
      <w:r w:rsidRPr="00CB31B8">
        <w:rPr>
          <w:rFonts w:ascii="GHEA Grapalat" w:eastAsia="Calibri" w:hAnsi="GHEA Grapalat"/>
          <w:lang w:val="hy-AM"/>
        </w:rPr>
        <w:t>անվերապահ երաշխիք</w:t>
      </w:r>
      <w:r w:rsidR="00E711FF" w:rsidRPr="00CB31B8">
        <w:rPr>
          <w:rFonts w:ascii="GHEA Grapalat" w:eastAsia="Calibri" w:hAnsi="GHEA Grapalat"/>
          <w:lang w:val="hy-AM"/>
        </w:rPr>
        <w:t>:</w:t>
      </w:r>
    </w:p>
    <w:p w14:paraId="4C0E72B0" w14:textId="77777777" w:rsidR="00F3402C" w:rsidRPr="00CB31B8" w:rsidRDefault="00F3402C"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3" w:name="_Ref84844017"/>
      <w:r w:rsidRPr="00CB31B8">
        <w:rPr>
          <w:rFonts w:ascii="GHEA Grapalat" w:eastAsia="Calibri" w:hAnsi="GHEA Grapalat" w:cs="Arial"/>
          <w:color w:val="1A1A1A"/>
          <w:lang w:val="hy-AM"/>
        </w:rPr>
        <w:t>Հայտատուն պարտավոր է որակավորման հայտը ներկայացնել չորս օրինակից, որոնցից՝</w:t>
      </w:r>
      <w:bookmarkEnd w:id="43"/>
    </w:p>
    <w:p w14:paraId="6152B0F6" w14:textId="77777777" w:rsidR="00F3402C" w:rsidRPr="00CB31B8" w:rsidRDefault="00F3402C"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մեկ </w:t>
      </w:r>
      <w:r w:rsidR="00821767" w:rsidRPr="00CB31B8">
        <w:rPr>
          <w:rFonts w:ascii="GHEA Grapalat" w:eastAsia="Calibri" w:hAnsi="GHEA Grapalat" w:cs="Arial"/>
          <w:color w:val="1A1A1A"/>
          <w:lang w:val="hy-AM"/>
        </w:rPr>
        <w:t xml:space="preserve">թղթային </w:t>
      </w:r>
      <w:r w:rsidRPr="00CB31B8">
        <w:rPr>
          <w:rFonts w:ascii="GHEA Grapalat" w:eastAsia="Calibri" w:hAnsi="GHEA Grapalat" w:cs="Arial"/>
          <w:color w:val="1A1A1A"/>
          <w:lang w:val="hy-AM"/>
        </w:rPr>
        <w:t>օրինակ</w:t>
      </w:r>
      <w:r w:rsidR="00821767" w:rsidRPr="00CB31B8">
        <w:rPr>
          <w:rFonts w:ascii="GHEA Grapalat" w:eastAsia="Calibri" w:hAnsi="GHEA Grapalat" w:cs="Arial"/>
          <w:color w:val="1A1A1A"/>
          <w:lang w:val="hy-AM"/>
        </w:rPr>
        <w:t>ը</w:t>
      </w:r>
      <w:r w:rsidRPr="00CB31B8">
        <w:rPr>
          <w:rFonts w:ascii="GHEA Grapalat" w:eastAsia="Calibri" w:hAnsi="GHEA Grapalat" w:cs="Arial"/>
          <w:color w:val="1A1A1A"/>
          <w:lang w:val="hy-AM"/>
        </w:rPr>
        <w:t xml:space="preserve"> հստակ ընթեռնելի «ԲՆՕՐԻՆԱԿ» նշմամբ պետք է ներառի որակավորման հարցմամբ պահանջվող</w:t>
      </w:r>
      <w:r w:rsidR="00821767" w:rsidRPr="00CB31B8">
        <w:rPr>
          <w:rFonts w:ascii="GHEA Grapalat" w:eastAsia="Calibri" w:hAnsi="GHEA Grapalat" w:cs="Arial"/>
          <w:color w:val="1A1A1A"/>
          <w:lang w:val="hy-AM"/>
        </w:rPr>
        <w:t xml:space="preserve"> բոլոր</w:t>
      </w:r>
      <w:r w:rsidRPr="00CB31B8">
        <w:rPr>
          <w:rFonts w:ascii="GHEA Grapalat" w:eastAsia="Calibri" w:hAnsi="GHEA Grapalat" w:cs="Arial"/>
          <w:color w:val="1A1A1A"/>
          <w:lang w:val="hy-AM"/>
        </w:rPr>
        <w:t xml:space="preserve"> փաստաթղթերի բնօրինակները (որակավորման հարցմամբ նախատեսված լինելու դեպքում՝ պատճենները).</w:t>
      </w:r>
    </w:p>
    <w:p w14:paraId="3C5BC434" w14:textId="77777777" w:rsidR="007A3EBC" w:rsidRPr="00CB31B8" w:rsidRDefault="007A3EBC"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որակավորման ամբողջական հայտի </w:t>
      </w:r>
      <w:r w:rsidR="00821767" w:rsidRPr="00CB31B8">
        <w:rPr>
          <w:rFonts w:ascii="GHEA Grapalat" w:eastAsia="Calibri" w:hAnsi="GHEA Grapalat" w:cs="Arial"/>
          <w:color w:val="1A1A1A"/>
          <w:lang w:val="hy-AM"/>
        </w:rPr>
        <w:t>մեկ թղթային</w:t>
      </w:r>
      <w:r w:rsidRPr="00CB31B8">
        <w:rPr>
          <w:rFonts w:ascii="GHEA Grapalat" w:eastAsia="Calibri" w:hAnsi="GHEA Grapalat" w:cs="Arial"/>
          <w:color w:val="1A1A1A"/>
          <w:lang w:val="hy-AM"/>
        </w:rPr>
        <w:t xml:space="preserve"> պատճենը հստակ ընթեռնելի «ՊԱՏՃԵՆ» նշմամբ.</w:t>
      </w:r>
    </w:p>
    <w:p w14:paraId="2782DBE1" w14:textId="399F8420" w:rsidR="00CC4A26" w:rsidRPr="00CB31B8" w:rsidRDefault="00470D13"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երկու էլեկտրոնային օրինակ՝ ներկայացված</w:t>
      </w:r>
      <w:r w:rsidR="0034141F" w:rsidRPr="00CB31B8">
        <w:rPr>
          <w:rFonts w:ascii="GHEA Grapalat" w:eastAsia="Calibri" w:hAnsi="GHEA Grapalat" w:cs="Arial"/>
          <w:color w:val="1A1A1A"/>
          <w:lang w:val="hy-AM"/>
        </w:rPr>
        <w:t xml:space="preserve"> որակավորման հարցմամբ սահմանված էլեկտրոնային կրիչներով</w:t>
      </w:r>
      <w:r w:rsidRPr="00CB31B8">
        <w:rPr>
          <w:rFonts w:ascii="GHEA Grapalat" w:eastAsia="Calibri" w:hAnsi="GHEA Grapalat" w:cs="Arial"/>
          <w:color w:val="1A1A1A"/>
          <w:lang w:val="hy-AM"/>
        </w:rPr>
        <w:t>։</w:t>
      </w:r>
    </w:p>
    <w:p w14:paraId="623A0A2C" w14:textId="77777777" w:rsidR="00470D13" w:rsidRPr="00CB31B8" w:rsidRDefault="001D25F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Ներկայացված որակավորման հայտերի օրինակների միջև անհամապատասխանությունների առկայության դեպքում նախապատվությունը տրվում է բնօրինակով ներկայացված տարբերակին։</w:t>
      </w:r>
    </w:p>
    <w:p w14:paraId="67A5261B" w14:textId="2E9529FE" w:rsidR="001E4C38" w:rsidRPr="00CB31B8" w:rsidRDefault="003A708F"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4" w:name="_Ref84844245"/>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_Ref84844017 \r \h </w:instrText>
      </w:r>
      <w:r w:rsidR="00663228"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88</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 xml:space="preserve">-րդ կետով նախատեսված փաստաթղթերը և </w:t>
      </w:r>
      <w:r w:rsidR="005941EF" w:rsidRPr="00CB31B8">
        <w:rPr>
          <w:rFonts w:ascii="GHEA Grapalat" w:eastAsia="Calibri" w:hAnsi="GHEA Grapalat" w:cs="Arial"/>
          <w:color w:val="1A1A1A"/>
          <w:lang w:val="hy-AM"/>
        </w:rPr>
        <w:t>էլեկտրոնային կրիչները</w:t>
      </w:r>
      <w:r w:rsidRPr="00CB31B8">
        <w:rPr>
          <w:rFonts w:ascii="GHEA Grapalat" w:eastAsia="Calibri" w:hAnsi="GHEA Grapalat" w:cs="Arial"/>
          <w:color w:val="1A1A1A"/>
          <w:lang w:val="hy-AM"/>
        </w:rPr>
        <w:t xml:space="preserve"> </w:t>
      </w:r>
      <w:r w:rsidR="001E4C38" w:rsidRPr="00CB31B8">
        <w:rPr>
          <w:rFonts w:ascii="GHEA Grapalat" w:eastAsia="Calibri" w:hAnsi="GHEA Grapalat" w:cs="Arial"/>
          <w:color w:val="1A1A1A"/>
          <w:lang w:val="hy-AM"/>
        </w:rPr>
        <w:t xml:space="preserve">դրվում են ծրարի մեջ, որը սոսնձում է այն ներկայացնողը։ Ծրարը և որակավորման հարցմամբ նախատեսված` հայտատուի կազմած փաստաթղթերն ստորագրում է վերջինիս </w:t>
      </w:r>
      <w:r w:rsidR="00013F0B" w:rsidRPr="00CB31B8">
        <w:rPr>
          <w:rFonts w:ascii="GHEA Grapalat" w:eastAsia="Calibri" w:hAnsi="GHEA Grapalat" w:cs="Arial"/>
          <w:color w:val="1A1A1A"/>
          <w:lang w:val="hy-AM"/>
        </w:rPr>
        <w:t>ներկայացուցիչը</w:t>
      </w:r>
      <w:r w:rsidR="001E4C38" w:rsidRPr="00CB31B8">
        <w:rPr>
          <w:rFonts w:ascii="GHEA Grapalat" w:eastAsia="Calibri" w:hAnsi="GHEA Grapalat" w:cs="Arial"/>
          <w:color w:val="1A1A1A"/>
          <w:lang w:val="hy-AM"/>
        </w:rPr>
        <w:t>:</w:t>
      </w:r>
      <w:bookmarkEnd w:id="44"/>
    </w:p>
    <w:p w14:paraId="45B3B7C5" w14:textId="39793385" w:rsidR="00812654" w:rsidRPr="00CB31B8" w:rsidRDefault="0081265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5" w:name="_Ref84844667"/>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_Ref84844245 \r \h </w:instrText>
      </w:r>
      <w:r w:rsidR="00663228"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90</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-րդ կետում նշված ծրարի վրա որակավորման հայտը կազմելու լեզվով նշվում են`</w:t>
      </w:r>
      <w:bookmarkEnd w:id="45"/>
    </w:p>
    <w:p w14:paraId="1A9DD1DE" w14:textId="77777777" w:rsidR="006F4237" w:rsidRPr="00CB31B8" w:rsidRDefault="006F4237"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իրավասու մարմնի</w:t>
      </w:r>
      <w:r w:rsidR="00812654" w:rsidRPr="00CB31B8">
        <w:rPr>
          <w:rFonts w:ascii="GHEA Grapalat" w:eastAsia="Calibri" w:hAnsi="GHEA Grapalat" w:cs="Arial"/>
          <w:color w:val="1A1A1A"/>
          <w:lang w:val="hy-AM"/>
        </w:rPr>
        <w:t xml:space="preserve"> անվանումը և հայտի ներկայացման վայրը (հասցեն).</w:t>
      </w:r>
    </w:p>
    <w:p w14:paraId="3388E833" w14:textId="77777777" w:rsidR="006F4237" w:rsidRPr="00CB31B8" w:rsidRDefault="006F4237"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 ընթացակարգի</w:t>
      </w:r>
      <w:r w:rsidR="00812654" w:rsidRPr="00CB31B8">
        <w:rPr>
          <w:rFonts w:ascii="GHEA Grapalat" w:eastAsia="Calibri" w:hAnsi="GHEA Grapalat" w:cs="Arial"/>
          <w:color w:val="1A1A1A"/>
          <w:lang w:val="hy-AM"/>
        </w:rPr>
        <w:t xml:space="preserve"> ծածկագիրը.</w:t>
      </w:r>
    </w:p>
    <w:p w14:paraId="2640A8FF" w14:textId="77777777" w:rsidR="006F4237" w:rsidRPr="00CB31B8" w:rsidRDefault="00812654"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«չբացել մինչև </w:t>
      </w:r>
      <w:r w:rsidR="006F4237"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հայտերի բացման նիստը» բառերը.</w:t>
      </w:r>
    </w:p>
    <w:p w14:paraId="19A00885" w14:textId="77777777" w:rsidR="002C7F43" w:rsidRPr="00CB31B8" w:rsidRDefault="006F4237"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հայտատուի</w:t>
      </w:r>
      <w:r w:rsidR="00812654" w:rsidRPr="00CB31B8">
        <w:rPr>
          <w:rFonts w:ascii="GHEA Grapalat" w:eastAsia="Calibri" w:hAnsi="GHEA Grapalat" w:cs="Arial"/>
          <w:color w:val="1A1A1A"/>
          <w:lang w:val="hy-AM"/>
        </w:rPr>
        <w:t xml:space="preserve"> անվանումը, գտնվելու վայրը և հեռախոսահամարը:</w:t>
      </w:r>
    </w:p>
    <w:p w14:paraId="2B738D8A" w14:textId="77777777" w:rsidR="00B72CC9" w:rsidRPr="00CB31B8" w:rsidRDefault="002F679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w:t>
      </w:r>
      <w:r w:rsidR="00812654" w:rsidRPr="00CB31B8">
        <w:rPr>
          <w:rFonts w:ascii="GHEA Grapalat" w:eastAsia="Calibri" w:hAnsi="GHEA Grapalat" w:cs="Arial"/>
          <w:color w:val="1A1A1A"/>
          <w:lang w:val="hy-AM"/>
        </w:rPr>
        <w:t>այտերը</w:t>
      </w:r>
      <w:r w:rsidR="00807497" w:rsidRPr="00CB31B8">
        <w:rPr>
          <w:rFonts w:ascii="GHEA Grapalat" w:eastAsia="Calibri" w:hAnsi="GHEA Grapalat" w:cs="Arial"/>
          <w:color w:val="1A1A1A"/>
          <w:lang w:val="hy-AM"/>
        </w:rPr>
        <w:t xml:space="preserve"> և դրանց փոփոխությունները</w:t>
      </w:r>
      <w:r w:rsidR="00812654" w:rsidRPr="00CB31B8">
        <w:rPr>
          <w:rFonts w:ascii="GHEA Grapalat" w:eastAsia="Calibri" w:hAnsi="GHEA Grapalat" w:cs="Arial"/>
          <w:color w:val="1A1A1A"/>
          <w:lang w:val="hy-AM"/>
        </w:rPr>
        <w:t xml:space="preserve"> քարտուղարը գրանցում է գրանցամատյանում` ըստ ստացման հերթականության` ծրարի վրա նշելով գրանցման համարը, օրը և ժամը: </w:t>
      </w:r>
      <w:r w:rsidR="00395BB1" w:rsidRPr="00CB31B8">
        <w:rPr>
          <w:rFonts w:ascii="GHEA Grapalat" w:eastAsia="Calibri" w:hAnsi="GHEA Grapalat" w:cs="Arial"/>
          <w:color w:val="1A1A1A"/>
          <w:lang w:val="hy-AM"/>
        </w:rPr>
        <w:t>Հայտատուի</w:t>
      </w:r>
      <w:r w:rsidR="00812654" w:rsidRPr="00CB31B8">
        <w:rPr>
          <w:rFonts w:ascii="GHEA Grapalat" w:eastAsia="Calibri" w:hAnsi="GHEA Grapalat" w:cs="Arial"/>
          <w:color w:val="1A1A1A"/>
          <w:lang w:val="hy-AM"/>
        </w:rPr>
        <w:t xml:space="preserve"> պահանջով այդ մասին տրվում է տեղեկանք:</w:t>
      </w:r>
    </w:p>
    <w:p w14:paraId="0B09BBF5" w14:textId="77777777" w:rsidR="00812654" w:rsidRPr="00CB31B8" w:rsidRDefault="0081265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Սույն </w:t>
      </w:r>
      <w:r w:rsidR="00B72CC9" w:rsidRPr="00CB31B8">
        <w:rPr>
          <w:rFonts w:ascii="GHEA Grapalat" w:eastAsia="Calibri" w:hAnsi="GHEA Grapalat" w:cs="Arial"/>
          <w:color w:val="1A1A1A"/>
          <w:lang w:val="hy-AM"/>
        </w:rPr>
        <w:t>գլխի</w:t>
      </w:r>
      <w:r w:rsidRPr="00CB31B8">
        <w:rPr>
          <w:rFonts w:ascii="GHEA Grapalat" w:eastAsia="Calibri" w:hAnsi="GHEA Grapalat" w:cs="Arial"/>
          <w:color w:val="1A1A1A"/>
          <w:lang w:val="hy-AM"/>
        </w:rPr>
        <w:t xml:space="preserve"> պահանջներին չհամապատասխանող </w:t>
      </w:r>
      <w:r w:rsidR="00B72CC9"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 xml:space="preserve">հայտերը գնահատող հանձնաժողովը </w:t>
      </w:r>
      <w:r w:rsidR="00B72CC9"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հայտերի բացման նիստում մերժում է և նույնությամբ վերադարձնում ներկայացնողին:</w:t>
      </w:r>
    </w:p>
    <w:p w14:paraId="0F7C4ACC" w14:textId="77777777" w:rsidR="000670A8" w:rsidRPr="00CB31B8" w:rsidRDefault="000670A8"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հայտը վավեր է մինչև օրենքին և սույն ընթացակարգին համապատասխան ՊՄԳ պայմանագրի կնքումը, հայտատուի կողմից որակավորման հայտը հետ վերցնելը, որակավորման հայտի մերժումը կամ մասնավոր գործընկերոջ ընտրության ընթացակարգը չկայացած հայտարարվելը։</w:t>
      </w:r>
    </w:p>
    <w:p w14:paraId="2E4E2EB4" w14:textId="77777777" w:rsidR="00611110" w:rsidRPr="00CB31B8" w:rsidRDefault="00611110"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Հայտատուն մինչև որակավորման հայտերը ներկայացնելու վերջնաժամկետը կարող է փոփոխել</w:t>
      </w:r>
      <w:r w:rsidR="00671E28" w:rsidRPr="00CB31B8">
        <w:rPr>
          <w:rFonts w:ascii="GHEA Grapalat" w:eastAsia="Calibri" w:hAnsi="GHEA Grapalat" w:cs="Arial"/>
          <w:color w:val="1A1A1A"/>
          <w:lang w:val="hy-AM"/>
        </w:rPr>
        <w:t>, լրացնել</w:t>
      </w:r>
      <w:r w:rsidRPr="00CB31B8">
        <w:rPr>
          <w:rFonts w:ascii="GHEA Grapalat" w:eastAsia="Calibri" w:hAnsi="GHEA Grapalat" w:cs="Arial"/>
          <w:color w:val="1A1A1A"/>
          <w:lang w:val="hy-AM"/>
        </w:rPr>
        <w:t xml:space="preserve"> կամ հետ վերցնել իր որակավորման հայտը:</w:t>
      </w:r>
      <w:r w:rsidR="00EB0668" w:rsidRPr="00CB31B8">
        <w:rPr>
          <w:rFonts w:ascii="GHEA Grapalat" w:eastAsia="Calibri" w:hAnsi="GHEA Grapalat" w:cs="Arial"/>
          <w:color w:val="1A1A1A"/>
          <w:lang w:val="hy-AM"/>
        </w:rPr>
        <w:t xml:space="preserve"> </w:t>
      </w:r>
    </w:p>
    <w:p w14:paraId="08628AE2" w14:textId="7015DBCF" w:rsidR="00611110" w:rsidRPr="00CB31B8" w:rsidRDefault="00611110"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Որակավորման հայտի փոփոխման</w:t>
      </w:r>
      <w:r w:rsidR="00272688" w:rsidRPr="00CB31B8">
        <w:rPr>
          <w:rFonts w:ascii="GHEA Grapalat" w:eastAsia="Calibri" w:hAnsi="GHEA Grapalat" w:cs="Arial"/>
          <w:color w:val="1A1A1A"/>
          <w:lang w:val="hy-AM"/>
        </w:rPr>
        <w:t xml:space="preserve"> կամ լրացման</w:t>
      </w:r>
      <w:r w:rsidRPr="00CB31B8">
        <w:rPr>
          <w:rFonts w:ascii="GHEA Grapalat" w:eastAsia="Calibri" w:hAnsi="GHEA Grapalat" w:cs="Arial"/>
          <w:color w:val="1A1A1A"/>
          <w:lang w:val="hy-AM"/>
        </w:rPr>
        <w:t xml:space="preserve"> մասին ծանուցումն ուղարկվում է սույն ընթացակարգի </w:t>
      </w:r>
      <w:r w:rsidR="00E617DE" w:rsidRPr="00CB31B8">
        <w:rPr>
          <w:rFonts w:ascii="GHEA Grapalat" w:eastAsia="Calibri" w:hAnsi="GHEA Grapalat" w:cs="Arial"/>
          <w:color w:val="1A1A1A"/>
        </w:rPr>
        <w:fldChar w:fldCharType="begin"/>
      </w:r>
      <w:r w:rsidR="00E617DE" w:rsidRPr="00CB31B8">
        <w:rPr>
          <w:rFonts w:ascii="GHEA Grapalat" w:eastAsia="Calibri" w:hAnsi="GHEA Grapalat" w:cs="Arial"/>
          <w:color w:val="1A1A1A"/>
          <w:lang w:val="hy-AM"/>
        </w:rPr>
        <w:instrText xml:space="preserve"> REF _Ref84844017 \r \h </w:instrText>
      </w:r>
      <w:r w:rsidR="00663228" w:rsidRPr="00CB31B8">
        <w:rPr>
          <w:rFonts w:ascii="GHEA Grapalat" w:eastAsia="Calibri" w:hAnsi="GHEA Grapalat" w:cs="Arial"/>
          <w:color w:val="1A1A1A"/>
          <w:lang w:val="hy-AM"/>
        </w:rPr>
        <w:instrText xml:space="preserve"> \* MERGEFORMAT </w:instrText>
      </w:r>
      <w:r w:rsidR="00E617DE" w:rsidRPr="00CB31B8">
        <w:rPr>
          <w:rFonts w:ascii="GHEA Grapalat" w:eastAsia="Calibri" w:hAnsi="GHEA Grapalat" w:cs="Arial"/>
          <w:color w:val="1A1A1A"/>
        </w:rPr>
      </w:r>
      <w:r w:rsidR="00E617DE" w:rsidRPr="00CB31B8">
        <w:rPr>
          <w:rFonts w:ascii="GHEA Grapalat" w:eastAsia="Calibri" w:hAnsi="GHEA Grapalat" w:cs="Arial"/>
          <w:color w:val="1A1A1A"/>
        </w:rPr>
        <w:fldChar w:fldCharType="separate"/>
      </w:r>
      <w:r w:rsidR="00700232" w:rsidRPr="00CB31B8">
        <w:rPr>
          <w:rFonts w:ascii="GHEA Grapalat" w:eastAsia="Calibri" w:hAnsi="GHEA Grapalat" w:cs="Arial"/>
          <w:color w:val="1A1A1A"/>
          <w:lang w:val="hy-AM"/>
        </w:rPr>
        <w:t>88</w:t>
      </w:r>
      <w:r w:rsidR="00E617DE" w:rsidRPr="00CB31B8">
        <w:rPr>
          <w:rFonts w:ascii="GHEA Grapalat" w:eastAsia="Calibri" w:hAnsi="GHEA Grapalat" w:cs="Arial"/>
          <w:color w:val="1A1A1A"/>
        </w:rPr>
        <w:fldChar w:fldCharType="end"/>
      </w:r>
      <w:r w:rsidR="00E617DE" w:rsidRPr="00CB31B8">
        <w:rPr>
          <w:rFonts w:ascii="GHEA Grapalat" w:eastAsia="Calibri" w:hAnsi="GHEA Grapalat" w:cs="Arial"/>
          <w:color w:val="1A1A1A"/>
          <w:lang w:val="hy-AM"/>
        </w:rPr>
        <w:t>-</w:t>
      </w:r>
      <w:r w:rsidR="00E617DE" w:rsidRPr="00CB31B8">
        <w:rPr>
          <w:rFonts w:ascii="GHEA Grapalat" w:eastAsia="Calibri" w:hAnsi="GHEA Grapalat" w:cs="Arial"/>
          <w:color w:val="1A1A1A"/>
        </w:rPr>
        <w:fldChar w:fldCharType="begin"/>
      </w:r>
      <w:r w:rsidR="00E617DE" w:rsidRPr="00CB31B8">
        <w:rPr>
          <w:rFonts w:ascii="GHEA Grapalat" w:eastAsia="Calibri" w:hAnsi="GHEA Grapalat" w:cs="Arial"/>
          <w:color w:val="1A1A1A"/>
          <w:lang w:val="hy-AM"/>
        </w:rPr>
        <w:instrText xml:space="preserve"> REF _Ref84844667 \r \h </w:instrText>
      </w:r>
      <w:r w:rsidR="00663228" w:rsidRPr="00CB31B8">
        <w:rPr>
          <w:rFonts w:ascii="GHEA Grapalat" w:eastAsia="Calibri" w:hAnsi="GHEA Grapalat" w:cs="Arial"/>
          <w:color w:val="1A1A1A"/>
          <w:lang w:val="hy-AM"/>
        </w:rPr>
        <w:instrText xml:space="preserve"> \* MERGEFORMAT </w:instrText>
      </w:r>
      <w:r w:rsidR="00E617DE" w:rsidRPr="00CB31B8">
        <w:rPr>
          <w:rFonts w:ascii="GHEA Grapalat" w:eastAsia="Calibri" w:hAnsi="GHEA Grapalat" w:cs="Arial"/>
          <w:color w:val="1A1A1A"/>
        </w:rPr>
      </w:r>
      <w:r w:rsidR="00E617DE" w:rsidRPr="00CB31B8">
        <w:rPr>
          <w:rFonts w:ascii="GHEA Grapalat" w:eastAsia="Calibri" w:hAnsi="GHEA Grapalat" w:cs="Arial"/>
          <w:color w:val="1A1A1A"/>
        </w:rPr>
        <w:fldChar w:fldCharType="separate"/>
      </w:r>
      <w:r w:rsidR="00700232" w:rsidRPr="00CB31B8">
        <w:rPr>
          <w:rFonts w:ascii="GHEA Grapalat" w:eastAsia="Calibri" w:hAnsi="GHEA Grapalat" w:cs="Arial"/>
          <w:color w:val="1A1A1A"/>
          <w:lang w:val="hy-AM"/>
        </w:rPr>
        <w:t>91</w:t>
      </w:r>
      <w:r w:rsidR="00E617DE" w:rsidRPr="00CB31B8">
        <w:rPr>
          <w:rFonts w:ascii="GHEA Grapalat" w:eastAsia="Calibri" w:hAnsi="GHEA Grapalat" w:cs="Arial"/>
          <w:color w:val="1A1A1A"/>
        </w:rPr>
        <w:fldChar w:fldCharType="end"/>
      </w:r>
      <w:r w:rsidR="00E617DE" w:rsidRPr="00CB31B8">
        <w:rPr>
          <w:rFonts w:ascii="GHEA Grapalat" w:eastAsia="Calibri" w:hAnsi="GHEA Grapalat" w:cs="Arial"/>
          <w:color w:val="1A1A1A"/>
          <w:lang w:val="hy-AM"/>
        </w:rPr>
        <w:t>-րդ կետերով նախատեսված կարգով</w:t>
      </w:r>
      <w:r w:rsidRPr="00CB31B8">
        <w:rPr>
          <w:rFonts w:ascii="GHEA Grapalat" w:eastAsia="Calibri" w:hAnsi="GHEA Grapalat" w:cs="Arial"/>
          <w:color w:val="1A1A1A"/>
          <w:lang w:val="hy-AM"/>
        </w:rPr>
        <w:t>` դրա վրա ավելացնելով «</w:t>
      </w:r>
      <w:r w:rsidR="00E617DE" w:rsidRPr="00CB31B8">
        <w:rPr>
          <w:rFonts w:ascii="GHEA Grapalat" w:eastAsia="Calibri" w:hAnsi="GHEA Grapalat" w:cs="Arial"/>
          <w:color w:val="1A1A1A"/>
          <w:lang w:val="hy-AM"/>
        </w:rPr>
        <w:t>ՓՈՓՈԽՈՒՄ</w:t>
      </w:r>
      <w:r w:rsidRPr="00CB31B8">
        <w:rPr>
          <w:rFonts w:ascii="GHEA Grapalat" w:eastAsia="Calibri" w:hAnsi="GHEA Grapalat" w:cs="Arial"/>
          <w:color w:val="1A1A1A"/>
          <w:lang w:val="hy-AM"/>
        </w:rPr>
        <w:t xml:space="preserve">» բառը: </w:t>
      </w:r>
      <w:r w:rsidR="00D430C2" w:rsidRPr="00CB31B8">
        <w:rPr>
          <w:rFonts w:ascii="GHEA Grapalat" w:eastAsia="Calibri" w:hAnsi="GHEA Grapalat" w:cs="Arial"/>
          <w:color w:val="1A1A1A"/>
          <w:lang w:val="hy-AM"/>
        </w:rPr>
        <w:t>Որակավորման հ</w:t>
      </w:r>
      <w:r w:rsidRPr="00CB31B8">
        <w:rPr>
          <w:rFonts w:ascii="GHEA Grapalat" w:eastAsia="Calibri" w:hAnsi="GHEA Grapalat" w:cs="Arial"/>
          <w:color w:val="1A1A1A"/>
          <w:lang w:val="hy-AM"/>
        </w:rPr>
        <w:t xml:space="preserve">այտը հետ վերցնելու դեպքում </w:t>
      </w:r>
      <w:r w:rsidR="00DC601B" w:rsidRPr="00CB31B8">
        <w:rPr>
          <w:rFonts w:ascii="GHEA Grapalat" w:eastAsia="Calibri" w:hAnsi="GHEA Grapalat" w:cs="Arial"/>
          <w:color w:val="1A1A1A"/>
          <w:lang w:val="hy-AM"/>
        </w:rPr>
        <w:t>հայտատուն</w:t>
      </w:r>
      <w:r w:rsidRPr="00CB31B8">
        <w:rPr>
          <w:rFonts w:ascii="GHEA Grapalat" w:eastAsia="Calibri" w:hAnsi="GHEA Grapalat" w:cs="Arial"/>
          <w:color w:val="1A1A1A"/>
          <w:lang w:val="hy-AM"/>
        </w:rPr>
        <w:t xml:space="preserve"> մինչև </w:t>
      </w:r>
      <w:r w:rsidR="00DC601B"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հայտերը բացելը ներկայացնում է այդ մասին գրավոր ծանուցում:</w:t>
      </w:r>
      <w:r w:rsidR="006136CB" w:rsidRPr="00CB31B8">
        <w:rPr>
          <w:rFonts w:ascii="GHEA Grapalat" w:eastAsia="Calibri" w:hAnsi="GHEA Grapalat" w:cs="Arial"/>
          <w:color w:val="1A1A1A"/>
          <w:lang w:val="hy-AM"/>
        </w:rPr>
        <w:t xml:space="preserve"> Որակավորման հայտը հետ վերցնելու մասին ծանուցման առկայության դեպքում տվյալ որակավորման հայտը ենթակա չէ բացման, այն նույնությամբ վերադարձվում է </w:t>
      </w:r>
      <w:r w:rsidR="003A5086" w:rsidRPr="00CB31B8">
        <w:rPr>
          <w:rFonts w:ascii="GHEA Grapalat" w:eastAsia="Calibri" w:hAnsi="GHEA Grapalat" w:cs="Arial"/>
          <w:color w:val="1A1A1A"/>
          <w:lang w:val="hy-AM"/>
        </w:rPr>
        <w:t xml:space="preserve">որակավորման հայտը </w:t>
      </w:r>
      <w:r w:rsidR="006136CB" w:rsidRPr="00CB31B8">
        <w:rPr>
          <w:rFonts w:ascii="GHEA Grapalat" w:eastAsia="Calibri" w:hAnsi="GHEA Grapalat" w:cs="Arial"/>
          <w:color w:val="1A1A1A"/>
          <w:lang w:val="hy-AM"/>
        </w:rPr>
        <w:t>ներկայացրած անձին։</w:t>
      </w:r>
    </w:p>
    <w:p w14:paraId="4776AB43" w14:textId="77777777" w:rsidR="00611110" w:rsidRPr="00CB31B8" w:rsidRDefault="00323280"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հայտերը</w:t>
      </w:r>
      <w:r w:rsidR="00C948A4" w:rsidRPr="00CB31B8">
        <w:rPr>
          <w:rFonts w:ascii="GHEA Grapalat" w:eastAsia="Calibri" w:hAnsi="GHEA Grapalat" w:cs="Arial"/>
          <w:color w:val="1A1A1A"/>
          <w:lang w:val="hy-AM"/>
        </w:rPr>
        <w:t xml:space="preserve"> (այդ թվում՝ դրանց փոփոխությունները)</w:t>
      </w:r>
      <w:r w:rsidRPr="00CB31B8">
        <w:rPr>
          <w:rFonts w:ascii="GHEA Grapalat" w:eastAsia="Calibri" w:hAnsi="GHEA Grapalat" w:cs="Arial"/>
          <w:color w:val="1A1A1A"/>
          <w:lang w:val="hy-AM"/>
        </w:rPr>
        <w:t xml:space="preserve"> պետք է ներկայացվեն մինչև որակավորման հարցմամբ ներկայացված վերջնաժամկետի վերջին օրը՝ ժամը 18։00-ն։ Վերջնաժամկետից ուշ ներկայացված որակավորման հայտերը ենթակա չեն գնահատման</w:t>
      </w:r>
      <w:r w:rsidR="00966B1B" w:rsidRPr="00CB31B8">
        <w:rPr>
          <w:rFonts w:ascii="GHEA Grapalat" w:eastAsia="Calibri" w:hAnsi="GHEA Grapalat" w:cs="Arial"/>
          <w:color w:val="1A1A1A"/>
          <w:lang w:val="hy-AM"/>
        </w:rPr>
        <w:t>։ Գնահատող հանձնաժողովը մերժում է այդպիսի որակավորման հայտերը</w:t>
      </w:r>
      <w:r w:rsidR="00BB5B20" w:rsidRPr="00CB31B8">
        <w:rPr>
          <w:rFonts w:ascii="GHEA Grapalat" w:eastAsia="Calibri" w:hAnsi="GHEA Grapalat" w:cs="Arial"/>
          <w:color w:val="1A1A1A"/>
          <w:lang w:val="hy-AM"/>
        </w:rPr>
        <w:t xml:space="preserve"> </w:t>
      </w:r>
      <w:r w:rsidRPr="00CB31B8">
        <w:rPr>
          <w:rFonts w:ascii="GHEA Grapalat" w:eastAsia="Calibri" w:hAnsi="GHEA Grapalat" w:cs="Arial"/>
          <w:color w:val="1A1A1A"/>
          <w:lang w:val="hy-AM"/>
        </w:rPr>
        <w:t>և վերադարձ</w:t>
      </w:r>
      <w:r w:rsidR="00966B1B" w:rsidRPr="00CB31B8">
        <w:rPr>
          <w:rFonts w:ascii="GHEA Grapalat" w:eastAsia="Calibri" w:hAnsi="GHEA Grapalat" w:cs="Arial"/>
          <w:color w:val="1A1A1A"/>
          <w:lang w:val="hy-AM"/>
        </w:rPr>
        <w:t>ն</w:t>
      </w:r>
      <w:r w:rsidRPr="00CB31B8">
        <w:rPr>
          <w:rFonts w:ascii="GHEA Grapalat" w:eastAsia="Calibri" w:hAnsi="GHEA Grapalat" w:cs="Arial"/>
          <w:color w:val="1A1A1A"/>
          <w:lang w:val="hy-AM"/>
        </w:rPr>
        <w:t>ում դրանք ներկայացրած անձանց։</w:t>
      </w:r>
    </w:p>
    <w:p w14:paraId="2E94F4CB" w14:textId="77777777" w:rsidR="00611110" w:rsidRPr="00CB31B8" w:rsidRDefault="00181B9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հայտերը</w:t>
      </w:r>
      <w:r w:rsidR="0034141F" w:rsidRPr="00CB31B8">
        <w:rPr>
          <w:rFonts w:ascii="GHEA Grapalat" w:eastAsia="Calibri" w:hAnsi="GHEA Grapalat" w:cs="Arial"/>
          <w:color w:val="1A1A1A"/>
          <w:lang w:val="hy-AM"/>
        </w:rPr>
        <w:t xml:space="preserve"> գնահատող հանձնաժողովի կողմից</w:t>
      </w:r>
      <w:r w:rsidRPr="00CB31B8">
        <w:rPr>
          <w:rFonts w:ascii="GHEA Grapalat" w:eastAsia="Calibri" w:hAnsi="GHEA Grapalat" w:cs="Arial"/>
          <w:color w:val="1A1A1A"/>
          <w:lang w:val="hy-AM"/>
        </w:rPr>
        <w:t xml:space="preserve"> բացվում են </w:t>
      </w:r>
      <w:r w:rsidR="00413775" w:rsidRPr="00CB31B8">
        <w:rPr>
          <w:rFonts w:ascii="GHEA Grapalat" w:eastAsia="Calibri" w:hAnsi="GHEA Grapalat" w:cs="Arial"/>
          <w:color w:val="1A1A1A"/>
          <w:lang w:val="hy-AM"/>
        </w:rPr>
        <w:t>որակավորման հարցմամբ</w:t>
      </w:r>
      <w:r w:rsidRPr="00CB31B8">
        <w:rPr>
          <w:rFonts w:ascii="GHEA Grapalat" w:eastAsia="Calibri" w:hAnsi="GHEA Grapalat" w:cs="Arial"/>
          <w:color w:val="1A1A1A"/>
          <w:lang w:val="hy-AM"/>
        </w:rPr>
        <w:t xml:space="preserve"> նշված օրը, ժամին և վայրում` </w:t>
      </w:r>
      <w:r w:rsidR="00A54CD7"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հայտերի բացման նիստում:</w:t>
      </w:r>
    </w:p>
    <w:p w14:paraId="237FE637" w14:textId="77777777" w:rsidR="00391225" w:rsidRPr="00CB31B8" w:rsidRDefault="00A7758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w:t>
      </w:r>
      <w:r w:rsidR="002A38FB" w:rsidRPr="00CB31B8">
        <w:rPr>
          <w:rFonts w:ascii="GHEA Grapalat" w:eastAsia="Calibri" w:hAnsi="GHEA Grapalat" w:cs="Arial"/>
          <w:color w:val="1A1A1A"/>
          <w:lang w:val="hy-AM"/>
        </w:rPr>
        <w:t>այտերի բացման նիստում հրապարակվում են`</w:t>
      </w:r>
    </w:p>
    <w:p w14:paraId="7CAF96FB" w14:textId="77777777" w:rsidR="00387DFB" w:rsidRPr="00CB31B8" w:rsidRDefault="00391225"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որակավորման </w:t>
      </w:r>
      <w:r w:rsidR="002A38FB" w:rsidRPr="00CB31B8">
        <w:rPr>
          <w:rFonts w:ascii="GHEA Grapalat" w:eastAsia="Calibri" w:hAnsi="GHEA Grapalat" w:cs="Arial"/>
          <w:color w:val="1A1A1A"/>
          <w:lang w:val="hy-AM"/>
        </w:rPr>
        <w:t xml:space="preserve">հայտ ներկայացրած յուրաքանչյուր </w:t>
      </w:r>
      <w:r w:rsidRPr="00CB31B8">
        <w:rPr>
          <w:rFonts w:ascii="GHEA Grapalat" w:eastAsia="Calibri" w:hAnsi="GHEA Grapalat" w:cs="Arial"/>
          <w:color w:val="1A1A1A"/>
          <w:lang w:val="hy-AM"/>
        </w:rPr>
        <w:t>հայտատուի</w:t>
      </w:r>
      <w:r w:rsidR="002A38FB" w:rsidRPr="00CB31B8">
        <w:rPr>
          <w:rFonts w:ascii="GHEA Grapalat" w:eastAsia="Calibri" w:hAnsi="GHEA Grapalat" w:cs="Arial"/>
          <w:color w:val="1A1A1A"/>
          <w:lang w:val="hy-AM"/>
        </w:rPr>
        <w:t xml:space="preserve"> անվանումը.</w:t>
      </w:r>
    </w:p>
    <w:p w14:paraId="77401490" w14:textId="77777777" w:rsidR="00646696"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w:t>
      </w:r>
      <w:r w:rsidR="00387DFB"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 xml:space="preserve">հայտեր պարունակող ծրարների կազմման և ներկայացման` </w:t>
      </w:r>
      <w:r w:rsidR="00387DFB" w:rsidRPr="00CB31B8">
        <w:rPr>
          <w:rFonts w:ascii="GHEA Grapalat" w:eastAsia="Calibri" w:hAnsi="GHEA Grapalat" w:cs="Arial"/>
          <w:color w:val="1A1A1A"/>
          <w:lang w:val="hy-AM"/>
        </w:rPr>
        <w:t>որակավորման հարցման</w:t>
      </w:r>
      <w:r w:rsidRPr="00CB31B8">
        <w:rPr>
          <w:rFonts w:ascii="GHEA Grapalat" w:eastAsia="Calibri" w:hAnsi="GHEA Grapalat" w:cs="Arial"/>
          <w:color w:val="1A1A1A"/>
          <w:lang w:val="hy-AM"/>
        </w:rPr>
        <w:t xml:space="preserve"> պահանջներին համապատասխանության վերաբերյալ.</w:t>
      </w:r>
    </w:p>
    <w:p w14:paraId="7061E267" w14:textId="77777777" w:rsidR="00646696"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բացված յուրաքանչյուր ծրարում </w:t>
      </w:r>
      <w:r w:rsidR="00646696" w:rsidRPr="00CB31B8">
        <w:rPr>
          <w:rFonts w:ascii="GHEA Grapalat" w:eastAsia="Calibri" w:hAnsi="GHEA Grapalat" w:cs="Arial"/>
          <w:color w:val="1A1A1A"/>
          <w:lang w:val="hy-AM"/>
        </w:rPr>
        <w:t>որակավորման հարցմամբ</w:t>
      </w:r>
      <w:r w:rsidRPr="00CB31B8">
        <w:rPr>
          <w:rFonts w:ascii="GHEA Grapalat" w:eastAsia="Calibri" w:hAnsi="GHEA Grapalat" w:cs="Arial"/>
          <w:color w:val="1A1A1A"/>
          <w:lang w:val="hy-AM"/>
        </w:rPr>
        <w:t xml:space="preserve"> պահանջվող փաստաթղթերի առկայության վերաբերյալ.</w:t>
      </w:r>
    </w:p>
    <w:p w14:paraId="763780A0" w14:textId="77777777" w:rsidR="00B90F01"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յուրաքանչյուր </w:t>
      </w:r>
      <w:r w:rsidR="00646696" w:rsidRPr="00CB31B8">
        <w:rPr>
          <w:rFonts w:ascii="GHEA Grapalat" w:eastAsia="Calibri" w:hAnsi="GHEA Grapalat" w:cs="Arial"/>
          <w:color w:val="1A1A1A"/>
          <w:lang w:val="hy-AM"/>
        </w:rPr>
        <w:t>հայտատուի</w:t>
      </w:r>
      <w:r w:rsidRPr="00CB31B8">
        <w:rPr>
          <w:rFonts w:ascii="GHEA Grapalat" w:eastAsia="Calibri" w:hAnsi="GHEA Grapalat" w:cs="Arial"/>
          <w:color w:val="1A1A1A"/>
          <w:lang w:val="hy-AM"/>
        </w:rPr>
        <w:t xml:space="preserve"> ներկայացրած փաստաթղթերի` </w:t>
      </w:r>
      <w:r w:rsidR="00646696" w:rsidRPr="00CB31B8">
        <w:rPr>
          <w:rFonts w:ascii="GHEA Grapalat" w:eastAsia="Calibri" w:hAnsi="GHEA Grapalat" w:cs="Arial"/>
          <w:color w:val="1A1A1A"/>
          <w:lang w:val="hy-AM"/>
        </w:rPr>
        <w:t>որակավորման հարցմամբ</w:t>
      </w:r>
      <w:r w:rsidRPr="00CB31B8">
        <w:rPr>
          <w:rFonts w:ascii="GHEA Grapalat" w:eastAsia="Calibri" w:hAnsi="GHEA Grapalat" w:cs="Arial"/>
          <w:color w:val="1A1A1A"/>
          <w:lang w:val="hy-AM"/>
        </w:rPr>
        <w:t xml:space="preserve"> սահմանված վավերապայմաններին համապատասխանելու մասին.</w:t>
      </w:r>
    </w:p>
    <w:p w14:paraId="4A4E7A07" w14:textId="77777777" w:rsidR="00200C11"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w:t>
      </w:r>
      <w:r w:rsidR="00B90F01"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հայտերի հետկանչման կամ փոփոխությունների մասին:</w:t>
      </w:r>
    </w:p>
    <w:p w14:paraId="3FAC3AC8" w14:textId="77777777" w:rsidR="00DD4B41" w:rsidRPr="00CB31B8" w:rsidRDefault="007D2686"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6" w:name="_Ref84858517"/>
      <w:r w:rsidRPr="00CB31B8">
        <w:rPr>
          <w:rFonts w:ascii="GHEA Grapalat" w:eastAsia="Calibri" w:hAnsi="GHEA Grapalat" w:cs="Arial"/>
          <w:color w:val="1A1A1A"/>
          <w:lang w:val="hy-AM"/>
        </w:rPr>
        <w:lastRenderedPageBreak/>
        <w:t>Ո</w:t>
      </w:r>
      <w:r w:rsidR="00200C11" w:rsidRPr="00CB31B8">
        <w:rPr>
          <w:rFonts w:ascii="GHEA Grapalat" w:eastAsia="Calibri" w:hAnsi="GHEA Grapalat" w:cs="Arial"/>
          <w:color w:val="1A1A1A"/>
          <w:lang w:val="hy-AM"/>
        </w:rPr>
        <w:t>րակավորման հ</w:t>
      </w:r>
      <w:r w:rsidR="002A38FB" w:rsidRPr="00CB31B8">
        <w:rPr>
          <w:rFonts w:ascii="GHEA Grapalat" w:eastAsia="Calibri" w:hAnsi="GHEA Grapalat" w:cs="Arial"/>
          <w:color w:val="1A1A1A"/>
          <w:lang w:val="hy-AM"/>
        </w:rPr>
        <w:t xml:space="preserve">այտերը բացվելուց հետո կազմվում է արձանագրություն, որը կցվում է </w:t>
      </w:r>
      <w:r w:rsidR="00C649BB" w:rsidRPr="00CB31B8">
        <w:rPr>
          <w:rFonts w:ascii="GHEA Grapalat" w:eastAsia="Calibri" w:hAnsi="GHEA Grapalat" w:cs="Arial"/>
          <w:color w:val="1A1A1A"/>
          <w:lang w:val="hy-AM"/>
        </w:rPr>
        <w:t>մասնավոր գործընկերոջ ընտրության</w:t>
      </w:r>
      <w:r w:rsidR="002A38FB" w:rsidRPr="00CB31B8">
        <w:rPr>
          <w:rFonts w:ascii="GHEA Grapalat" w:eastAsia="Calibri" w:hAnsi="GHEA Grapalat" w:cs="Arial"/>
          <w:color w:val="1A1A1A"/>
          <w:lang w:val="hy-AM"/>
        </w:rPr>
        <w:t xml:space="preserve"> ընթացակարգի արձանագրությանը: Արձանագրությունն ստորագրում են գնահատող հանձնաժողովի նիստին ներկա անդամները: Արձանագրությունը պարունակում է`</w:t>
      </w:r>
      <w:bookmarkEnd w:id="46"/>
    </w:p>
    <w:p w14:paraId="4D57D522" w14:textId="77777777" w:rsidR="00DD4B41"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 </w:t>
      </w:r>
      <w:r w:rsidR="00DD4B41"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հայտերի բացման վայրի, օրվա և ժամի մասին.</w:t>
      </w:r>
    </w:p>
    <w:p w14:paraId="3D986852" w14:textId="77777777" w:rsidR="00AE421D" w:rsidRPr="00CB31B8" w:rsidRDefault="00DD4B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որակավորման </w:t>
      </w:r>
      <w:r w:rsidR="002A38FB" w:rsidRPr="00CB31B8">
        <w:rPr>
          <w:rFonts w:ascii="GHEA Grapalat" w:eastAsia="Calibri" w:hAnsi="GHEA Grapalat" w:cs="Arial"/>
          <w:color w:val="1A1A1A"/>
          <w:lang w:val="hy-AM"/>
        </w:rPr>
        <w:t xml:space="preserve">հայտեր ներկայացրած </w:t>
      </w:r>
      <w:r w:rsidR="009C6635" w:rsidRPr="00CB31B8">
        <w:rPr>
          <w:rFonts w:ascii="GHEA Grapalat" w:eastAsia="Calibri" w:hAnsi="GHEA Grapalat" w:cs="Arial"/>
          <w:color w:val="1A1A1A"/>
          <w:lang w:val="hy-AM"/>
        </w:rPr>
        <w:t>հայտատուների</w:t>
      </w:r>
      <w:r w:rsidR="002A38FB" w:rsidRPr="00CB31B8">
        <w:rPr>
          <w:rFonts w:ascii="GHEA Grapalat" w:eastAsia="Calibri" w:hAnsi="GHEA Grapalat" w:cs="Arial"/>
          <w:color w:val="1A1A1A"/>
          <w:lang w:val="hy-AM"/>
        </w:rPr>
        <w:t xml:space="preserve"> անվանումները և հասցեները.</w:t>
      </w:r>
    </w:p>
    <w:p w14:paraId="1AE6EC01" w14:textId="77777777" w:rsidR="007C09C7"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ծրարների կազմման և ներկայացման` </w:t>
      </w:r>
      <w:r w:rsidR="00AE421D" w:rsidRPr="00CB31B8">
        <w:rPr>
          <w:rFonts w:ascii="GHEA Grapalat" w:eastAsia="Calibri" w:hAnsi="GHEA Grapalat" w:cs="Arial"/>
          <w:color w:val="1A1A1A"/>
          <w:lang w:val="hy-AM"/>
        </w:rPr>
        <w:t>որակավորման հարցման</w:t>
      </w:r>
      <w:r w:rsidRPr="00CB31B8">
        <w:rPr>
          <w:rFonts w:ascii="GHEA Grapalat" w:eastAsia="Calibri" w:hAnsi="GHEA Grapalat" w:cs="Arial"/>
          <w:color w:val="1A1A1A"/>
          <w:lang w:val="hy-AM"/>
        </w:rPr>
        <w:t xml:space="preserve"> պահանջներին համապատասխանության մասին.</w:t>
      </w:r>
    </w:p>
    <w:p w14:paraId="27F8B084" w14:textId="77777777" w:rsidR="0081625F"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բացված յուրաքանչյուր ծրարում </w:t>
      </w:r>
      <w:r w:rsidR="007C09C7" w:rsidRPr="00CB31B8">
        <w:rPr>
          <w:rFonts w:ascii="GHEA Grapalat" w:eastAsia="Calibri" w:hAnsi="GHEA Grapalat" w:cs="Arial"/>
          <w:color w:val="1A1A1A"/>
          <w:lang w:val="hy-AM"/>
        </w:rPr>
        <w:t>որակավորման հարցմա</w:t>
      </w:r>
      <w:r w:rsidR="0081625F" w:rsidRPr="00CB31B8">
        <w:rPr>
          <w:rFonts w:ascii="GHEA Grapalat" w:eastAsia="Calibri" w:hAnsi="GHEA Grapalat" w:cs="Arial"/>
          <w:color w:val="1A1A1A"/>
          <w:lang w:val="hy-AM"/>
        </w:rPr>
        <w:t>մբ</w:t>
      </w:r>
      <w:r w:rsidRPr="00CB31B8">
        <w:rPr>
          <w:rFonts w:ascii="GHEA Grapalat" w:eastAsia="Calibri" w:hAnsi="GHEA Grapalat" w:cs="Arial"/>
          <w:color w:val="1A1A1A"/>
          <w:lang w:val="hy-AM"/>
        </w:rPr>
        <w:t xml:space="preserve"> պահանջվող փաստաթղթերի առկայության մասին</w:t>
      </w:r>
      <w:r w:rsidR="0081625F" w:rsidRPr="00CB31B8">
        <w:rPr>
          <w:rFonts w:ascii="GHEA Grapalat" w:eastAsia="Calibri" w:hAnsi="GHEA Grapalat" w:cs="Arial"/>
          <w:color w:val="1A1A1A"/>
          <w:lang w:val="hy-AM"/>
        </w:rPr>
        <w:t>.</w:t>
      </w:r>
    </w:p>
    <w:p w14:paraId="0A987CBE" w14:textId="77777777" w:rsidR="00821E86"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յուրաքանչյուր </w:t>
      </w:r>
      <w:r w:rsidR="008577F3" w:rsidRPr="00CB31B8">
        <w:rPr>
          <w:rFonts w:ascii="GHEA Grapalat" w:eastAsia="Calibri" w:hAnsi="GHEA Grapalat" w:cs="Arial"/>
          <w:color w:val="1A1A1A"/>
          <w:lang w:val="hy-AM"/>
        </w:rPr>
        <w:t>հայտատուի</w:t>
      </w:r>
      <w:r w:rsidRPr="00CB31B8">
        <w:rPr>
          <w:rFonts w:ascii="GHEA Grapalat" w:eastAsia="Calibri" w:hAnsi="GHEA Grapalat" w:cs="Arial"/>
          <w:color w:val="1A1A1A"/>
          <w:lang w:val="hy-AM"/>
        </w:rPr>
        <w:t xml:space="preserve"> ներկայացրած փաստաթղթերի` </w:t>
      </w:r>
      <w:r w:rsidR="00D573D4" w:rsidRPr="00CB31B8">
        <w:rPr>
          <w:rFonts w:ascii="GHEA Grapalat" w:eastAsia="Calibri" w:hAnsi="GHEA Grapalat" w:cs="Arial"/>
          <w:color w:val="1A1A1A"/>
          <w:lang w:val="hy-AM"/>
        </w:rPr>
        <w:t>որակավորման հարցմամբ</w:t>
      </w:r>
      <w:r w:rsidRPr="00CB31B8">
        <w:rPr>
          <w:rFonts w:ascii="GHEA Grapalat" w:eastAsia="Calibri" w:hAnsi="GHEA Grapalat" w:cs="Arial"/>
          <w:color w:val="1A1A1A"/>
          <w:lang w:val="hy-AM"/>
        </w:rPr>
        <w:t xml:space="preserve"> սահմանված պայմաններին համապատասխան կազմված լինելու մասին.</w:t>
      </w:r>
    </w:p>
    <w:p w14:paraId="7D6CA8FB" w14:textId="77777777" w:rsidR="00C24912" w:rsidRPr="00CB31B8" w:rsidRDefault="00D20290"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w:t>
      </w:r>
      <w:r w:rsidR="002A38FB" w:rsidRPr="00CB31B8">
        <w:rPr>
          <w:rFonts w:ascii="GHEA Grapalat" w:eastAsia="Calibri" w:hAnsi="GHEA Grapalat" w:cs="Arial"/>
          <w:color w:val="1A1A1A"/>
          <w:lang w:val="hy-AM"/>
        </w:rPr>
        <w:t xml:space="preserve"> ընթացակարգը չկայացած հայտարարվելու դեպքում` դրա հիմնավորումը.</w:t>
      </w:r>
    </w:p>
    <w:p w14:paraId="4C9BA396" w14:textId="77777777" w:rsidR="00661664"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տեղեկատվություն` </w:t>
      </w:r>
      <w:r w:rsidR="00C24912"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հայտերի վերաբերյալ հարցումների և պատասխանների մասին.</w:t>
      </w:r>
    </w:p>
    <w:p w14:paraId="09DF9BD2" w14:textId="77777777" w:rsidR="005041E0" w:rsidRPr="00CB31B8" w:rsidRDefault="00F911AD"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w:t>
      </w:r>
      <w:r w:rsidR="00661664" w:rsidRPr="00CB31B8">
        <w:rPr>
          <w:rFonts w:ascii="GHEA Grapalat" w:eastAsia="Calibri" w:hAnsi="GHEA Grapalat" w:cs="Arial"/>
          <w:color w:val="1A1A1A"/>
          <w:lang w:val="hy-AM"/>
        </w:rPr>
        <w:t xml:space="preserve">նահատող </w:t>
      </w:r>
      <w:r w:rsidR="002A38FB" w:rsidRPr="00CB31B8">
        <w:rPr>
          <w:rFonts w:ascii="GHEA Grapalat" w:eastAsia="Calibri" w:hAnsi="GHEA Grapalat" w:cs="Arial"/>
          <w:color w:val="1A1A1A"/>
          <w:lang w:val="hy-AM"/>
        </w:rPr>
        <w:t>հանձնաժողովի հաջորդ նիստի վայրը, օրը և ժամը.</w:t>
      </w:r>
    </w:p>
    <w:p w14:paraId="62697119" w14:textId="77777777" w:rsidR="00E16296" w:rsidRPr="00CB31B8" w:rsidRDefault="002A38FB"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նիստին ներկա հանձնաժողովի անդամների անունները և ազգանունները:</w:t>
      </w:r>
    </w:p>
    <w:p w14:paraId="0224B390" w14:textId="0A06984F" w:rsidR="006F5BE9" w:rsidRPr="00CB31B8" w:rsidRDefault="002A38F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Եթե գնահատող հանձնաժողովի անդամը կամ </w:t>
      </w:r>
      <w:r w:rsidR="00291283" w:rsidRPr="00CB31B8">
        <w:rPr>
          <w:rFonts w:ascii="GHEA Grapalat" w:eastAsia="Calibri" w:hAnsi="GHEA Grapalat" w:cs="Arial"/>
          <w:color w:val="1A1A1A"/>
          <w:lang w:val="hy-AM"/>
        </w:rPr>
        <w:t>հայտատուն</w:t>
      </w:r>
      <w:r w:rsidR="00E514BE" w:rsidRPr="00CB31B8">
        <w:rPr>
          <w:rFonts w:ascii="GHEA Grapalat" w:eastAsia="Calibri" w:hAnsi="GHEA Grapalat" w:cs="Arial"/>
          <w:color w:val="1A1A1A"/>
          <w:lang w:val="hy-AM"/>
        </w:rPr>
        <w:t xml:space="preserve"> որակավորման</w:t>
      </w:r>
      <w:r w:rsidRPr="00CB31B8">
        <w:rPr>
          <w:rFonts w:ascii="GHEA Grapalat" w:eastAsia="Calibri" w:hAnsi="GHEA Grapalat" w:cs="Arial"/>
          <w:color w:val="1A1A1A"/>
          <w:lang w:val="hy-AM"/>
        </w:rPr>
        <w:t xml:space="preserve"> հայտերի բացման վերաբերյալ ցանկանում է արտահայտել հայտերի բացման նիստի արձանագրության մեջ չներառված կարծիք (հատուկ կարծիք), ապա դա ներկայացնում է գրավոր` նիստի ընթացքում, որը կցվում է սույն </w:t>
      </w:r>
      <w:r w:rsidR="0001555A" w:rsidRPr="00CB31B8">
        <w:rPr>
          <w:rFonts w:ascii="GHEA Grapalat" w:eastAsia="Calibri" w:hAnsi="GHEA Grapalat" w:cs="Arial"/>
          <w:color w:val="1A1A1A"/>
          <w:lang w:val="hy-AM"/>
        </w:rPr>
        <w:t xml:space="preserve">ընթացակարգի </w:t>
      </w:r>
      <w:r w:rsidR="0001555A" w:rsidRPr="00CB31B8">
        <w:rPr>
          <w:rFonts w:ascii="GHEA Grapalat" w:eastAsia="Calibri" w:hAnsi="GHEA Grapalat" w:cs="Arial"/>
          <w:color w:val="1A1A1A"/>
          <w:lang w:val="hy-AM"/>
        </w:rPr>
        <w:fldChar w:fldCharType="begin"/>
      </w:r>
      <w:r w:rsidR="0001555A" w:rsidRPr="00CB31B8">
        <w:rPr>
          <w:rFonts w:ascii="GHEA Grapalat" w:eastAsia="Calibri" w:hAnsi="GHEA Grapalat" w:cs="Arial"/>
          <w:color w:val="1A1A1A"/>
          <w:lang w:val="hy-AM"/>
        </w:rPr>
        <w:instrText xml:space="preserve"> REF _Ref84858517 \r \h </w:instrText>
      </w:r>
      <w:r w:rsidR="00663228" w:rsidRPr="00CB31B8">
        <w:rPr>
          <w:rFonts w:ascii="GHEA Grapalat" w:eastAsia="Calibri" w:hAnsi="GHEA Grapalat" w:cs="Arial"/>
          <w:color w:val="1A1A1A"/>
          <w:lang w:val="hy-AM"/>
        </w:rPr>
        <w:instrText xml:space="preserve"> \* MERGEFORMAT </w:instrText>
      </w:r>
      <w:r w:rsidR="0001555A" w:rsidRPr="00CB31B8">
        <w:rPr>
          <w:rFonts w:ascii="GHEA Grapalat" w:eastAsia="Calibri" w:hAnsi="GHEA Grapalat" w:cs="Arial"/>
          <w:color w:val="1A1A1A"/>
          <w:lang w:val="hy-AM"/>
        </w:rPr>
      </w:r>
      <w:r w:rsidR="0001555A"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100</w:t>
      </w:r>
      <w:r w:rsidR="0001555A"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 xml:space="preserve">-րդ </w:t>
      </w:r>
      <w:r w:rsidR="0001555A" w:rsidRPr="00CB31B8">
        <w:rPr>
          <w:rFonts w:ascii="GHEA Grapalat" w:eastAsia="Calibri" w:hAnsi="GHEA Grapalat" w:cs="Arial"/>
          <w:color w:val="1A1A1A"/>
          <w:lang w:val="hy-AM"/>
        </w:rPr>
        <w:t>կետում</w:t>
      </w:r>
      <w:r w:rsidRPr="00CB31B8">
        <w:rPr>
          <w:rFonts w:ascii="GHEA Grapalat" w:eastAsia="Calibri" w:hAnsi="GHEA Grapalat" w:cs="Arial"/>
          <w:color w:val="1A1A1A"/>
          <w:lang w:val="hy-AM"/>
        </w:rPr>
        <w:t xml:space="preserve"> նշված արձանագրությանը:</w:t>
      </w:r>
    </w:p>
    <w:p w14:paraId="550948DE" w14:textId="77777777" w:rsidR="009C7E28" w:rsidRPr="00CB31B8" w:rsidRDefault="006F5BE9"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Հայտատուները</w:t>
      </w:r>
      <w:r w:rsidR="002A38FB" w:rsidRPr="00CB31B8">
        <w:rPr>
          <w:rFonts w:ascii="GHEA Grapalat" w:eastAsia="Calibri" w:hAnsi="GHEA Grapalat" w:cs="Arial"/>
          <w:color w:val="1A1A1A"/>
          <w:lang w:val="hy-AM"/>
        </w:rPr>
        <w:t xml:space="preserve"> և նրանց ներկայացուցիչները կարող են ներկա լինել գնահատող հանձնաժողովի նիստերին: </w:t>
      </w:r>
      <w:r w:rsidR="00891BD5" w:rsidRPr="00CB31B8">
        <w:rPr>
          <w:rFonts w:ascii="GHEA Grapalat" w:eastAsia="Calibri" w:hAnsi="GHEA Grapalat" w:cs="Arial"/>
          <w:color w:val="1A1A1A"/>
          <w:lang w:val="hy-AM"/>
        </w:rPr>
        <w:t>Հայտատուները</w:t>
      </w:r>
      <w:r w:rsidR="002A38FB" w:rsidRPr="00CB31B8">
        <w:rPr>
          <w:rFonts w:ascii="GHEA Grapalat" w:eastAsia="Calibri" w:hAnsi="GHEA Grapalat" w:cs="Arial"/>
          <w:color w:val="1A1A1A"/>
          <w:lang w:val="hy-AM"/>
        </w:rPr>
        <w:t xml:space="preserve"> կամ նրանց ներկայացուցիչները կարող են պահանջել գնահատող հանձնաժողովի նիստերի արձանագրությունների պատճենները, որոնք տրամադրվում են մեկ օրացուցային օրվա ընթացքում: Պատվիրատուն պարտավոր է ապահովել </w:t>
      </w:r>
      <w:r w:rsidR="0046642F" w:rsidRPr="00CB31B8">
        <w:rPr>
          <w:rFonts w:ascii="GHEA Grapalat" w:eastAsia="Calibri" w:hAnsi="GHEA Grapalat" w:cs="Arial"/>
          <w:color w:val="1A1A1A"/>
          <w:lang w:val="hy-AM"/>
        </w:rPr>
        <w:t>հայտատուների</w:t>
      </w:r>
      <w:r w:rsidR="002A38FB" w:rsidRPr="00CB31B8">
        <w:rPr>
          <w:rFonts w:ascii="GHEA Grapalat" w:eastAsia="Calibri" w:hAnsi="GHEA Grapalat" w:cs="Arial"/>
          <w:color w:val="1A1A1A"/>
          <w:lang w:val="hy-AM"/>
        </w:rPr>
        <w:t xml:space="preserve"> կողմից որպես գաղտնի նշված տեղեկությունների գաղտնիությունը և Հայաստանի Հանրապետության օրենքով սահմանված կարգով պատասխանատվություն է կրում դրանց հրապարակման հետևանքով </w:t>
      </w:r>
      <w:r w:rsidR="005B0DE3" w:rsidRPr="00CB31B8">
        <w:rPr>
          <w:rFonts w:ascii="GHEA Grapalat" w:eastAsia="Calibri" w:hAnsi="GHEA Grapalat" w:cs="Arial"/>
          <w:color w:val="1A1A1A"/>
          <w:lang w:val="hy-AM"/>
        </w:rPr>
        <w:t>հայտատուներին</w:t>
      </w:r>
      <w:r w:rsidR="002A38FB" w:rsidRPr="00CB31B8">
        <w:rPr>
          <w:rFonts w:ascii="GHEA Grapalat" w:eastAsia="Calibri" w:hAnsi="GHEA Grapalat" w:cs="Arial"/>
          <w:color w:val="1A1A1A"/>
          <w:lang w:val="hy-AM"/>
        </w:rPr>
        <w:t xml:space="preserve"> պատճառված վնասի համար, բացառությամբ օրենքով նախատեսված` պարտադիր հրապարակման ենթակա տեղեկությունների:</w:t>
      </w:r>
    </w:p>
    <w:p w14:paraId="603D5746" w14:textId="77777777" w:rsidR="0092190D" w:rsidRPr="00CB31B8" w:rsidRDefault="0092190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Գնահատող հանձնաժողովի անդամները և քարտուղարը ստորագրում են շահերի բախման բացակայության մասին հայտարարություն, որը հայտերի բացման նիստի ավարտին հաջորդող առաջին աշխատանքային օրը հրապարակվում է պաշտոնական կայքում:</w:t>
      </w:r>
    </w:p>
    <w:p w14:paraId="2C49F51E" w14:textId="77777777" w:rsidR="00C53E6D" w:rsidRPr="00CB31B8" w:rsidRDefault="002A38F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Գնահատող հանձնաժողովի անդամը կամ քարտուղարը չի կարող մասնակցել գնահատող հանձնաժողովի աշխատանքներին</w:t>
      </w:r>
      <w:r w:rsidR="006A4C4C" w:rsidRPr="00CB31B8">
        <w:rPr>
          <w:rFonts w:ascii="GHEA Grapalat" w:eastAsia="Calibri" w:hAnsi="GHEA Grapalat" w:cs="Arial"/>
          <w:color w:val="1A1A1A"/>
          <w:lang w:val="hy-AM"/>
        </w:rPr>
        <w:t xml:space="preserve"> և պարտավոր է </w:t>
      </w:r>
      <w:r w:rsidR="001E011E" w:rsidRPr="00CB31B8">
        <w:rPr>
          <w:rFonts w:ascii="GHEA Grapalat" w:eastAsia="Calibri" w:hAnsi="GHEA Grapalat" w:cs="Arial"/>
          <w:color w:val="1A1A1A"/>
          <w:lang w:val="hy-AM"/>
        </w:rPr>
        <w:t xml:space="preserve">որակավորման հայտերի բացման նիստին </w:t>
      </w:r>
      <w:r w:rsidR="006A4C4C" w:rsidRPr="00CB31B8">
        <w:rPr>
          <w:rFonts w:ascii="GHEA Grapalat" w:eastAsia="Calibri" w:hAnsi="GHEA Grapalat" w:cs="Arial"/>
          <w:color w:val="1A1A1A"/>
          <w:lang w:val="hy-AM"/>
        </w:rPr>
        <w:t>ներկայացնել ինքնաբացարկ</w:t>
      </w:r>
      <w:r w:rsidRPr="00CB31B8">
        <w:rPr>
          <w:rFonts w:ascii="GHEA Grapalat" w:eastAsia="Calibri" w:hAnsi="GHEA Grapalat" w:cs="Arial"/>
          <w:color w:val="1A1A1A"/>
          <w:lang w:val="hy-AM"/>
        </w:rPr>
        <w:t>, եթե</w:t>
      </w:r>
      <w:r w:rsidR="001E011E" w:rsidRPr="00CB31B8">
        <w:rPr>
          <w:rFonts w:ascii="GHEA Grapalat" w:eastAsia="Calibri" w:hAnsi="GHEA Grapalat" w:cs="Arial"/>
          <w:color w:val="1A1A1A"/>
          <w:lang w:val="hy-AM"/>
        </w:rPr>
        <w:t xml:space="preserve"> </w:t>
      </w:r>
      <w:r w:rsidRPr="00CB31B8">
        <w:rPr>
          <w:rFonts w:ascii="GHEA Grapalat" w:eastAsia="Calibri" w:hAnsi="GHEA Grapalat" w:cs="Arial"/>
          <w:color w:val="1A1A1A"/>
          <w:lang w:val="hy-AM"/>
        </w:rPr>
        <w:t>վերջին</w:t>
      </w:r>
      <w:r w:rsidR="001E011E" w:rsidRPr="00CB31B8">
        <w:rPr>
          <w:rFonts w:ascii="GHEA Grapalat" w:eastAsia="Calibri" w:hAnsi="GHEA Grapalat" w:cs="Arial"/>
          <w:color w:val="1A1A1A"/>
          <w:lang w:val="hy-AM"/>
        </w:rPr>
        <w:t>իս</w:t>
      </w:r>
      <w:r w:rsidRPr="00CB31B8">
        <w:rPr>
          <w:rFonts w:ascii="GHEA Grapalat" w:eastAsia="Calibri" w:hAnsi="GHEA Grapalat" w:cs="Arial"/>
          <w:color w:val="1A1A1A"/>
          <w:lang w:val="hy-AM"/>
        </w:rPr>
        <w:t xml:space="preserve"> </w:t>
      </w:r>
      <w:r w:rsidR="00E7695B" w:rsidRPr="00CB31B8">
        <w:rPr>
          <w:rFonts w:ascii="GHEA Grapalat" w:eastAsia="Calibri" w:hAnsi="GHEA Grapalat" w:cs="Arial"/>
          <w:color w:val="1A1A1A"/>
          <w:lang w:val="hy-AM"/>
        </w:rPr>
        <w:t xml:space="preserve">հետ </w:t>
      </w:r>
      <w:r w:rsidR="00F72EE2" w:rsidRPr="00CB31B8">
        <w:rPr>
          <w:rFonts w:ascii="GHEA Grapalat" w:eastAsia="Calibri" w:hAnsi="GHEA Grapalat" w:cs="Arial"/>
          <w:color w:val="1A1A1A"/>
          <w:lang w:val="hy-AM"/>
        </w:rPr>
        <w:t>փոխկապակցված</w:t>
      </w:r>
      <w:r w:rsidR="00187CFB" w:rsidRPr="00CB31B8">
        <w:rPr>
          <w:rFonts w:ascii="GHEA Grapalat" w:eastAsia="Calibri" w:hAnsi="GHEA Grapalat" w:cs="Arial"/>
          <w:color w:val="1A1A1A"/>
          <w:lang w:val="hy-AM"/>
        </w:rPr>
        <w:t xml:space="preserve"> անձը</w:t>
      </w:r>
      <w:r w:rsidRPr="00CB31B8">
        <w:rPr>
          <w:rFonts w:ascii="GHEA Grapalat" w:eastAsia="Calibri" w:hAnsi="GHEA Grapalat" w:cs="Arial"/>
          <w:color w:val="1A1A1A"/>
          <w:lang w:val="hy-AM"/>
        </w:rPr>
        <w:t xml:space="preserve"> տվյալ ընթացակարգին մասնակցելու համար ներկայացրել է </w:t>
      </w:r>
      <w:r w:rsidR="00812E7E"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հայտ:</w:t>
      </w:r>
    </w:p>
    <w:p w14:paraId="2C4D4DD3" w14:textId="77777777" w:rsidR="002A38FB" w:rsidRPr="00CB31B8" w:rsidRDefault="00C53E6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w:t>
      </w:r>
      <w:r w:rsidR="002A38FB" w:rsidRPr="00CB31B8">
        <w:rPr>
          <w:rFonts w:ascii="GHEA Grapalat" w:eastAsia="Calibri" w:hAnsi="GHEA Grapalat" w:cs="Arial"/>
          <w:color w:val="1A1A1A"/>
          <w:lang w:val="hy-AM"/>
        </w:rPr>
        <w:t xml:space="preserve">այտերի բացման նիստի օրվա ավարտին հաջորդող առաջին աշխատանքային օրը </w:t>
      </w:r>
      <w:r w:rsidR="00E77605" w:rsidRPr="00CB31B8">
        <w:rPr>
          <w:rFonts w:ascii="GHEA Grapalat" w:eastAsia="Calibri" w:hAnsi="GHEA Grapalat" w:cs="Arial"/>
          <w:color w:val="1A1A1A"/>
          <w:lang w:val="hy-AM"/>
        </w:rPr>
        <w:t xml:space="preserve">որակավորման </w:t>
      </w:r>
      <w:r w:rsidR="002A38FB" w:rsidRPr="00CB31B8">
        <w:rPr>
          <w:rFonts w:ascii="GHEA Grapalat" w:eastAsia="Calibri" w:hAnsi="GHEA Grapalat" w:cs="Arial"/>
          <w:color w:val="1A1A1A"/>
          <w:lang w:val="hy-AM"/>
        </w:rPr>
        <w:t xml:space="preserve">հայտերի բացման նիստի արձանագրությունը հրապարակվում է </w:t>
      </w:r>
      <w:r w:rsidR="007F4ACD" w:rsidRPr="00CB31B8">
        <w:rPr>
          <w:rFonts w:ascii="GHEA Grapalat" w:eastAsia="Calibri" w:hAnsi="GHEA Grapalat" w:cs="Arial"/>
          <w:color w:val="1A1A1A"/>
          <w:lang w:val="hy-AM"/>
        </w:rPr>
        <w:t>պաշտոնական կայքում</w:t>
      </w:r>
      <w:r w:rsidR="002A38FB" w:rsidRPr="00CB31B8">
        <w:rPr>
          <w:rFonts w:ascii="GHEA Grapalat" w:eastAsia="Calibri" w:hAnsi="GHEA Grapalat" w:cs="Arial"/>
          <w:color w:val="1A1A1A"/>
          <w:lang w:val="hy-AM"/>
        </w:rPr>
        <w:t>:</w:t>
      </w:r>
    </w:p>
    <w:p w14:paraId="2CAF6DE5" w14:textId="77777777" w:rsidR="00347D24" w:rsidRPr="00CB31B8" w:rsidRDefault="00A5087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Սույն գլխով նախատեսված պաշտոնական կայքում տեղեկատվության հրապարակման վերաբերյալ նորմերը չեն գործում մասնավոր գործընկերոջ ընտրության փակ ընթացակարգի դեպքում։</w:t>
      </w:r>
      <w:r w:rsidR="00347D24" w:rsidRPr="00CB31B8">
        <w:rPr>
          <w:rFonts w:ascii="GHEA Grapalat" w:eastAsia="Calibri" w:hAnsi="GHEA Grapalat" w:cs="Arial"/>
          <w:color w:val="1A1A1A"/>
          <w:lang w:val="hy-AM"/>
        </w:rPr>
        <w:t xml:space="preserve"> Փակ ընթացակարգի կիրառման դեպքում որակավորման հարցումը տրամադրվում է միայն իրավասու մարմնի կողմից նախապես որոշված անձանց:</w:t>
      </w:r>
    </w:p>
    <w:p w14:paraId="6117C6A7" w14:textId="77777777" w:rsidR="00AC5D92" w:rsidRPr="00CB31B8" w:rsidRDefault="00F654C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Գնահատ</w:t>
      </w:r>
      <w:r w:rsidR="00805AF6" w:rsidRPr="00CB31B8">
        <w:rPr>
          <w:rFonts w:ascii="GHEA Grapalat" w:eastAsia="Calibri" w:hAnsi="GHEA Grapalat" w:cs="Arial"/>
          <w:color w:val="1A1A1A"/>
          <w:lang w:val="hy-AM"/>
        </w:rPr>
        <w:t>ող</w:t>
      </w:r>
      <w:r w:rsidRPr="00CB31B8">
        <w:rPr>
          <w:rFonts w:ascii="GHEA Grapalat" w:eastAsia="Calibri" w:hAnsi="GHEA Grapalat" w:cs="Arial"/>
          <w:color w:val="1A1A1A"/>
          <w:lang w:val="hy-AM"/>
        </w:rPr>
        <w:t xml:space="preserve"> հանձնաժողովը </w:t>
      </w:r>
      <w:r w:rsidR="00AC5D92" w:rsidRPr="00CB31B8">
        <w:rPr>
          <w:rFonts w:ascii="GHEA Grapalat" w:eastAsia="Calibri" w:hAnsi="GHEA Grapalat" w:cs="Arial"/>
          <w:color w:val="1A1A1A"/>
          <w:lang w:val="hy-AM"/>
        </w:rPr>
        <w:t xml:space="preserve">որակավորման հայտերը գնահատում </w:t>
      </w:r>
      <w:r w:rsidR="00307179" w:rsidRPr="00CB31B8">
        <w:rPr>
          <w:rFonts w:ascii="GHEA Grapalat" w:eastAsia="Calibri" w:hAnsi="GHEA Grapalat" w:cs="Arial"/>
          <w:color w:val="1A1A1A"/>
          <w:lang w:val="hy-AM"/>
        </w:rPr>
        <w:t>է</w:t>
      </w:r>
      <w:r w:rsidR="00AC5D92" w:rsidRPr="00CB31B8">
        <w:rPr>
          <w:rFonts w:ascii="GHEA Grapalat" w:eastAsia="Calibri" w:hAnsi="GHEA Grapalat" w:cs="Arial"/>
          <w:color w:val="1A1A1A"/>
          <w:lang w:val="hy-AM"/>
        </w:rPr>
        <w:t xml:space="preserve"> </w:t>
      </w:r>
      <w:r w:rsidR="00EB2973" w:rsidRPr="00CB31B8">
        <w:rPr>
          <w:rFonts w:ascii="GHEA Grapalat" w:eastAsia="Calibri" w:hAnsi="GHEA Grapalat" w:cs="Arial"/>
          <w:color w:val="1A1A1A"/>
          <w:lang w:val="hy-AM"/>
        </w:rPr>
        <w:t>որակավորման հարցմամբ</w:t>
      </w:r>
      <w:r w:rsidR="00AC5D92" w:rsidRPr="00CB31B8">
        <w:rPr>
          <w:rFonts w:ascii="GHEA Grapalat" w:eastAsia="Calibri" w:hAnsi="GHEA Grapalat" w:cs="Arial"/>
          <w:color w:val="1A1A1A"/>
          <w:lang w:val="hy-AM"/>
        </w:rPr>
        <w:t xml:space="preserve"> սահմանված կարգով: Բավարար են գնահատվում </w:t>
      </w:r>
      <w:r w:rsidR="00C85A2F" w:rsidRPr="00CB31B8">
        <w:rPr>
          <w:rFonts w:ascii="GHEA Grapalat" w:eastAsia="Calibri" w:hAnsi="GHEA Grapalat" w:cs="Arial"/>
          <w:color w:val="1A1A1A"/>
          <w:lang w:val="hy-AM"/>
        </w:rPr>
        <w:t>որակավորման հարցմամբ</w:t>
      </w:r>
      <w:r w:rsidR="00AC5D92" w:rsidRPr="00CB31B8">
        <w:rPr>
          <w:rFonts w:ascii="GHEA Grapalat" w:eastAsia="Calibri" w:hAnsi="GHEA Grapalat" w:cs="Arial"/>
          <w:color w:val="1A1A1A"/>
          <w:lang w:val="hy-AM"/>
        </w:rPr>
        <w:t xml:space="preserve"> նախատեսված պայմաններին համապատասխանող </w:t>
      </w:r>
      <w:r w:rsidR="00835CAA" w:rsidRPr="00CB31B8">
        <w:rPr>
          <w:rFonts w:ascii="GHEA Grapalat" w:eastAsia="Calibri" w:hAnsi="GHEA Grapalat" w:cs="Arial"/>
          <w:color w:val="1A1A1A"/>
          <w:lang w:val="hy-AM"/>
        </w:rPr>
        <w:t xml:space="preserve">որակավորման </w:t>
      </w:r>
      <w:r w:rsidR="00AC5D92" w:rsidRPr="00CB31B8">
        <w:rPr>
          <w:rFonts w:ascii="GHEA Grapalat" w:eastAsia="Calibri" w:hAnsi="GHEA Grapalat" w:cs="Arial"/>
          <w:color w:val="1A1A1A"/>
          <w:lang w:val="hy-AM"/>
        </w:rPr>
        <w:t xml:space="preserve">հայտերը, հակառակ դեպքում </w:t>
      </w:r>
      <w:r w:rsidR="00E9569D" w:rsidRPr="00CB31B8">
        <w:rPr>
          <w:rFonts w:ascii="GHEA Grapalat" w:eastAsia="Calibri" w:hAnsi="GHEA Grapalat" w:cs="Arial"/>
          <w:color w:val="1A1A1A"/>
          <w:lang w:val="hy-AM"/>
        </w:rPr>
        <w:t xml:space="preserve">որակավորման </w:t>
      </w:r>
      <w:r w:rsidR="00AC5D92" w:rsidRPr="00CB31B8">
        <w:rPr>
          <w:rFonts w:ascii="GHEA Grapalat" w:eastAsia="Calibri" w:hAnsi="GHEA Grapalat" w:cs="Arial"/>
          <w:color w:val="1A1A1A"/>
          <w:lang w:val="hy-AM"/>
        </w:rPr>
        <w:t>հայտերը գնահատվում են անբավարար և մերժվում են:</w:t>
      </w:r>
    </w:p>
    <w:p w14:paraId="682CD40D" w14:textId="59BB7240" w:rsidR="004607CF" w:rsidRPr="00CB31B8" w:rsidRDefault="00331C25"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w:t>
      </w:r>
      <w:r w:rsidR="00A46FCC" w:rsidRPr="00CB31B8">
        <w:rPr>
          <w:rFonts w:ascii="GHEA Grapalat" w:eastAsia="Calibri" w:hAnsi="GHEA Grapalat" w:cs="Arial"/>
          <w:color w:val="1A1A1A"/>
          <w:lang w:val="hy-AM"/>
        </w:rPr>
        <w:t>րակավորման հայտերի գնահատ</w:t>
      </w:r>
      <w:r w:rsidR="003F36B5" w:rsidRPr="00CB31B8">
        <w:rPr>
          <w:rFonts w:ascii="GHEA Grapalat" w:eastAsia="Calibri" w:hAnsi="GHEA Grapalat" w:cs="Arial"/>
          <w:color w:val="1A1A1A"/>
          <w:lang w:val="hy-AM"/>
        </w:rPr>
        <w:t>ման հարցում գնահատող հանձնաժողով</w:t>
      </w:r>
      <w:r w:rsidR="0057231D" w:rsidRPr="00CB31B8">
        <w:rPr>
          <w:rFonts w:ascii="GHEA Grapalat" w:eastAsia="Calibri" w:hAnsi="GHEA Grapalat" w:cs="Arial"/>
          <w:color w:val="1A1A1A"/>
          <w:lang w:val="hy-AM"/>
        </w:rPr>
        <w:t xml:space="preserve">ը սույն ընթացակարգի շրջանակներում </w:t>
      </w:r>
      <w:r w:rsidR="003F36B5" w:rsidRPr="00CB31B8">
        <w:rPr>
          <w:rFonts w:ascii="GHEA Grapalat" w:eastAsia="Calibri" w:hAnsi="GHEA Grapalat" w:cs="Arial"/>
          <w:color w:val="1A1A1A"/>
          <w:lang w:val="hy-AM"/>
        </w:rPr>
        <w:t>ունի հայեցողություն</w:t>
      </w:r>
      <w:r w:rsidR="004A51C5" w:rsidRPr="00CB31B8">
        <w:rPr>
          <w:rFonts w:ascii="GHEA Grapalat" w:eastAsia="Calibri" w:hAnsi="GHEA Grapalat" w:cs="Arial"/>
          <w:color w:val="1A1A1A"/>
          <w:lang w:val="hy-AM"/>
        </w:rPr>
        <w:t>։</w:t>
      </w:r>
    </w:p>
    <w:p w14:paraId="1ACFD955" w14:textId="6A9F0B7B" w:rsidR="000E7912" w:rsidRPr="00CB31B8" w:rsidRDefault="00331C25"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7" w:name="_Ref84862568"/>
      <w:r w:rsidRPr="00CB31B8">
        <w:rPr>
          <w:rFonts w:ascii="GHEA Grapalat" w:eastAsia="Calibri" w:hAnsi="GHEA Grapalat" w:cs="Arial"/>
          <w:color w:val="1A1A1A"/>
          <w:lang w:val="hy-AM"/>
        </w:rPr>
        <w:t xml:space="preserve">Եթե </w:t>
      </w:r>
      <w:r w:rsidR="00EB1069" w:rsidRPr="00CB31B8">
        <w:rPr>
          <w:rFonts w:ascii="GHEA Grapalat" w:eastAsia="Calibri" w:hAnsi="GHEA Grapalat" w:cs="Arial"/>
          <w:color w:val="1A1A1A"/>
          <w:lang w:val="hy-AM"/>
        </w:rPr>
        <w:t>գնահատող հանձնաժողովի</w:t>
      </w:r>
      <w:r w:rsidRPr="00CB31B8">
        <w:rPr>
          <w:rFonts w:ascii="GHEA Grapalat" w:eastAsia="Calibri" w:hAnsi="GHEA Grapalat" w:cs="Arial"/>
          <w:color w:val="1A1A1A"/>
          <w:lang w:val="hy-AM"/>
        </w:rPr>
        <w:t xml:space="preserve"> նիստի ընթացքում հայտատուի որակավորման հայտում արձանագրվում են </w:t>
      </w:r>
      <w:r w:rsidR="006D3F66" w:rsidRPr="00CB31B8">
        <w:rPr>
          <w:rFonts w:ascii="GHEA Grapalat" w:eastAsia="Calibri" w:hAnsi="GHEA Grapalat" w:cs="Arial"/>
          <w:color w:val="1A1A1A"/>
          <w:lang w:val="hy-AM"/>
        </w:rPr>
        <w:t xml:space="preserve">տեխնիկական բնույթի </w:t>
      </w:r>
      <w:r w:rsidRPr="00CB31B8">
        <w:rPr>
          <w:rFonts w:ascii="GHEA Grapalat" w:eastAsia="Calibri" w:hAnsi="GHEA Grapalat" w:cs="Arial"/>
          <w:color w:val="1A1A1A"/>
          <w:lang w:val="hy-AM"/>
        </w:rPr>
        <w:t>անհամապատասխանություններ՝ որակավորման հարցման պահանջների նկատմամբ, ապա հանձնաժողով</w:t>
      </w:r>
      <w:r w:rsidR="00817E5B" w:rsidRPr="00CB31B8">
        <w:rPr>
          <w:rFonts w:ascii="GHEA Grapalat" w:eastAsia="Calibri" w:hAnsi="GHEA Grapalat" w:cs="Arial"/>
          <w:color w:val="1A1A1A"/>
          <w:lang w:val="hy-AM"/>
        </w:rPr>
        <w:t>ն իրավասու է</w:t>
      </w:r>
      <w:r w:rsidRPr="00CB31B8">
        <w:rPr>
          <w:rFonts w:ascii="GHEA Grapalat" w:eastAsia="Calibri" w:hAnsi="GHEA Grapalat" w:cs="Arial"/>
          <w:color w:val="1A1A1A"/>
          <w:lang w:val="hy-AM"/>
        </w:rPr>
        <w:t xml:space="preserve"> </w:t>
      </w:r>
      <w:r w:rsidR="00656EE9" w:rsidRPr="00CB31B8">
        <w:rPr>
          <w:rFonts w:ascii="GHEA Grapalat" w:eastAsia="Calibri" w:hAnsi="GHEA Grapalat" w:cs="Arial"/>
          <w:color w:val="1A1A1A"/>
          <w:lang w:val="hy-AM"/>
        </w:rPr>
        <w:t>մինչև հինգ</w:t>
      </w:r>
      <w:r w:rsidRPr="00CB31B8">
        <w:rPr>
          <w:rFonts w:ascii="GHEA Grapalat" w:eastAsia="Calibri" w:hAnsi="GHEA Grapalat" w:cs="Arial"/>
          <w:color w:val="1A1A1A"/>
          <w:lang w:val="hy-AM"/>
        </w:rPr>
        <w:t xml:space="preserve"> աշխատանքային օրով կասեցն</w:t>
      </w:r>
      <w:r w:rsidR="00817E5B" w:rsidRPr="00CB31B8">
        <w:rPr>
          <w:rFonts w:ascii="GHEA Grapalat" w:eastAsia="Calibri" w:hAnsi="GHEA Grapalat" w:cs="Arial"/>
          <w:color w:val="1A1A1A"/>
          <w:lang w:val="hy-AM"/>
        </w:rPr>
        <w:t>ել</w:t>
      </w:r>
      <w:r w:rsidRPr="00CB31B8">
        <w:rPr>
          <w:rFonts w:ascii="GHEA Grapalat" w:eastAsia="Calibri" w:hAnsi="GHEA Grapalat" w:cs="Arial"/>
          <w:color w:val="1A1A1A"/>
          <w:lang w:val="hy-AM"/>
        </w:rPr>
        <w:t xml:space="preserve"> նիստը, իսկ քարտուղարը նույն օրը դրա մասին ծանուցում է </w:t>
      </w:r>
      <w:r w:rsidR="00F5390A" w:rsidRPr="00CB31B8">
        <w:rPr>
          <w:rFonts w:ascii="GHEA Grapalat" w:eastAsia="Calibri" w:hAnsi="GHEA Grapalat" w:cs="Arial"/>
          <w:color w:val="1A1A1A"/>
          <w:lang w:val="hy-AM"/>
        </w:rPr>
        <w:t>հայտատուին</w:t>
      </w:r>
      <w:r w:rsidRPr="00CB31B8">
        <w:rPr>
          <w:rFonts w:ascii="GHEA Grapalat" w:eastAsia="Calibri" w:hAnsi="GHEA Grapalat" w:cs="Arial"/>
          <w:color w:val="1A1A1A"/>
          <w:lang w:val="hy-AM"/>
        </w:rPr>
        <w:t xml:space="preserve">՝ առաջարկելով մինչև կասեցման ժամկետի ավարտը շտկել անհամապատասխանությունը: </w:t>
      </w:r>
      <w:r w:rsidR="004268D2" w:rsidRPr="00CB31B8">
        <w:rPr>
          <w:rFonts w:ascii="GHEA Grapalat" w:eastAsia="Calibri" w:hAnsi="GHEA Grapalat" w:cs="Arial"/>
          <w:color w:val="1A1A1A"/>
          <w:lang w:val="hy-AM"/>
        </w:rPr>
        <w:t>Հայտատուին</w:t>
      </w:r>
      <w:r w:rsidRPr="00CB31B8">
        <w:rPr>
          <w:rFonts w:ascii="GHEA Grapalat" w:eastAsia="Calibri" w:hAnsi="GHEA Grapalat" w:cs="Arial"/>
          <w:color w:val="1A1A1A"/>
          <w:lang w:val="hy-AM"/>
        </w:rPr>
        <w:t xml:space="preserve"> ուղարկվող ծանուցման մեջ մանրամասն նկարագրվում են հայտնաբերված անհամապատասխանությունները:</w:t>
      </w:r>
      <w:bookmarkEnd w:id="47"/>
    </w:p>
    <w:p w14:paraId="32D146DB" w14:textId="3D43A57E" w:rsidR="00AC5D92" w:rsidRPr="00CB31B8" w:rsidRDefault="00331C25"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Եթե սույն </w:t>
      </w:r>
      <w:r w:rsidR="000E7912" w:rsidRPr="00CB31B8">
        <w:rPr>
          <w:rFonts w:ascii="GHEA Grapalat" w:eastAsia="Calibri" w:hAnsi="GHEA Grapalat" w:cs="Arial"/>
          <w:color w:val="1A1A1A"/>
          <w:lang w:val="hy-AM"/>
        </w:rPr>
        <w:t>ընթացա</w:t>
      </w:r>
      <w:r w:rsidRPr="00CB31B8">
        <w:rPr>
          <w:rFonts w:ascii="GHEA Grapalat" w:eastAsia="Calibri" w:hAnsi="GHEA Grapalat" w:cs="Arial"/>
          <w:color w:val="1A1A1A"/>
          <w:lang w:val="hy-AM"/>
        </w:rPr>
        <w:t xml:space="preserve">կարգի </w:t>
      </w:r>
      <w:r w:rsidR="000E7912" w:rsidRPr="00CB31B8">
        <w:rPr>
          <w:rFonts w:ascii="GHEA Grapalat" w:eastAsia="Calibri" w:hAnsi="GHEA Grapalat" w:cs="Arial"/>
          <w:color w:val="1A1A1A"/>
        </w:rPr>
        <w:fldChar w:fldCharType="begin"/>
      </w:r>
      <w:r w:rsidR="000E7912" w:rsidRPr="00CB31B8">
        <w:rPr>
          <w:rFonts w:ascii="GHEA Grapalat" w:eastAsia="Calibri" w:hAnsi="GHEA Grapalat" w:cs="Arial"/>
          <w:color w:val="1A1A1A"/>
          <w:lang w:val="hy-AM"/>
        </w:rPr>
        <w:instrText xml:space="preserve"> REF _Ref84862568 \r \h </w:instrText>
      </w:r>
      <w:r w:rsidR="00663228" w:rsidRPr="00CB31B8">
        <w:rPr>
          <w:rFonts w:ascii="GHEA Grapalat" w:eastAsia="Calibri" w:hAnsi="GHEA Grapalat" w:cs="Arial"/>
          <w:color w:val="1A1A1A"/>
          <w:lang w:val="hy-AM"/>
        </w:rPr>
        <w:instrText xml:space="preserve"> \* MERGEFORMAT </w:instrText>
      </w:r>
      <w:r w:rsidR="000E7912" w:rsidRPr="00CB31B8">
        <w:rPr>
          <w:rFonts w:ascii="GHEA Grapalat" w:eastAsia="Calibri" w:hAnsi="GHEA Grapalat" w:cs="Arial"/>
          <w:color w:val="1A1A1A"/>
        </w:rPr>
      </w:r>
      <w:r w:rsidR="000E7912" w:rsidRPr="00CB31B8">
        <w:rPr>
          <w:rFonts w:ascii="GHEA Grapalat" w:eastAsia="Calibri" w:hAnsi="GHEA Grapalat" w:cs="Arial"/>
          <w:color w:val="1A1A1A"/>
        </w:rPr>
        <w:fldChar w:fldCharType="separate"/>
      </w:r>
      <w:r w:rsidR="00700232" w:rsidRPr="00CB31B8">
        <w:rPr>
          <w:rFonts w:ascii="GHEA Grapalat" w:eastAsia="Calibri" w:hAnsi="GHEA Grapalat" w:cs="Arial"/>
          <w:color w:val="1A1A1A"/>
          <w:lang w:val="hy-AM"/>
        </w:rPr>
        <w:t>109</w:t>
      </w:r>
      <w:r w:rsidR="000E7912" w:rsidRPr="00CB31B8">
        <w:rPr>
          <w:rFonts w:ascii="GHEA Grapalat" w:eastAsia="Calibri" w:hAnsi="GHEA Grapalat" w:cs="Arial"/>
          <w:color w:val="1A1A1A"/>
        </w:rPr>
        <w:fldChar w:fldCharType="end"/>
      </w:r>
      <w:r w:rsidRPr="00CB31B8">
        <w:rPr>
          <w:rFonts w:ascii="GHEA Grapalat" w:eastAsia="Calibri" w:hAnsi="GHEA Grapalat" w:cs="Arial"/>
          <w:color w:val="1A1A1A"/>
          <w:lang w:val="hy-AM"/>
        </w:rPr>
        <w:t xml:space="preserve">-րդ կետով սահմանված ժամկետում </w:t>
      </w:r>
      <w:r w:rsidR="000C3743" w:rsidRPr="00CB31B8">
        <w:rPr>
          <w:rFonts w:ascii="GHEA Grapalat" w:eastAsia="Calibri" w:hAnsi="GHEA Grapalat" w:cs="Arial"/>
          <w:color w:val="1A1A1A"/>
          <w:lang w:val="hy-AM"/>
        </w:rPr>
        <w:t>հայտատուն</w:t>
      </w:r>
      <w:r w:rsidRPr="00CB31B8">
        <w:rPr>
          <w:rFonts w:ascii="GHEA Grapalat" w:eastAsia="Calibri" w:hAnsi="GHEA Grapalat" w:cs="Arial"/>
          <w:color w:val="1A1A1A"/>
          <w:lang w:val="hy-AM"/>
        </w:rPr>
        <w:t xml:space="preserve"> շտկում է արձանագրված անհամապատասխանությունը, ապա նրա </w:t>
      </w:r>
      <w:r w:rsidR="00773A7E" w:rsidRPr="00CB31B8">
        <w:rPr>
          <w:rFonts w:ascii="GHEA Grapalat" w:eastAsia="Calibri" w:hAnsi="GHEA Grapalat" w:cs="Arial"/>
          <w:color w:val="1A1A1A"/>
          <w:lang w:val="hy-AM"/>
        </w:rPr>
        <w:t xml:space="preserve">որակավորման </w:t>
      </w:r>
      <w:r w:rsidRPr="00CB31B8">
        <w:rPr>
          <w:rFonts w:ascii="GHEA Grapalat" w:eastAsia="Calibri" w:hAnsi="GHEA Grapalat" w:cs="Arial"/>
          <w:color w:val="1A1A1A"/>
          <w:lang w:val="hy-AM"/>
        </w:rPr>
        <w:t xml:space="preserve">հայտը գնահատվում է </w:t>
      </w:r>
      <w:r w:rsidR="00817E5B" w:rsidRPr="00CB31B8">
        <w:rPr>
          <w:rFonts w:ascii="GHEA Grapalat" w:eastAsia="Calibri" w:hAnsi="GHEA Grapalat" w:cs="Arial"/>
          <w:color w:val="1A1A1A"/>
          <w:lang w:val="hy-AM"/>
        </w:rPr>
        <w:t>հիմք ընդունելով կատարված շտկումները</w:t>
      </w:r>
      <w:r w:rsidRPr="00CB31B8">
        <w:rPr>
          <w:rFonts w:ascii="GHEA Grapalat" w:eastAsia="Calibri" w:hAnsi="GHEA Grapalat" w:cs="Arial"/>
          <w:color w:val="1A1A1A"/>
          <w:lang w:val="hy-AM"/>
        </w:rPr>
        <w:t>:</w:t>
      </w:r>
    </w:p>
    <w:p w14:paraId="21980325" w14:textId="77777777" w:rsidR="00817E5B" w:rsidRPr="00CB31B8" w:rsidRDefault="00817E5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Գնահատող հանձնաժողովը որակավորման հայտերը գնահատում</w:t>
      </w:r>
      <w:r w:rsidR="00D14C20" w:rsidRPr="00CB31B8">
        <w:rPr>
          <w:rFonts w:ascii="GHEA Grapalat" w:eastAsia="Calibri" w:hAnsi="GHEA Grapalat" w:cs="Arial"/>
          <w:color w:val="1A1A1A"/>
          <w:lang w:val="hy-AM"/>
        </w:rPr>
        <w:t xml:space="preserve"> և որակավորված հայտատուների ցանկը հաստատելու վերաբերյալ որոշումը կայացնում</w:t>
      </w:r>
      <w:r w:rsidRPr="00CB31B8">
        <w:rPr>
          <w:rFonts w:ascii="GHEA Grapalat" w:eastAsia="Calibri" w:hAnsi="GHEA Grapalat" w:cs="Arial"/>
          <w:color w:val="1A1A1A"/>
          <w:lang w:val="hy-AM"/>
        </w:rPr>
        <w:t xml:space="preserve"> է </w:t>
      </w:r>
      <w:r w:rsidR="00CC155C" w:rsidRPr="00CB31B8">
        <w:rPr>
          <w:rFonts w:ascii="GHEA Grapalat" w:eastAsia="Calibri" w:hAnsi="GHEA Grapalat" w:cs="Arial"/>
          <w:color w:val="1A1A1A"/>
          <w:lang w:val="hy-AM"/>
        </w:rPr>
        <w:t>որակավորման հայտերի բացման պահից մեկ ամսվա ընթացքում։</w:t>
      </w:r>
    </w:p>
    <w:p w14:paraId="0269F270" w14:textId="6A480ACE" w:rsidR="00DC6C92" w:rsidRPr="00CB31B8" w:rsidRDefault="00AE1C4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 ընթացակարգին կոնսորցիումով մասնակց</w:t>
      </w:r>
      <w:r w:rsidR="00B304E9" w:rsidRPr="00CB31B8">
        <w:rPr>
          <w:rFonts w:ascii="GHEA Grapalat" w:eastAsia="Calibri" w:hAnsi="GHEA Grapalat" w:cs="Arial"/>
          <w:color w:val="1A1A1A"/>
          <w:lang w:val="hy-AM"/>
        </w:rPr>
        <w:t xml:space="preserve">ող հայտատուի որակավորման հայտի գնահատման ժամանակ հաշվի են առնվում կոնսորցիումի բոլոր մասնակիցների միասնական որակավորումները։ </w:t>
      </w:r>
      <w:r w:rsidR="00DF7928" w:rsidRPr="00CB31B8">
        <w:rPr>
          <w:rFonts w:ascii="GHEA Grapalat" w:eastAsia="Calibri" w:hAnsi="GHEA Grapalat" w:cs="Arial"/>
          <w:color w:val="1A1A1A"/>
          <w:lang w:val="hy-AM"/>
        </w:rPr>
        <w:t>Կոնսորցիումի մասնակիցը չի կարող նույն ընթացակարգին ներկայացնել առանձին որակավորման հայտ:</w:t>
      </w:r>
      <w:r w:rsidR="00F87E85" w:rsidRPr="00CB31B8">
        <w:rPr>
          <w:rFonts w:ascii="GHEA Grapalat" w:eastAsia="Calibri" w:hAnsi="GHEA Grapalat" w:cs="Arial"/>
          <w:color w:val="1A1A1A"/>
          <w:lang w:val="hy-AM"/>
        </w:rPr>
        <w:t xml:space="preserve"> </w:t>
      </w:r>
      <w:r w:rsidR="003378F5" w:rsidRPr="00CB31B8">
        <w:rPr>
          <w:rFonts w:ascii="GHEA Grapalat" w:eastAsia="Calibri" w:hAnsi="GHEA Grapalat" w:cs="Arial"/>
          <w:color w:val="1A1A1A"/>
          <w:lang w:val="hy-AM"/>
        </w:rPr>
        <w:t xml:space="preserve">Որակավորման հայտերի գնահատման </w:t>
      </w:r>
      <w:r w:rsidR="003031BD" w:rsidRPr="00CB31B8">
        <w:rPr>
          <w:rFonts w:ascii="GHEA Grapalat" w:eastAsia="Calibri" w:hAnsi="GHEA Grapalat" w:cs="Arial"/>
          <w:color w:val="1A1A1A"/>
          <w:lang w:val="hy-AM"/>
        </w:rPr>
        <w:t xml:space="preserve">և որակավորված հայտատուների ցանկը հաստատելու վերաբերյալ որոշման կայացման </w:t>
      </w:r>
      <w:r w:rsidR="003378F5" w:rsidRPr="00CB31B8">
        <w:rPr>
          <w:rFonts w:ascii="GHEA Grapalat" w:eastAsia="Calibri" w:hAnsi="GHEA Grapalat" w:cs="Arial"/>
          <w:color w:val="1A1A1A"/>
          <w:lang w:val="hy-AM"/>
        </w:rPr>
        <w:t xml:space="preserve">պահից հինգ </w:t>
      </w:r>
      <w:r w:rsidR="003378F5" w:rsidRPr="00CB31B8">
        <w:rPr>
          <w:rFonts w:ascii="GHEA Grapalat" w:eastAsia="Calibri" w:hAnsi="GHEA Grapalat" w:cs="Arial"/>
          <w:color w:val="1A1A1A"/>
          <w:lang w:val="hy-AM"/>
        </w:rPr>
        <w:lastRenderedPageBreak/>
        <w:t xml:space="preserve">աշխատանքային օրվա ընթացքում </w:t>
      </w:r>
      <w:r w:rsidR="00273C07" w:rsidRPr="00CB31B8">
        <w:rPr>
          <w:rFonts w:ascii="GHEA Grapalat" w:eastAsia="Calibri" w:hAnsi="GHEA Grapalat" w:cs="Arial"/>
          <w:color w:val="1A1A1A"/>
          <w:lang w:val="hy-AM"/>
        </w:rPr>
        <w:t>գնահատող հանձնաժողովը պաշտոնական կայքում հրապարակում է որակավոր</w:t>
      </w:r>
      <w:r w:rsidR="00DD70C1" w:rsidRPr="00CB31B8">
        <w:rPr>
          <w:rFonts w:ascii="GHEA Grapalat" w:eastAsia="Calibri" w:hAnsi="GHEA Grapalat" w:cs="Arial"/>
          <w:color w:val="1A1A1A"/>
          <w:lang w:val="hy-AM"/>
        </w:rPr>
        <w:t>ված հայտատուների ցանկը</w:t>
      </w:r>
      <w:r w:rsidR="00812887" w:rsidRPr="00CB31B8">
        <w:rPr>
          <w:rFonts w:ascii="GHEA Grapalat" w:eastAsia="Calibri" w:hAnsi="GHEA Grapalat" w:cs="Arial"/>
          <w:color w:val="1A1A1A"/>
          <w:lang w:val="hy-AM"/>
        </w:rPr>
        <w:t>։</w:t>
      </w:r>
    </w:p>
    <w:p w14:paraId="35865E5F" w14:textId="77777777" w:rsidR="000E543A" w:rsidRPr="00CB31B8" w:rsidRDefault="000E543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Միայն սույն ընթացակարգով սահմանված կարգով որակավորված հայտատուներ</w:t>
      </w:r>
      <w:r w:rsidR="005B6431" w:rsidRPr="00CB31B8">
        <w:rPr>
          <w:rFonts w:ascii="GHEA Grapalat" w:eastAsia="Calibri" w:hAnsi="GHEA Grapalat" w:cs="Arial"/>
          <w:color w:val="1A1A1A"/>
          <w:lang w:val="hy-AM"/>
        </w:rPr>
        <w:t>ը</w:t>
      </w:r>
      <w:r w:rsidRPr="00CB31B8">
        <w:rPr>
          <w:rFonts w:ascii="GHEA Grapalat" w:eastAsia="Calibri" w:hAnsi="GHEA Grapalat" w:cs="Arial"/>
          <w:color w:val="1A1A1A"/>
          <w:lang w:val="hy-AM"/>
        </w:rPr>
        <w:t xml:space="preserve"> կստանան</w:t>
      </w:r>
      <w:r w:rsidR="00360210" w:rsidRPr="00CB31B8">
        <w:rPr>
          <w:rFonts w:ascii="GHEA Grapalat" w:eastAsia="Calibri" w:hAnsi="GHEA Grapalat" w:cs="Arial"/>
          <w:color w:val="1A1A1A"/>
          <w:lang w:val="hy-AM"/>
        </w:rPr>
        <w:t xml:space="preserve"> իրավունք մասնակցելու</w:t>
      </w:r>
      <w:r w:rsidRPr="00CB31B8">
        <w:rPr>
          <w:rFonts w:ascii="GHEA Grapalat" w:eastAsia="Calibri" w:hAnsi="GHEA Grapalat" w:cs="Arial"/>
          <w:color w:val="1A1A1A"/>
          <w:lang w:val="hy-AM"/>
        </w:rPr>
        <w:t xml:space="preserve"> առաջարկի </w:t>
      </w:r>
      <w:r w:rsidR="00360210" w:rsidRPr="00CB31B8">
        <w:rPr>
          <w:rFonts w:ascii="GHEA Grapalat" w:eastAsia="Calibri" w:hAnsi="GHEA Grapalat" w:cs="Arial"/>
          <w:color w:val="1A1A1A"/>
          <w:lang w:val="hy-AM"/>
        </w:rPr>
        <w:t>հարցման փուլին։</w:t>
      </w:r>
    </w:p>
    <w:p w14:paraId="7EDF3861" w14:textId="541055A3" w:rsidR="00284792" w:rsidRPr="00CB31B8" w:rsidRDefault="00284792"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8" w:name="_Ref84970478"/>
      <w:r w:rsidRPr="00CB31B8">
        <w:rPr>
          <w:rFonts w:ascii="GHEA Grapalat" w:eastAsia="Calibri" w:hAnsi="GHEA Grapalat" w:cs="Arial"/>
          <w:color w:val="1A1A1A"/>
          <w:lang w:val="hy-AM"/>
        </w:rPr>
        <w:t xml:space="preserve">Նախքան առաջարկի հարցման փուլը գնահատող հանձնաժողովի որոշմամբ կարող են կազմակերպվել աշխատանքային քննարկումներ որակավորված հայտատուների հետ ՊՄԳ ծրագրի նախագծի առնչությամբ հարցադրումների և խնդիրների արձանագրման նպատակով (առկայության դեպքում): Սույն </w:t>
      </w:r>
      <w:r w:rsidR="27ABD5E7" w:rsidRPr="00CB31B8">
        <w:rPr>
          <w:rFonts w:ascii="GHEA Grapalat" w:eastAsia="Calibri" w:hAnsi="GHEA Grapalat" w:cs="Arial"/>
          <w:color w:val="1A1A1A"/>
          <w:lang w:val="hy-AM"/>
        </w:rPr>
        <w:t>կետով</w:t>
      </w:r>
      <w:r w:rsidRPr="00CB31B8">
        <w:rPr>
          <w:rFonts w:ascii="GHEA Grapalat" w:eastAsia="Calibri" w:hAnsi="GHEA Grapalat" w:cs="Arial"/>
          <w:color w:val="1A1A1A"/>
          <w:lang w:val="hy-AM"/>
        </w:rPr>
        <w:t xml:space="preserve"> նախատեսված աշխատանքային</w:t>
      </w:r>
      <w:r w:rsidR="27ABD5E7" w:rsidRPr="00CB31B8">
        <w:rPr>
          <w:rFonts w:ascii="GHEA Grapalat" w:eastAsia="Calibri" w:hAnsi="GHEA Grapalat" w:cs="Arial"/>
          <w:color w:val="1A1A1A"/>
          <w:lang w:val="hy-AM"/>
        </w:rPr>
        <w:t xml:space="preserve"> քննարկումներին հրավիրվում են նաև աշխատանքային խմբի անդամները։ Աշխատանքային</w:t>
      </w:r>
      <w:r w:rsidRPr="00CB31B8">
        <w:rPr>
          <w:rFonts w:ascii="GHEA Grapalat" w:eastAsia="Calibri" w:hAnsi="GHEA Grapalat" w:cs="Arial"/>
          <w:color w:val="1A1A1A"/>
          <w:lang w:val="hy-AM"/>
        </w:rPr>
        <w:t xml:space="preserve"> քննարկումների ժամանակ գնահատող հանձնաժողովը պետք է ապահովի բոլոր որակավորված հայտատուների միաժամանակյա մասնակցության հավասար հնարավորությունը, ինչպես նաև ապահովի այդպիսի քննարկումների արձանագրությունների վարումը՝ դրանք քննարկմանը հաջորդող հինգ աշխատանքային օրվա ընթացքում տրամադրելով բոլոր որակավորված հայտատուներին</w:t>
      </w:r>
      <w:r w:rsidR="00B3610B" w:rsidRPr="00CB31B8">
        <w:rPr>
          <w:rFonts w:ascii="GHEA Grapalat" w:eastAsia="Calibri" w:hAnsi="GHEA Grapalat" w:cs="Arial"/>
          <w:color w:val="1A1A1A"/>
          <w:lang w:val="hy-AM"/>
        </w:rPr>
        <w:t>։</w:t>
      </w:r>
      <w:bookmarkEnd w:id="48"/>
    </w:p>
    <w:p w14:paraId="5482D839" w14:textId="52AB2593" w:rsidR="00B3610B" w:rsidRPr="00CB31B8" w:rsidRDefault="00B3610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_Ref84970478 \r \h </w:instrText>
      </w:r>
      <w:r w:rsidR="00663228"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114</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-րդ կետով նախատեսված աշխատանքային քննարկումների արձանագրություն</w:t>
      </w:r>
      <w:r w:rsidR="001016D0" w:rsidRPr="00CB31B8">
        <w:rPr>
          <w:rFonts w:ascii="GHEA Grapalat" w:eastAsia="Calibri" w:hAnsi="GHEA Grapalat" w:cs="Arial"/>
          <w:color w:val="1A1A1A"/>
          <w:lang w:val="hy-AM"/>
        </w:rPr>
        <w:t>ը պետք է ստորագրվի գնահատող հանձնաժողովի</w:t>
      </w:r>
      <w:r w:rsidR="005C6C81" w:rsidRPr="00CB31B8">
        <w:rPr>
          <w:rFonts w:ascii="GHEA Grapalat" w:eastAsia="Calibri" w:hAnsi="GHEA Grapalat" w:cs="Arial"/>
          <w:color w:val="1A1A1A"/>
          <w:lang w:val="hy-AM"/>
        </w:rPr>
        <w:t>`</w:t>
      </w:r>
      <w:r w:rsidR="001016D0" w:rsidRPr="00CB31B8">
        <w:rPr>
          <w:rFonts w:ascii="GHEA Grapalat" w:eastAsia="Calibri" w:hAnsi="GHEA Grapalat" w:cs="Arial"/>
          <w:color w:val="1A1A1A"/>
          <w:lang w:val="hy-AM"/>
        </w:rPr>
        <w:t xml:space="preserve"> քննարկմա</w:t>
      </w:r>
      <w:r w:rsidRPr="00CB31B8">
        <w:rPr>
          <w:rFonts w:ascii="GHEA Grapalat" w:eastAsia="Calibri" w:hAnsi="GHEA Grapalat" w:cs="Arial"/>
          <w:color w:val="1A1A1A"/>
          <w:lang w:val="hy-AM"/>
        </w:rPr>
        <w:t>ն</w:t>
      </w:r>
      <w:r w:rsidR="001016D0" w:rsidRPr="00CB31B8">
        <w:rPr>
          <w:rFonts w:ascii="GHEA Grapalat" w:eastAsia="Calibri" w:hAnsi="GHEA Grapalat" w:cs="Arial"/>
          <w:color w:val="1A1A1A"/>
          <w:lang w:val="hy-AM"/>
        </w:rPr>
        <w:t>ը ներկա բոլոր անդամների կողմից։</w:t>
      </w:r>
      <w:r w:rsidR="00C664EF" w:rsidRPr="00CB31B8">
        <w:rPr>
          <w:rFonts w:ascii="GHEA Grapalat" w:eastAsia="Calibri" w:hAnsi="GHEA Grapalat" w:cs="Arial"/>
          <w:color w:val="1A1A1A"/>
          <w:lang w:val="hy-AM"/>
        </w:rPr>
        <w:t xml:space="preserve"> Արձանագրությունն</w:t>
      </w:r>
      <w:r w:rsidRPr="00CB31B8">
        <w:rPr>
          <w:rFonts w:ascii="GHEA Grapalat" w:eastAsia="Calibri" w:hAnsi="GHEA Grapalat" w:cs="Arial"/>
          <w:color w:val="1A1A1A"/>
          <w:lang w:val="hy-AM"/>
        </w:rPr>
        <w:t xml:space="preserve"> առնվազն </w:t>
      </w:r>
      <w:r w:rsidR="005C6C81" w:rsidRPr="00CB31B8">
        <w:rPr>
          <w:rFonts w:ascii="GHEA Grapalat" w:eastAsia="Calibri" w:hAnsi="GHEA Grapalat" w:cs="Arial"/>
          <w:color w:val="1A1A1A"/>
          <w:lang w:val="hy-AM"/>
        </w:rPr>
        <w:t>պարունակում</w:t>
      </w:r>
      <w:r w:rsidRPr="00CB31B8">
        <w:rPr>
          <w:rFonts w:ascii="GHEA Grapalat" w:eastAsia="Calibri" w:hAnsi="GHEA Grapalat" w:cs="Arial"/>
          <w:color w:val="1A1A1A"/>
          <w:lang w:val="hy-AM"/>
        </w:rPr>
        <w:t xml:space="preserve"> է՝</w:t>
      </w:r>
    </w:p>
    <w:p w14:paraId="3AADEDA1" w14:textId="77777777" w:rsidR="005C6C81" w:rsidRPr="00CB31B8" w:rsidRDefault="005C6C8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տեղեկություն` աշխատանքային քննարկման վայրի, օրվա և ժամի մասին.</w:t>
      </w:r>
    </w:p>
    <w:p w14:paraId="3D821B0C" w14:textId="77777777" w:rsidR="005C6C81" w:rsidRPr="00CB31B8" w:rsidRDefault="002B75E2"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աշխատանքային քննարկմանը ներկայացած</w:t>
      </w:r>
      <w:r w:rsidR="005C6C81" w:rsidRPr="00CB31B8">
        <w:rPr>
          <w:rFonts w:ascii="GHEA Grapalat" w:eastAsia="Calibri" w:hAnsi="GHEA Grapalat" w:cs="Arial"/>
          <w:color w:val="1A1A1A"/>
          <w:lang w:val="hy-AM"/>
        </w:rPr>
        <w:t xml:space="preserve"> հայտատուների անվանումները.</w:t>
      </w:r>
    </w:p>
    <w:p w14:paraId="435461DE" w14:textId="77777777" w:rsidR="005C6C81" w:rsidRPr="00CB31B8" w:rsidRDefault="006C4B05"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մանրամասն </w:t>
      </w:r>
      <w:r w:rsidR="005C6C81" w:rsidRPr="00CB31B8">
        <w:rPr>
          <w:rFonts w:ascii="GHEA Grapalat" w:eastAsia="Calibri" w:hAnsi="GHEA Grapalat" w:cs="Arial"/>
          <w:color w:val="1A1A1A"/>
          <w:lang w:val="hy-AM"/>
        </w:rPr>
        <w:t xml:space="preserve">տեղեկատվություն` </w:t>
      </w:r>
      <w:r w:rsidR="00D3547B" w:rsidRPr="00CB31B8">
        <w:rPr>
          <w:rFonts w:ascii="GHEA Grapalat" w:eastAsia="Calibri" w:hAnsi="GHEA Grapalat" w:cs="Arial"/>
          <w:color w:val="1A1A1A"/>
          <w:lang w:val="hy-AM"/>
        </w:rPr>
        <w:t xml:space="preserve">քննարկմանը բարձրացված </w:t>
      </w:r>
      <w:r w:rsidR="00FE383B" w:rsidRPr="00CB31B8">
        <w:rPr>
          <w:rFonts w:ascii="GHEA Grapalat" w:eastAsia="Calibri" w:hAnsi="GHEA Grapalat" w:cs="Arial"/>
          <w:color w:val="1A1A1A"/>
          <w:lang w:val="hy-AM"/>
        </w:rPr>
        <w:t>յուրաքանչյուր հարցի</w:t>
      </w:r>
      <w:r w:rsidR="0007233D" w:rsidRPr="00CB31B8">
        <w:rPr>
          <w:rFonts w:ascii="GHEA Grapalat" w:eastAsia="Calibri" w:hAnsi="GHEA Grapalat" w:cs="Arial"/>
          <w:color w:val="1A1A1A"/>
          <w:lang w:val="hy-AM"/>
        </w:rPr>
        <w:t xml:space="preserve"> </w:t>
      </w:r>
      <w:r w:rsidR="00FE383B" w:rsidRPr="00CB31B8">
        <w:rPr>
          <w:rFonts w:ascii="GHEA Grapalat" w:eastAsia="Calibri" w:hAnsi="GHEA Grapalat" w:cs="Arial"/>
          <w:color w:val="1A1A1A"/>
          <w:lang w:val="hy-AM"/>
        </w:rPr>
        <w:t xml:space="preserve">և </w:t>
      </w:r>
      <w:r w:rsidR="00C25B28" w:rsidRPr="00CB31B8">
        <w:rPr>
          <w:rFonts w:ascii="GHEA Grapalat" w:eastAsia="Calibri" w:hAnsi="GHEA Grapalat" w:cs="Arial"/>
          <w:color w:val="1A1A1A"/>
          <w:lang w:val="hy-AM"/>
        </w:rPr>
        <w:t>այդ</w:t>
      </w:r>
      <w:r w:rsidR="00FE383B" w:rsidRPr="00CB31B8">
        <w:rPr>
          <w:rFonts w:ascii="GHEA Grapalat" w:eastAsia="Calibri" w:hAnsi="GHEA Grapalat" w:cs="Arial"/>
          <w:color w:val="1A1A1A"/>
          <w:lang w:val="hy-AM"/>
        </w:rPr>
        <w:t xml:space="preserve"> առնչությամբ գնահատող հանձնաժողովի կողմից տրված պարզաբանման</w:t>
      </w:r>
      <w:r w:rsidR="00C25B28" w:rsidRPr="00CB31B8">
        <w:rPr>
          <w:rFonts w:ascii="GHEA Grapalat" w:eastAsia="Calibri" w:hAnsi="GHEA Grapalat" w:cs="Arial"/>
          <w:color w:val="1A1A1A"/>
          <w:lang w:val="hy-AM"/>
        </w:rPr>
        <w:t>, ինչպես նաև գնահատող հանձնաժողովի նախաձեռնությամբ տրված պարզաբանումների մասին</w:t>
      </w:r>
      <w:r w:rsidR="005C6C81" w:rsidRPr="00CB31B8">
        <w:rPr>
          <w:rFonts w:ascii="GHEA Grapalat" w:eastAsia="Calibri" w:hAnsi="GHEA Grapalat" w:cs="Arial"/>
          <w:color w:val="1A1A1A"/>
          <w:lang w:val="hy-AM"/>
        </w:rPr>
        <w:t>.</w:t>
      </w:r>
    </w:p>
    <w:p w14:paraId="173B5891" w14:textId="50D21063" w:rsidR="00B3610B" w:rsidRPr="00CB31B8" w:rsidRDefault="006C4B05"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աշխատանքային քննարկմանը</w:t>
      </w:r>
      <w:r w:rsidR="005C6C81" w:rsidRPr="00CB31B8">
        <w:rPr>
          <w:rFonts w:ascii="GHEA Grapalat" w:eastAsia="Calibri" w:hAnsi="GHEA Grapalat" w:cs="Arial"/>
          <w:color w:val="1A1A1A"/>
          <w:lang w:val="hy-AM"/>
        </w:rPr>
        <w:t xml:space="preserve"> ներկա </w:t>
      </w:r>
      <w:r w:rsidR="005C6C81" w:rsidRPr="00CB31B8">
        <w:rPr>
          <w:rFonts w:ascii="GHEA Grapalat" w:eastAsia="Calibri" w:hAnsi="GHEA Grapalat"/>
          <w:color w:val="1A1A1A"/>
          <w:lang w:val="hy-AM"/>
        </w:rPr>
        <w:t>հանձնաժողովի</w:t>
      </w:r>
      <w:r w:rsidR="005C6C81" w:rsidRPr="00CB31B8">
        <w:rPr>
          <w:rFonts w:ascii="GHEA Grapalat" w:eastAsia="Calibri" w:hAnsi="GHEA Grapalat" w:cs="Arial"/>
          <w:color w:val="1A1A1A"/>
          <w:lang w:val="hy-AM"/>
        </w:rPr>
        <w:t xml:space="preserve"> անդամների </w:t>
      </w:r>
      <w:r w:rsidR="07FEFEF5" w:rsidRPr="00CB31B8">
        <w:rPr>
          <w:rFonts w:ascii="GHEA Grapalat" w:eastAsia="Calibri" w:hAnsi="GHEA Grapalat" w:cs="Arial"/>
          <w:color w:val="1A1A1A"/>
          <w:lang w:val="hy-AM"/>
        </w:rPr>
        <w:t xml:space="preserve">և </w:t>
      </w:r>
      <w:r w:rsidR="4626BC25" w:rsidRPr="00CB31B8">
        <w:rPr>
          <w:rFonts w:ascii="GHEA Grapalat" w:eastAsia="Calibri" w:hAnsi="GHEA Grapalat" w:cs="Arial"/>
          <w:color w:val="1A1A1A"/>
          <w:lang w:val="hy-AM"/>
        </w:rPr>
        <w:t>հրավիրված անձանց</w:t>
      </w:r>
      <w:r w:rsidR="07FEFEF5" w:rsidRPr="00CB31B8">
        <w:rPr>
          <w:rFonts w:ascii="GHEA Grapalat" w:eastAsia="Calibri" w:hAnsi="GHEA Grapalat" w:cs="Arial"/>
          <w:color w:val="1A1A1A"/>
          <w:lang w:val="hy-AM"/>
        </w:rPr>
        <w:t xml:space="preserve"> </w:t>
      </w:r>
      <w:r w:rsidR="005C6C81" w:rsidRPr="00CB31B8">
        <w:rPr>
          <w:rFonts w:ascii="GHEA Grapalat" w:eastAsia="Calibri" w:hAnsi="GHEA Grapalat" w:cs="Arial"/>
          <w:color w:val="1A1A1A"/>
          <w:lang w:val="hy-AM"/>
        </w:rPr>
        <w:t>անունները և ազգանունները:</w:t>
      </w:r>
    </w:p>
    <w:p w14:paraId="5AC18120" w14:textId="77777777" w:rsidR="00B45F98" w:rsidRPr="00CB31B8" w:rsidRDefault="005941EF" w:rsidP="00AD05AA">
      <w:pPr>
        <w:pStyle w:val="ListParagraph"/>
        <w:numPr>
          <w:ilvl w:val="0"/>
          <w:numId w:val="19"/>
        </w:numPr>
        <w:spacing w:after="0" w:line="360" w:lineRule="auto"/>
        <w:ind w:left="0" w:firstLine="567"/>
        <w:jc w:val="center"/>
        <w:rPr>
          <w:rFonts w:ascii="GHEA Grapalat" w:eastAsia="Calibri" w:hAnsi="GHEA Grapalat" w:cs="Arial"/>
          <w:b/>
          <w:color w:val="1A1A1A"/>
          <w:lang w:val="hy-AM"/>
        </w:rPr>
      </w:pPr>
      <w:r w:rsidRPr="00CB31B8">
        <w:rPr>
          <w:rFonts w:ascii="GHEA Grapalat" w:eastAsia="Calibri" w:hAnsi="GHEA Grapalat" w:cs="Arial"/>
          <w:b/>
          <w:color w:val="1A1A1A"/>
          <w:lang w:val="hy-AM"/>
        </w:rPr>
        <w:t>ԱՌԱՋԱՐԿԻ ՀԱՐՑՄԱՆ ՓՈՒԼԻ ՀԱՅՏԵՐԸ</w:t>
      </w:r>
    </w:p>
    <w:p w14:paraId="4C838948" w14:textId="77777777" w:rsidR="00DE5F3D" w:rsidRPr="00CB31B8" w:rsidRDefault="005941EF" w:rsidP="00AD05AA">
      <w:pPr>
        <w:pStyle w:val="ListParagraph"/>
        <w:numPr>
          <w:ilvl w:val="0"/>
          <w:numId w:val="1"/>
        </w:numPr>
        <w:spacing w:after="0" w:line="360" w:lineRule="auto"/>
        <w:ind w:left="0" w:firstLine="567"/>
        <w:jc w:val="both"/>
        <w:rPr>
          <w:rFonts w:ascii="GHEA Grapalat" w:eastAsia="Calibri" w:hAnsi="GHEA Grapalat"/>
          <w:lang w:val="hy-AM"/>
        </w:rPr>
      </w:pPr>
      <w:r w:rsidRPr="00CB31B8">
        <w:rPr>
          <w:rFonts w:ascii="GHEA Grapalat" w:eastAsia="Calibri" w:hAnsi="GHEA Grapalat" w:cs="Arial"/>
          <w:color w:val="1A1A1A"/>
          <w:lang w:val="hy-AM"/>
        </w:rPr>
        <w:t xml:space="preserve">Հայտատուն պարտավոր է հայտով ներկայացնել առաջարկի հարցմամբ պահանջվող բոլոր տեղեկությունները։ </w:t>
      </w:r>
    </w:p>
    <w:p w14:paraId="6D367522" w14:textId="77777777" w:rsidR="005941EF" w:rsidRPr="00CB31B8" w:rsidRDefault="005941EF" w:rsidP="00AD05AA">
      <w:pPr>
        <w:pStyle w:val="ListParagraph"/>
        <w:numPr>
          <w:ilvl w:val="0"/>
          <w:numId w:val="1"/>
        </w:numPr>
        <w:spacing w:after="0" w:line="360" w:lineRule="auto"/>
        <w:ind w:left="0" w:firstLine="567"/>
        <w:jc w:val="both"/>
        <w:rPr>
          <w:rFonts w:ascii="GHEA Grapalat" w:eastAsia="Calibri" w:hAnsi="GHEA Grapalat"/>
          <w:lang w:val="hy-AM"/>
        </w:rPr>
      </w:pPr>
      <w:r w:rsidRPr="00CB31B8">
        <w:rPr>
          <w:rFonts w:ascii="GHEA Grapalat" w:eastAsia="Calibri" w:hAnsi="GHEA Grapalat" w:cs="Arial"/>
          <w:color w:val="1A1A1A"/>
          <w:lang w:val="hy-AM"/>
        </w:rPr>
        <w:t>Գնահատող հանձնաժողովը գնահատում է միայն օրենքին, սույն ընթացակարգին և առաջարկի հարցմանը համապատասխանող ձևով ներկայացված և ամբողջական հայտերը։ Ոչ ամբողջական կամ պայմաններով ներկայացված հայտերը ենթակա են հայտերի բացման նիստում մերժման և նույնությամբ վերադարձման դրանք ներկայացնող անձանց։</w:t>
      </w:r>
    </w:p>
    <w:p w14:paraId="5D387B5B" w14:textId="77777777" w:rsidR="005941EF" w:rsidRPr="00CB31B8" w:rsidRDefault="00D4173F"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49" w:name="_Ref84955071"/>
      <w:r w:rsidRPr="00CB31B8">
        <w:rPr>
          <w:rFonts w:ascii="GHEA Grapalat" w:eastAsia="Calibri" w:hAnsi="GHEA Grapalat" w:cs="Arial"/>
          <w:color w:val="1A1A1A"/>
          <w:lang w:val="hy-AM"/>
        </w:rPr>
        <w:t xml:space="preserve">Հայտատուն պարտավոր է հայտով ներկայացնել տեխնիկական առաջարկ և ֆինանսական առաջարկ։ Ներկայացվող առաջարկներից յուրաքանչյուրը տեղադրվում է առանձին ծրարում, որոնք </w:t>
      </w:r>
      <w:r w:rsidR="00E11975" w:rsidRPr="00CB31B8">
        <w:rPr>
          <w:rFonts w:ascii="GHEA Grapalat" w:eastAsia="Calibri" w:hAnsi="GHEA Grapalat" w:cs="Arial"/>
          <w:color w:val="1A1A1A"/>
          <w:lang w:val="hy-AM"/>
        </w:rPr>
        <w:t xml:space="preserve">իրենց հերթին </w:t>
      </w:r>
      <w:r w:rsidRPr="00CB31B8">
        <w:rPr>
          <w:rFonts w:ascii="GHEA Grapalat" w:eastAsia="Calibri" w:hAnsi="GHEA Grapalat" w:cs="Arial"/>
          <w:color w:val="1A1A1A"/>
          <w:lang w:val="hy-AM"/>
        </w:rPr>
        <w:t xml:space="preserve">հայտատուի կողմից ներկայացվում են մեկ ծրարի մեջ տեղադրված։ </w:t>
      </w:r>
      <w:r w:rsidR="00D26DB2" w:rsidRPr="00CB31B8">
        <w:rPr>
          <w:rFonts w:ascii="GHEA Grapalat" w:eastAsia="Calibri" w:hAnsi="GHEA Grapalat" w:cs="Arial"/>
          <w:color w:val="1A1A1A"/>
          <w:lang w:val="hy-AM"/>
        </w:rPr>
        <w:t xml:space="preserve">Յուրաքանչյուր առաջարկ ներկայացվում է չորս օրինակից, </w:t>
      </w:r>
      <w:r w:rsidR="005941EF" w:rsidRPr="00CB31B8">
        <w:rPr>
          <w:rFonts w:ascii="GHEA Grapalat" w:eastAsia="Calibri" w:hAnsi="GHEA Grapalat" w:cs="Arial"/>
          <w:color w:val="1A1A1A"/>
          <w:lang w:val="hy-AM"/>
        </w:rPr>
        <w:t>որոնցից՝</w:t>
      </w:r>
      <w:bookmarkEnd w:id="49"/>
    </w:p>
    <w:p w14:paraId="5AE14260" w14:textId="77777777" w:rsidR="005941EF" w:rsidRPr="00CB31B8" w:rsidRDefault="005941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մեկ թղթային օրինակը հստակ ընթեռնելի «ԲՆՕՐԻՆԱԿ» նշմամբ պետք է ներառի առաջարկի հարցմամբ պահանջվող բոլոր փաստաթղթերի բնօրինակները (առաջարկի հարցմամբ նախատեսված լինելու դեպքում՝ պատճենները).</w:t>
      </w:r>
    </w:p>
    <w:p w14:paraId="0EBC416F" w14:textId="77777777" w:rsidR="005941EF" w:rsidRPr="00CB31B8" w:rsidRDefault="005941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ամբողջական հայտի մեկ թղթային պատճենը հստակ ընթեռնելի «ՊԱՏՃԵՆ» նշմամբ.</w:t>
      </w:r>
    </w:p>
    <w:p w14:paraId="6726E9A8" w14:textId="77777777" w:rsidR="005941EF" w:rsidRPr="00CB31B8" w:rsidRDefault="005941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երկու էլեկտրոնային օրինակ՝ ներկայացված առաջարկի հարցմամբ սահմանված էլեկտրոնային կրիչներով։</w:t>
      </w:r>
    </w:p>
    <w:p w14:paraId="5ADEC3EC" w14:textId="0442EA65" w:rsidR="00F50681" w:rsidRPr="00CB31B8" w:rsidRDefault="00F5068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50" w:name="_Ref84959377"/>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_Ref84955071 \r \h </w:instrText>
      </w:r>
      <w:r w:rsidR="00663228"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118</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 xml:space="preserve">-րդ կետով </w:t>
      </w:r>
      <w:r w:rsidR="00267DBC" w:rsidRPr="00CB31B8">
        <w:rPr>
          <w:rFonts w:ascii="GHEA Grapalat" w:eastAsia="Calibri" w:hAnsi="GHEA Grapalat" w:cs="Arial"/>
          <w:color w:val="1A1A1A"/>
          <w:lang w:val="hy-AM"/>
        </w:rPr>
        <w:t xml:space="preserve">նշված բոլոր </w:t>
      </w:r>
      <w:r w:rsidRPr="00CB31B8">
        <w:rPr>
          <w:rFonts w:ascii="GHEA Grapalat" w:eastAsia="Calibri" w:hAnsi="GHEA Grapalat" w:cs="Arial"/>
          <w:color w:val="1A1A1A"/>
          <w:lang w:val="hy-AM"/>
        </w:rPr>
        <w:t>ծրարները սոսնձվում են դրանք ներկայացնող անձանց կողմից։ Յուրաքանչյուր ծրարը և առա</w:t>
      </w:r>
      <w:r w:rsidR="00267DBC" w:rsidRPr="00CB31B8">
        <w:rPr>
          <w:rFonts w:ascii="GHEA Grapalat" w:eastAsia="Calibri" w:hAnsi="GHEA Grapalat" w:cs="Arial"/>
          <w:color w:val="1A1A1A"/>
          <w:lang w:val="hy-AM"/>
        </w:rPr>
        <w:t>ջ</w:t>
      </w:r>
      <w:r w:rsidRPr="00CB31B8">
        <w:rPr>
          <w:rFonts w:ascii="GHEA Grapalat" w:eastAsia="Calibri" w:hAnsi="GHEA Grapalat" w:cs="Arial"/>
          <w:color w:val="1A1A1A"/>
          <w:lang w:val="hy-AM"/>
        </w:rPr>
        <w:t>արկի հարցմամբ նախատեսված` հայտատուի կազմած փաստաթղթերն ստորագրում է վերջինիս ներկայացուցիչը:</w:t>
      </w:r>
      <w:bookmarkEnd w:id="50"/>
    </w:p>
    <w:p w14:paraId="2F0F122C" w14:textId="305348F6" w:rsidR="00F50681" w:rsidRPr="00CB31B8" w:rsidRDefault="00F5068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51" w:name="_Ref84959381"/>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_Ref84955071 \r \h </w:instrText>
      </w:r>
      <w:r w:rsidR="00663228"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118</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-րդ կետերում նշված ծրարների վրա հայտը կազմելու լեզվով նշվում են`</w:t>
      </w:r>
      <w:bookmarkEnd w:id="51"/>
    </w:p>
    <w:p w14:paraId="7038E8DD" w14:textId="77777777" w:rsidR="00F50681" w:rsidRPr="00CB31B8" w:rsidRDefault="00F5068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իրավասու մարմնի անվանումը և հայտի ներկայացման վայրը (հասցեն).</w:t>
      </w:r>
    </w:p>
    <w:p w14:paraId="524A600B" w14:textId="77777777" w:rsidR="00F50681" w:rsidRPr="00CB31B8" w:rsidRDefault="00F5068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 ընթացակարգի ծածկագիրը.</w:t>
      </w:r>
    </w:p>
    <w:p w14:paraId="0A536648" w14:textId="77777777" w:rsidR="00F50681" w:rsidRPr="00CB31B8" w:rsidRDefault="00F5068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«չբացել մինչև հայտերի բացման նիստը» բառերը.</w:t>
      </w:r>
    </w:p>
    <w:p w14:paraId="3C879B4B" w14:textId="77777777" w:rsidR="00F50681" w:rsidRPr="00CB31B8" w:rsidRDefault="00F5068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հայտատուի անվանումը, գտնվելու վայրը և հեռախոսահամարը.</w:t>
      </w:r>
    </w:p>
    <w:p w14:paraId="395D5C7F" w14:textId="77777777" w:rsidR="00F50681" w:rsidRPr="00CB31B8" w:rsidRDefault="00462679"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կիրառելիության դեպքում </w:t>
      </w:r>
      <w:r w:rsidR="00F50681" w:rsidRPr="00CB31B8">
        <w:rPr>
          <w:rFonts w:ascii="GHEA Grapalat" w:eastAsia="Calibri" w:hAnsi="GHEA Grapalat" w:cs="Arial"/>
          <w:color w:val="1A1A1A"/>
          <w:lang w:val="hy-AM"/>
        </w:rPr>
        <w:t>ծրարով ներկայացվող առաջարկը («Տեխնիկական առաջարկ» կամ «Ֆինանսական առաջարկ»):</w:t>
      </w:r>
    </w:p>
    <w:p w14:paraId="4DB23C38" w14:textId="77777777" w:rsidR="005941EF" w:rsidRPr="00CB31B8" w:rsidRDefault="005941EF"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Ներկայացված հայտերի օրինակների միջև անհամապատասխանությունների առկայության դեպքում նախապատվությունը տրվում է բնօրինակով ներկայացված տարբերակին։</w:t>
      </w:r>
    </w:p>
    <w:p w14:paraId="49BD0024" w14:textId="77777777" w:rsidR="007B44C1" w:rsidRPr="00CB31B8" w:rsidRDefault="007B44C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Հայտերը և դրանց փոփոխությունները քարտուղարը գրանցում է գրանցամատյանում` ըստ ստացման հերթականության` ծրարի վրա նշելով գրանցման համարը, օրը և ժամը: Հայտատուի պահանջով այդ մասին տրվում է տեղեկանք:</w:t>
      </w:r>
    </w:p>
    <w:p w14:paraId="72BB5013" w14:textId="77777777" w:rsidR="007B44C1" w:rsidRPr="00CB31B8" w:rsidRDefault="007B44C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Սույն գլխի պահանջներին չհամապատասխանող հայտերը գնահատող հանձնաժողովը որակավորման հայտերի բացման նիստում մերժում է և նույնությամբ վերադարձնում ներկայացնողին:</w:t>
      </w:r>
    </w:p>
    <w:p w14:paraId="16FBD16E" w14:textId="77777777" w:rsidR="007B44C1" w:rsidRPr="00CB31B8" w:rsidRDefault="001D03E6"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w:t>
      </w:r>
      <w:r w:rsidR="007B44C1" w:rsidRPr="00CB31B8">
        <w:rPr>
          <w:rFonts w:ascii="GHEA Grapalat" w:eastAsia="Calibri" w:hAnsi="GHEA Grapalat" w:cs="Arial"/>
          <w:color w:val="1A1A1A"/>
          <w:lang w:val="hy-AM"/>
        </w:rPr>
        <w:t>այտը վավեր է մինչև օրենքին և սույն ընթացակարգին համապատասխան ՊՄԳ պայմանագրի կնքումը, հայտատուի կողմից հայտը հետ վերցնելը, հայտի մերժումը կամ մասնավոր գործընկերոջ ընտրության ընթացակարգը չկայացած հայտարարվելը։</w:t>
      </w:r>
    </w:p>
    <w:p w14:paraId="559E2B6C" w14:textId="77777777" w:rsidR="007B44C1" w:rsidRPr="00CB31B8" w:rsidRDefault="007B44C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Հայտատուն մինչև հայտերը ներկայացնելու վերջնաժամկետը կարող է փոփոխել, լրացնել կամ հետ վերցնել իր հայտը: </w:t>
      </w:r>
    </w:p>
    <w:p w14:paraId="2FF4AC7F" w14:textId="5A741E63" w:rsidR="007B44C1" w:rsidRPr="00CB31B8" w:rsidRDefault="00B33C1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w:t>
      </w:r>
      <w:r w:rsidR="007B44C1" w:rsidRPr="00CB31B8">
        <w:rPr>
          <w:rFonts w:ascii="GHEA Grapalat" w:eastAsia="Calibri" w:hAnsi="GHEA Grapalat" w:cs="Arial"/>
          <w:color w:val="1A1A1A"/>
          <w:lang w:val="hy-AM"/>
        </w:rPr>
        <w:t xml:space="preserve">այտի փոփոխման կամ լրացման մասին ծանուցումն ուղարկվում է սույն ընթացակարգի </w:t>
      </w:r>
      <w:r w:rsidR="00F50681" w:rsidRPr="00CB31B8">
        <w:rPr>
          <w:rFonts w:ascii="GHEA Grapalat" w:eastAsia="Calibri" w:hAnsi="GHEA Grapalat" w:cs="Arial"/>
          <w:color w:val="1A1A1A"/>
        </w:rPr>
        <w:fldChar w:fldCharType="begin"/>
      </w:r>
      <w:r w:rsidR="00F50681" w:rsidRPr="00CB31B8">
        <w:rPr>
          <w:rFonts w:ascii="GHEA Grapalat" w:eastAsia="Calibri" w:hAnsi="GHEA Grapalat" w:cs="Arial"/>
          <w:color w:val="1A1A1A"/>
          <w:lang w:val="hy-AM"/>
        </w:rPr>
        <w:instrText xml:space="preserve"> REF _Ref84955071 \r \h </w:instrText>
      </w:r>
      <w:r w:rsidR="00663228" w:rsidRPr="00CB31B8">
        <w:rPr>
          <w:rFonts w:ascii="GHEA Grapalat" w:eastAsia="Calibri" w:hAnsi="GHEA Grapalat" w:cs="Arial"/>
          <w:color w:val="1A1A1A"/>
          <w:lang w:val="hy-AM"/>
        </w:rPr>
        <w:instrText xml:space="preserve"> \* MERGEFORMAT </w:instrText>
      </w:r>
      <w:r w:rsidR="00F50681" w:rsidRPr="00CB31B8">
        <w:rPr>
          <w:rFonts w:ascii="GHEA Grapalat" w:eastAsia="Calibri" w:hAnsi="GHEA Grapalat" w:cs="Arial"/>
          <w:color w:val="1A1A1A"/>
        </w:rPr>
      </w:r>
      <w:r w:rsidR="00F50681" w:rsidRPr="00CB31B8">
        <w:rPr>
          <w:rFonts w:ascii="GHEA Grapalat" w:eastAsia="Calibri" w:hAnsi="GHEA Grapalat" w:cs="Arial"/>
          <w:color w:val="1A1A1A"/>
        </w:rPr>
        <w:fldChar w:fldCharType="separate"/>
      </w:r>
      <w:r w:rsidR="00700232" w:rsidRPr="00CB31B8">
        <w:rPr>
          <w:rFonts w:ascii="GHEA Grapalat" w:eastAsia="Calibri" w:hAnsi="GHEA Grapalat" w:cs="Arial"/>
          <w:color w:val="1A1A1A"/>
          <w:lang w:val="hy-AM"/>
        </w:rPr>
        <w:t>118</w:t>
      </w:r>
      <w:r w:rsidR="00F50681" w:rsidRPr="00CB31B8">
        <w:rPr>
          <w:rFonts w:ascii="GHEA Grapalat" w:eastAsia="Calibri" w:hAnsi="GHEA Grapalat" w:cs="Arial"/>
          <w:color w:val="1A1A1A"/>
        </w:rPr>
        <w:fldChar w:fldCharType="end"/>
      </w:r>
      <w:r w:rsidR="00A264FD" w:rsidRPr="00CB31B8">
        <w:rPr>
          <w:rFonts w:ascii="GHEA Grapalat" w:eastAsia="Calibri" w:hAnsi="GHEA Grapalat" w:cs="Arial"/>
          <w:color w:val="1A1A1A"/>
          <w:lang w:val="hy-AM"/>
        </w:rPr>
        <w:t>-</w:t>
      </w:r>
      <w:r w:rsidR="00F50681" w:rsidRPr="00CB31B8">
        <w:rPr>
          <w:rFonts w:ascii="GHEA Grapalat" w:eastAsia="Calibri" w:hAnsi="GHEA Grapalat" w:cs="Arial"/>
          <w:color w:val="1A1A1A"/>
        </w:rPr>
        <w:fldChar w:fldCharType="begin"/>
      </w:r>
      <w:r w:rsidR="00F50681" w:rsidRPr="00CB31B8">
        <w:rPr>
          <w:rFonts w:ascii="GHEA Grapalat" w:eastAsia="Calibri" w:hAnsi="GHEA Grapalat" w:cs="Arial"/>
          <w:color w:val="1A1A1A"/>
          <w:lang w:val="hy-AM"/>
        </w:rPr>
        <w:instrText xml:space="preserve"> REF _Ref84959381 \r \h </w:instrText>
      </w:r>
      <w:r w:rsidR="00663228" w:rsidRPr="00CB31B8">
        <w:rPr>
          <w:rFonts w:ascii="GHEA Grapalat" w:eastAsia="Calibri" w:hAnsi="GHEA Grapalat" w:cs="Arial"/>
          <w:color w:val="1A1A1A"/>
          <w:lang w:val="hy-AM"/>
        </w:rPr>
        <w:instrText xml:space="preserve"> \* MERGEFORMAT </w:instrText>
      </w:r>
      <w:r w:rsidR="00F50681" w:rsidRPr="00CB31B8">
        <w:rPr>
          <w:rFonts w:ascii="GHEA Grapalat" w:eastAsia="Calibri" w:hAnsi="GHEA Grapalat" w:cs="Arial"/>
          <w:color w:val="1A1A1A"/>
        </w:rPr>
      </w:r>
      <w:r w:rsidR="00F50681" w:rsidRPr="00CB31B8">
        <w:rPr>
          <w:rFonts w:ascii="GHEA Grapalat" w:eastAsia="Calibri" w:hAnsi="GHEA Grapalat" w:cs="Arial"/>
          <w:color w:val="1A1A1A"/>
        </w:rPr>
        <w:fldChar w:fldCharType="separate"/>
      </w:r>
      <w:r w:rsidR="00700232" w:rsidRPr="00CB31B8">
        <w:rPr>
          <w:rFonts w:ascii="GHEA Grapalat" w:eastAsia="Calibri" w:hAnsi="GHEA Grapalat" w:cs="Arial"/>
          <w:color w:val="1A1A1A"/>
          <w:lang w:val="hy-AM"/>
        </w:rPr>
        <w:t>120</w:t>
      </w:r>
      <w:r w:rsidR="00F50681" w:rsidRPr="00CB31B8">
        <w:rPr>
          <w:rFonts w:ascii="GHEA Grapalat" w:eastAsia="Calibri" w:hAnsi="GHEA Grapalat" w:cs="Arial"/>
          <w:color w:val="1A1A1A"/>
        </w:rPr>
        <w:fldChar w:fldCharType="end"/>
      </w:r>
      <w:r w:rsidR="007B44C1" w:rsidRPr="00CB31B8">
        <w:rPr>
          <w:rFonts w:ascii="GHEA Grapalat" w:eastAsia="Calibri" w:hAnsi="GHEA Grapalat" w:cs="Arial"/>
          <w:color w:val="1A1A1A"/>
          <w:lang w:val="hy-AM"/>
        </w:rPr>
        <w:t>-րդ կետերով նախատեսված կարգով` դրա վրա ավելացնելով «ՓՈՓՈԽՈՒՄ» բառը</w:t>
      </w:r>
      <w:r w:rsidR="004A6FA3" w:rsidRPr="00CB31B8">
        <w:rPr>
          <w:rFonts w:ascii="GHEA Grapalat" w:eastAsia="Calibri" w:hAnsi="GHEA Grapalat" w:cs="Arial"/>
          <w:color w:val="1A1A1A"/>
          <w:lang w:val="hy-AM"/>
        </w:rPr>
        <w:t>, ի</w:t>
      </w:r>
      <w:r w:rsidR="00876A89" w:rsidRPr="00CB31B8">
        <w:rPr>
          <w:rFonts w:ascii="GHEA Grapalat" w:eastAsia="Calibri" w:hAnsi="GHEA Grapalat" w:cs="Arial"/>
          <w:color w:val="1A1A1A"/>
          <w:lang w:val="hy-AM"/>
        </w:rPr>
        <w:t>նչպես</w:t>
      </w:r>
      <w:r w:rsidR="004A6FA3" w:rsidRPr="00CB31B8">
        <w:rPr>
          <w:rFonts w:ascii="GHEA Grapalat" w:eastAsia="Calibri" w:hAnsi="GHEA Grapalat" w:cs="Arial"/>
          <w:color w:val="1A1A1A"/>
          <w:lang w:val="hy-AM"/>
        </w:rPr>
        <w:t xml:space="preserve"> նաև առաջարկը, որում կատարվում է փոփոխություն կամ լրացում</w:t>
      </w:r>
      <w:r w:rsidR="007B44C1" w:rsidRPr="00CB31B8">
        <w:rPr>
          <w:rFonts w:ascii="GHEA Grapalat" w:eastAsia="Calibri" w:hAnsi="GHEA Grapalat" w:cs="Arial"/>
          <w:color w:val="1A1A1A"/>
          <w:lang w:val="hy-AM"/>
        </w:rPr>
        <w:t xml:space="preserve">: </w:t>
      </w:r>
      <w:r w:rsidR="00636003" w:rsidRPr="00CB31B8">
        <w:rPr>
          <w:rFonts w:ascii="GHEA Grapalat" w:eastAsia="Calibri" w:hAnsi="GHEA Grapalat" w:cs="Arial"/>
          <w:color w:val="1A1A1A"/>
          <w:lang w:val="hy-AM"/>
        </w:rPr>
        <w:t>Հ</w:t>
      </w:r>
      <w:r w:rsidR="007B44C1" w:rsidRPr="00CB31B8">
        <w:rPr>
          <w:rFonts w:ascii="GHEA Grapalat" w:eastAsia="Calibri" w:hAnsi="GHEA Grapalat" w:cs="Arial"/>
          <w:color w:val="1A1A1A"/>
          <w:lang w:val="hy-AM"/>
        </w:rPr>
        <w:t xml:space="preserve">այտը հետ վերցնելու դեպքում հայտատուն մինչև հայտերը բացելը ներկայացնում է այդ մասին գրավոր ծանուցում: </w:t>
      </w:r>
      <w:r w:rsidR="00221062" w:rsidRPr="00CB31B8">
        <w:rPr>
          <w:rFonts w:ascii="GHEA Grapalat" w:eastAsia="Calibri" w:hAnsi="GHEA Grapalat" w:cs="Arial"/>
          <w:color w:val="1A1A1A"/>
          <w:lang w:val="hy-AM"/>
        </w:rPr>
        <w:t>Հ</w:t>
      </w:r>
      <w:r w:rsidR="007B44C1" w:rsidRPr="00CB31B8">
        <w:rPr>
          <w:rFonts w:ascii="GHEA Grapalat" w:eastAsia="Calibri" w:hAnsi="GHEA Grapalat" w:cs="Arial"/>
          <w:color w:val="1A1A1A"/>
          <w:lang w:val="hy-AM"/>
        </w:rPr>
        <w:t xml:space="preserve">այտը հետ վերցնելու մասին </w:t>
      </w:r>
      <w:r w:rsidR="007B44C1" w:rsidRPr="00CB31B8">
        <w:rPr>
          <w:rFonts w:ascii="GHEA Grapalat" w:eastAsia="Calibri" w:hAnsi="GHEA Grapalat" w:cs="Arial"/>
          <w:color w:val="1A1A1A"/>
          <w:lang w:val="hy-AM"/>
        </w:rPr>
        <w:lastRenderedPageBreak/>
        <w:t>ծանուցման առկայության դեպքում տվյալ հայտը ենթակա չէ բացման, այն նույնությամբ վերադարձվում է հայտը ներկայացրած անձին։</w:t>
      </w:r>
    </w:p>
    <w:p w14:paraId="588A4AF1" w14:textId="77777777" w:rsidR="007B44C1" w:rsidRPr="00CB31B8" w:rsidRDefault="00B11EC8"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w:t>
      </w:r>
      <w:r w:rsidR="007B44C1" w:rsidRPr="00CB31B8">
        <w:rPr>
          <w:rFonts w:ascii="GHEA Grapalat" w:eastAsia="Calibri" w:hAnsi="GHEA Grapalat" w:cs="Arial"/>
          <w:color w:val="1A1A1A"/>
          <w:lang w:val="hy-AM"/>
        </w:rPr>
        <w:t xml:space="preserve">այտերը (այդ թվում՝ դրանց փոփոխությունները) պետք է ներկայացվեն մինչև </w:t>
      </w:r>
      <w:r w:rsidRPr="00CB31B8">
        <w:rPr>
          <w:rFonts w:ascii="GHEA Grapalat" w:eastAsia="Calibri" w:hAnsi="GHEA Grapalat" w:cs="Arial"/>
          <w:color w:val="1A1A1A"/>
          <w:lang w:val="hy-AM"/>
        </w:rPr>
        <w:t>առաջարկի</w:t>
      </w:r>
      <w:r w:rsidR="007B44C1" w:rsidRPr="00CB31B8">
        <w:rPr>
          <w:rFonts w:ascii="GHEA Grapalat" w:eastAsia="Calibri" w:hAnsi="GHEA Grapalat" w:cs="Arial"/>
          <w:color w:val="1A1A1A"/>
          <w:lang w:val="hy-AM"/>
        </w:rPr>
        <w:t xml:space="preserve"> հարցմամբ ներկայացված վերջնաժամկետի վերջին օրը՝ ժամը 18։00-ն։ Վերջնաժամկետից ուշ ներկայացված հայտերը ենթակա չեն գնահատման։ Գնահատող հանձնաժողովը մերժում է այդպիսի հայտերը և վերադարձնում դրանք ներկայացրած անձանց։</w:t>
      </w:r>
    </w:p>
    <w:p w14:paraId="4FFB6843" w14:textId="72C54AD3" w:rsidR="00AB0C0D" w:rsidRPr="00CB31B8" w:rsidRDefault="00AB0C0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Տեխնիկական առաջարկը պետք է </w:t>
      </w:r>
      <w:r w:rsidR="00E6110F" w:rsidRPr="00CB31B8">
        <w:rPr>
          <w:rFonts w:ascii="GHEA Grapalat" w:eastAsia="Calibri" w:hAnsi="GHEA Grapalat" w:cs="Arial"/>
          <w:color w:val="1A1A1A"/>
          <w:lang w:val="hy-AM"/>
        </w:rPr>
        <w:t xml:space="preserve">առնվազն </w:t>
      </w:r>
      <w:r w:rsidR="000E1532" w:rsidRPr="00CB31B8">
        <w:rPr>
          <w:rFonts w:ascii="GHEA Grapalat" w:eastAsia="Calibri" w:hAnsi="GHEA Grapalat" w:cs="Arial"/>
          <w:color w:val="1A1A1A"/>
          <w:lang w:val="hy-AM"/>
        </w:rPr>
        <w:t>ուղեկցվի</w:t>
      </w:r>
      <w:r w:rsidRPr="00CB31B8">
        <w:rPr>
          <w:rFonts w:ascii="GHEA Grapalat" w:eastAsia="Calibri" w:hAnsi="GHEA Grapalat" w:cs="Arial"/>
          <w:color w:val="1A1A1A"/>
          <w:lang w:val="hy-AM"/>
        </w:rPr>
        <w:t>՝</w:t>
      </w:r>
    </w:p>
    <w:p w14:paraId="5397AA2E" w14:textId="7CA2097F" w:rsidR="00AB0C0D" w:rsidRPr="00CB31B8" w:rsidRDefault="00AB0C0D"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առաջարկի հարցմամբ նախատեսված ձևաչափով լրացված և </w:t>
      </w:r>
      <w:r w:rsidR="0057231D" w:rsidRPr="00CB31B8">
        <w:rPr>
          <w:rFonts w:ascii="GHEA Grapalat" w:eastAsia="Calibri" w:hAnsi="GHEA Grapalat" w:cs="Arial"/>
          <w:color w:val="1A1A1A"/>
          <w:lang w:val="hy-AM"/>
        </w:rPr>
        <w:t xml:space="preserve">հայտատուի ներկայացուցչի կողմից </w:t>
      </w:r>
      <w:r w:rsidRPr="00CB31B8">
        <w:rPr>
          <w:rFonts w:ascii="GHEA Grapalat" w:eastAsia="Calibri" w:hAnsi="GHEA Grapalat" w:cs="Arial"/>
          <w:color w:val="1A1A1A"/>
          <w:lang w:val="hy-AM"/>
        </w:rPr>
        <w:t xml:space="preserve">ստորագրված հայտի </w:t>
      </w:r>
      <w:r w:rsidR="000E1532" w:rsidRPr="00CB31B8">
        <w:rPr>
          <w:rFonts w:ascii="GHEA Grapalat" w:eastAsia="Calibri" w:hAnsi="GHEA Grapalat" w:cs="Arial"/>
          <w:color w:val="1A1A1A"/>
          <w:lang w:val="hy-AM"/>
        </w:rPr>
        <w:t>ներկայացման նամակով.</w:t>
      </w:r>
    </w:p>
    <w:p w14:paraId="6B94A307" w14:textId="004D4C25" w:rsidR="000E1532" w:rsidRPr="00CB31B8" w:rsidRDefault="000E1532"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ցանկացած լրացուցիչ </w:t>
      </w:r>
      <w:r w:rsidR="00D24A8F" w:rsidRPr="00CB31B8">
        <w:rPr>
          <w:rFonts w:ascii="GHEA Grapalat" w:eastAsia="Calibri" w:hAnsi="GHEA Grapalat" w:cs="Arial"/>
          <w:color w:val="1A1A1A"/>
          <w:lang w:val="hy-AM"/>
        </w:rPr>
        <w:t>տեղեկատվությամբ</w:t>
      </w:r>
      <w:r w:rsidRPr="00CB31B8">
        <w:rPr>
          <w:rFonts w:ascii="GHEA Grapalat" w:eastAsia="Calibri" w:hAnsi="GHEA Grapalat" w:cs="Arial"/>
          <w:color w:val="1A1A1A"/>
          <w:lang w:val="hy-AM"/>
        </w:rPr>
        <w:t>, որը հայտատուն համարում է անհրաժեշտ, որպեսզի գնահատող հանձնաժողովը գնահատի տեխնիկական առաջարկը` հիմք ընդունելով առաջարկի հարցմամբ նախատեսված չափանիշները.</w:t>
      </w:r>
    </w:p>
    <w:p w14:paraId="1D0F812A" w14:textId="77777777" w:rsidR="00EE2642" w:rsidRPr="00CB31B8" w:rsidRDefault="00D77D34"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հայտի ապահով</w:t>
      </w:r>
      <w:r w:rsidR="00EE2642" w:rsidRPr="00CB31B8">
        <w:rPr>
          <w:rFonts w:ascii="GHEA Grapalat" w:eastAsia="Calibri" w:hAnsi="GHEA Grapalat" w:cs="Arial"/>
          <w:color w:val="1A1A1A"/>
          <w:lang w:val="hy-AM"/>
        </w:rPr>
        <w:t>մամբ.</w:t>
      </w:r>
    </w:p>
    <w:p w14:paraId="61C3B668" w14:textId="545C2059" w:rsidR="000E1532" w:rsidRPr="00CB31B8" w:rsidRDefault="00EE2642"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առաջարկի հարցմամբ նախատեսված այլ փաստաթղթերով</w:t>
      </w:r>
      <w:r w:rsidR="00D77D34" w:rsidRPr="00CB31B8">
        <w:rPr>
          <w:rFonts w:ascii="GHEA Grapalat" w:eastAsia="Calibri" w:hAnsi="GHEA Grapalat" w:cs="Arial"/>
          <w:color w:val="1A1A1A"/>
          <w:lang w:val="hy-AM"/>
        </w:rPr>
        <w:t>։</w:t>
      </w:r>
    </w:p>
    <w:p w14:paraId="4C69F257" w14:textId="7294C2A0" w:rsidR="007B44C1" w:rsidRPr="00CB31B8" w:rsidRDefault="00B54832"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w:t>
      </w:r>
      <w:r w:rsidR="007B44C1" w:rsidRPr="00CB31B8">
        <w:rPr>
          <w:rFonts w:ascii="GHEA Grapalat" w:eastAsia="Calibri" w:hAnsi="GHEA Grapalat" w:cs="Arial"/>
          <w:color w:val="1A1A1A"/>
          <w:lang w:val="hy-AM"/>
        </w:rPr>
        <w:t>նահատող հանձնաժողովի կողմից</w:t>
      </w:r>
      <w:r w:rsidRPr="00CB31B8">
        <w:rPr>
          <w:rFonts w:ascii="GHEA Grapalat" w:eastAsia="Calibri" w:hAnsi="GHEA Grapalat" w:cs="Arial"/>
          <w:color w:val="1A1A1A"/>
          <w:lang w:val="hy-AM"/>
        </w:rPr>
        <w:t xml:space="preserve"> առաջարկի հարցմամբ նշված տեխնիկական առաջարկների բացման օրը, ժամին և վայրում` առաջին հերթին</w:t>
      </w:r>
      <w:r w:rsidR="007B44C1" w:rsidRPr="00CB31B8">
        <w:rPr>
          <w:rFonts w:ascii="GHEA Grapalat" w:eastAsia="Calibri" w:hAnsi="GHEA Grapalat" w:cs="Arial"/>
          <w:color w:val="1A1A1A"/>
          <w:lang w:val="hy-AM"/>
        </w:rPr>
        <w:t xml:space="preserve"> բացվում են</w:t>
      </w:r>
      <w:r w:rsidRPr="00CB31B8">
        <w:rPr>
          <w:rFonts w:ascii="GHEA Grapalat" w:eastAsia="Calibri" w:hAnsi="GHEA Grapalat" w:cs="Arial"/>
          <w:color w:val="1A1A1A"/>
          <w:lang w:val="hy-AM"/>
        </w:rPr>
        <w:t xml:space="preserve"> տեխնիկական</w:t>
      </w:r>
      <w:r w:rsidR="007B44C1" w:rsidRPr="00CB31B8">
        <w:rPr>
          <w:rFonts w:ascii="GHEA Grapalat" w:eastAsia="Calibri" w:hAnsi="GHEA Grapalat" w:cs="Arial"/>
          <w:color w:val="1A1A1A"/>
          <w:lang w:val="hy-AM"/>
        </w:rPr>
        <w:t xml:space="preserve"> </w:t>
      </w:r>
      <w:r w:rsidR="0068155C" w:rsidRPr="00CB31B8">
        <w:rPr>
          <w:rFonts w:ascii="GHEA Grapalat" w:eastAsia="Calibri" w:hAnsi="GHEA Grapalat" w:cs="Arial"/>
          <w:color w:val="1A1A1A"/>
          <w:lang w:val="hy-AM"/>
        </w:rPr>
        <w:t>առաջարկ</w:t>
      </w:r>
      <w:r w:rsidRPr="00CB31B8">
        <w:rPr>
          <w:rFonts w:ascii="GHEA Grapalat" w:eastAsia="Calibri" w:hAnsi="GHEA Grapalat" w:cs="Arial"/>
          <w:color w:val="1A1A1A"/>
          <w:lang w:val="hy-AM"/>
        </w:rPr>
        <w:t>ները</w:t>
      </w:r>
      <w:r w:rsidR="007B44C1" w:rsidRPr="00CB31B8">
        <w:rPr>
          <w:rFonts w:ascii="GHEA Grapalat" w:eastAsia="Calibri" w:hAnsi="GHEA Grapalat" w:cs="Arial"/>
          <w:color w:val="1A1A1A"/>
          <w:lang w:val="hy-AM"/>
        </w:rPr>
        <w:t>:</w:t>
      </w:r>
      <w:r w:rsidR="00417A45" w:rsidRPr="00CB31B8">
        <w:rPr>
          <w:rFonts w:ascii="GHEA Grapalat" w:eastAsia="Calibri" w:hAnsi="GHEA Grapalat" w:cs="Arial"/>
          <w:color w:val="1A1A1A"/>
          <w:lang w:val="hy-AM"/>
        </w:rPr>
        <w:t xml:space="preserve"> </w:t>
      </w:r>
      <w:r w:rsidR="0028124B" w:rsidRPr="00CB31B8">
        <w:rPr>
          <w:rFonts w:ascii="GHEA Grapalat" w:eastAsia="Calibri" w:hAnsi="GHEA Grapalat" w:cs="Arial"/>
          <w:color w:val="1A1A1A"/>
          <w:lang w:val="hy-AM"/>
        </w:rPr>
        <w:t>Տեխնիկական առաջարկներ</w:t>
      </w:r>
      <w:r w:rsidR="00D5511F" w:rsidRPr="00CB31B8">
        <w:rPr>
          <w:rFonts w:ascii="GHEA Grapalat" w:eastAsia="Calibri" w:hAnsi="GHEA Grapalat" w:cs="Arial"/>
          <w:color w:val="1A1A1A"/>
          <w:lang w:val="hy-AM"/>
        </w:rPr>
        <w:t xml:space="preserve">ի </w:t>
      </w:r>
      <w:r w:rsidR="007B44C1" w:rsidRPr="00CB31B8">
        <w:rPr>
          <w:rFonts w:ascii="GHEA Grapalat" w:eastAsia="Calibri" w:hAnsi="GHEA Grapalat" w:cs="Arial"/>
          <w:color w:val="1A1A1A"/>
          <w:lang w:val="hy-AM"/>
        </w:rPr>
        <w:t>բացման նիստում հրապարակվում են`</w:t>
      </w:r>
    </w:p>
    <w:p w14:paraId="1782D7F0" w14:textId="77777777" w:rsidR="007B44C1" w:rsidRPr="00CB31B8" w:rsidRDefault="00390D55"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բացվող տ</w:t>
      </w:r>
      <w:r w:rsidR="00AE1CA8" w:rsidRPr="00CB31B8">
        <w:rPr>
          <w:rFonts w:ascii="GHEA Grapalat" w:eastAsia="Calibri" w:hAnsi="GHEA Grapalat" w:cs="Arial"/>
          <w:color w:val="1A1A1A"/>
          <w:lang w:val="hy-AM"/>
        </w:rPr>
        <w:t>եխնիկական առաջարկ</w:t>
      </w:r>
      <w:r w:rsidRPr="00CB31B8">
        <w:rPr>
          <w:rFonts w:ascii="GHEA Grapalat" w:eastAsia="Calibri" w:hAnsi="GHEA Grapalat" w:cs="Arial"/>
          <w:color w:val="1A1A1A"/>
          <w:lang w:val="hy-AM"/>
        </w:rPr>
        <w:t>ը</w:t>
      </w:r>
      <w:r w:rsidR="007B44C1" w:rsidRPr="00CB31B8">
        <w:rPr>
          <w:rFonts w:ascii="GHEA Grapalat" w:eastAsia="Calibri" w:hAnsi="GHEA Grapalat" w:cs="Arial"/>
          <w:color w:val="1A1A1A"/>
          <w:lang w:val="hy-AM"/>
        </w:rPr>
        <w:t xml:space="preserve"> ներկայացրած յուրաքանչյուր հայտատուի անվանումը.</w:t>
      </w:r>
    </w:p>
    <w:p w14:paraId="11A2CDFC"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w:t>
      </w:r>
      <w:r w:rsidR="00734102" w:rsidRPr="00CB31B8">
        <w:rPr>
          <w:rFonts w:ascii="GHEA Grapalat" w:eastAsia="Calibri" w:hAnsi="GHEA Grapalat" w:cs="Arial"/>
          <w:color w:val="1A1A1A"/>
          <w:lang w:val="hy-AM"/>
        </w:rPr>
        <w:t>տեխնիկական առաջարկներ</w:t>
      </w:r>
      <w:r w:rsidRPr="00CB31B8">
        <w:rPr>
          <w:rFonts w:ascii="GHEA Grapalat" w:eastAsia="Calibri" w:hAnsi="GHEA Grapalat" w:cs="Arial"/>
          <w:color w:val="1A1A1A"/>
          <w:lang w:val="hy-AM"/>
        </w:rPr>
        <w:t xml:space="preserve"> պարունակող ծրարների կազմման և ներկայացման` </w:t>
      </w:r>
      <w:r w:rsidR="00F30608" w:rsidRPr="00CB31B8">
        <w:rPr>
          <w:rFonts w:ascii="GHEA Grapalat" w:eastAsia="Calibri" w:hAnsi="GHEA Grapalat" w:cs="Arial"/>
          <w:color w:val="1A1A1A"/>
          <w:lang w:val="hy-AM"/>
        </w:rPr>
        <w:t>առաջարկի</w:t>
      </w:r>
      <w:r w:rsidRPr="00CB31B8">
        <w:rPr>
          <w:rFonts w:ascii="GHEA Grapalat" w:eastAsia="Calibri" w:hAnsi="GHEA Grapalat" w:cs="Arial"/>
          <w:color w:val="1A1A1A"/>
          <w:lang w:val="hy-AM"/>
        </w:rPr>
        <w:t xml:space="preserve"> հարցման պահանջներին համապատասխանության վերաբերյալ.</w:t>
      </w:r>
    </w:p>
    <w:p w14:paraId="2DC4EE13"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բացված յուրաքանչյուր ծրարում </w:t>
      </w:r>
      <w:r w:rsidR="00635EAA" w:rsidRPr="00CB31B8">
        <w:rPr>
          <w:rFonts w:ascii="GHEA Grapalat" w:eastAsia="Calibri" w:hAnsi="GHEA Grapalat" w:cs="Arial"/>
          <w:color w:val="1A1A1A"/>
          <w:lang w:val="hy-AM"/>
        </w:rPr>
        <w:t>առաջարկի</w:t>
      </w:r>
      <w:r w:rsidRPr="00CB31B8">
        <w:rPr>
          <w:rFonts w:ascii="GHEA Grapalat" w:eastAsia="Calibri" w:hAnsi="GHEA Grapalat" w:cs="Arial"/>
          <w:color w:val="1A1A1A"/>
          <w:lang w:val="hy-AM"/>
        </w:rPr>
        <w:t xml:space="preserve"> հարցմամբ պահանջվող </w:t>
      </w:r>
      <w:r w:rsidR="009D29C8" w:rsidRPr="00CB31B8">
        <w:rPr>
          <w:rFonts w:ascii="GHEA Grapalat" w:eastAsia="Calibri" w:hAnsi="GHEA Grapalat" w:cs="Arial"/>
          <w:color w:val="1A1A1A"/>
          <w:lang w:val="hy-AM"/>
        </w:rPr>
        <w:t xml:space="preserve">տեխնիկական առաջարկների նկատմամբ կիրառելի </w:t>
      </w:r>
      <w:r w:rsidRPr="00CB31B8">
        <w:rPr>
          <w:rFonts w:ascii="GHEA Grapalat" w:eastAsia="Calibri" w:hAnsi="GHEA Grapalat" w:cs="Arial"/>
          <w:color w:val="1A1A1A"/>
          <w:lang w:val="hy-AM"/>
        </w:rPr>
        <w:t>փաստաթղթերի առկայության վերաբերյալ.</w:t>
      </w:r>
    </w:p>
    <w:p w14:paraId="76EE2B36"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 xml:space="preserve">տեղեկություններ` յուրաքանչյուր հայտատուի ներկայացրած փաստաթղթերի` </w:t>
      </w:r>
      <w:r w:rsidR="009B3448" w:rsidRPr="00CB31B8">
        <w:rPr>
          <w:rFonts w:ascii="GHEA Grapalat" w:eastAsia="Calibri" w:hAnsi="GHEA Grapalat" w:cs="Arial"/>
          <w:color w:val="1A1A1A"/>
          <w:lang w:val="hy-AM"/>
        </w:rPr>
        <w:t>առաջարկի</w:t>
      </w:r>
      <w:r w:rsidRPr="00CB31B8">
        <w:rPr>
          <w:rFonts w:ascii="GHEA Grapalat" w:eastAsia="Calibri" w:hAnsi="GHEA Grapalat" w:cs="Arial"/>
          <w:color w:val="1A1A1A"/>
          <w:lang w:val="hy-AM"/>
        </w:rPr>
        <w:t xml:space="preserve"> հարցմամբ </w:t>
      </w:r>
      <w:r w:rsidR="00DA6CC5" w:rsidRPr="00CB31B8">
        <w:rPr>
          <w:rFonts w:ascii="GHEA Grapalat" w:eastAsia="Calibri" w:hAnsi="GHEA Grapalat" w:cs="Arial"/>
          <w:color w:val="1A1A1A"/>
          <w:lang w:val="hy-AM"/>
        </w:rPr>
        <w:t xml:space="preserve">տեխնիկական առաջարկների համար </w:t>
      </w:r>
      <w:r w:rsidRPr="00CB31B8">
        <w:rPr>
          <w:rFonts w:ascii="GHEA Grapalat" w:eastAsia="Calibri" w:hAnsi="GHEA Grapalat" w:cs="Arial"/>
          <w:color w:val="1A1A1A"/>
          <w:lang w:val="hy-AM"/>
        </w:rPr>
        <w:t>սահմանված վավերապայմաններին համապատասխանելու մասին.</w:t>
      </w:r>
    </w:p>
    <w:p w14:paraId="29FCAE6E" w14:textId="77777777" w:rsidR="004B3D9A"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տեղեկություններ` հայտերի հետկանչման կամ</w:t>
      </w:r>
      <w:r w:rsidR="00C310E9" w:rsidRPr="00CB31B8">
        <w:rPr>
          <w:rFonts w:ascii="GHEA Grapalat" w:eastAsia="Calibri" w:hAnsi="GHEA Grapalat" w:cs="Arial"/>
          <w:color w:val="1A1A1A"/>
          <w:lang w:val="hy-AM"/>
        </w:rPr>
        <w:t xml:space="preserve"> տեխնիկական առաջարկների</w:t>
      </w:r>
      <w:r w:rsidRPr="00CB31B8">
        <w:rPr>
          <w:rFonts w:ascii="GHEA Grapalat" w:eastAsia="Calibri" w:hAnsi="GHEA Grapalat" w:cs="Arial"/>
          <w:color w:val="1A1A1A"/>
          <w:lang w:val="hy-AM"/>
        </w:rPr>
        <w:t xml:space="preserve"> փոփոխությունների մասին:</w:t>
      </w:r>
    </w:p>
    <w:p w14:paraId="5DBC7685" w14:textId="77777777" w:rsidR="007B44C1" w:rsidRPr="00CB31B8" w:rsidRDefault="0003253E"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52" w:name="_Ref84966302"/>
      <w:r w:rsidRPr="00CB31B8">
        <w:rPr>
          <w:rFonts w:ascii="GHEA Grapalat" w:eastAsia="Calibri" w:hAnsi="GHEA Grapalat" w:cs="Arial"/>
          <w:color w:val="1A1A1A"/>
          <w:lang w:val="hy-AM"/>
        </w:rPr>
        <w:t>Տեխնիկական</w:t>
      </w:r>
      <w:r w:rsidR="005009E1" w:rsidRPr="00CB31B8">
        <w:rPr>
          <w:rFonts w:ascii="GHEA Grapalat" w:eastAsia="Calibri" w:hAnsi="GHEA Grapalat" w:cs="Arial"/>
          <w:color w:val="1A1A1A"/>
          <w:lang w:val="hy-AM"/>
        </w:rPr>
        <w:t xml:space="preserve"> առաջարկները</w:t>
      </w:r>
      <w:r w:rsidR="007B44C1" w:rsidRPr="00CB31B8">
        <w:rPr>
          <w:rFonts w:ascii="GHEA Grapalat" w:eastAsia="Calibri" w:hAnsi="GHEA Grapalat" w:cs="Arial"/>
          <w:color w:val="1A1A1A"/>
          <w:lang w:val="hy-AM"/>
        </w:rPr>
        <w:t xml:space="preserve"> բացվելուց հետո կազմվում է արձանագրություն, որը կցվում է մասնավոր գործընկերոջ ընտրության ընթացակարգի արձանագրությանը: Արձանագրությունն ստորագրում են գնահատող հանձնաժողովի նիստին ներկա անդամները: Արձանագրությունը պարունակում է`</w:t>
      </w:r>
      <w:bookmarkEnd w:id="52"/>
    </w:p>
    <w:p w14:paraId="221BADE0"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 </w:t>
      </w:r>
      <w:r w:rsidR="00A67634" w:rsidRPr="00CB31B8">
        <w:rPr>
          <w:rFonts w:ascii="GHEA Grapalat" w:eastAsia="Calibri" w:hAnsi="GHEA Grapalat" w:cs="Arial"/>
          <w:color w:val="1A1A1A"/>
          <w:lang w:val="hy-AM"/>
        </w:rPr>
        <w:t>տեխնիկական առաջարկների</w:t>
      </w:r>
      <w:r w:rsidRPr="00CB31B8">
        <w:rPr>
          <w:rFonts w:ascii="GHEA Grapalat" w:eastAsia="Calibri" w:hAnsi="GHEA Grapalat" w:cs="Arial"/>
          <w:color w:val="1A1A1A"/>
          <w:lang w:val="hy-AM"/>
        </w:rPr>
        <w:t xml:space="preserve"> բացման վայրի, օրվա և ժամի մասին.</w:t>
      </w:r>
    </w:p>
    <w:p w14:paraId="1AEA30E3"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հայտեր ներկայացրած </w:t>
      </w:r>
      <w:r w:rsidR="009C6635" w:rsidRPr="00CB31B8">
        <w:rPr>
          <w:rFonts w:ascii="GHEA Grapalat" w:eastAsia="Calibri" w:hAnsi="GHEA Grapalat" w:cs="Arial"/>
          <w:color w:val="1A1A1A"/>
          <w:lang w:val="hy-AM"/>
        </w:rPr>
        <w:t>հայտատուների</w:t>
      </w:r>
      <w:r w:rsidRPr="00CB31B8">
        <w:rPr>
          <w:rFonts w:ascii="GHEA Grapalat" w:eastAsia="Calibri" w:hAnsi="GHEA Grapalat" w:cs="Arial"/>
          <w:color w:val="1A1A1A"/>
          <w:lang w:val="hy-AM"/>
        </w:rPr>
        <w:t xml:space="preserve"> անվանումները և հասցեները.</w:t>
      </w:r>
    </w:p>
    <w:p w14:paraId="25622505"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w:t>
      </w:r>
      <w:r w:rsidR="00E81E29" w:rsidRPr="00CB31B8">
        <w:rPr>
          <w:rFonts w:ascii="GHEA Grapalat" w:eastAsia="Calibri" w:hAnsi="GHEA Grapalat" w:cs="Arial"/>
          <w:color w:val="1A1A1A"/>
          <w:lang w:val="hy-AM"/>
        </w:rPr>
        <w:t xml:space="preserve">տեխնիկական առաջարկներ պարունակող </w:t>
      </w:r>
      <w:r w:rsidRPr="00CB31B8">
        <w:rPr>
          <w:rFonts w:ascii="GHEA Grapalat" w:eastAsia="Calibri" w:hAnsi="GHEA Grapalat" w:cs="Arial"/>
          <w:color w:val="1A1A1A"/>
          <w:lang w:val="hy-AM"/>
        </w:rPr>
        <w:t xml:space="preserve">ծրարների կազմման և ներկայացման` </w:t>
      </w:r>
      <w:r w:rsidR="00A4367C" w:rsidRPr="00CB31B8">
        <w:rPr>
          <w:rFonts w:ascii="GHEA Grapalat" w:eastAsia="Calibri" w:hAnsi="GHEA Grapalat" w:cs="Arial"/>
          <w:color w:val="1A1A1A"/>
          <w:lang w:val="hy-AM"/>
        </w:rPr>
        <w:t xml:space="preserve">առաջարկի </w:t>
      </w:r>
      <w:r w:rsidRPr="00CB31B8">
        <w:rPr>
          <w:rFonts w:ascii="GHEA Grapalat" w:eastAsia="Calibri" w:hAnsi="GHEA Grapalat" w:cs="Arial"/>
          <w:color w:val="1A1A1A"/>
          <w:lang w:val="hy-AM"/>
        </w:rPr>
        <w:t>հարցման պահանջներին համապատասխանության մասին.</w:t>
      </w:r>
    </w:p>
    <w:p w14:paraId="4132FF44"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բացված յուրաքանչյուր ծրարում </w:t>
      </w:r>
      <w:r w:rsidR="0054354E" w:rsidRPr="00CB31B8">
        <w:rPr>
          <w:rFonts w:ascii="GHEA Grapalat" w:eastAsia="Calibri" w:hAnsi="GHEA Grapalat" w:cs="Arial"/>
          <w:color w:val="1A1A1A"/>
          <w:lang w:val="hy-AM"/>
        </w:rPr>
        <w:t>առաջարկի</w:t>
      </w:r>
      <w:r w:rsidRPr="00CB31B8">
        <w:rPr>
          <w:rFonts w:ascii="GHEA Grapalat" w:eastAsia="Calibri" w:hAnsi="GHEA Grapalat" w:cs="Arial"/>
          <w:color w:val="1A1A1A"/>
          <w:lang w:val="hy-AM"/>
        </w:rPr>
        <w:t xml:space="preserve"> հարցմամբ </w:t>
      </w:r>
      <w:r w:rsidR="00275185" w:rsidRPr="00CB31B8">
        <w:rPr>
          <w:rFonts w:ascii="GHEA Grapalat" w:eastAsia="Calibri" w:hAnsi="GHEA Grapalat" w:cs="Arial"/>
          <w:color w:val="1A1A1A"/>
          <w:lang w:val="hy-AM"/>
        </w:rPr>
        <w:t xml:space="preserve">տեխնիկական առաջարկում ներառման ենթակա </w:t>
      </w:r>
      <w:r w:rsidRPr="00CB31B8">
        <w:rPr>
          <w:rFonts w:ascii="GHEA Grapalat" w:eastAsia="Calibri" w:hAnsi="GHEA Grapalat" w:cs="Arial"/>
          <w:color w:val="1A1A1A"/>
          <w:lang w:val="hy-AM"/>
        </w:rPr>
        <w:t>փաստաթղթերի առկայության մասին.</w:t>
      </w:r>
    </w:p>
    <w:p w14:paraId="5C77B45C"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յուրաքանչյուր հայտատուի ներկայացրած </w:t>
      </w:r>
      <w:r w:rsidR="00D01296" w:rsidRPr="00CB31B8">
        <w:rPr>
          <w:rFonts w:ascii="GHEA Grapalat" w:eastAsia="Calibri" w:hAnsi="GHEA Grapalat" w:cs="Arial"/>
          <w:color w:val="1A1A1A"/>
          <w:lang w:val="hy-AM"/>
        </w:rPr>
        <w:t>տեխնիկական առաջարկի</w:t>
      </w:r>
      <w:r w:rsidRPr="00CB31B8">
        <w:rPr>
          <w:rFonts w:ascii="GHEA Grapalat" w:eastAsia="Calibri" w:hAnsi="GHEA Grapalat" w:cs="Arial"/>
          <w:color w:val="1A1A1A"/>
          <w:lang w:val="hy-AM"/>
        </w:rPr>
        <w:t xml:space="preserve">` </w:t>
      </w:r>
      <w:r w:rsidR="00E63314" w:rsidRPr="00CB31B8">
        <w:rPr>
          <w:rFonts w:ascii="GHEA Grapalat" w:eastAsia="Calibri" w:hAnsi="GHEA Grapalat" w:cs="Arial"/>
          <w:color w:val="1A1A1A"/>
          <w:lang w:val="hy-AM"/>
        </w:rPr>
        <w:t>առաջարկի</w:t>
      </w:r>
      <w:r w:rsidRPr="00CB31B8">
        <w:rPr>
          <w:rFonts w:ascii="GHEA Grapalat" w:eastAsia="Calibri" w:hAnsi="GHEA Grapalat" w:cs="Arial"/>
          <w:color w:val="1A1A1A"/>
          <w:lang w:val="hy-AM"/>
        </w:rPr>
        <w:t xml:space="preserve"> հարցմամբ սահմանված պայմաններին համապատասխան կազմված լինելու մասին.</w:t>
      </w:r>
    </w:p>
    <w:p w14:paraId="774F1365"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 ընթացակարգը չկայացած հայտարարվելու դեպքում` դրա հիմնավորումը.</w:t>
      </w:r>
    </w:p>
    <w:p w14:paraId="2FA81210"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տեղեկատվություն` </w:t>
      </w:r>
      <w:r w:rsidR="00B819C5" w:rsidRPr="00CB31B8">
        <w:rPr>
          <w:rFonts w:ascii="GHEA Grapalat" w:eastAsia="Calibri" w:hAnsi="GHEA Grapalat" w:cs="Arial"/>
          <w:color w:val="1A1A1A"/>
          <w:lang w:val="hy-AM"/>
        </w:rPr>
        <w:t>տեխնիկական առաջարկների</w:t>
      </w:r>
      <w:r w:rsidRPr="00CB31B8">
        <w:rPr>
          <w:rFonts w:ascii="GHEA Grapalat" w:eastAsia="Calibri" w:hAnsi="GHEA Grapalat" w:cs="Arial"/>
          <w:color w:val="1A1A1A"/>
          <w:lang w:val="hy-AM"/>
        </w:rPr>
        <w:t xml:space="preserve"> վերաբերյալ հարցումների և պատասխանների մասին.</w:t>
      </w:r>
    </w:p>
    <w:p w14:paraId="5DC9B9C4"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գնահատող հանձնաժողովի հաջորդ նիստի վայրը, օրը և ժամը.</w:t>
      </w:r>
    </w:p>
    <w:p w14:paraId="1EE878C2" w14:textId="77777777" w:rsidR="007B44C1" w:rsidRPr="00CB31B8" w:rsidRDefault="007B44C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նիստին ներկա հանձնաժողովի անդամների անունները և ազգանունները:</w:t>
      </w:r>
    </w:p>
    <w:p w14:paraId="576D7B2C" w14:textId="3157D394" w:rsidR="007B44C1" w:rsidRPr="00CB31B8" w:rsidRDefault="007B44C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 xml:space="preserve">Եթե գնահատող հանձնաժողովի անդամը կամ հայտատուն </w:t>
      </w:r>
      <w:r w:rsidR="006D683B" w:rsidRPr="00CB31B8">
        <w:rPr>
          <w:rFonts w:ascii="GHEA Grapalat" w:eastAsia="Calibri" w:hAnsi="GHEA Grapalat" w:cs="Arial"/>
          <w:color w:val="1A1A1A"/>
          <w:lang w:val="hy-AM"/>
        </w:rPr>
        <w:t>տեխնիկական առաջարկների</w:t>
      </w:r>
      <w:r w:rsidRPr="00CB31B8">
        <w:rPr>
          <w:rFonts w:ascii="GHEA Grapalat" w:eastAsia="Calibri" w:hAnsi="GHEA Grapalat" w:cs="Arial"/>
          <w:color w:val="1A1A1A"/>
          <w:lang w:val="hy-AM"/>
        </w:rPr>
        <w:t xml:space="preserve"> բացման վերաբերյալ ցանկանում է արտահայտել </w:t>
      </w:r>
      <w:r w:rsidR="00383E3F" w:rsidRPr="00CB31B8">
        <w:rPr>
          <w:rFonts w:ascii="GHEA Grapalat" w:eastAsia="Calibri" w:hAnsi="GHEA Grapalat" w:cs="Arial"/>
          <w:color w:val="1A1A1A"/>
          <w:lang w:val="hy-AM"/>
        </w:rPr>
        <w:t>տեխնիկական առաջարկների</w:t>
      </w:r>
      <w:r w:rsidRPr="00CB31B8">
        <w:rPr>
          <w:rFonts w:ascii="GHEA Grapalat" w:eastAsia="Calibri" w:hAnsi="GHEA Grapalat" w:cs="Arial"/>
          <w:color w:val="1A1A1A"/>
          <w:lang w:val="hy-AM"/>
        </w:rPr>
        <w:t xml:space="preserve"> բացման նիստի արձանագրության մեջ չներառված կարծիք (հատուկ կարծիք), ապա դա ներկայացնում է գրավոր` նիստի ընթացքում, որը կցվում է սույն ընթացակարգի </w:t>
      </w:r>
      <w:r w:rsidR="000A5A0A" w:rsidRPr="00CB31B8">
        <w:rPr>
          <w:rFonts w:ascii="GHEA Grapalat" w:eastAsia="Calibri" w:hAnsi="GHEA Grapalat" w:cs="Arial"/>
          <w:color w:val="1A1A1A"/>
          <w:lang w:val="hy-AM"/>
        </w:rPr>
        <w:fldChar w:fldCharType="begin"/>
      </w:r>
      <w:r w:rsidR="000A5A0A" w:rsidRPr="00CB31B8">
        <w:rPr>
          <w:rFonts w:ascii="GHEA Grapalat" w:eastAsia="Calibri" w:hAnsi="GHEA Grapalat" w:cs="Arial"/>
          <w:color w:val="1A1A1A"/>
          <w:lang w:val="hy-AM"/>
        </w:rPr>
        <w:instrText xml:space="preserve"> REF _Ref84966302 \r \h </w:instrText>
      </w:r>
      <w:r w:rsidR="00663228" w:rsidRPr="00CB31B8">
        <w:rPr>
          <w:rFonts w:ascii="GHEA Grapalat" w:eastAsia="Calibri" w:hAnsi="GHEA Grapalat" w:cs="Arial"/>
          <w:color w:val="1A1A1A"/>
          <w:lang w:val="hy-AM"/>
        </w:rPr>
        <w:instrText xml:space="preserve"> \* MERGEFORMAT </w:instrText>
      </w:r>
      <w:r w:rsidR="000A5A0A" w:rsidRPr="00CB31B8">
        <w:rPr>
          <w:rFonts w:ascii="GHEA Grapalat" w:eastAsia="Calibri" w:hAnsi="GHEA Grapalat" w:cs="Arial"/>
          <w:color w:val="1A1A1A"/>
          <w:lang w:val="hy-AM"/>
        </w:rPr>
      </w:r>
      <w:r w:rsidR="000A5A0A"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130</w:t>
      </w:r>
      <w:r w:rsidR="000A5A0A"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-րդ կետում նշված արձանագրությանը:</w:t>
      </w:r>
    </w:p>
    <w:p w14:paraId="1E1B38E1" w14:textId="77777777" w:rsidR="005A3C1C" w:rsidRPr="00CB31B8" w:rsidRDefault="00604F0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Գնահատող հանձնաժողովը տեխնիկական առաջարկները գնահատում է առաջարկի հարցմամբ սահմանված կարգով: </w:t>
      </w:r>
    </w:p>
    <w:p w14:paraId="1561C6D0" w14:textId="25CB94B6" w:rsidR="005A3C1C" w:rsidRPr="00CB31B8" w:rsidRDefault="005A3C1C"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Արժեքի վրա հիմնված ընտրության դեպքում </w:t>
      </w:r>
      <w:r w:rsidR="00A20D87" w:rsidRPr="00CB31B8">
        <w:rPr>
          <w:rFonts w:ascii="GHEA Grapalat" w:eastAsia="Calibri" w:hAnsi="GHEA Grapalat" w:cs="Arial"/>
          <w:color w:val="1A1A1A"/>
          <w:lang w:val="hy-AM"/>
        </w:rPr>
        <w:t xml:space="preserve">գնահատող հանձնաժողովը </w:t>
      </w:r>
      <w:r w:rsidRPr="00CB31B8">
        <w:rPr>
          <w:rFonts w:ascii="GHEA Grapalat" w:eastAsia="Calibri" w:hAnsi="GHEA Grapalat" w:cs="Arial"/>
          <w:color w:val="1A1A1A"/>
          <w:lang w:val="hy-AM"/>
        </w:rPr>
        <w:t xml:space="preserve">տեխնիկական առաջարկի գնահատման արդյունքում </w:t>
      </w:r>
      <w:r w:rsidR="00A20D87" w:rsidRPr="00CB31B8">
        <w:rPr>
          <w:rFonts w:ascii="GHEA Grapalat" w:eastAsia="Calibri" w:hAnsi="GHEA Grapalat" w:cs="Arial"/>
          <w:color w:val="1A1A1A"/>
          <w:lang w:val="hy-AM"/>
        </w:rPr>
        <w:t xml:space="preserve">ընդունում է որոշում </w:t>
      </w:r>
      <w:r w:rsidRPr="00CB31B8">
        <w:rPr>
          <w:rFonts w:ascii="GHEA Grapalat" w:eastAsia="Calibri" w:hAnsi="GHEA Grapalat" w:cs="Arial"/>
          <w:color w:val="1A1A1A"/>
          <w:lang w:val="hy-AM"/>
        </w:rPr>
        <w:t>առաջարկի հարցմամբ նախատեսված շեմը հաղթահարած հայտ</w:t>
      </w:r>
      <w:r w:rsidR="00A20D87" w:rsidRPr="00CB31B8">
        <w:rPr>
          <w:rFonts w:ascii="GHEA Grapalat" w:eastAsia="Calibri" w:hAnsi="GHEA Grapalat" w:cs="Arial"/>
          <w:color w:val="1A1A1A"/>
          <w:lang w:val="hy-AM"/>
        </w:rPr>
        <w:t>երը հաստատելու մասին։ Գնահատող հանձնաժողովը մերժում է սույն կետով նախատեսված շեմը չհաղթահարած հայտ</w:t>
      </w:r>
      <w:r w:rsidR="009B7DBB" w:rsidRPr="00CB31B8">
        <w:rPr>
          <w:rFonts w:ascii="GHEA Grapalat" w:eastAsia="Calibri" w:hAnsi="GHEA Grapalat" w:cs="Arial"/>
          <w:color w:val="1A1A1A"/>
          <w:lang w:val="hy-AM"/>
        </w:rPr>
        <w:t>եր</w:t>
      </w:r>
      <w:r w:rsidR="00A20D87" w:rsidRPr="00CB31B8">
        <w:rPr>
          <w:rFonts w:ascii="GHEA Grapalat" w:eastAsia="Calibri" w:hAnsi="GHEA Grapalat" w:cs="Arial"/>
          <w:color w:val="1A1A1A"/>
          <w:lang w:val="hy-AM"/>
        </w:rPr>
        <w:t xml:space="preserve">ը և վերադարձնում </w:t>
      </w:r>
      <w:r w:rsidR="009B7DBB" w:rsidRPr="00CB31B8">
        <w:rPr>
          <w:rFonts w:ascii="GHEA Grapalat" w:eastAsia="Calibri" w:hAnsi="GHEA Grapalat" w:cs="Arial"/>
          <w:color w:val="1A1A1A"/>
          <w:lang w:val="hy-AM"/>
        </w:rPr>
        <w:t>դրանք</w:t>
      </w:r>
      <w:r w:rsidR="00A20D87" w:rsidRPr="00CB31B8">
        <w:rPr>
          <w:rFonts w:ascii="GHEA Grapalat" w:eastAsia="Calibri" w:hAnsi="GHEA Grapalat" w:cs="Arial"/>
          <w:color w:val="1A1A1A"/>
          <w:lang w:val="hy-AM"/>
        </w:rPr>
        <w:t xml:space="preserve"> ներկայացրած անձ</w:t>
      </w:r>
      <w:r w:rsidR="009B7DBB" w:rsidRPr="00CB31B8">
        <w:rPr>
          <w:rFonts w:ascii="GHEA Grapalat" w:eastAsia="Calibri" w:hAnsi="GHEA Grapalat" w:cs="Arial"/>
          <w:color w:val="1A1A1A"/>
          <w:lang w:val="hy-AM"/>
        </w:rPr>
        <w:t>ա</w:t>
      </w:r>
      <w:r w:rsidR="00A20D87" w:rsidRPr="00CB31B8">
        <w:rPr>
          <w:rFonts w:ascii="GHEA Grapalat" w:eastAsia="Calibri" w:hAnsi="GHEA Grapalat" w:cs="Arial"/>
          <w:color w:val="1A1A1A"/>
          <w:lang w:val="hy-AM"/>
        </w:rPr>
        <w:t>ն</w:t>
      </w:r>
      <w:r w:rsidR="009B7DBB" w:rsidRPr="00CB31B8">
        <w:rPr>
          <w:rFonts w:ascii="GHEA Grapalat" w:eastAsia="Calibri" w:hAnsi="GHEA Grapalat" w:cs="Arial"/>
          <w:color w:val="1A1A1A"/>
          <w:lang w:val="hy-AM"/>
        </w:rPr>
        <w:t>ց</w:t>
      </w:r>
      <w:r w:rsidR="27ABD5E7" w:rsidRPr="00CB31B8">
        <w:rPr>
          <w:rFonts w:ascii="GHEA Grapalat" w:eastAsia="Calibri" w:hAnsi="GHEA Grapalat" w:cs="Arial"/>
          <w:color w:val="1A1A1A"/>
          <w:lang w:val="hy-AM"/>
        </w:rPr>
        <w:t>՝ առանց ֆինանսական առաջարկը բացելու</w:t>
      </w:r>
      <w:r w:rsidR="00CA5089" w:rsidRPr="00CB31B8">
        <w:rPr>
          <w:rFonts w:ascii="GHEA Grapalat" w:eastAsia="Calibri" w:hAnsi="GHEA Grapalat" w:cs="Arial"/>
          <w:color w:val="1A1A1A"/>
          <w:lang w:val="hy-AM"/>
        </w:rPr>
        <w:t>։</w:t>
      </w:r>
    </w:p>
    <w:p w14:paraId="6314E071" w14:textId="77777777" w:rsidR="00E92395" w:rsidRPr="00CB31B8" w:rsidRDefault="004315AE"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Որակի և արժեքի վրա հիմնված ընտրության դեպքում </w:t>
      </w:r>
      <w:r w:rsidR="00E92395" w:rsidRPr="00CB31B8">
        <w:rPr>
          <w:rFonts w:ascii="GHEA Grapalat" w:eastAsia="Calibri" w:hAnsi="GHEA Grapalat" w:cs="Arial"/>
          <w:color w:val="1A1A1A"/>
          <w:lang w:val="hy-AM"/>
        </w:rPr>
        <w:t xml:space="preserve">գնահատող հանձնաժողովը </w:t>
      </w:r>
      <w:r w:rsidRPr="00CB31B8">
        <w:rPr>
          <w:rFonts w:ascii="GHEA Grapalat" w:eastAsia="Calibri" w:hAnsi="GHEA Grapalat" w:cs="Arial"/>
          <w:color w:val="1A1A1A"/>
          <w:lang w:val="hy-AM"/>
        </w:rPr>
        <w:t xml:space="preserve">տեխնիկական առաջարկի գնահատման արդյունքում </w:t>
      </w:r>
      <w:r w:rsidR="00E92395" w:rsidRPr="00CB31B8">
        <w:rPr>
          <w:rFonts w:ascii="GHEA Grapalat" w:eastAsia="Calibri" w:hAnsi="GHEA Grapalat" w:cs="Arial"/>
          <w:color w:val="1A1A1A"/>
          <w:lang w:val="hy-AM"/>
        </w:rPr>
        <w:t xml:space="preserve">ընդունում է որոշում առաջարկի հարցմամբ նախատեսված </w:t>
      </w:r>
      <w:r w:rsidR="00D34A8F" w:rsidRPr="00CB31B8">
        <w:rPr>
          <w:rFonts w:ascii="GHEA Grapalat" w:eastAsia="Calibri" w:hAnsi="GHEA Grapalat" w:cs="Arial"/>
          <w:color w:val="1A1A1A"/>
          <w:lang w:val="hy-AM"/>
        </w:rPr>
        <w:t xml:space="preserve">շեմը հաղթահարած հայտերը հաստատելու և </w:t>
      </w:r>
      <w:r w:rsidR="00161C30" w:rsidRPr="00CB31B8">
        <w:rPr>
          <w:rFonts w:ascii="GHEA Grapalat" w:eastAsia="Calibri" w:hAnsi="GHEA Grapalat" w:cs="Arial"/>
          <w:color w:val="1A1A1A"/>
          <w:lang w:val="hy-AM"/>
        </w:rPr>
        <w:t>այդպիսի</w:t>
      </w:r>
      <w:r w:rsidR="00A429B1" w:rsidRPr="00CB31B8">
        <w:rPr>
          <w:rFonts w:ascii="GHEA Grapalat" w:eastAsia="Calibri" w:hAnsi="GHEA Grapalat" w:cs="Arial"/>
          <w:color w:val="1A1A1A"/>
          <w:lang w:val="hy-AM"/>
        </w:rPr>
        <w:t xml:space="preserve"> տեխնիկական առաջարկների</w:t>
      </w:r>
      <w:r w:rsidR="00C82D14" w:rsidRPr="00CB31B8">
        <w:rPr>
          <w:rFonts w:ascii="GHEA Grapalat" w:eastAsia="Calibri" w:hAnsi="GHEA Grapalat" w:cs="Arial"/>
          <w:color w:val="1A1A1A"/>
          <w:lang w:val="hy-AM"/>
        </w:rPr>
        <w:t>ց յուրաքանչյուրին՝</w:t>
      </w:r>
      <w:r w:rsidR="00D34A8F" w:rsidRPr="00CB31B8">
        <w:rPr>
          <w:rFonts w:ascii="GHEA Grapalat" w:eastAsia="Calibri" w:hAnsi="GHEA Grapalat" w:cs="Arial"/>
          <w:color w:val="1A1A1A"/>
          <w:lang w:val="hy-AM"/>
        </w:rPr>
        <w:t xml:space="preserve"> առաջարկի հարցմամբ նախատեսված </w:t>
      </w:r>
      <w:r w:rsidR="00E92395" w:rsidRPr="00CB31B8">
        <w:rPr>
          <w:rFonts w:ascii="GHEA Grapalat" w:eastAsia="Calibri" w:hAnsi="GHEA Grapalat" w:cs="Arial"/>
          <w:color w:val="1A1A1A"/>
          <w:lang w:val="hy-AM"/>
        </w:rPr>
        <w:t xml:space="preserve">կարգով </w:t>
      </w:r>
      <w:r w:rsidR="00292EBF" w:rsidRPr="00CB31B8">
        <w:rPr>
          <w:rFonts w:ascii="GHEA Grapalat" w:eastAsia="Calibri" w:hAnsi="GHEA Grapalat" w:cs="Arial"/>
          <w:color w:val="1A1A1A"/>
          <w:lang w:val="hy-AM"/>
        </w:rPr>
        <w:t>տրված</w:t>
      </w:r>
      <w:r w:rsidR="00033DF7" w:rsidRPr="00CB31B8">
        <w:rPr>
          <w:rFonts w:ascii="GHEA Grapalat" w:eastAsia="Calibri" w:hAnsi="GHEA Grapalat" w:cs="Arial"/>
          <w:color w:val="1A1A1A"/>
          <w:lang w:val="hy-AM"/>
        </w:rPr>
        <w:t xml:space="preserve"> </w:t>
      </w:r>
      <w:r w:rsidR="00F96320" w:rsidRPr="00CB31B8">
        <w:rPr>
          <w:rFonts w:ascii="GHEA Grapalat" w:eastAsia="Calibri" w:hAnsi="GHEA Grapalat" w:cs="Arial"/>
          <w:color w:val="1A1A1A"/>
          <w:lang w:val="hy-AM"/>
        </w:rPr>
        <w:t>գնահատականի վերաբերյալ</w:t>
      </w:r>
      <w:r w:rsidR="007871E6" w:rsidRPr="00CB31B8">
        <w:rPr>
          <w:rFonts w:ascii="GHEA Grapalat" w:eastAsia="Calibri" w:hAnsi="GHEA Grapalat" w:cs="Arial"/>
          <w:color w:val="1A1A1A"/>
          <w:lang w:val="hy-AM"/>
        </w:rPr>
        <w:t xml:space="preserve">։ </w:t>
      </w:r>
      <w:r w:rsidR="003B5360" w:rsidRPr="00CB31B8">
        <w:rPr>
          <w:rFonts w:ascii="GHEA Grapalat" w:eastAsia="Calibri" w:hAnsi="GHEA Grapalat" w:cs="Arial"/>
          <w:color w:val="1A1A1A"/>
          <w:lang w:val="hy-AM"/>
        </w:rPr>
        <w:t>Հայտատուի տ</w:t>
      </w:r>
      <w:r w:rsidR="007871E6" w:rsidRPr="00CB31B8">
        <w:rPr>
          <w:rFonts w:ascii="GHEA Grapalat" w:eastAsia="Calibri" w:hAnsi="GHEA Grapalat" w:cs="Arial"/>
          <w:color w:val="1A1A1A"/>
          <w:lang w:val="hy-AM"/>
        </w:rPr>
        <w:t xml:space="preserve">եխնիկական առաջարկին տրվող </w:t>
      </w:r>
      <w:r w:rsidR="003B5360" w:rsidRPr="00CB31B8">
        <w:rPr>
          <w:rFonts w:ascii="GHEA Grapalat" w:eastAsia="Calibri" w:hAnsi="GHEA Grapalat" w:cs="Arial"/>
          <w:color w:val="1A1A1A"/>
          <w:lang w:val="hy-AM"/>
        </w:rPr>
        <w:t xml:space="preserve">վերջնական </w:t>
      </w:r>
      <w:r w:rsidR="007871E6" w:rsidRPr="00CB31B8">
        <w:rPr>
          <w:rFonts w:ascii="GHEA Grapalat" w:eastAsia="Calibri" w:hAnsi="GHEA Grapalat" w:cs="Arial"/>
          <w:color w:val="1A1A1A"/>
          <w:lang w:val="hy-AM"/>
        </w:rPr>
        <w:t>գնահատականը</w:t>
      </w:r>
      <w:r w:rsidR="00F96320" w:rsidRPr="00CB31B8">
        <w:rPr>
          <w:rFonts w:ascii="GHEA Grapalat" w:eastAsia="Calibri" w:hAnsi="GHEA Grapalat" w:cs="Arial"/>
          <w:color w:val="1A1A1A"/>
          <w:lang w:val="hy-AM"/>
        </w:rPr>
        <w:t xml:space="preserve"> որոշվում է հանձնաժողովի անդամների կողմից</w:t>
      </w:r>
      <w:r w:rsidR="00AF1DC7" w:rsidRPr="00CB31B8">
        <w:rPr>
          <w:rFonts w:ascii="GHEA Grapalat" w:eastAsia="Calibri" w:hAnsi="GHEA Grapalat" w:cs="Arial"/>
          <w:color w:val="1A1A1A"/>
          <w:lang w:val="hy-AM"/>
        </w:rPr>
        <w:t xml:space="preserve"> առաջարկի հարցմամբ նախատեսված կարգով</w:t>
      </w:r>
      <w:r w:rsidR="00F96320" w:rsidRPr="00CB31B8">
        <w:rPr>
          <w:rFonts w:ascii="GHEA Grapalat" w:eastAsia="Calibri" w:hAnsi="GHEA Grapalat" w:cs="Arial"/>
          <w:color w:val="1A1A1A"/>
          <w:lang w:val="hy-AM"/>
        </w:rPr>
        <w:t xml:space="preserve"> </w:t>
      </w:r>
      <w:r w:rsidR="00463F60" w:rsidRPr="00CB31B8">
        <w:rPr>
          <w:rFonts w:ascii="GHEA Grapalat" w:eastAsia="Calibri" w:hAnsi="GHEA Grapalat" w:cs="Arial"/>
          <w:color w:val="1A1A1A"/>
          <w:lang w:val="hy-AM"/>
        </w:rPr>
        <w:t>տեխնիկական առաջարկին</w:t>
      </w:r>
      <w:r w:rsidR="00F96320" w:rsidRPr="00CB31B8">
        <w:rPr>
          <w:rFonts w:ascii="GHEA Grapalat" w:eastAsia="Calibri" w:hAnsi="GHEA Grapalat" w:cs="Arial"/>
          <w:color w:val="1A1A1A"/>
          <w:lang w:val="hy-AM"/>
        </w:rPr>
        <w:t xml:space="preserve"> տրված գնահատականների միջին թվաբանականի հիման վրա։ </w:t>
      </w:r>
      <w:r w:rsidR="009036D3" w:rsidRPr="00CB31B8">
        <w:rPr>
          <w:rFonts w:ascii="GHEA Grapalat" w:eastAsia="Calibri" w:hAnsi="GHEA Grapalat" w:cs="Arial"/>
          <w:color w:val="1A1A1A"/>
          <w:lang w:val="hy-AM"/>
        </w:rPr>
        <w:t>Գնահատող հանձնաժողովը մերժում է սույն կետով նախատեսված շեմը չհաղթահարած հայտերը և վերադարձնում դրանք ներկայացրած անձանց։</w:t>
      </w:r>
    </w:p>
    <w:p w14:paraId="32F348CF" w14:textId="77777777" w:rsidR="00FA1841" w:rsidRPr="00CB31B8" w:rsidRDefault="008E25A3"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Տեխնիկական առաջարկների գնահատումից հետո </w:t>
      </w:r>
      <w:r w:rsidR="00FA1841" w:rsidRPr="00CB31B8">
        <w:rPr>
          <w:rFonts w:ascii="GHEA Grapalat" w:eastAsia="Calibri" w:hAnsi="GHEA Grapalat" w:cs="Arial"/>
          <w:color w:val="1A1A1A"/>
          <w:lang w:val="hy-AM"/>
        </w:rPr>
        <w:t xml:space="preserve">առաջարկի հարցմամբ նշված </w:t>
      </w:r>
      <w:r w:rsidR="004E4F93" w:rsidRPr="00CB31B8">
        <w:rPr>
          <w:rFonts w:ascii="GHEA Grapalat" w:eastAsia="Calibri" w:hAnsi="GHEA Grapalat" w:cs="Arial"/>
          <w:color w:val="1A1A1A"/>
          <w:lang w:val="hy-AM"/>
        </w:rPr>
        <w:t>ֆինանսական</w:t>
      </w:r>
      <w:r w:rsidR="00FA1841" w:rsidRPr="00CB31B8">
        <w:rPr>
          <w:rFonts w:ascii="GHEA Grapalat" w:eastAsia="Calibri" w:hAnsi="GHEA Grapalat" w:cs="Arial"/>
          <w:color w:val="1A1A1A"/>
          <w:lang w:val="hy-AM"/>
        </w:rPr>
        <w:t xml:space="preserve"> առաջարկների բացման օրը, ժամին և վայրում</w:t>
      </w:r>
      <w:r w:rsidR="001861EB" w:rsidRPr="00CB31B8">
        <w:rPr>
          <w:rFonts w:ascii="GHEA Grapalat" w:eastAsia="Calibri" w:hAnsi="GHEA Grapalat" w:cs="Arial"/>
          <w:color w:val="1A1A1A"/>
          <w:lang w:val="hy-AM"/>
        </w:rPr>
        <w:t xml:space="preserve"> </w:t>
      </w:r>
      <w:r w:rsidR="004A4A65" w:rsidRPr="00CB31B8">
        <w:rPr>
          <w:rFonts w:ascii="GHEA Grapalat" w:eastAsia="Calibri" w:hAnsi="GHEA Grapalat" w:cs="Arial"/>
          <w:color w:val="1A1A1A"/>
          <w:lang w:val="hy-AM"/>
        </w:rPr>
        <w:t xml:space="preserve">գնահատող հանձնաժողովի կողմից </w:t>
      </w:r>
      <w:r w:rsidR="00FA1841" w:rsidRPr="00CB31B8">
        <w:rPr>
          <w:rFonts w:ascii="GHEA Grapalat" w:eastAsia="Calibri" w:hAnsi="GHEA Grapalat" w:cs="Arial"/>
          <w:color w:val="1A1A1A"/>
          <w:lang w:val="hy-AM"/>
        </w:rPr>
        <w:t xml:space="preserve">բացվում են </w:t>
      </w:r>
      <w:r w:rsidR="001861EB" w:rsidRPr="00CB31B8">
        <w:rPr>
          <w:rFonts w:ascii="GHEA Grapalat" w:eastAsia="Calibri" w:hAnsi="GHEA Grapalat" w:cs="Arial"/>
          <w:color w:val="1A1A1A"/>
          <w:lang w:val="hy-AM"/>
        </w:rPr>
        <w:t>ֆինանսական</w:t>
      </w:r>
      <w:r w:rsidR="00FA1841" w:rsidRPr="00CB31B8">
        <w:rPr>
          <w:rFonts w:ascii="GHEA Grapalat" w:eastAsia="Calibri" w:hAnsi="GHEA Grapalat" w:cs="Arial"/>
          <w:color w:val="1A1A1A"/>
          <w:lang w:val="hy-AM"/>
        </w:rPr>
        <w:t xml:space="preserve"> առաջարկները: </w:t>
      </w:r>
      <w:r w:rsidR="00EA615E" w:rsidRPr="00CB31B8">
        <w:rPr>
          <w:rFonts w:ascii="GHEA Grapalat" w:eastAsia="Calibri" w:hAnsi="GHEA Grapalat" w:cs="Arial"/>
          <w:color w:val="1A1A1A"/>
          <w:lang w:val="hy-AM"/>
        </w:rPr>
        <w:t>Ֆինանսական</w:t>
      </w:r>
      <w:r w:rsidR="00FA1841" w:rsidRPr="00CB31B8">
        <w:rPr>
          <w:rFonts w:ascii="GHEA Grapalat" w:eastAsia="Calibri" w:hAnsi="GHEA Grapalat" w:cs="Arial"/>
          <w:color w:val="1A1A1A"/>
          <w:lang w:val="hy-AM"/>
        </w:rPr>
        <w:t xml:space="preserve"> առաջարկների բացման նիստում հրապարակվում են`</w:t>
      </w:r>
    </w:p>
    <w:p w14:paraId="3A3D0D68" w14:textId="77777777" w:rsidR="00FA1841" w:rsidRPr="00CB31B8" w:rsidRDefault="00D16F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հայտը</w:t>
      </w:r>
      <w:r w:rsidR="00390D55" w:rsidRPr="00CB31B8">
        <w:rPr>
          <w:rFonts w:ascii="GHEA Grapalat" w:eastAsia="Calibri" w:hAnsi="GHEA Grapalat" w:cs="Arial"/>
          <w:color w:val="1A1A1A"/>
          <w:lang w:val="hy-AM"/>
        </w:rPr>
        <w:t xml:space="preserve"> ներկայացրած յուրաքանչյուր հայտատուի անվանումը</w:t>
      </w:r>
      <w:r w:rsidR="00FA1841" w:rsidRPr="00CB31B8">
        <w:rPr>
          <w:rFonts w:ascii="GHEA Grapalat" w:eastAsia="Calibri" w:hAnsi="GHEA Grapalat" w:cs="Arial"/>
          <w:color w:val="1A1A1A"/>
          <w:lang w:val="hy-AM"/>
        </w:rPr>
        <w:t>.</w:t>
      </w:r>
    </w:p>
    <w:p w14:paraId="53383150"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w:t>
      </w:r>
      <w:r w:rsidR="00126264"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 պարունակող ծրարների կազմման և ներկայացման` առաջարկի հարցման պահանջներին համապատասխանության վերաբերյալ.</w:t>
      </w:r>
    </w:p>
    <w:p w14:paraId="2DC89E6F"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բացված յուրաքանչյուր ծրարում առաջարկի հարցմամբ պահանջվող </w:t>
      </w:r>
      <w:r w:rsidR="00BF5821"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նկատմամբ կիրառելի փաստաթղթերի առկայության վերաբերյալ.</w:t>
      </w:r>
    </w:p>
    <w:p w14:paraId="0472D009"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յուրաքանչյուր հայտատուի ներկայացրած փաստաթղթերի` առաջարկի հարցմամբ </w:t>
      </w:r>
      <w:r w:rsidR="002D1C12"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համար սահմանված վավերապայմաններին համապատասխանելու մասին.</w:t>
      </w:r>
    </w:p>
    <w:p w14:paraId="43A3963A"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տեղեկություններ` հայտերի հետկանչման կամ </w:t>
      </w:r>
      <w:r w:rsidR="005E4D43"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փոփոխությունների մասին:</w:t>
      </w:r>
    </w:p>
    <w:p w14:paraId="75C7084F" w14:textId="77777777" w:rsidR="00FA1841" w:rsidRPr="00CB31B8" w:rsidRDefault="00860C30"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53" w:name="_Ref84968217"/>
      <w:r w:rsidRPr="00CB31B8">
        <w:rPr>
          <w:rFonts w:ascii="GHEA Grapalat" w:eastAsia="Calibri" w:hAnsi="GHEA Grapalat" w:cs="Arial"/>
          <w:color w:val="1A1A1A"/>
          <w:lang w:val="hy-AM"/>
        </w:rPr>
        <w:t>Ֆինանսական</w:t>
      </w:r>
      <w:r w:rsidR="00FA1841" w:rsidRPr="00CB31B8">
        <w:rPr>
          <w:rFonts w:ascii="GHEA Grapalat" w:eastAsia="Calibri" w:hAnsi="GHEA Grapalat" w:cs="Arial"/>
          <w:color w:val="1A1A1A"/>
          <w:lang w:val="hy-AM"/>
        </w:rPr>
        <w:t xml:space="preserve"> առաջարկները բացվելուց հետո կազմվում է արձանագրություն, որը կցվում է մասնավոր գործընկերոջ ընտրության ընթացակարգի արձանագրությանը: Արձանագրությունն ստորագրում են գնահատող հանձնաժողովի նիստին ներկա անդամները: Արձանագրությունը պարունակում է`</w:t>
      </w:r>
      <w:bookmarkEnd w:id="53"/>
    </w:p>
    <w:p w14:paraId="6F96A559"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տեղեկություն` </w:t>
      </w:r>
      <w:r w:rsidR="00DB3F84"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բացման վայրի, օրվա և ժամի մասին.</w:t>
      </w:r>
    </w:p>
    <w:p w14:paraId="015241D8"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հայտեր ներկայացրած հայտատուների անվանումները և հասցեները.</w:t>
      </w:r>
    </w:p>
    <w:p w14:paraId="4BB4AE58"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w:t>
      </w:r>
      <w:r w:rsidR="009A62CD"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 պարունակող ծրարների կազմման և ներկայացման` առաջարկի հարցման պահանջներին համապատասխանության մասին.</w:t>
      </w:r>
    </w:p>
    <w:p w14:paraId="6D914C9F"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բացված յուրաքանչյուր ծրարում առաջարկի հարցմամբ </w:t>
      </w:r>
      <w:r w:rsidR="008E5FD6"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առաջարկում ներառման ենթակա փաստաթղթերի առկայության մասին.</w:t>
      </w:r>
    </w:p>
    <w:p w14:paraId="7A354F38"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տվյալներ` յուրաքանչյուր հայտատուի ներկայացրած </w:t>
      </w:r>
      <w:r w:rsidR="009422C0"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առաջարկի` առաջարկի հարցմամբ սահմանված պայմաններին համապատասխան կազմված լինելու մասին.</w:t>
      </w:r>
    </w:p>
    <w:p w14:paraId="6A2D0111"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մասնավոր գործընկերոջ ընտրության ընթացակարգը չկայացած հայտարարվելու դեպքում` դրա հիմնավորումը.</w:t>
      </w:r>
    </w:p>
    <w:p w14:paraId="5B8ECE67"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տեղեկատվություն` </w:t>
      </w:r>
      <w:r w:rsidR="00A66BBD"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վերաբերյալ հարցումների և պատասխանների մասին.</w:t>
      </w:r>
    </w:p>
    <w:p w14:paraId="10912E78"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գնահատող հանձնաժողովի հաջորդ նիստի վայրը, օրը և ժամը.</w:t>
      </w:r>
    </w:p>
    <w:p w14:paraId="2CB07E66" w14:textId="77777777" w:rsidR="00FA1841" w:rsidRPr="00CB31B8" w:rsidRDefault="00FA184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նիստին ներկա հանձնաժողովի անդամների անունները և ազգանունները:</w:t>
      </w:r>
    </w:p>
    <w:p w14:paraId="09EDC981" w14:textId="29F41562" w:rsidR="00FA1841" w:rsidRPr="00CB31B8" w:rsidRDefault="00FA184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Եթե գնահատող հանձնաժողովի անդամը կամ հայտատուն </w:t>
      </w:r>
      <w:r w:rsidR="00CA74EC"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բացման վերաբերյալ ցանկանում է արտահայտել </w:t>
      </w:r>
      <w:r w:rsidR="00304E8C"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առաջարկների բացման նիստի արձանագրության մեջ չներառված կարծիք (հատուկ կարծիք), ապա դա ներկայացնում է գրավոր` նիստի ընթացքում, որը կցվում է սույն ընթացակարգի </w:t>
      </w:r>
      <w:r w:rsidR="000F5551" w:rsidRPr="00CB31B8">
        <w:rPr>
          <w:rFonts w:ascii="GHEA Grapalat" w:eastAsia="Calibri" w:hAnsi="GHEA Grapalat" w:cs="Arial"/>
          <w:color w:val="1A1A1A"/>
          <w:lang w:val="hy-AM"/>
        </w:rPr>
        <w:fldChar w:fldCharType="begin"/>
      </w:r>
      <w:r w:rsidR="000F5551" w:rsidRPr="00CB31B8">
        <w:rPr>
          <w:rFonts w:ascii="GHEA Grapalat" w:eastAsia="Calibri" w:hAnsi="GHEA Grapalat" w:cs="Arial"/>
          <w:color w:val="1A1A1A"/>
          <w:lang w:val="hy-AM"/>
        </w:rPr>
        <w:instrText xml:space="preserve"> REF _Ref84968217 \r \h </w:instrText>
      </w:r>
      <w:r w:rsidR="00663228" w:rsidRPr="00CB31B8">
        <w:rPr>
          <w:rFonts w:ascii="GHEA Grapalat" w:eastAsia="Calibri" w:hAnsi="GHEA Grapalat" w:cs="Arial"/>
          <w:color w:val="1A1A1A"/>
          <w:lang w:val="hy-AM"/>
        </w:rPr>
        <w:instrText xml:space="preserve"> \* MERGEFORMAT </w:instrText>
      </w:r>
      <w:r w:rsidR="000F5551" w:rsidRPr="00CB31B8">
        <w:rPr>
          <w:rFonts w:ascii="GHEA Grapalat" w:eastAsia="Calibri" w:hAnsi="GHEA Grapalat" w:cs="Arial"/>
          <w:color w:val="1A1A1A"/>
          <w:lang w:val="hy-AM"/>
        </w:rPr>
      </w:r>
      <w:r w:rsidR="000F5551"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136</w:t>
      </w:r>
      <w:r w:rsidR="000F5551"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-րդ կետում նշված արձանագրությանը:</w:t>
      </w:r>
    </w:p>
    <w:p w14:paraId="0258010E" w14:textId="77777777" w:rsidR="00FA1841" w:rsidRPr="00CB31B8" w:rsidRDefault="00FA184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Գնահատող հանձնաժողովը </w:t>
      </w:r>
      <w:r w:rsidR="00152B9F" w:rsidRPr="00CB31B8">
        <w:rPr>
          <w:rFonts w:ascii="GHEA Grapalat" w:eastAsia="Calibri" w:hAnsi="GHEA Grapalat" w:cs="Arial"/>
          <w:color w:val="1A1A1A"/>
          <w:lang w:val="hy-AM"/>
        </w:rPr>
        <w:t>ֆինանսական</w:t>
      </w:r>
      <w:r w:rsidRPr="00CB31B8">
        <w:rPr>
          <w:rFonts w:ascii="GHEA Grapalat" w:eastAsia="Calibri" w:hAnsi="GHEA Grapalat" w:cs="Arial"/>
          <w:color w:val="1A1A1A"/>
          <w:lang w:val="hy-AM"/>
        </w:rPr>
        <w:t xml:space="preserve"> առաջարկները գնահատում է առաջարկի հարցմամբ սահմանված կարգով: </w:t>
      </w:r>
    </w:p>
    <w:p w14:paraId="052D297E" w14:textId="0E14CF6E" w:rsidR="007737D1" w:rsidRPr="00CB31B8" w:rsidRDefault="00FA184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Արժեքի վրա հիմնված ընտրության դեպքում գնահատող հանձնաժողովը</w:t>
      </w:r>
      <w:r w:rsidR="007737D1" w:rsidRPr="00CB31B8">
        <w:rPr>
          <w:rFonts w:ascii="GHEA Grapalat" w:eastAsia="Calibri" w:hAnsi="GHEA Grapalat" w:cs="Arial"/>
          <w:color w:val="1A1A1A"/>
          <w:lang w:val="hy-AM"/>
        </w:rPr>
        <w:t xml:space="preserve"> ֆինանսական առաջարկների բացման նիստում բացում և գնահատում է միայն</w:t>
      </w:r>
      <w:r w:rsidR="27ABD5E7" w:rsidRPr="00CB31B8">
        <w:rPr>
          <w:rFonts w:ascii="GHEA Grapalat" w:eastAsia="Calibri" w:hAnsi="GHEA Grapalat" w:cs="Arial"/>
          <w:color w:val="1A1A1A"/>
          <w:lang w:val="hy-AM"/>
        </w:rPr>
        <w:t xml:space="preserve"> տեխնիկական առաջարկի գնահատման արդյունքում</w:t>
      </w:r>
      <w:r w:rsidR="007737D1" w:rsidRPr="00CB31B8">
        <w:rPr>
          <w:rFonts w:ascii="GHEA Grapalat" w:eastAsia="Calibri" w:hAnsi="GHEA Grapalat" w:cs="Arial"/>
          <w:color w:val="1A1A1A"/>
          <w:lang w:val="hy-AM"/>
        </w:rPr>
        <w:t xml:space="preserve"> առաջարկի հարցմամբ նախատեսված շեմը հաղթահարած հայտերով ներկայացված ֆինանսական առաջարկները:</w:t>
      </w:r>
      <w:r w:rsidR="00E770C1" w:rsidRPr="00CB31B8">
        <w:rPr>
          <w:rFonts w:ascii="GHEA Grapalat" w:eastAsia="Calibri" w:hAnsi="GHEA Grapalat" w:cs="Arial"/>
          <w:color w:val="1A1A1A"/>
          <w:lang w:val="hy-AM"/>
        </w:rPr>
        <w:t xml:space="preserve"> </w:t>
      </w:r>
      <w:r w:rsidR="00726F72" w:rsidRPr="00CB31B8">
        <w:rPr>
          <w:rFonts w:ascii="GHEA Grapalat" w:eastAsia="Calibri" w:hAnsi="GHEA Grapalat" w:cs="Arial"/>
          <w:color w:val="1A1A1A"/>
          <w:lang w:val="hy-AM"/>
        </w:rPr>
        <w:t xml:space="preserve">Գնահատման արդյունքում հիմք ընդունելով ներկայացված լավագույն ֆինանսական առաջարկը՝ գնահատող հանձնաժողովն ընդունում է որոշում </w:t>
      </w:r>
      <w:r w:rsidR="00D9464C" w:rsidRPr="00CB31B8">
        <w:rPr>
          <w:rFonts w:ascii="GHEA Grapalat" w:eastAsia="Calibri" w:hAnsi="GHEA Grapalat" w:cs="Arial"/>
          <w:color w:val="1A1A1A"/>
          <w:lang w:val="hy-AM"/>
        </w:rPr>
        <w:t xml:space="preserve">մասնավոր գործընկերոջ ընտրության ընթացակարգում </w:t>
      </w:r>
      <w:r w:rsidR="00726F72" w:rsidRPr="00CB31B8">
        <w:rPr>
          <w:rFonts w:ascii="GHEA Grapalat" w:eastAsia="Calibri" w:hAnsi="GHEA Grapalat" w:cs="Arial"/>
          <w:color w:val="1A1A1A"/>
          <w:lang w:val="hy-AM"/>
        </w:rPr>
        <w:t>հաղթող հայտատու հայտարարելու վերաբերյալ։</w:t>
      </w:r>
    </w:p>
    <w:p w14:paraId="309D6B1E" w14:textId="04524C7A" w:rsidR="00A637A3" w:rsidRPr="00CB31B8" w:rsidRDefault="004A2E7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Որակի և արժեքի վրա հիմնված ընտրության դեպքում գնահատող հանձնաժողովը ֆինանսական առաջարկների բացման նիստում բացում և գնահատում է միայն </w:t>
      </w:r>
      <w:r w:rsidR="27ABD5E7" w:rsidRPr="00CB31B8">
        <w:rPr>
          <w:rFonts w:ascii="GHEA Grapalat" w:eastAsia="Calibri" w:hAnsi="GHEA Grapalat" w:cs="Arial"/>
          <w:color w:val="1A1A1A"/>
          <w:lang w:val="hy-AM"/>
        </w:rPr>
        <w:t xml:space="preserve">տեխնիկական առաջարկի գնահատման արդյունքում </w:t>
      </w:r>
      <w:r w:rsidRPr="00CB31B8">
        <w:rPr>
          <w:rFonts w:ascii="GHEA Grapalat" w:eastAsia="Calibri" w:hAnsi="GHEA Grapalat" w:cs="Arial"/>
          <w:color w:val="1A1A1A"/>
          <w:lang w:val="hy-AM"/>
        </w:rPr>
        <w:t>առաջարկի հարցմամբ նախատեսված շեմը հաղթահարած հայտերով ներկայացված ֆինանսական առաջարկները:</w:t>
      </w:r>
      <w:r w:rsidR="00A37816" w:rsidRPr="00CB31B8">
        <w:rPr>
          <w:rFonts w:ascii="GHEA Grapalat" w:eastAsia="Calibri" w:hAnsi="GHEA Grapalat" w:cs="Arial"/>
          <w:color w:val="1A1A1A"/>
          <w:lang w:val="hy-AM"/>
        </w:rPr>
        <w:t xml:space="preserve"> Գ</w:t>
      </w:r>
      <w:r w:rsidR="00FA1841" w:rsidRPr="00CB31B8">
        <w:rPr>
          <w:rFonts w:ascii="GHEA Grapalat" w:eastAsia="Calibri" w:hAnsi="GHEA Grapalat" w:cs="Arial"/>
          <w:color w:val="1A1A1A"/>
          <w:lang w:val="hy-AM"/>
        </w:rPr>
        <w:t xml:space="preserve">նահատող հանձնաժողովը </w:t>
      </w:r>
      <w:r w:rsidR="27ABD5E7" w:rsidRPr="00CB31B8">
        <w:rPr>
          <w:rFonts w:ascii="GHEA Grapalat" w:eastAsia="Calibri" w:hAnsi="GHEA Grapalat" w:cs="Arial"/>
          <w:color w:val="1A1A1A"/>
          <w:lang w:val="hy-AM"/>
        </w:rPr>
        <w:t>ֆինանսական</w:t>
      </w:r>
      <w:r w:rsidR="00FA1841" w:rsidRPr="00CB31B8">
        <w:rPr>
          <w:rFonts w:ascii="GHEA Grapalat" w:eastAsia="Calibri" w:hAnsi="GHEA Grapalat" w:cs="Arial"/>
          <w:color w:val="1A1A1A"/>
          <w:lang w:val="hy-AM"/>
        </w:rPr>
        <w:t xml:space="preserve"> առաջարկի գնահատման արդյունքում ընդունում է որոշում </w:t>
      </w:r>
      <w:r w:rsidR="00C84823" w:rsidRPr="00CB31B8">
        <w:rPr>
          <w:rFonts w:ascii="GHEA Grapalat" w:eastAsia="Calibri" w:hAnsi="GHEA Grapalat" w:cs="Arial"/>
          <w:color w:val="1A1A1A"/>
          <w:lang w:val="hy-AM"/>
        </w:rPr>
        <w:t>ֆինանսական</w:t>
      </w:r>
      <w:r w:rsidR="00FA1841" w:rsidRPr="00CB31B8">
        <w:rPr>
          <w:rFonts w:ascii="GHEA Grapalat" w:eastAsia="Calibri" w:hAnsi="GHEA Grapalat" w:cs="Arial"/>
          <w:color w:val="1A1A1A"/>
          <w:lang w:val="hy-AM"/>
        </w:rPr>
        <w:t xml:space="preserve"> </w:t>
      </w:r>
      <w:r w:rsidR="00FA1841" w:rsidRPr="00CB31B8">
        <w:rPr>
          <w:rFonts w:ascii="GHEA Grapalat" w:eastAsia="Calibri" w:hAnsi="GHEA Grapalat" w:cs="Arial"/>
          <w:color w:val="1A1A1A"/>
          <w:lang w:val="hy-AM"/>
        </w:rPr>
        <w:lastRenderedPageBreak/>
        <w:t xml:space="preserve">առաջարկներից յուրաքանչյուրին՝ առաջարկի հարցմամբ նախատեսված կարգով տրված գնահատականի վերաբերյալ։ </w:t>
      </w:r>
      <w:r w:rsidR="27ABD5E7" w:rsidRPr="00CB31B8">
        <w:rPr>
          <w:rFonts w:ascii="GHEA Grapalat" w:eastAsia="Calibri" w:hAnsi="GHEA Grapalat" w:cs="Arial"/>
          <w:color w:val="1A1A1A"/>
          <w:lang w:val="hy-AM"/>
        </w:rPr>
        <w:t>Ընդ որում, ներկայացված լավագույն</w:t>
      </w:r>
      <w:r w:rsidR="00535F58" w:rsidRPr="00CB31B8">
        <w:rPr>
          <w:rFonts w:ascii="GHEA Grapalat" w:eastAsia="Calibri" w:hAnsi="GHEA Grapalat" w:cs="Arial"/>
          <w:color w:val="1A1A1A"/>
          <w:lang w:val="hy-AM"/>
        </w:rPr>
        <w:t xml:space="preserve"> ֆ</w:t>
      </w:r>
      <w:r w:rsidR="009A4087" w:rsidRPr="00CB31B8">
        <w:rPr>
          <w:rFonts w:ascii="GHEA Grapalat" w:eastAsia="Calibri" w:hAnsi="GHEA Grapalat" w:cs="Arial"/>
          <w:color w:val="1A1A1A"/>
          <w:lang w:val="hy-AM"/>
        </w:rPr>
        <w:t>ինանսական</w:t>
      </w:r>
      <w:r w:rsidR="00FA1841" w:rsidRPr="00CB31B8">
        <w:rPr>
          <w:rFonts w:ascii="GHEA Grapalat" w:eastAsia="Calibri" w:hAnsi="GHEA Grapalat" w:cs="Arial"/>
          <w:color w:val="1A1A1A"/>
          <w:lang w:val="hy-AM"/>
        </w:rPr>
        <w:t xml:space="preserve"> </w:t>
      </w:r>
      <w:r w:rsidR="27ABD5E7" w:rsidRPr="00CB31B8">
        <w:rPr>
          <w:rFonts w:ascii="GHEA Grapalat" w:eastAsia="Calibri" w:hAnsi="GHEA Grapalat" w:cs="Arial"/>
          <w:color w:val="1A1A1A"/>
          <w:lang w:val="hy-AM"/>
        </w:rPr>
        <w:t>առաջարկն ստանում է առավելագույն</w:t>
      </w:r>
      <w:r w:rsidR="005764B0" w:rsidRPr="00CB31B8">
        <w:rPr>
          <w:rFonts w:ascii="GHEA Grapalat" w:eastAsia="Calibri" w:hAnsi="GHEA Grapalat" w:cs="Arial"/>
          <w:color w:val="1A1A1A"/>
          <w:lang w:val="hy-AM"/>
        </w:rPr>
        <w:t xml:space="preserve"> գնահատականը</w:t>
      </w:r>
      <w:r w:rsidR="27ABD5E7" w:rsidRPr="00CB31B8">
        <w:rPr>
          <w:rFonts w:ascii="GHEA Grapalat" w:eastAsia="Calibri" w:hAnsi="GHEA Grapalat" w:cs="Arial"/>
          <w:color w:val="1A1A1A"/>
          <w:lang w:val="hy-AM"/>
        </w:rPr>
        <w:t>, իսկ մյուս ֆինանսական առաջարկները գնահատվում են</w:t>
      </w:r>
      <w:r w:rsidR="005764B0" w:rsidRPr="00CB31B8">
        <w:rPr>
          <w:rFonts w:ascii="GHEA Grapalat" w:eastAsia="Calibri" w:hAnsi="GHEA Grapalat" w:cs="Arial"/>
          <w:color w:val="1A1A1A"/>
          <w:lang w:val="hy-AM"/>
        </w:rPr>
        <w:t xml:space="preserve"> առաջարկի հարցմամբ նախատեսված կարգով</w:t>
      </w:r>
      <w:r w:rsidR="27ABD5E7" w:rsidRPr="00CB31B8">
        <w:rPr>
          <w:rFonts w:ascii="GHEA Grapalat" w:eastAsia="Calibri" w:hAnsi="GHEA Grapalat" w:cs="Arial"/>
          <w:color w:val="1A1A1A"/>
          <w:lang w:val="hy-AM"/>
        </w:rPr>
        <w:t>։  Հիմք</w:t>
      </w:r>
      <w:r w:rsidR="00FC5F63" w:rsidRPr="00CB31B8">
        <w:rPr>
          <w:rFonts w:ascii="GHEA Grapalat" w:eastAsia="Calibri" w:hAnsi="GHEA Grapalat" w:cs="Arial"/>
          <w:color w:val="1A1A1A"/>
          <w:lang w:val="hy-AM"/>
        </w:rPr>
        <w:t xml:space="preserve"> ընդունելով առաջարկի հարցմամբ նախատեսված կշիռներին համապատասխան հաշվված տեխնիկական և ֆինանսական առաջարկներ</w:t>
      </w:r>
      <w:r w:rsidR="00D9464C" w:rsidRPr="00CB31B8">
        <w:rPr>
          <w:rFonts w:ascii="GHEA Grapalat" w:eastAsia="Calibri" w:hAnsi="GHEA Grapalat" w:cs="Arial"/>
          <w:color w:val="1A1A1A"/>
          <w:lang w:val="hy-AM"/>
        </w:rPr>
        <w:t>ի գնահատականները՝ գնահատող հանձնաժողովն ընդունում է որոշում մասնավոր գործընկերոջ ընտրության ընթացակարգում հաղթող հայտատու հայտարարելու վերաբերյալ։</w:t>
      </w:r>
    </w:p>
    <w:p w14:paraId="22232C0B" w14:textId="56CB13BB" w:rsidR="004315AE" w:rsidRPr="00CB31B8" w:rsidRDefault="00113113"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Հայտերի գնահատման հարցում գնահատող հանձնաժողով</w:t>
      </w:r>
      <w:r w:rsidR="0057231D" w:rsidRPr="00CB31B8">
        <w:rPr>
          <w:rFonts w:ascii="GHEA Grapalat" w:eastAsia="Calibri" w:hAnsi="GHEA Grapalat" w:cs="Arial"/>
          <w:color w:val="1A1A1A"/>
          <w:lang w:val="hy-AM"/>
        </w:rPr>
        <w:t xml:space="preserve">ը սույն ընթացակարգի շրջանակներում </w:t>
      </w:r>
      <w:r w:rsidRPr="00CB31B8">
        <w:rPr>
          <w:rFonts w:ascii="GHEA Grapalat" w:eastAsia="Calibri" w:hAnsi="GHEA Grapalat" w:cs="Arial"/>
          <w:color w:val="1A1A1A"/>
          <w:lang w:val="hy-AM"/>
        </w:rPr>
        <w:t>ունի հայեցողություն։</w:t>
      </w:r>
    </w:p>
    <w:p w14:paraId="3A5D5788" w14:textId="39F87A2B" w:rsidR="00604F0A" w:rsidRPr="00CB31B8" w:rsidRDefault="00604F0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54" w:name="_Ref84968726"/>
      <w:r w:rsidRPr="00CB31B8">
        <w:rPr>
          <w:rFonts w:ascii="GHEA Grapalat" w:eastAsia="Calibri" w:hAnsi="GHEA Grapalat" w:cs="Arial"/>
          <w:color w:val="1A1A1A"/>
          <w:lang w:val="hy-AM"/>
        </w:rPr>
        <w:t xml:space="preserve">Եթե գնահատող հանձնաժողովի նիստի ընթացքում հայտատուի հայտում արձանագրվում են </w:t>
      </w:r>
      <w:r w:rsidR="0057231D" w:rsidRPr="00CB31B8">
        <w:rPr>
          <w:rFonts w:ascii="GHEA Grapalat" w:eastAsia="Calibri" w:hAnsi="GHEA Grapalat" w:cs="Arial"/>
          <w:color w:val="1A1A1A"/>
          <w:lang w:val="hy-AM"/>
        </w:rPr>
        <w:t xml:space="preserve">տեխնիկական բնույթի </w:t>
      </w:r>
      <w:r w:rsidRPr="00CB31B8">
        <w:rPr>
          <w:rFonts w:ascii="GHEA Grapalat" w:eastAsia="Calibri" w:hAnsi="GHEA Grapalat" w:cs="Arial"/>
          <w:color w:val="1A1A1A"/>
          <w:lang w:val="hy-AM"/>
        </w:rPr>
        <w:t xml:space="preserve">անհամապատասխանություններ՝ </w:t>
      </w:r>
      <w:r w:rsidR="00CD46E1" w:rsidRPr="00CB31B8">
        <w:rPr>
          <w:rFonts w:ascii="GHEA Grapalat" w:eastAsia="Calibri" w:hAnsi="GHEA Grapalat" w:cs="Arial"/>
          <w:color w:val="1A1A1A"/>
          <w:lang w:val="hy-AM"/>
        </w:rPr>
        <w:t>առաջարկի</w:t>
      </w:r>
      <w:r w:rsidRPr="00CB31B8">
        <w:rPr>
          <w:rFonts w:ascii="GHEA Grapalat" w:eastAsia="Calibri" w:hAnsi="GHEA Grapalat" w:cs="Arial"/>
          <w:color w:val="1A1A1A"/>
          <w:lang w:val="hy-AM"/>
        </w:rPr>
        <w:t xml:space="preserve"> հարցման պահանջների նկատմամբ</w:t>
      </w:r>
      <w:r w:rsidR="00073CF1" w:rsidRPr="00CB31B8">
        <w:rPr>
          <w:rFonts w:ascii="GHEA Grapalat" w:eastAsia="Calibri" w:hAnsi="GHEA Grapalat" w:cs="Arial"/>
          <w:color w:val="1A1A1A"/>
          <w:lang w:val="hy-AM"/>
        </w:rPr>
        <w:t>՝ բացառությամբ ֆինանսական առաջարկում առկա անհամապատասխանությունների</w:t>
      </w:r>
      <w:r w:rsidRPr="00CB31B8">
        <w:rPr>
          <w:rFonts w:ascii="GHEA Grapalat" w:eastAsia="Calibri" w:hAnsi="GHEA Grapalat" w:cs="Arial"/>
          <w:color w:val="1A1A1A"/>
          <w:lang w:val="hy-AM"/>
        </w:rPr>
        <w:t xml:space="preserve">, ապա հանձնաժողովն իրավասու է </w:t>
      </w:r>
      <w:r w:rsidR="00656EE9" w:rsidRPr="00CB31B8">
        <w:rPr>
          <w:rFonts w:ascii="GHEA Grapalat" w:eastAsia="Calibri" w:hAnsi="GHEA Grapalat" w:cs="Arial"/>
          <w:color w:val="1A1A1A"/>
          <w:lang w:val="hy-AM"/>
        </w:rPr>
        <w:t>մինչև հինգ</w:t>
      </w:r>
      <w:r w:rsidRPr="00CB31B8">
        <w:rPr>
          <w:rFonts w:ascii="GHEA Grapalat" w:eastAsia="Calibri" w:hAnsi="GHEA Grapalat" w:cs="Arial"/>
          <w:color w:val="1A1A1A"/>
          <w:lang w:val="hy-AM"/>
        </w:rPr>
        <w:t xml:space="preserve"> աշխատանքային օրով կասեցնել նիստը, իսկ քարտուղարը նույն օրը դրա մասին ծանուցում է հայտատուին՝ առաջարկելով մինչև կասեցման ժամկետի ավարտը շտկել անհամապատասխանությունը: Հայտատուին ուղարկվող ծանուցման մեջ մանրամասն նկարագրվում են հայտնաբերված անհամապատասխանությունները:</w:t>
      </w:r>
      <w:bookmarkEnd w:id="54"/>
    </w:p>
    <w:p w14:paraId="29F3E113" w14:textId="546FBE36" w:rsidR="00604F0A" w:rsidRPr="00CB31B8" w:rsidRDefault="00604F0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Եթե սույն ընթացակարգի </w:t>
      </w:r>
      <w:r w:rsidR="00AE73A9" w:rsidRPr="00CB31B8">
        <w:rPr>
          <w:rFonts w:ascii="GHEA Grapalat" w:eastAsia="Calibri" w:hAnsi="GHEA Grapalat" w:cs="Arial"/>
          <w:color w:val="1A1A1A"/>
        </w:rPr>
        <w:fldChar w:fldCharType="begin"/>
      </w:r>
      <w:r w:rsidR="00AE73A9" w:rsidRPr="00CB31B8">
        <w:rPr>
          <w:rFonts w:ascii="GHEA Grapalat" w:eastAsia="Calibri" w:hAnsi="GHEA Grapalat" w:cs="Arial"/>
          <w:color w:val="1A1A1A"/>
          <w:lang w:val="hy-AM"/>
        </w:rPr>
        <w:instrText xml:space="preserve"> REF _Ref84968726 \r \h </w:instrText>
      </w:r>
      <w:r w:rsidR="00663228" w:rsidRPr="00CB31B8">
        <w:rPr>
          <w:rFonts w:ascii="GHEA Grapalat" w:eastAsia="Calibri" w:hAnsi="GHEA Grapalat" w:cs="Arial"/>
          <w:color w:val="1A1A1A"/>
          <w:lang w:val="hy-AM"/>
        </w:rPr>
        <w:instrText xml:space="preserve"> \* MERGEFORMAT </w:instrText>
      </w:r>
      <w:r w:rsidR="00AE73A9" w:rsidRPr="00CB31B8">
        <w:rPr>
          <w:rFonts w:ascii="GHEA Grapalat" w:eastAsia="Calibri" w:hAnsi="GHEA Grapalat" w:cs="Arial"/>
          <w:color w:val="1A1A1A"/>
        </w:rPr>
      </w:r>
      <w:r w:rsidR="00AE73A9" w:rsidRPr="00CB31B8">
        <w:rPr>
          <w:rFonts w:ascii="GHEA Grapalat" w:eastAsia="Calibri" w:hAnsi="GHEA Grapalat" w:cs="Arial"/>
          <w:color w:val="1A1A1A"/>
        </w:rPr>
        <w:fldChar w:fldCharType="separate"/>
      </w:r>
      <w:r w:rsidR="00700232" w:rsidRPr="00CB31B8">
        <w:rPr>
          <w:rFonts w:ascii="GHEA Grapalat" w:eastAsia="Calibri" w:hAnsi="GHEA Grapalat" w:cs="Arial"/>
          <w:color w:val="1A1A1A"/>
          <w:lang w:val="hy-AM"/>
        </w:rPr>
        <w:t>142</w:t>
      </w:r>
      <w:r w:rsidR="00AE73A9" w:rsidRPr="00CB31B8">
        <w:rPr>
          <w:rFonts w:ascii="GHEA Grapalat" w:eastAsia="Calibri" w:hAnsi="GHEA Grapalat" w:cs="Arial"/>
          <w:color w:val="1A1A1A"/>
        </w:rPr>
        <w:fldChar w:fldCharType="end"/>
      </w:r>
      <w:r w:rsidRPr="00CB31B8">
        <w:rPr>
          <w:rFonts w:ascii="GHEA Grapalat" w:eastAsia="Calibri" w:hAnsi="GHEA Grapalat" w:cs="Arial"/>
          <w:color w:val="1A1A1A"/>
          <w:lang w:val="hy-AM"/>
        </w:rPr>
        <w:t>-րդ կետով սահմանված ժամկետում հայտատուն շտկում է արձանագրված անհամապատասխանությունը, ապա նրա հայտը գնահատվում է հիմք ընդունելով կատարված շտկումները:</w:t>
      </w:r>
    </w:p>
    <w:p w14:paraId="0C0E5DD6" w14:textId="77777777" w:rsidR="00604F0A" w:rsidRPr="00CB31B8" w:rsidRDefault="00604F0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Գնահատող հանձնաժողովը հայտերը գնահատում և </w:t>
      </w:r>
      <w:r w:rsidR="00875162" w:rsidRPr="00CB31B8">
        <w:rPr>
          <w:rFonts w:ascii="GHEA Grapalat" w:eastAsia="Calibri" w:hAnsi="GHEA Grapalat" w:cs="Arial"/>
          <w:color w:val="1A1A1A"/>
          <w:lang w:val="hy-AM"/>
        </w:rPr>
        <w:t>հաղթող հայտատու հայտարարելու</w:t>
      </w:r>
      <w:r w:rsidRPr="00CB31B8">
        <w:rPr>
          <w:rFonts w:ascii="GHEA Grapalat" w:eastAsia="Calibri" w:hAnsi="GHEA Grapalat" w:cs="Arial"/>
          <w:color w:val="1A1A1A"/>
          <w:lang w:val="hy-AM"/>
        </w:rPr>
        <w:t xml:space="preserve"> վերաբերյալ որոշումը կայացնում է </w:t>
      </w:r>
      <w:r w:rsidR="00AF4218" w:rsidRPr="00CB31B8">
        <w:rPr>
          <w:rFonts w:ascii="GHEA Grapalat" w:eastAsia="Calibri" w:hAnsi="GHEA Grapalat" w:cs="Arial"/>
          <w:color w:val="1A1A1A"/>
          <w:lang w:val="hy-AM"/>
        </w:rPr>
        <w:t>տեխնիկական առաջարկների</w:t>
      </w:r>
      <w:r w:rsidRPr="00CB31B8">
        <w:rPr>
          <w:rFonts w:ascii="GHEA Grapalat" w:eastAsia="Calibri" w:hAnsi="GHEA Grapalat" w:cs="Arial"/>
          <w:color w:val="1A1A1A"/>
          <w:lang w:val="hy-AM"/>
        </w:rPr>
        <w:t xml:space="preserve"> բացման պահից մեկ ամսվա ընթացքում։</w:t>
      </w:r>
    </w:p>
    <w:p w14:paraId="1E329C9B" w14:textId="48AF8382" w:rsidR="007B44C1" w:rsidRPr="00CB31B8" w:rsidRDefault="007B44C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Հայտատուները և նրանց ներկայացուցիչները կարող են ներկա լինել գնահատող հանձնաժողովի նիստերին: Հայտատուները կամ նրանց </w:t>
      </w:r>
      <w:r w:rsidRPr="00CB31B8">
        <w:rPr>
          <w:rFonts w:ascii="GHEA Grapalat" w:eastAsia="Calibri" w:hAnsi="GHEA Grapalat" w:cs="Arial"/>
          <w:color w:val="1A1A1A"/>
          <w:lang w:val="hy-AM"/>
        </w:rPr>
        <w:lastRenderedPageBreak/>
        <w:t xml:space="preserve">ներկայացուցիչները կարող են պահանջել գնահատող հանձնաժողովի նիստերի արձանագրությունների պատճենները, որոնք տրամադրվում են մեկ օրացուցային օրվա ընթացքում: </w:t>
      </w:r>
      <w:r w:rsidR="0057231D" w:rsidRPr="00CB31B8">
        <w:rPr>
          <w:rFonts w:ascii="GHEA Grapalat" w:eastAsia="Calibri" w:hAnsi="GHEA Grapalat" w:cs="Arial"/>
          <w:color w:val="1A1A1A"/>
          <w:lang w:val="hy-AM"/>
        </w:rPr>
        <w:t>Գնահատող հանձնաժողովը</w:t>
      </w:r>
      <w:r w:rsidRPr="00CB31B8">
        <w:rPr>
          <w:rFonts w:ascii="GHEA Grapalat" w:eastAsia="Calibri" w:hAnsi="GHEA Grapalat" w:cs="Arial"/>
          <w:color w:val="1A1A1A"/>
          <w:lang w:val="hy-AM"/>
        </w:rPr>
        <w:t xml:space="preserve"> պարտավոր է ապահովել հայտատուների կողմից որպես գաղտնի նշված տեղեկությունների գաղտնիությունը և Հայաստանի Հանրապետության օրենքով սահմանված կարգով պատասխանատվություն է կրում դրանց հրապարակման հետևանքով հայտատուներին պատճառված վնասի համար, բացառությամբ օրենքով նախատեսված` պարտադիր հրապարակման ենթակա տեղեկությունների:</w:t>
      </w:r>
    </w:p>
    <w:p w14:paraId="16AEB330" w14:textId="77777777" w:rsidR="007B44C1" w:rsidRPr="00CB31B8" w:rsidRDefault="008923B5"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Տեխնիկական</w:t>
      </w:r>
      <w:r w:rsidR="00C20BAB" w:rsidRPr="00CB31B8">
        <w:rPr>
          <w:rFonts w:ascii="GHEA Grapalat" w:eastAsia="Calibri" w:hAnsi="GHEA Grapalat" w:cs="Arial"/>
          <w:color w:val="1A1A1A"/>
          <w:lang w:val="hy-AM"/>
        </w:rPr>
        <w:t xml:space="preserve"> (կամ ֆինանսական)</w:t>
      </w:r>
      <w:r w:rsidRPr="00CB31B8">
        <w:rPr>
          <w:rFonts w:ascii="GHEA Grapalat" w:eastAsia="Calibri" w:hAnsi="GHEA Grapalat" w:cs="Arial"/>
          <w:color w:val="1A1A1A"/>
          <w:lang w:val="hy-AM"/>
        </w:rPr>
        <w:t xml:space="preserve"> առաջարկների </w:t>
      </w:r>
      <w:r w:rsidR="007B44C1" w:rsidRPr="00CB31B8">
        <w:rPr>
          <w:rFonts w:ascii="GHEA Grapalat" w:eastAsia="Calibri" w:hAnsi="GHEA Grapalat" w:cs="Arial"/>
          <w:color w:val="1A1A1A"/>
          <w:lang w:val="hy-AM"/>
        </w:rPr>
        <w:t xml:space="preserve">բացման նիստի օրվա ավարտին հաջորդող առաջին աշխատանքային օրը </w:t>
      </w:r>
      <w:r w:rsidR="00C20BAB" w:rsidRPr="00CB31B8">
        <w:rPr>
          <w:rFonts w:ascii="GHEA Grapalat" w:eastAsia="Calibri" w:hAnsi="GHEA Grapalat" w:cs="Arial"/>
          <w:color w:val="1A1A1A"/>
          <w:lang w:val="hy-AM"/>
        </w:rPr>
        <w:t>տեխնիկական (կամ ֆինանսական)</w:t>
      </w:r>
      <w:r w:rsidR="00D969AD" w:rsidRPr="00CB31B8">
        <w:rPr>
          <w:rFonts w:ascii="GHEA Grapalat" w:eastAsia="Calibri" w:hAnsi="GHEA Grapalat" w:cs="Arial"/>
          <w:color w:val="1A1A1A"/>
          <w:lang w:val="hy-AM"/>
        </w:rPr>
        <w:t xml:space="preserve"> առաջարկի </w:t>
      </w:r>
      <w:r w:rsidR="007B44C1" w:rsidRPr="00CB31B8">
        <w:rPr>
          <w:rFonts w:ascii="GHEA Grapalat" w:eastAsia="Calibri" w:hAnsi="GHEA Grapalat" w:cs="Arial"/>
          <w:color w:val="1A1A1A"/>
          <w:lang w:val="hy-AM"/>
        </w:rPr>
        <w:t>բացման նիստի արձանագրությունը հրապարակվում է պաշտոնական կայքում:</w:t>
      </w:r>
    </w:p>
    <w:p w14:paraId="471CF9DA" w14:textId="77777777" w:rsidR="007B44C1" w:rsidRPr="00CB31B8" w:rsidRDefault="007B44C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Սույն գլխով նախատեսված պաշտոնական կայքում տեղեկատվության հրապարակման վերաբերյալ նորմերը չեն գործում մասնավոր գործընկերոջ ընտրության փակ ընթացակարգի դեպքում։</w:t>
      </w:r>
    </w:p>
    <w:p w14:paraId="3DA9E9A0" w14:textId="77777777" w:rsidR="007B44C1" w:rsidRPr="00CB31B8" w:rsidRDefault="008E73DC"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w:t>
      </w:r>
      <w:r w:rsidR="007B44C1" w:rsidRPr="00CB31B8">
        <w:rPr>
          <w:rFonts w:ascii="GHEA Grapalat" w:eastAsia="Calibri" w:hAnsi="GHEA Grapalat" w:cs="Arial"/>
          <w:color w:val="1A1A1A"/>
          <w:lang w:val="hy-AM"/>
        </w:rPr>
        <w:t xml:space="preserve">այտերի գնահատման և </w:t>
      </w:r>
      <w:r w:rsidR="000018C3" w:rsidRPr="00CB31B8">
        <w:rPr>
          <w:rFonts w:ascii="GHEA Grapalat" w:eastAsia="Calibri" w:hAnsi="GHEA Grapalat" w:cs="Arial"/>
          <w:color w:val="1A1A1A"/>
          <w:lang w:val="hy-AM"/>
        </w:rPr>
        <w:t xml:space="preserve">հաղթող հայտատուի հայտարարման </w:t>
      </w:r>
      <w:r w:rsidR="007B44C1" w:rsidRPr="00CB31B8">
        <w:rPr>
          <w:rFonts w:ascii="GHEA Grapalat" w:eastAsia="Calibri" w:hAnsi="GHEA Grapalat" w:cs="Arial"/>
          <w:color w:val="1A1A1A"/>
          <w:lang w:val="hy-AM"/>
        </w:rPr>
        <w:t xml:space="preserve">վերաբերյալ որոշման կայացման պահից հինգ աշխատանքային օրվա ընթացքում գնահատող հանձնաժողովը պաշտոնական կայքում հրապարակում է </w:t>
      </w:r>
      <w:r w:rsidR="008522E5" w:rsidRPr="00CB31B8">
        <w:rPr>
          <w:rFonts w:ascii="GHEA Grapalat" w:eastAsia="Calibri" w:hAnsi="GHEA Grapalat" w:cs="Arial"/>
          <w:color w:val="1A1A1A"/>
          <w:lang w:val="hy-AM"/>
        </w:rPr>
        <w:t>հաղթող</w:t>
      </w:r>
      <w:r w:rsidR="007B44C1" w:rsidRPr="00CB31B8">
        <w:rPr>
          <w:rFonts w:ascii="GHEA Grapalat" w:eastAsia="Calibri" w:hAnsi="GHEA Grapalat" w:cs="Arial"/>
          <w:color w:val="1A1A1A"/>
          <w:lang w:val="hy-AM"/>
        </w:rPr>
        <w:t xml:space="preserve"> հայտատու</w:t>
      </w:r>
      <w:r w:rsidR="008522E5" w:rsidRPr="00CB31B8">
        <w:rPr>
          <w:rFonts w:ascii="GHEA Grapalat" w:eastAsia="Calibri" w:hAnsi="GHEA Grapalat" w:cs="Arial"/>
          <w:color w:val="1A1A1A"/>
          <w:lang w:val="hy-AM"/>
        </w:rPr>
        <w:t>ի անվանումը</w:t>
      </w:r>
      <w:r w:rsidR="007B44C1" w:rsidRPr="00CB31B8">
        <w:rPr>
          <w:rFonts w:ascii="GHEA Grapalat" w:eastAsia="Calibri" w:hAnsi="GHEA Grapalat" w:cs="Arial"/>
          <w:color w:val="1A1A1A"/>
          <w:lang w:val="hy-AM"/>
        </w:rPr>
        <w:t>։</w:t>
      </w:r>
    </w:p>
    <w:p w14:paraId="215CECE3" w14:textId="77777777" w:rsidR="00BA57C7" w:rsidRPr="00CB31B8" w:rsidRDefault="00BA57C7" w:rsidP="00AD05AA">
      <w:pPr>
        <w:pStyle w:val="ListParagraph"/>
        <w:numPr>
          <w:ilvl w:val="0"/>
          <w:numId w:val="19"/>
        </w:numPr>
        <w:spacing w:after="0" w:line="360" w:lineRule="auto"/>
        <w:ind w:left="0" w:firstLine="567"/>
        <w:jc w:val="center"/>
        <w:rPr>
          <w:rFonts w:ascii="GHEA Grapalat" w:eastAsia="Calibri" w:hAnsi="GHEA Grapalat" w:cs="Arial"/>
          <w:b/>
          <w:color w:val="1A1A1A"/>
          <w:lang w:val="hy-AM"/>
        </w:rPr>
      </w:pPr>
      <w:r w:rsidRPr="00CB31B8">
        <w:rPr>
          <w:rFonts w:ascii="GHEA Grapalat" w:eastAsia="Calibri" w:hAnsi="GHEA Grapalat" w:cs="Arial"/>
          <w:b/>
          <w:color w:val="1A1A1A"/>
          <w:lang w:val="hy-AM"/>
        </w:rPr>
        <w:t>ՄԱՍՆԱՎՈՐ ԳՈՐԾԸՆԿԵՐՈՋ ԸՆՏՐՈՒԹՅԱՆ ԸՆԹԱՑԱԿԱՐԳԸ ՉԿԱՅԱՑԱԾ ՀԱՅՏԱՐԱՐԵԼԸ</w:t>
      </w:r>
    </w:p>
    <w:p w14:paraId="04F88960" w14:textId="77777777" w:rsidR="00E928E4" w:rsidRPr="00CB31B8" w:rsidRDefault="00E928E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Օրենքով նախատեսված հիմքերով մասնավոր գործընկերոջ ընտրության</w:t>
      </w:r>
      <w:r w:rsidR="003260E6" w:rsidRPr="00CB31B8">
        <w:rPr>
          <w:rFonts w:ascii="GHEA Grapalat" w:eastAsia="Calibri" w:hAnsi="GHEA Grapalat" w:cs="Arial"/>
          <w:color w:val="1A1A1A"/>
          <w:lang w:val="hy-AM"/>
        </w:rPr>
        <w:t xml:space="preserve"> ընթացակարգը չկայացած </w:t>
      </w:r>
      <w:r w:rsidRPr="00CB31B8">
        <w:rPr>
          <w:rFonts w:ascii="GHEA Grapalat" w:eastAsia="Calibri" w:hAnsi="GHEA Grapalat" w:cs="Arial"/>
          <w:color w:val="1A1A1A"/>
          <w:lang w:val="hy-AM"/>
        </w:rPr>
        <w:t>է համարվում գնահատող հանձնաժողովի որոշմամբ։</w:t>
      </w:r>
    </w:p>
    <w:p w14:paraId="4DBAD13C" w14:textId="77777777" w:rsidR="001E34ED" w:rsidRPr="00CB31B8" w:rsidRDefault="00C24FBC"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 ընթացակարգը չկայացած</w:t>
      </w:r>
      <w:r w:rsidR="00E928E4" w:rsidRPr="00CB31B8">
        <w:rPr>
          <w:rFonts w:ascii="GHEA Grapalat" w:eastAsia="Calibri" w:hAnsi="GHEA Grapalat" w:cs="Arial"/>
          <w:color w:val="1A1A1A"/>
          <w:lang w:val="hy-AM"/>
        </w:rPr>
        <w:t xml:space="preserve"> </w:t>
      </w:r>
      <w:r w:rsidR="003260E6" w:rsidRPr="00CB31B8">
        <w:rPr>
          <w:rFonts w:ascii="GHEA Grapalat" w:eastAsia="Calibri" w:hAnsi="GHEA Grapalat" w:cs="Arial"/>
          <w:color w:val="1A1A1A"/>
          <w:lang w:val="hy-AM"/>
        </w:rPr>
        <w:t xml:space="preserve">հայտարարվելուն հաջորդող աշխատանքային օրվա ընթացքում </w:t>
      </w:r>
      <w:r w:rsidR="00F44B95" w:rsidRPr="00CB31B8">
        <w:rPr>
          <w:rFonts w:ascii="GHEA Grapalat" w:eastAsia="Calibri" w:hAnsi="GHEA Grapalat" w:cs="Arial"/>
          <w:color w:val="1A1A1A"/>
          <w:lang w:val="hy-AM"/>
        </w:rPr>
        <w:t>գնահատող հանձնաժողովը</w:t>
      </w:r>
      <w:r w:rsidR="003260E6" w:rsidRPr="00CB31B8">
        <w:rPr>
          <w:rFonts w:ascii="GHEA Grapalat" w:eastAsia="Calibri" w:hAnsi="GHEA Grapalat" w:cs="Arial"/>
          <w:color w:val="1A1A1A"/>
          <w:lang w:val="hy-AM"/>
        </w:rPr>
        <w:t xml:space="preserve"> </w:t>
      </w:r>
      <w:r w:rsidRPr="00CB31B8">
        <w:rPr>
          <w:rFonts w:ascii="GHEA Grapalat" w:eastAsia="Calibri" w:hAnsi="GHEA Grapalat" w:cs="Arial"/>
          <w:color w:val="1A1A1A"/>
          <w:lang w:val="hy-AM"/>
        </w:rPr>
        <w:t>պաշտոնական կայքում</w:t>
      </w:r>
      <w:r w:rsidR="003260E6" w:rsidRPr="00CB31B8">
        <w:rPr>
          <w:rFonts w:ascii="GHEA Grapalat" w:eastAsia="Calibri" w:hAnsi="GHEA Grapalat" w:cs="Arial"/>
          <w:color w:val="1A1A1A"/>
          <w:lang w:val="hy-AM"/>
        </w:rPr>
        <w:t xml:space="preserve"> հրապարակում է հայտարարություն, որում նշվում է </w:t>
      </w:r>
      <w:r w:rsidR="00F44B95" w:rsidRPr="00CB31B8">
        <w:rPr>
          <w:rFonts w:ascii="GHEA Grapalat" w:eastAsia="Calibri" w:hAnsi="GHEA Grapalat" w:cs="Arial"/>
          <w:color w:val="1A1A1A"/>
          <w:lang w:val="hy-AM"/>
        </w:rPr>
        <w:t>մասնավոր գործընկերոջ ընտրության</w:t>
      </w:r>
      <w:r w:rsidR="003260E6" w:rsidRPr="00CB31B8">
        <w:rPr>
          <w:rFonts w:ascii="GHEA Grapalat" w:eastAsia="Calibri" w:hAnsi="GHEA Grapalat" w:cs="Arial"/>
          <w:color w:val="1A1A1A"/>
          <w:lang w:val="hy-AM"/>
        </w:rPr>
        <w:t xml:space="preserve"> ընթացակարգը չկայացած </w:t>
      </w:r>
      <w:r w:rsidR="003260E6" w:rsidRPr="00CB31B8">
        <w:rPr>
          <w:rFonts w:ascii="GHEA Grapalat" w:eastAsia="Calibri" w:hAnsi="GHEA Grapalat" w:cs="Arial"/>
          <w:color w:val="1A1A1A"/>
          <w:lang w:val="hy-AM"/>
        </w:rPr>
        <w:lastRenderedPageBreak/>
        <w:t xml:space="preserve">հայտարարվելու հիմնավորումը: Փակ </w:t>
      </w:r>
      <w:r w:rsidR="00736583" w:rsidRPr="00CB31B8">
        <w:rPr>
          <w:rFonts w:ascii="GHEA Grapalat" w:eastAsia="Calibri" w:hAnsi="GHEA Grapalat" w:cs="Arial"/>
          <w:color w:val="1A1A1A"/>
          <w:lang w:val="hy-AM"/>
        </w:rPr>
        <w:t>ընթացակարգի</w:t>
      </w:r>
      <w:r w:rsidR="003260E6" w:rsidRPr="00CB31B8">
        <w:rPr>
          <w:rFonts w:ascii="GHEA Grapalat" w:eastAsia="Calibri" w:hAnsi="GHEA Grapalat" w:cs="Arial"/>
          <w:color w:val="1A1A1A"/>
          <w:lang w:val="hy-AM"/>
        </w:rPr>
        <w:t xml:space="preserve"> դեպքում սույն կետով նախատեսված հայտարարությունը չի հրապարակվում:</w:t>
      </w:r>
      <w:r w:rsidR="001E34ED" w:rsidRPr="00CB31B8">
        <w:rPr>
          <w:rFonts w:ascii="GHEA Grapalat" w:eastAsia="Calibri" w:hAnsi="GHEA Grapalat" w:cs="Arial"/>
          <w:color w:val="1A1A1A"/>
          <w:lang w:val="hy-AM"/>
        </w:rPr>
        <w:t xml:space="preserve"> </w:t>
      </w:r>
    </w:p>
    <w:p w14:paraId="12F9CED4" w14:textId="77777777" w:rsidR="003260E6" w:rsidRPr="00CB31B8" w:rsidRDefault="001E34E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գործընկերոջ ընտրության ը</w:t>
      </w:r>
      <w:r w:rsidR="003260E6" w:rsidRPr="00CB31B8">
        <w:rPr>
          <w:rFonts w:ascii="GHEA Grapalat" w:eastAsia="Calibri" w:hAnsi="GHEA Grapalat" w:cs="Arial"/>
          <w:color w:val="1A1A1A"/>
          <w:lang w:val="hy-AM"/>
        </w:rPr>
        <w:t>նթացակարգը չկայացած հայտարարելու մասին հայտարարությունը</w:t>
      </w:r>
      <w:r w:rsidR="00BD629A" w:rsidRPr="00CB31B8">
        <w:rPr>
          <w:rFonts w:ascii="GHEA Grapalat" w:eastAsia="Calibri" w:hAnsi="GHEA Grapalat" w:cs="Arial"/>
          <w:color w:val="1A1A1A"/>
          <w:lang w:val="hy-AM"/>
        </w:rPr>
        <w:t xml:space="preserve"> պաշտոնական կայքում</w:t>
      </w:r>
      <w:r w:rsidR="003260E6" w:rsidRPr="00CB31B8">
        <w:rPr>
          <w:rFonts w:ascii="GHEA Grapalat" w:eastAsia="Calibri" w:hAnsi="GHEA Grapalat" w:cs="Arial"/>
          <w:color w:val="1A1A1A"/>
          <w:lang w:val="hy-AM"/>
        </w:rPr>
        <w:t xml:space="preserve"> հրապարակվում </w:t>
      </w:r>
      <w:r w:rsidR="00BD629A" w:rsidRPr="00CB31B8">
        <w:rPr>
          <w:rFonts w:ascii="GHEA Grapalat" w:eastAsia="Calibri" w:hAnsi="GHEA Grapalat" w:cs="Arial"/>
          <w:color w:val="1A1A1A"/>
          <w:lang w:val="hy-AM"/>
        </w:rPr>
        <w:t>է</w:t>
      </w:r>
      <w:r w:rsidR="003260E6" w:rsidRPr="00CB31B8">
        <w:rPr>
          <w:rFonts w:ascii="GHEA Grapalat" w:eastAsia="Calibri" w:hAnsi="GHEA Grapalat" w:cs="Arial"/>
          <w:color w:val="1A1A1A"/>
          <w:lang w:val="hy-AM"/>
        </w:rPr>
        <w:t xml:space="preserve"> </w:t>
      </w:r>
      <w:r w:rsidR="00902837" w:rsidRPr="00CB31B8">
        <w:rPr>
          <w:rFonts w:ascii="GHEA Grapalat" w:eastAsia="Calibri" w:hAnsi="GHEA Grapalat" w:cs="Arial"/>
          <w:color w:val="1A1A1A"/>
          <w:lang w:val="hy-AM"/>
        </w:rPr>
        <w:t>հայերեն, ռուսերեն և անգլերեն։</w:t>
      </w:r>
    </w:p>
    <w:p w14:paraId="1480614D" w14:textId="77777777" w:rsidR="00463EE2" w:rsidRPr="00CB31B8" w:rsidRDefault="00463EE2" w:rsidP="00AD05AA">
      <w:pPr>
        <w:pStyle w:val="Heading2"/>
        <w:spacing w:before="0" w:after="0" w:line="360" w:lineRule="auto"/>
        <w:ind w:left="0" w:firstLine="567"/>
      </w:pPr>
      <w:bookmarkStart w:id="55" w:name="_Toc19652195"/>
      <w:r w:rsidRPr="00CB31B8">
        <w:t>ՊՄԳ ՊԱՅՄԱՆԱԳՐԻ ԱՌԵՎՏՐԱՅԻՆ ԵՎ ՖԻՆԱՆՍԱԿԱՆ ԿԱՅԱՑՈՒՄ</w:t>
      </w:r>
      <w:bookmarkEnd w:id="55"/>
      <w:r w:rsidRPr="00CB31B8">
        <w:t>Ը</w:t>
      </w:r>
    </w:p>
    <w:p w14:paraId="1C2188FD" w14:textId="77777777" w:rsidR="00463EE2" w:rsidRPr="00CB31B8" w:rsidRDefault="00463EE2"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պայմանագրի առևտրային և ֆինանսական կայացման </w:t>
      </w:r>
      <w:r w:rsidR="00A91ACE" w:rsidRPr="00CB31B8">
        <w:rPr>
          <w:rFonts w:ascii="GHEA Grapalat" w:hAnsi="GHEA Grapalat"/>
          <w:color w:val="1A1A1A"/>
          <w:lang w:val="hy-AM"/>
        </w:rPr>
        <w:t xml:space="preserve">համար </w:t>
      </w:r>
      <w:r w:rsidRPr="00CB31B8">
        <w:rPr>
          <w:rFonts w:ascii="GHEA Grapalat" w:hAnsi="GHEA Grapalat"/>
          <w:color w:val="1A1A1A"/>
          <w:lang w:val="hy-AM"/>
        </w:rPr>
        <w:t>Հայաստանի Հանրապետության կառավարության իրավունքների և պարտավորությունների պատշաճ իրականացման պատասխանատվությունը կրում է հանրային գործընկերը, եթե այլ բան նախատեսված չէ ՊՄԳ պայմանագրով։ Այդ նպատակով ՊՄԳ ստորաբաժանումը հանրային գործընկերոջը կամ պայմանագրով նախատեսված այլ մարմնին (այսուհետ՝ հանրային գործընկեր) ցուցաբերում է տեխնիկական, մեթոդաբանական և այլ տեսակի աջակցություն։</w:t>
      </w:r>
    </w:p>
    <w:p w14:paraId="4D91065C" w14:textId="77777777" w:rsidR="00463EE2" w:rsidRPr="00CB31B8" w:rsidRDefault="00463EE2"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պայմանագրի կնքումից հետո հանրային գործընկերը և կառավարող խումբն իրենց իրավասությունների սահմաններում ապահովում կամ մշտադիտարկում են.</w:t>
      </w:r>
    </w:p>
    <w:p w14:paraId="4FADD6F4" w14:textId="34A803A0" w:rsidR="00463EE2" w:rsidRPr="00CB31B8" w:rsidRDefault="00463EE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1) պայմանագրի առևտրային կայացումը: Գործարքի առևտրային կայացման տարրերն են.</w:t>
      </w:r>
    </w:p>
    <w:p w14:paraId="5B1C3F2E" w14:textId="257E83BF" w:rsidR="00463EE2" w:rsidRPr="00CB31B8" w:rsidRDefault="00463EE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 </w:t>
      </w:r>
      <w:r w:rsidR="006D3F66" w:rsidRPr="00CB31B8">
        <w:rPr>
          <w:rFonts w:ascii="GHEA Grapalat" w:hAnsi="GHEA Grapalat"/>
          <w:color w:val="1A1A1A"/>
          <w:lang w:val="hy-AM"/>
        </w:rPr>
        <w:t xml:space="preserve">մասնավոր գործընկերոջ կողմից </w:t>
      </w:r>
      <w:r w:rsidRPr="00CB31B8">
        <w:rPr>
          <w:rFonts w:ascii="GHEA Grapalat" w:hAnsi="GHEA Grapalat"/>
          <w:color w:val="1A1A1A"/>
          <w:lang w:val="hy-AM"/>
        </w:rPr>
        <w:t>ՊՄԳ պայմանագրով</w:t>
      </w:r>
      <w:r w:rsidRPr="00CB31B8" w:rsidDel="00427E13">
        <w:rPr>
          <w:rFonts w:ascii="GHEA Grapalat" w:hAnsi="GHEA Grapalat"/>
          <w:color w:val="1A1A1A"/>
          <w:lang w:val="hy-AM"/>
        </w:rPr>
        <w:t xml:space="preserve"> </w:t>
      </w:r>
      <w:r w:rsidRPr="00CB31B8">
        <w:rPr>
          <w:rFonts w:ascii="GHEA Grapalat" w:hAnsi="GHEA Grapalat"/>
          <w:color w:val="1A1A1A"/>
          <w:lang w:val="hy-AM"/>
        </w:rPr>
        <w:t>նախատեսված ապահովման միջոցների ներկայացումը.</w:t>
      </w:r>
    </w:p>
    <w:p w14:paraId="361F3047" w14:textId="4166E02B" w:rsidR="006D3F66" w:rsidRPr="00CB31B8" w:rsidRDefault="00463EE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բ. ՊՄԳ պայմանագրով սահմանված լինելու դեպքում` </w:t>
      </w:r>
      <w:r w:rsidR="006D3F66" w:rsidRPr="00CB31B8">
        <w:rPr>
          <w:rFonts w:ascii="GHEA Grapalat" w:hAnsi="GHEA Grapalat"/>
          <w:color w:val="1A1A1A"/>
          <w:lang w:val="hy-AM"/>
        </w:rPr>
        <w:t xml:space="preserve">մասնավոր գործընկերոջ կողմից </w:t>
      </w:r>
      <w:r w:rsidRPr="00CB31B8">
        <w:rPr>
          <w:rFonts w:ascii="GHEA Grapalat" w:hAnsi="GHEA Grapalat"/>
          <w:color w:val="1A1A1A"/>
          <w:lang w:val="hy-AM"/>
        </w:rPr>
        <w:t>անհրաժեշտ վճարումների կատարումը</w:t>
      </w:r>
      <w:r w:rsidR="006D3F66" w:rsidRPr="00CB31B8">
        <w:rPr>
          <w:rFonts w:ascii="GHEA Grapalat" w:hAnsi="GHEA Grapalat"/>
          <w:color w:val="1A1A1A"/>
          <w:lang w:val="hy-AM"/>
        </w:rPr>
        <w:t>.</w:t>
      </w:r>
    </w:p>
    <w:p w14:paraId="65B0C12B" w14:textId="2CB5440E" w:rsidR="00463EE2" w:rsidRPr="00CB31B8" w:rsidRDefault="006D3F66"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գ. </w:t>
      </w:r>
      <w:r w:rsidR="004B68B4" w:rsidRPr="00CB31B8">
        <w:rPr>
          <w:rFonts w:ascii="GHEA Grapalat" w:hAnsi="GHEA Grapalat"/>
          <w:color w:val="1A1A1A"/>
          <w:lang w:val="hy-AM"/>
        </w:rPr>
        <w:t>ՊՄԳ պայմանագրի կողմերի իրավունքների և պարտավորությունների՝ ամբողջական ծավալով ծագումը</w:t>
      </w:r>
      <w:r w:rsidR="00463EE2" w:rsidRPr="00CB31B8">
        <w:rPr>
          <w:rFonts w:ascii="GHEA Grapalat" w:hAnsi="GHEA Grapalat"/>
          <w:color w:val="1A1A1A"/>
          <w:lang w:val="hy-AM"/>
        </w:rPr>
        <w:t>:</w:t>
      </w:r>
    </w:p>
    <w:p w14:paraId="48EF7952" w14:textId="77777777" w:rsidR="00463EE2" w:rsidRPr="00CB31B8" w:rsidRDefault="00463EE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2)</w:t>
      </w:r>
      <w:r w:rsidRPr="00CB31B8">
        <w:rPr>
          <w:rFonts w:ascii="GHEA Grapalat" w:hAnsi="GHEA Grapalat"/>
          <w:color w:val="1A1A1A"/>
          <w:lang w:val="hy-AM"/>
        </w:rPr>
        <w:tab/>
        <w:t>պայմանագրի ֆինանսական կայացումը: Պայմանագրի ֆինանսական կայացման տարրերն են.</w:t>
      </w:r>
    </w:p>
    <w:p w14:paraId="260E0B71" w14:textId="77777777" w:rsidR="00463EE2" w:rsidRPr="00CB31B8" w:rsidRDefault="00463EE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 մասնավոր գործընկերոջ և նրա ֆինանսավորողների միջև ծրագրի հետ կապված  ֆինանսական բոլոր համաձայնագրերի ստորագրումը. </w:t>
      </w:r>
    </w:p>
    <w:p w14:paraId="03D9C0ED" w14:textId="77777777" w:rsidR="00463EE2" w:rsidRPr="00CB31B8" w:rsidRDefault="00463EE2"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բ. ծրագրի ֆինանսավորման պայմանագրի նախապայմանների բավարարումը:</w:t>
      </w:r>
    </w:p>
    <w:p w14:paraId="53CAF387" w14:textId="2247518A" w:rsidR="001F5B46" w:rsidRPr="00CB31B8" w:rsidRDefault="00463EE2"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Եթե ՊՄԳ պայմանագիրը պարունակում է պայմանագրի՝ ուժի մեջ մտնելու համար անհրաժեշտ նախապայմաններ (conditions precedent), ապա վերջիններիս հետ համապատասխանությունը պետք է ապահովվի պայմանագրի առևտրային կայացման պահին: </w:t>
      </w:r>
    </w:p>
    <w:p w14:paraId="2BED5B0F" w14:textId="77777777" w:rsidR="001F5B46" w:rsidRPr="00CB31B8" w:rsidRDefault="00B8417C" w:rsidP="00AD05AA">
      <w:pPr>
        <w:pStyle w:val="ListParagraph"/>
        <w:numPr>
          <w:ilvl w:val="0"/>
          <w:numId w:val="19"/>
        </w:numPr>
        <w:spacing w:after="0" w:line="360" w:lineRule="auto"/>
        <w:ind w:left="0" w:firstLine="567"/>
        <w:jc w:val="center"/>
        <w:rPr>
          <w:rFonts w:ascii="GHEA Grapalat" w:eastAsia="Calibri" w:hAnsi="GHEA Grapalat" w:cs="Arial"/>
          <w:b/>
          <w:color w:val="1A1A1A"/>
          <w:lang w:val="hy-AM"/>
        </w:rPr>
      </w:pPr>
      <w:r w:rsidRPr="00CB31B8">
        <w:rPr>
          <w:rFonts w:ascii="GHEA Grapalat" w:eastAsia="Calibri" w:hAnsi="GHEA Grapalat" w:cs="Arial"/>
          <w:b/>
          <w:color w:val="1A1A1A"/>
          <w:lang w:val="hy-AM"/>
        </w:rPr>
        <w:t>ՀԱՅՏԻ ԱՊԱՀՈՎՈՒՄԸ ԵՎ ՊԱՅՄԱՆԱԳՐԻ ԱՊԱՀՈՎՈՒՄԸ</w:t>
      </w:r>
    </w:p>
    <w:p w14:paraId="4BCB2032" w14:textId="77777777" w:rsidR="001F5B46" w:rsidRPr="00CB31B8" w:rsidRDefault="003878F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w:t>
      </w:r>
      <w:r w:rsidR="00082ED4" w:rsidRPr="00CB31B8">
        <w:rPr>
          <w:rFonts w:ascii="GHEA Grapalat" w:eastAsia="Calibri" w:hAnsi="GHEA Grapalat" w:cs="Arial"/>
          <w:color w:val="1A1A1A"/>
          <w:lang w:val="hy-AM"/>
        </w:rPr>
        <w:t xml:space="preserve">այտի ներկայացման դեպքում </w:t>
      </w:r>
      <w:r w:rsidRPr="00CB31B8">
        <w:rPr>
          <w:rFonts w:ascii="GHEA Grapalat" w:eastAsia="Calibri" w:hAnsi="GHEA Grapalat" w:cs="Arial"/>
          <w:color w:val="1A1A1A"/>
          <w:lang w:val="hy-AM"/>
        </w:rPr>
        <w:t>հայտատուն</w:t>
      </w:r>
      <w:r w:rsidR="00082ED4" w:rsidRPr="00CB31B8">
        <w:rPr>
          <w:rFonts w:ascii="GHEA Grapalat" w:eastAsia="Calibri" w:hAnsi="GHEA Grapalat" w:cs="Arial"/>
          <w:color w:val="1A1A1A"/>
          <w:lang w:val="hy-AM"/>
        </w:rPr>
        <w:t xml:space="preserve"> տեխնիկական առաջարկում պետք է առաջարկի հարցմամբ </w:t>
      </w:r>
      <w:r w:rsidR="00082ED4" w:rsidRPr="00CB31B8">
        <w:rPr>
          <w:rFonts w:ascii="GHEA Grapalat" w:hAnsi="GHEA Grapalat"/>
          <w:color w:val="1A1A1A"/>
          <w:lang w:val="hy-AM"/>
        </w:rPr>
        <w:t>սահմանված չափով և կարգով</w:t>
      </w:r>
      <w:r w:rsidR="00082ED4" w:rsidRPr="00CB31B8">
        <w:rPr>
          <w:rFonts w:ascii="GHEA Grapalat" w:eastAsia="Calibri" w:hAnsi="GHEA Grapalat" w:cs="Arial"/>
          <w:color w:val="1A1A1A"/>
          <w:lang w:val="hy-AM"/>
        </w:rPr>
        <w:t xml:space="preserve"> </w:t>
      </w:r>
      <w:r w:rsidR="0074782D" w:rsidRPr="00CB31B8">
        <w:rPr>
          <w:rFonts w:ascii="GHEA Grapalat" w:eastAsia="Calibri" w:hAnsi="GHEA Grapalat" w:cs="Arial"/>
          <w:color w:val="1A1A1A"/>
          <w:lang w:val="hy-AM"/>
        </w:rPr>
        <w:t xml:space="preserve">ներկայացնի </w:t>
      </w:r>
      <w:r w:rsidR="00082ED4" w:rsidRPr="00CB31B8">
        <w:rPr>
          <w:rFonts w:ascii="GHEA Grapalat" w:eastAsia="Calibri" w:hAnsi="GHEA Grapalat" w:cs="Arial"/>
          <w:color w:val="1A1A1A"/>
          <w:lang w:val="hy-AM"/>
        </w:rPr>
        <w:t>հայտի ապահովում</w:t>
      </w:r>
      <w:r w:rsidR="0074782D" w:rsidRPr="00CB31B8">
        <w:rPr>
          <w:rFonts w:ascii="GHEA Grapalat" w:eastAsia="Calibri" w:hAnsi="GHEA Grapalat" w:cs="Arial"/>
          <w:color w:val="1A1A1A"/>
          <w:lang w:val="hy-AM"/>
        </w:rPr>
        <w:t>։</w:t>
      </w:r>
    </w:p>
    <w:p w14:paraId="4A9EFE86" w14:textId="6C41F3A6" w:rsidR="00330402" w:rsidRPr="00CB31B8" w:rsidRDefault="00330402"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Հայտի ապահովման չափը չի կարող պակաս լինել ՊՄԳ ծրագրի իրականացման գնահատված արժեքի </w:t>
      </w:r>
      <w:r w:rsidR="004A352A" w:rsidRPr="00CB31B8">
        <w:rPr>
          <w:rFonts w:ascii="GHEA Grapalat" w:eastAsia="Calibri" w:hAnsi="GHEA Grapalat" w:cs="Arial"/>
          <w:color w:val="1A1A1A"/>
          <w:lang w:val="hy-AM"/>
        </w:rPr>
        <w:t xml:space="preserve">2 </w:t>
      </w:r>
      <w:r w:rsidR="0057231D" w:rsidRPr="00CB31B8">
        <w:rPr>
          <w:rFonts w:ascii="GHEA Grapalat" w:eastAsia="Calibri" w:hAnsi="GHEA Grapalat" w:cs="Arial"/>
          <w:color w:val="1A1A1A"/>
          <w:lang w:val="hy-AM"/>
        </w:rPr>
        <w:t>(</w:t>
      </w:r>
      <w:r w:rsidRPr="00CB31B8">
        <w:rPr>
          <w:rFonts w:ascii="GHEA Grapalat" w:eastAsia="Calibri" w:hAnsi="GHEA Grapalat" w:cs="Arial"/>
          <w:color w:val="1A1A1A"/>
          <w:lang w:val="hy-AM"/>
        </w:rPr>
        <w:t>երկու տոկոսից</w:t>
      </w:r>
      <w:r w:rsidR="0057231D" w:rsidRPr="00CB31B8">
        <w:rPr>
          <w:rFonts w:ascii="GHEA Grapalat" w:eastAsia="Calibri" w:hAnsi="GHEA Grapalat" w:cs="Arial"/>
          <w:color w:val="1A1A1A"/>
          <w:lang w:val="hy-AM"/>
        </w:rPr>
        <w:t>)</w:t>
      </w:r>
      <w:r w:rsidRPr="00CB31B8">
        <w:rPr>
          <w:rFonts w:ascii="GHEA Grapalat" w:eastAsia="Calibri" w:hAnsi="GHEA Grapalat" w:cs="Arial"/>
          <w:color w:val="1A1A1A"/>
          <w:lang w:val="hy-AM"/>
        </w:rPr>
        <w:t>։</w:t>
      </w:r>
    </w:p>
    <w:p w14:paraId="509724C8" w14:textId="132C452B" w:rsidR="00203F2B" w:rsidRPr="00CB31B8" w:rsidRDefault="00FE6D73"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Հայտի ապահով</w:t>
      </w:r>
      <w:r w:rsidR="00282976" w:rsidRPr="00CB31B8">
        <w:rPr>
          <w:rFonts w:ascii="GHEA Grapalat" w:eastAsia="Calibri" w:hAnsi="GHEA Grapalat" w:cs="Arial"/>
          <w:color w:val="1A1A1A"/>
          <w:lang w:val="hy-AM"/>
        </w:rPr>
        <w:t>ումը պետք է վավեր լինի առաջարկի հարցմամբ նախատեսված ժամանակահատվածում, որ</w:t>
      </w:r>
      <w:r w:rsidR="00C54FDB" w:rsidRPr="00CB31B8">
        <w:rPr>
          <w:rFonts w:ascii="GHEA Grapalat" w:eastAsia="Calibri" w:hAnsi="GHEA Grapalat" w:cs="Arial"/>
          <w:color w:val="1A1A1A"/>
          <w:lang w:val="hy-AM"/>
        </w:rPr>
        <w:t>ը</w:t>
      </w:r>
      <w:r w:rsidR="00282976" w:rsidRPr="00CB31B8">
        <w:rPr>
          <w:rFonts w:ascii="GHEA Grapalat" w:eastAsia="Calibri" w:hAnsi="GHEA Grapalat" w:cs="Arial"/>
          <w:color w:val="1A1A1A"/>
          <w:lang w:val="hy-AM"/>
        </w:rPr>
        <w:t xml:space="preserve"> չի կարող պակաս լինել</w:t>
      </w:r>
      <w:r w:rsidR="004B004E" w:rsidRPr="00CB31B8">
        <w:rPr>
          <w:rFonts w:ascii="GHEA Grapalat" w:eastAsia="Calibri" w:hAnsi="GHEA Grapalat" w:cs="Arial"/>
          <w:color w:val="1A1A1A"/>
          <w:lang w:val="hy-AM"/>
        </w:rPr>
        <w:t xml:space="preserve"> հայտի՝ սույն ընթացակարգով նախատեսված վավերության ժամկետից հաշվ</w:t>
      </w:r>
      <w:r w:rsidR="00C54FDB" w:rsidRPr="00CB31B8">
        <w:rPr>
          <w:rFonts w:ascii="GHEA Grapalat" w:eastAsia="Calibri" w:hAnsi="GHEA Grapalat" w:cs="Arial"/>
          <w:color w:val="1A1A1A"/>
          <w:lang w:val="hy-AM"/>
        </w:rPr>
        <w:t>վ</w:t>
      </w:r>
      <w:r w:rsidR="004B004E" w:rsidRPr="00CB31B8">
        <w:rPr>
          <w:rFonts w:ascii="GHEA Grapalat" w:eastAsia="Calibri" w:hAnsi="GHEA Grapalat" w:cs="Arial"/>
          <w:color w:val="1A1A1A"/>
          <w:lang w:val="hy-AM"/>
        </w:rPr>
        <w:t>ած</w:t>
      </w:r>
      <w:r w:rsidRPr="00CB31B8">
        <w:rPr>
          <w:rFonts w:ascii="GHEA Grapalat" w:eastAsia="Calibri" w:hAnsi="GHEA Grapalat" w:cs="Arial"/>
          <w:color w:val="1A1A1A"/>
          <w:lang w:val="hy-AM"/>
        </w:rPr>
        <w:t xml:space="preserve"> </w:t>
      </w:r>
      <w:r w:rsidR="004A352A" w:rsidRPr="00CB31B8">
        <w:rPr>
          <w:rFonts w:ascii="GHEA Grapalat" w:eastAsia="Calibri" w:hAnsi="GHEA Grapalat" w:cs="Arial"/>
          <w:color w:val="1A1A1A"/>
          <w:lang w:val="hy-AM"/>
        </w:rPr>
        <w:t xml:space="preserve">60 </w:t>
      </w:r>
      <w:r w:rsidR="0057231D" w:rsidRPr="00CB31B8">
        <w:rPr>
          <w:rFonts w:ascii="GHEA Grapalat" w:eastAsia="Calibri" w:hAnsi="GHEA Grapalat" w:cs="Arial"/>
          <w:color w:val="1A1A1A"/>
          <w:lang w:val="hy-AM"/>
        </w:rPr>
        <w:t>(</w:t>
      </w:r>
      <w:r w:rsidRPr="00CB31B8">
        <w:rPr>
          <w:rFonts w:ascii="GHEA Grapalat" w:eastAsia="Calibri" w:hAnsi="GHEA Grapalat" w:cs="Arial"/>
          <w:color w:val="1A1A1A"/>
          <w:lang w:val="hy-AM"/>
        </w:rPr>
        <w:t>վաթսուն օրացուցային օր</w:t>
      </w:r>
      <w:r w:rsidR="004B004E" w:rsidRPr="00CB31B8">
        <w:rPr>
          <w:rFonts w:ascii="GHEA Grapalat" w:eastAsia="Calibri" w:hAnsi="GHEA Grapalat" w:cs="Arial"/>
          <w:color w:val="1A1A1A"/>
          <w:lang w:val="hy-AM"/>
        </w:rPr>
        <w:t>ից</w:t>
      </w:r>
      <w:r w:rsidR="0057231D" w:rsidRPr="00CB31B8">
        <w:rPr>
          <w:rFonts w:ascii="GHEA Grapalat" w:eastAsia="Calibri" w:hAnsi="GHEA Grapalat" w:cs="Arial"/>
          <w:color w:val="1A1A1A"/>
          <w:lang w:val="hy-AM"/>
        </w:rPr>
        <w:t>)</w:t>
      </w:r>
      <w:r w:rsidR="001C2990" w:rsidRPr="00CB31B8">
        <w:rPr>
          <w:rFonts w:ascii="GHEA Grapalat" w:eastAsia="Calibri" w:hAnsi="GHEA Grapalat" w:cs="Arial"/>
          <w:color w:val="1A1A1A"/>
          <w:lang w:val="hy-AM"/>
        </w:rPr>
        <w:t>։</w:t>
      </w:r>
      <w:r w:rsidR="00203F2B" w:rsidRPr="00CB31B8">
        <w:rPr>
          <w:rFonts w:ascii="GHEA Grapalat" w:eastAsia="Calibri" w:hAnsi="GHEA Grapalat" w:cs="Arial"/>
          <w:color w:val="1A1A1A"/>
          <w:lang w:val="hy-AM"/>
        </w:rPr>
        <w:t xml:space="preserve"> </w:t>
      </w:r>
    </w:p>
    <w:p w14:paraId="516AFF25" w14:textId="77777777" w:rsidR="00C87194" w:rsidRPr="00CB31B8" w:rsidRDefault="00C8719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Հայտի ապահովման վճարման կարգը սահմանվում է առաջարկի հարցմամբ։</w:t>
      </w:r>
    </w:p>
    <w:p w14:paraId="10CB1D43" w14:textId="6489A082" w:rsidR="00DE227A" w:rsidRPr="00CB31B8" w:rsidRDefault="00DE227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Օրենքին և սույն ընթացակարգին չհամապատասխանող հայտի </w:t>
      </w:r>
      <w:r w:rsidR="003F5A03" w:rsidRPr="00CB31B8">
        <w:rPr>
          <w:rFonts w:ascii="GHEA Grapalat" w:eastAsia="Calibri" w:hAnsi="GHEA Grapalat" w:cs="Arial"/>
          <w:color w:val="1A1A1A"/>
          <w:lang w:val="hy-AM"/>
        </w:rPr>
        <w:t>ապահով</w:t>
      </w:r>
      <w:r w:rsidRPr="00CB31B8">
        <w:rPr>
          <w:rFonts w:ascii="GHEA Grapalat" w:eastAsia="Calibri" w:hAnsi="GHEA Grapalat" w:cs="Arial"/>
          <w:color w:val="1A1A1A"/>
          <w:lang w:val="hy-AM"/>
        </w:rPr>
        <w:t xml:space="preserve"> և համապատասխան հայտը տեխնիկական առաջարկների բացման նիստում ենթակա </w:t>
      </w:r>
      <w:r w:rsidR="00F80F31" w:rsidRPr="00CB31B8">
        <w:rPr>
          <w:rFonts w:ascii="GHEA Grapalat" w:eastAsia="Calibri" w:hAnsi="GHEA Grapalat" w:cs="Arial"/>
          <w:color w:val="1A1A1A"/>
          <w:lang w:val="hy-AM"/>
        </w:rPr>
        <w:t xml:space="preserve">են </w:t>
      </w:r>
      <w:r w:rsidRPr="00CB31B8">
        <w:rPr>
          <w:rFonts w:ascii="GHEA Grapalat" w:eastAsia="Calibri" w:hAnsi="GHEA Grapalat" w:cs="Arial"/>
          <w:color w:val="1A1A1A"/>
          <w:lang w:val="hy-AM"/>
        </w:rPr>
        <w:t>գնահատող հանձնաժողովի կողմից մերժման, իսկ հայտը՝ այն ներկայացնող անձին վերադարձման։</w:t>
      </w:r>
    </w:p>
    <w:p w14:paraId="5B2E5F9E" w14:textId="77777777" w:rsidR="00C87194" w:rsidRPr="00CB31B8" w:rsidRDefault="00C8719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Առանց հայտի ապահովման ներկայացված ցանկացած հայտ ենթակա է գնահատող հանձնաժողովի կողմից մերժման և վերադարձման այն ներկայացրած անձին։</w:t>
      </w:r>
    </w:p>
    <w:p w14:paraId="1D1706CB" w14:textId="77777777" w:rsidR="004B004E" w:rsidRPr="00CB31B8" w:rsidRDefault="00203F2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Հաղթող հայտատուի հայտի ապահովումը պետք է երկարաձգվի մինչև ՊՄԳ պայմանագրով նախատեսված պայմանագրի ապահովման ներկայացումը։</w:t>
      </w:r>
    </w:p>
    <w:p w14:paraId="176C5DC9" w14:textId="77777777" w:rsidR="00752961" w:rsidRPr="00CB31B8" w:rsidRDefault="0075296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Պայմանագրի ապահովման նկատմամբ կիրառելի պահանջները,</w:t>
      </w:r>
      <w:r w:rsidR="00DC229A" w:rsidRPr="00CB31B8">
        <w:rPr>
          <w:rFonts w:ascii="GHEA Grapalat" w:eastAsia="Calibri" w:hAnsi="GHEA Grapalat" w:cs="Arial"/>
          <w:color w:val="1A1A1A"/>
          <w:lang w:val="hy-AM"/>
        </w:rPr>
        <w:t xml:space="preserve"> դրա</w:t>
      </w:r>
      <w:r w:rsidRPr="00CB31B8">
        <w:rPr>
          <w:rFonts w:ascii="GHEA Grapalat" w:eastAsia="Calibri" w:hAnsi="GHEA Grapalat" w:cs="Arial"/>
          <w:color w:val="1A1A1A"/>
          <w:lang w:val="hy-AM"/>
        </w:rPr>
        <w:t xml:space="preserve"> ներկայացման կարգը, մերժման հիմքերը և կարգը, ինչպես նաև վճարման կարգը սահմանվում են ՊՄԳ պայմանագրով։</w:t>
      </w:r>
    </w:p>
    <w:p w14:paraId="335698CD" w14:textId="77777777" w:rsidR="00B221D5" w:rsidRPr="00CB31B8" w:rsidRDefault="00B221D5"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Որակավորման հարցմամբ նախատեսված լինելու դեպքում հայտատուներից կարող են պահանջվել որակավորման հայտի ապահովում։ Որակավորման հայտի ապահովման ներկայացման կարգը և որակավորման հայտի ապահովման վճարման հիմքերը սահմանվում են որակավորման հարցմամբ։</w:t>
      </w:r>
    </w:p>
    <w:p w14:paraId="1C30AD78" w14:textId="5422C2D9" w:rsidR="00FA749A" w:rsidRPr="00CB31B8" w:rsidRDefault="009E4CD9" w:rsidP="00AD05AA">
      <w:pPr>
        <w:pStyle w:val="ListParagraph"/>
        <w:numPr>
          <w:ilvl w:val="0"/>
          <w:numId w:val="19"/>
        </w:numPr>
        <w:spacing w:after="0" w:line="360" w:lineRule="auto"/>
        <w:ind w:left="0" w:firstLine="567"/>
        <w:jc w:val="center"/>
        <w:rPr>
          <w:rFonts w:ascii="GHEA Grapalat" w:eastAsia="Calibri" w:hAnsi="GHEA Grapalat" w:cs="Arial"/>
          <w:b/>
          <w:color w:val="1A1A1A"/>
          <w:lang w:val="hy-AM"/>
        </w:rPr>
      </w:pPr>
      <w:r w:rsidRPr="00CB31B8">
        <w:rPr>
          <w:rFonts w:ascii="GHEA Grapalat" w:eastAsia="Calibri" w:hAnsi="GHEA Grapalat" w:cs="Arial"/>
          <w:b/>
          <w:color w:val="1A1A1A"/>
          <w:lang w:val="hy-AM"/>
        </w:rPr>
        <w:t>ՄԱՍՆԱՎՈՐ ՆԱԽԱՁԵՌՆՈՒԹՅԱՄԲ ՊՄԳ ԾՐԱԳ</w:t>
      </w:r>
      <w:r w:rsidR="005B19D2" w:rsidRPr="00CB31B8">
        <w:rPr>
          <w:rFonts w:ascii="GHEA Grapalat" w:eastAsia="Calibri" w:hAnsi="GHEA Grapalat" w:cs="Arial"/>
          <w:b/>
          <w:color w:val="1A1A1A"/>
          <w:lang w:val="hy-AM"/>
        </w:rPr>
        <w:t>ՐԻ ԱՌԱՋԱՐԿ</w:t>
      </w:r>
      <w:r w:rsidRPr="00CB31B8">
        <w:rPr>
          <w:rFonts w:ascii="GHEA Grapalat" w:eastAsia="Calibri" w:hAnsi="GHEA Grapalat" w:cs="Arial"/>
          <w:b/>
          <w:color w:val="1A1A1A"/>
          <w:lang w:val="hy-AM"/>
        </w:rPr>
        <w:t>Ը</w:t>
      </w:r>
    </w:p>
    <w:p w14:paraId="127B8287" w14:textId="4A2752FC" w:rsidR="00FA749A" w:rsidRPr="00CB31B8" w:rsidRDefault="003E36E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Որպես սույն ընթացակարգի 6-րդ գլխից բացառություն՝ իրավասու մարմինն իրավասու է օրենքով և սույն գլխով նախատեսված կարգով ընդունելու և գնահատելու մասնավոր նախաձեռնողի կողմից ներկայացված հնարավոր ՊՄԳ ծրագ</w:t>
      </w:r>
      <w:r w:rsidR="00D154A7" w:rsidRPr="00CB31B8">
        <w:rPr>
          <w:rFonts w:ascii="GHEA Grapalat" w:eastAsia="Calibri" w:hAnsi="GHEA Grapalat" w:cs="Arial"/>
          <w:color w:val="1A1A1A"/>
          <w:lang w:val="hy-AM"/>
        </w:rPr>
        <w:t>րի</w:t>
      </w:r>
      <w:r w:rsidRPr="00CB31B8">
        <w:rPr>
          <w:rFonts w:ascii="GHEA Grapalat" w:eastAsia="Calibri" w:hAnsi="GHEA Grapalat" w:cs="Arial"/>
          <w:color w:val="1A1A1A"/>
          <w:lang w:val="hy-AM"/>
        </w:rPr>
        <w:t xml:space="preserve"> (մասնավոր նախաձեռնությամբ ՊՄԳ ծրագիր)</w:t>
      </w:r>
      <w:r w:rsidR="00D154A7" w:rsidRPr="00CB31B8">
        <w:rPr>
          <w:rFonts w:ascii="GHEA Grapalat" w:eastAsia="Calibri" w:hAnsi="GHEA Grapalat" w:cs="Arial"/>
          <w:color w:val="1A1A1A"/>
          <w:lang w:val="hy-AM"/>
        </w:rPr>
        <w:t xml:space="preserve"> իրականացման առաջարկը</w:t>
      </w:r>
      <w:r w:rsidR="0057231D" w:rsidRPr="00CB31B8">
        <w:rPr>
          <w:rFonts w:ascii="GHEA Grapalat" w:eastAsia="Calibri" w:hAnsi="GHEA Grapalat" w:cs="Arial"/>
          <w:color w:val="1A1A1A"/>
          <w:lang w:val="hy-AM"/>
        </w:rPr>
        <w:t>: Սույն կետը չի տարածվում</w:t>
      </w:r>
      <w:r w:rsidR="00D154A7" w:rsidRPr="00CB31B8">
        <w:rPr>
          <w:rFonts w:ascii="GHEA Grapalat" w:eastAsia="Calibri" w:hAnsi="GHEA Grapalat" w:cs="Arial"/>
          <w:color w:val="1A1A1A"/>
          <w:lang w:val="hy-AM"/>
        </w:rPr>
        <w:t xml:space="preserve"> այն ծրագրերի իրականացման առաջարկների</w:t>
      </w:r>
      <w:r w:rsidR="0057231D" w:rsidRPr="00CB31B8">
        <w:rPr>
          <w:rFonts w:ascii="GHEA Grapalat" w:eastAsia="Calibri" w:hAnsi="GHEA Grapalat" w:cs="Arial"/>
          <w:color w:val="1A1A1A"/>
          <w:lang w:val="hy-AM"/>
        </w:rPr>
        <w:t xml:space="preserve"> նկատմամբ</w:t>
      </w:r>
      <w:r w:rsidR="00D154A7" w:rsidRPr="00CB31B8">
        <w:rPr>
          <w:rFonts w:ascii="GHEA Grapalat" w:eastAsia="Calibri" w:hAnsi="GHEA Grapalat" w:cs="Arial"/>
          <w:color w:val="1A1A1A"/>
          <w:lang w:val="hy-AM"/>
        </w:rPr>
        <w:t xml:space="preserve">, որոնց </w:t>
      </w:r>
      <w:r w:rsidR="005B19D2" w:rsidRPr="00CB31B8">
        <w:rPr>
          <w:rFonts w:ascii="GHEA Grapalat" w:eastAsia="Calibri" w:hAnsi="GHEA Grapalat" w:cs="Arial"/>
          <w:color w:val="1A1A1A"/>
          <w:lang w:val="hy-AM"/>
        </w:rPr>
        <w:t xml:space="preserve">իրականացման </w:t>
      </w:r>
      <w:r w:rsidR="00D154A7" w:rsidRPr="00CB31B8">
        <w:rPr>
          <w:rFonts w:ascii="GHEA Grapalat" w:eastAsia="Calibri" w:hAnsi="GHEA Grapalat" w:cs="Arial"/>
          <w:color w:val="1A1A1A"/>
          <w:lang w:val="hy-AM"/>
        </w:rPr>
        <w:t xml:space="preserve">առնչությամբ դրանք ներկայացնելու պահին </w:t>
      </w:r>
      <w:r w:rsidR="005B19D2" w:rsidRPr="00CB31B8">
        <w:rPr>
          <w:rFonts w:ascii="GHEA Grapalat" w:eastAsia="Calibri" w:hAnsi="GHEA Grapalat" w:cs="Arial"/>
          <w:color w:val="1A1A1A"/>
          <w:lang w:val="hy-AM"/>
        </w:rPr>
        <w:t>Կառավարության կողմից հաստատված հանրային ներդրումային</w:t>
      </w:r>
      <w:r w:rsidR="005B19D2" w:rsidRPr="00CB31B8">
        <w:rPr>
          <w:rFonts w:ascii="GHEA Grapalat" w:hAnsi="GHEA Grapalat"/>
          <w:color w:val="1A1A1A"/>
          <w:lang w:val="hy-AM"/>
        </w:rPr>
        <w:t xml:space="preserve"> ծրագրերի վերհանման, մշակման, գնահատման և առաջնահերթությունների որոշման կարգին համապատասխան</w:t>
      </w:r>
      <w:r w:rsidR="005B19D2" w:rsidRPr="00CB31B8">
        <w:rPr>
          <w:rFonts w:ascii="GHEA Grapalat" w:eastAsia="Calibri" w:hAnsi="GHEA Grapalat" w:cs="Arial"/>
          <w:color w:val="1A1A1A"/>
          <w:lang w:val="hy-AM"/>
        </w:rPr>
        <w:t xml:space="preserve"> </w:t>
      </w:r>
      <w:r w:rsidR="00D154A7" w:rsidRPr="00CB31B8">
        <w:rPr>
          <w:rFonts w:ascii="GHEA Grapalat" w:eastAsia="Calibri" w:hAnsi="GHEA Grapalat" w:cs="Arial"/>
          <w:color w:val="1A1A1A"/>
          <w:lang w:val="hy-AM"/>
        </w:rPr>
        <w:t xml:space="preserve">արդեն իսկ </w:t>
      </w:r>
      <w:r w:rsidR="27ABD5E7" w:rsidRPr="00CB31B8">
        <w:rPr>
          <w:rFonts w:ascii="GHEA Grapalat" w:eastAsia="Calibri" w:hAnsi="GHEA Grapalat" w:cs="Arial"/>
          <w:color w:val="1A1A1A"/>
          <w:lang w:val="hy-AM"/>
        </w:rPr>
        <w:t xml:space="preserve">ընդունված է եղել </w:t>
      </w:r>
      <w:r w:rsidR="005B19D2" w:rsidRPr="00CB31B8">
        <w:rPr>
          <w:rFonts w:ascii="GHEA Grapalat" w:eastAsia="Calibri" w:hAnsi="GHEA Grapalat" w:cs="Arial"/>
          <w:color w:val="1A1A1A"/>
          <w:lang w:val="hy-AM"/>
        </w:rPr>
        <w:t>որոշում</w:t>
      </w:r>
      <w:r w:rsidR="27ABD5E7" w:rsidRPr="00CB31B8">
        <w:rPr>
          <w:rFonts w:ascii="GHEA Grapalat" w:eastAsia="Calibri" w:hAnsi="GHEA Grapalat" w:cs="Arial"/>
          <w:color w:val="1A1A1A"/>
          <w:lang w:val="hy-AM"/>
        </w:rPr>
        <w:t>։</w:t>
      </w:r>
    </w:p>
    <w:p w14:paraId="274B35C8" w14:textId="77777777" w:rsidR="003E36E4" w:rsidRPr="00CB31B8" w:rsidRDefault="005B5DD8"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bookmarkStart w:id="56" w:name="_Ref85149779"/>
      <w:r w:rsidRPr="00CB31B8">
        <w:rPr>
          <w:rFonts w:ascii="GHEA Grapalat" w:eastAsia="Calibri" w:hAnsi="GHEA Grapalat" w:cs="Arial"/>
          <w:color w:val="1A1A1A"/>
          <w:lang w:val="hy-AM"/>
        </w:rPr>
        <w:t>Մասնավոր նախաձեռնությամբ ՊՄԳ ծրագրի առաջարկը ենթակա է իրավասու մարմնի կողմից գնահատման այն դեպքում, երբ՝</w:t>
      </w:r>
      <w:bookmarkEnd w:id="56"/>
    </w:p>
    <w:p w14:paraId="0B5B111A" w14:textId="77777777" w:rsidR="00146488" w:rsidRPr="00CB31B8" w:rsidRDefault="005B5DD8"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մասնավոր նախաձեռնողն ունի առաջարկի առարկա հանդիսացող ոլորտում ձեռնարկատիրական գործունեության փորձ։ Ընդ որում, </w:t>
      </w:r>
      <w:r w:rsidR="00CB1CD5" w:rsidRPr="00CB31B8">
        <w:rPr>
          <w:rFonts w:ascii="GHEA Grapalat" w:eastAsia="Calibri" w:hAnsi="GHEA Grapalat" w:cs="Arial"/>
          <w:color w:val="1A1A1A"/>
          <w:lang w:val="hy-AM"/>
        </w:rPr>
        <w:t>մասնավոր նախաձեռնողը համարվում է առաջարկի առարկա հանդիսացող ոլորտում ձեռնարկատիրական գործունեության փորձ ունեցող, եթե</w:t>
      </w:r>
      <w:r w:rsidR="00DF7E19" w:rsidRPr="00CB31B8">
        <w:rPr>
          <w:rFonts w:ascii="GHEA Grapalat" w:eastAsia="Calibri" w:hAnsi="GHEA Grapalat" w:cs="Arial"/>
          <w:color w:val="1A1A1A"/>
          <w:lang w:val="hy-AM"/>
        </w:rPr>
        <w:t>՝</w:t>
      </w:r>
    </w:p>
    <w:p w14:paraId="3FABC4F3" w14:textId="308EFEB1" w:rsidR="005B5DD8" w:rsidRPr="00CB31B8" w:rsidRDefault="00146488" w:rsidP="00AD05AA">
      <w:pPr>
        <w:pStyle w:val="ListParagraph"/>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w:t>
      </w:r>
      <w:r w:rsidR="00CB1CD5" w:rsidRPr="00CB31B8">
        <w:rPr>
          <w:rFonts w:ascii="GHEA Grapalat" w:eastAsia="Calibri" w:hAnsi="GHEA Grapalat" w:cs="Arial"/>
          <w:color w:val="1A1A1A"/>
          <w:lang w:val="hy-AM"/>
        </w:rPr>
        <w:t xml:space="preserve"> վերջինս նույն ոլորտում իրականացրել է առնվազն երկու ծրագիր</w:t>
      </w:r>
      <w:r w:rsidR="003E76D4" w:rsidRPr="00CB31B8">
        <w:rPr>
          <w:rFonts w:ascii="GHEA Grapalat" w:eastAsia="Calibri" w:hAnsi="GHEA Grapalat" w:cs="Arial"/>
          <w:color w:val="1A1A1A"/>
          <w:lang w:val="hy-AM"/>
        </w:rPr>
        <w:t xml:space="preserve">, որոնցից յուրաքանչյուրի ընդհանուր արժեքը գերազանցել է առաջարկվող </w:t>
      </w:r>
      <w:r w:rsidR="00AB2446" w:rsidRPr="00CB31B8">
        <w:rPr>
          <w:rFonts w:ascii="GHEA Grapalat" w:eastAsia="Calibri" w:hAnsi="GHEA Grapalat" w:cs="Arial"/>
          <w:color w:val="1A1A1A"/>
          <w:lang w:val="hy-AM"/>
        </w:rPr>
        <w:t xml:space="preserve">հնարավոր </w:t>
      </w:r>
      <w:r w:rsidR="003E76D4" w:rsidRPr="00CB31B8">
        <w:rPr>
          <w:rFonts w:ascii="GHEA Grapalat" w:eastAsia="Calibri" w:hAnsi="GHEA Grapalat" w:cs="Arial"/>
          <w:color w:val="1A1A1A"/>
          <w:lang w:val="hy-AM"/>
        </w:rPr>
        <w:t>ՊՄԳ ծրագրի գնահատված արժեք</w:t>
      </w:r>
      <w:r w:rsidRPr="00CB31B8">
        <w:rPr>
          <w:rFonts w:ascii="GHEA Grapalat" w:eastAsia="Calibri" w:hAnsi="GHEA Grapalat" w:cs="Arial"/>
          <w:color w:val="1A1A1A"/>
          <w:lang w:val="hy-AM"/>
        </w:rPr>
        <w:t>ի 70 տոկոսը</w:t>
      </w:r>
      <w:r w:rsidR="00DF7E19" w:rsidRPr="00CB31B8">
        <w:rPr>
          <w:rFonts w:ascii="GHEA Grapalat" w:eastAsia="Calibri" w:hAnsi="GHEA Grapalat" w:cs="Arial"/>
          <w:color w:val="1A1A1A"/>
          <w:lang w:val="hy-AM"/>
        </w:rPr>
        <w:t xml:space="preserve"> և որոնց առարկա հանրային ենթակառուցվածքները շահագործման են հանձնվել առաջարկի ներկայացման պահից առնվազն </w:t>
      </w:r>
      <w:r w:rsidR="008C2FAA" w:rsidRPr="00CB31B8">
        <w:rPr>
          <w:rFonts w:ascii="GHEA Grapalat" w:eastAsia="Calibri" w:hAnsi="GHEA Grapalat" w:cs="Arial"/>
          <w:color w:val="1A1A1A"/>
          <w:lang w:val="hy-AM"/>
        </w:rPr>
        <w:t>յոթ</w:t>
      </w:r>
      <w:r w:rsidR="00DF7E19" w:rsidRPr="00CB31B8">
        <w:rPr>
          <w:rFonts w:ascii="GHEA Grapalat" w:eastAsia="Calibri" w:hAnsi="GHEA Grapalat" w:cs="Arial"/>
          <w:color w:val="1A1A1A"/>
          <w:lang w:val="hy-AM"/>
        </w:rPr>
        <w:t xml:space="preserve"> տարի առաջ, և</w:t>
      </w:r>
    </w:p>
    <w:p w14:paraId="3BAF6217" w14:textId="48310595" w:rsidR="00146488" w:rsidRPr="00CB31B8" w:rsidRDefault="00146488" w:rsidP="00AD05AA">
      <w:pPr>
        <w:pStyle w:val="ListParagraph"/>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 xml:space="preserve">բ. </w:t>
      </w:r>
      <w:r w:rsidR="00DF7E19" w:rsidRPr="00CB31B8">
        <w:rPr>
          <w:rFonts w:ascii="GHEA Grapalat" w:eastAsia="Calibri" w:hAnsi="GHEA Grapalat" w:cs="Arial"/>
          <w:color w:val="1A1A1A"/>
          <w:lang w:val="hy-AM"/>
        </w:rPr>
        <w:t xml:space="preserve">մասնավոր նախաձեռնողի ընդհանուր շուկայական արժեքը կազմում է առաջարկվող </w:t>
      </w:r>
      <w:r w:rsidR="00C664AC" w:rsidRPr="00CB31B8">
        <w:rPr>
          <w:rFonts w:ascii="GHEA Grapalat" w:eastAsia="Calibri" w:hAnsi="GHEA Grapalat" w:cs="Arial"/>
          <w:color w:val="1A1A1A"/>
          <w:lang w:val="hy-AM"/>
        </w:rPr>
        <w:t xml:space="preserve">հնարավոր </w:t>
      </w:r>
      <w:r w:rsidR="00DF7E19" w:rsidRPr="00CB31B8">
        <w:rPr>
          <w:rFonts w:ascii="GHEA Grapalat" w:eastAsia="Calibri" w:hAnsi="GHEA Grapalat" w:cs="Arial"/>
          <w:color w:val="1A1A1A"/>
          <w:lang w:val="hy-AM"/>
        </w:rPr>
        <w:t>ՊՄԳ ծրագրի</w:t>
      </w:r>
      <w:r w:rsidR="00C664AC" w:rsidRPr="00CB31B8">
        <w:rPr>
          <w:rFonts w:ascii="GHEA Grapalat" w:eastAsia="Calibri" w:hAnsi="GHEA Grapalat" w:cs="Arial"/>
          <w:color w:val="1A1A1A"/>
          <w:lang w:val="hy-AM"/>
        </w:rPr>
        <w:t xml:space="preserve"> գնահատված արժեքի</w:t>
      </w:r>
      <w:r w:rsidR="00DF7E19" w:rsidRPr="00CB31B8">
        <w:rPr>
          <w:rFonts w:ascii="GHEA Grapalat" w:eastAsia="Calibri" w:hAnsi="GHEA Grapalat" w:cs="Arial"/>
          <w:color w:val="1A1A1A"/>
          <w:lang w:val="hy-AM"/>
        </w:rPr>
        <w:t xml:space="preserve"> առվազն </w:t>
      </w:r>
      <w:r w:rsidR="008C2FAA" w:rsidRPr="00CB31B8">
        <w:rPr>
          <w:rFonts w:ascii="GHEA Grapalat" w:eastAsia="Calibri" w:hAnsi="GHEA Grapalat" w:cs="Arial"/>
          <w:color w:val="1A1A1A"/>
          <w:lang w:val="hy-AM"/>
        </w:rPr>
        <w:t>1</w:t>
      </w:r>
      <w:r w:rsidR="00DF7E19" w:rsidRPr="00CB31B8">
        <w:rPr>
          <w:rFonts w:ascii="GHEA Grapalat" w:eastAsia="Calibri" w:hAnsi="GHEA Grapalat" w:cs="Arial"/>
          <w:color w:val="1A1A1A"/>
          <w:lang w:val="hy-AM"/>
        </w:rPr>
        <w:t>50 տոկոսը։</w:t>
      </w:r>
      <w:r w:rsidR="008C2FAA" w:rsidRPr="00CB31B8">
        <w:rPr>
          <w:rFonts w:ascii="GHEA Grapalat" w:eastAsia="Calibri" w:hAnsi="GHEA Grapalat" w:cs="Arial"/>
          <w:color w:val="1A1A1A"/>
          <w:lang w:val="hy-AM"/>
        </w:rPr>
        <w:t xml:space="preserve"> Մասնավոր նախաձեռնողի ընդհանուր շուկայական արժեքի հաշվարկման համար հիմք են ծառայում վերջին </w:t>
      </w:r>
      <w:r w:rsidR="00F21723" w:rsidRPr="00CB31B8">
        <w:rPr>
          <w:rFonts w:ascii="GHEA Grapalat" w:eastAsia="Calibri" w:hAnsi="GHEA Grapalat" w:cs="Arial"/>
          <w:color w:val="1A1A1A"/>
          <w:lang w:val="hy-AM"/>
        </w:rPr>
        <w:t xml:space="preserve">երեք տարիների համար </w:t>
      </w:r>
      <w:r w:rsidR="00290E1A" w:rsidRPr="00CB31B8">
        <w:rPr>
          <w:rFonts w:ascii="GHEA Grapalat" w:eastAsia="Calibri" w:hAnsi="GHEA Grapalat" w:cs="Arial"/>
          <w:color w:val="1A1A1A"/>
          <w:lang w:val="hy-AM"/>
        </w:rPr>
        <w:t xml:space="preserve">ներկայացված </w:t>
      </w:r>
      <w:r w:rsidR="00F21723" w:rsidRPr="00CB31B8">
        <w:rPr>
          <w:rFonts w:ascii="GHEA Grapalat" w:eastAsia="Calibri" w:hAnsi="GHEA Grapalat" w:cs="Arial"/>
          <w:color w:val="1A1A1A"/>
          <w:lang w:val="hy-AM"/>
        </w:rPr>
        <w:t>մասնավոր նախաձեռնողի</w:t>
      </w:r>
      <w:r w:rsidR="00A75CB9" w:rsidRPr="00CB31B8">
        <w:rPr>
          <w:rFonts w:ascii="GHEA Grapalat" w:eastAsia="Calibri" w:hAnsi="GHEA Grapalat" w:cs="Arial"/>
          <w:color w:val="1A1A1A"/>
          <w:lang w:val="hy-AM"/>
        </w:rPr>
        <w:t>՝ անկախ</w:t>
      </w:r>
      <w:r w:rsidR="00F21723" w:rsidRPr="00CB31B8">
        <w:rPr>
          <w:rFonts w:ascii="GHEA Grapalat" w:eastAsia="Calibri" w:hAnsi="GHEA Grapalat" w:cs="Arial"/>
          <w:color w:val="1A1A1A"/>
          <w:lang w:val="hy-AM"/>
        </w:rPr>
        <w:t xml:space="preserve"> աուդի</w:t>
      </w:r>
      <w:r w:rsidR="00A75CB9" w:rsidRPr="00CB31B8">
        <w:rPr>
          <w:rFonts w:ascii="GHEA Grapalat" w:eastAsia="Calibri" w:hAnsi="GHEA Grapalat" w:cs="Arial"/>
          <w:color w:val="1A1A1A"/>
          <w:lang w:val="hy-AM"/>
        </w:rPr>
        <w:t>տոր</w:t>
      </w:r>
      <w:r w:rsidR="00290E1A" w:rsidRPr="00CB31B8">
        <w:rPr>
          <w:rFonts w:ascii="GHEA Grapalat" w:eastAsia="Calibri" w:hAnsi="GHEA Grapalat" w:cs="Arial"/>
          <w:color w:val="1A1A1A"/>
          <w:lang w:val="hy-AM"/>
        </w:rPr>
        <w:t>ական</w:t>
      </w:r>
      <w:r w:rsidR="00A75CB9" w:rsidRPr="00CB31B8">
        <w:rPr>
          <w:rFonts w:ascii="GHEA Grapalat" w:eastAsia="Calibri" w:hAnsi="GHEA Grapalat" w:cs="Arial"/>
          <w:color w:val="1A1A1A"/>
          <w:lang w:val="hy-AM"/>
        </w:rPr>
        <w:t xml:space="preserve"> եզրակացությամբ ուղեկցվող</w:t>
      </w:r>
      <w:r w:rsidR="00F21723" w:rsidRPr="00CB31B8">
        <w:rPr>
          <w:rFonts w:ascii="GHEA Grapalat" w:eastAsia="Calibri" w:hAnsi="GHEA Grapalat" w:cs="Arial"/>
          <w:color w:val="1A1A1A"/>
          <w:lang w:val="hy-AM"/>
        </w:rPr>
        <w:t xml:space="preserve"> ֆինանսական հաշվետվությունները։</w:t>
      </w:r>
    </w:p>
    <w:p w14:paraId="5252CE97" w14:textId="29DA2BD7" w:rsidR="003E76D4" w:rsidRPr="00CB31B8" w:rsidRDefault="00FA51EC"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առաջարկը ներառում է մասնավոր նախաձեռնությամբ ՊՄԳ ծրագրի վերաբերյալ տեղեկություններ և ուղեկցվում է նախնական տեխնիկատնտեսական հիմնավորմամբ կամ տեխնիկատնտեսական ուսումնասիրությամբ։ Ընդ որում,  նախնական տեխնիկատնտեսական հիմնավորման կամ տեխնիկատնտեսական ուսումնասիրության նկատմամբ կիրառելի են համապատասխանաբար սույն ընթացակարգի 5-րդ և 6-րդ գլխի պահանջները</w:t>
      </w:r>
      <w:r w:rsidR="00C04A70" w:rsidRPr="00CB31B8">
        <w:rPr>
          <w:rFonts w:ascii="GHEA Grapalat" w:eastAsia="Calibri" w:hAnsi="GHEA Grapalat" w:cs="Arial"/>
          <w:color w:val="1A1A1A"/>
          <w:lang w:val="hy-AM"/>
        </w:rPr>
        <w:t xml:space="preserve">, իսկ նախնական տեխնիկատնտեսական հիմնավորմամբ կամ տեխնիկատնտեսական ուսումնասիրությամբ </w:t>
      </w:r>
      <w:r w:rsidR="00735AAF" w:rsidRPr="00CB31B8">
        <w:rPr>
          <w:rFonts w:ascii="GHEA Grapalat" w:eastAsia="Calibri" w:hAnsi="GHEA Grapalat" w:cs="Arial"/>
          <w:color w:val="1A1A1A"/>
          <w:lang w:val="hy-AM"/>
        </w:rPr>
        <w:t>ներկայացված տեխնիկական վերլուծությունը պետք է հիմնված լինի մասնավոր նախաձեռնողի</w:t>
      </w:r>
      <w:r w:rsidR="00162879" w:rsidRPr="00CB31B8">
        <w:rPr>
          <w:rFonts w:ascii="GHEA Grapalat" w:eastAsia="Calibri" w:hAnsi="GHEA Grapalat" w:cs="Arial"/>
          <w:color w:val="1A1A1A"/>
          <w:lang w:val="hy-AM"/>
        </w:rPr>
        <w:t>՝</w:t>
      </w:r>
      <w:r w:rsidR="006F760A" w:rsidRPr="00CB31B8">
        <w:rPr>
          <w:rFonts w:ascii="GHEA Grapalat" w:eastAsia="Calibri" w:hAnsi="GHEA Grapalat" w:cs="Arial"/>
          <w:color w:val="1A1A1A"/>
          <w:lang w:val="hy-AM"/>
        </w:rPr>
        <w:t xml:space="preserve"> արտոնագրից բխող</w:t>
      </w:r>
      <w:r w:rsidR="00735AAF" w:rsidRPr="00CB31B8">
        <w:rPr>
          <w:rFonts w:ascii="GHEA Grapalat" w:eastAsia="Calibri" w:hAnsi="GHEA Grapalat" w:cs="Arial"/>
          <w:color w:val="1A1A1A"/>
          <w:lang w:val="hy-AM"/>
        </w:rPr>
        <w:t xml:space="preserve"> մտավոր սեփականության վրա</w:t>
      </w:r>
      <w:r w:rsidRPr="00CB31B8">
        <w:rPr>
          <w:rFonts w:ascii="GHEA Grapalat" w:eastAsia="Calibri" w:hAnsi="GHEA Grapalat" w:cs="Arial"/>
          <w:color w:val="1A1A1A"/>
          <w:lang w:val="hy-AM"/>
        </w:rPr>
        <w:t>.</w:t>
      </w:r>
      <w:r w:rsidR="00735AAF" w:rsidRPr="00CB31B8">
        <w:rPr>
          <w:rFonts w:ascii="GHEA Grapalat" w:eastAsia="Calibri" w:hAnsi="GHEA Grapalat" w:cs="Arial"/>
          <w:color w:val="1A1A1A"/>
          <w:lang w:val="hy-AM"/>
        </w:rPr>
        <w:t xml:space="preserve"> </w:t>
      </w:r>
    </w:p>
    <w:p w14:paraId="4DCC6693" w14:textId="1CD23A89" w:rsidR="00FA51EC" w:rsidRPr="00CB31B8" w:rsidRDefault="00C967E1"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առաջարկվող մասնավոր նախաձեռնությամբ ՊՄԳ ծրագրի՝ սույն ընթացակարգ</w:t>
      </w:r>
      <w:r w:rsidR="00A871C9" w:rsidRPr="00CB31B8">
        <w:rPr>
          <w:rFonts w:ascii="GHEA Grapalat" w:eastAsia="Calibri" w:hAnsi="GHEA Grapalat" w:cs="Arial"/>
          <w:color w:val="1A1A1A"/>
          <w:lang w:val="hy-AM"/>
        </w:rPr>
        <w:t xml:space="preserve">ի </w:t>
      </w:r>
      <w:r w:rsidR="00A871C9" w:rsidRPr="00CB31B8">
        <w:rPr>
          <w:rFonts w:ascii="GHEA Grapalat" w:eastAsia="Calibri" w:hAnsi="GHEA Grapalat" w:cs="Arial"/>
          <w:color w:val="1A1A1A"/>
          <w:lang w:val="hy-AM"/>
        </w:rPr>
        <w:fldChar w:fldCharType="begin"/>
      </w:r>
      <w:r w:rsidR="00A871C9" w:rsidRPr="00CB31B8">
        <w:rPr>
          <w:rFonts w:ascii="GHEA Grapalat" w:eastAsia="Calibri" w:hAnsi="GHEA Grapalat" w:cs="Arial"/>
          <w:color w:val="1A1A1A"/>
          <w:lang w:val="hy-AM"/>
        </w:rPr>
        <w:instrText xml:space="preserve"> REF _Ref85149594 \r \h </w:instrText>
      </w:r>
      <w:r w:rsidR="00663228" w:rsidRPr="00CB31B8">
        <w:rPr>
          <w:rFonts w:ascii="GHEA Grapalat" w:eastAsia="Calibri" w:hAnsi="GHEA Grapalat" w:cs="Arial"/>
          <w:color w:val="1A1A1A"/>
          <w:lang w:val="hy-AM"/>
        </w:rPr>
        <w:instrText xml:space="preserve"> \* MERGEFORMAT </w:instrText>
      </w:r>
      <w:r w:rsidR="00A871C9" w:rsidRPr="00CB31B8">
        <w:rPr>
          <w:rFonts w:ascii="GHEA Grapalat" w:eastAsia="Calibri" w:hAnsi="GHEA Grapalat" w:cs="Arial"/>
          <w:color w:val="1A1A1A"/>
          <w:lang w:val="hy-AM"/>
        </w:rPr>
      </w:r>
      <w:r w:rsidR="00A871C9"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3</w:t>
      </w:r>
      <w:r w:rsidR="00A871C9" w:rsidRPr="00CB31B8">
        <w:rPr>
          <w:rFonts w:ascii="GHEA Grapalat" w:eastAsia="Calibri" w:hAnsi="GHEA Grapalat" w:cs="Arial"/>
          <w:color w:val="1A1A1A"/>
          <w:lang w:val="hy-AM"/>
        </w:rPr>
        <w:fldChar w:fldCharType="end"/>
      </w:r>
      <w:r w:rsidR="00A871C9" w:rsidRPr="00CB31B8">
        <w:rPr>
          <w:rFonts w:ascii="GHEA Grapalat" w:eastAsia="Calibri" w:hAnsi="GHEA Grapalat" w:cs="Arial"/>
          <w:color w:val="1A1A1A"/>
          <w:lang w:val="hy-AM"/>
        </w:rPr>
        <w:t>-րդ կետով նախատեսված դրույքը,</w:t>
      </w:r>
      <w:r w:rsidR="00D30913" w:rsidRPr="00CB31B8">
        <w:rPr>
          <w:rFonts w:ascii="GHEA Grapalat" w:eastAsia="Calibri" w:hAnsi="GHEA Grapalat" w:cs="Arial"/>
          <w:color w:val="1A1A1A"/>
          <w:lang w:val="hy-AM"/>
        </w:rPr>
        <w:t xml:space="preserve"> </w:t>
      </w:r>
      <w:r w:rsidR="00546980" w:rsidRPr="00CB31B8">
        <w:rPr>
          <w:rFonts w:ascii="GHEA Grapalat" w:eastAsia="Calibri" w:hAnsi="GHEA Grapalat" w:cs="Arial"/>
          <w:color w:val="1A1A1A"/>
          <w:lang w:val="hy-AM"/>
        </w:rPr>
        <w:t>տվյալ</w:t>
      </w:r>
      <w:r w:rsidR="00D30913" w:rsidRPr="00CB31B8">
        <w:rPr>
          <w:rFonts w:ascii="GHEA Grapalat" w:eastAsia="Calibri" w:hAnsi="GHEA Grapalat" w:cs="Arial"/>
          <w:color w:val="1A1A1A"/>
          <w:lang w:val="hy-AM"/>
        </w:rPr>
        <w:t xml:space="preserve"> դեպքում</w:t>
      </w:r>
      <w:r w:rsidR="00A871C9" w:rsidRPr="00CB31B8">
        <w:rPr>
          <w:rFonts w:ascii="GHEA Grapalat" w:eastAsia="Calibri" w:hAnsi="GHEA Grapalat" w:cs="Arial"/>
          <w:color w:val="1A1A1A"/>
          <w:lang w:val="hy-AM"/>
        </w:rPr>
        <w:t xml:space="preserve"> կիրառվելով որպես </w:t>
      </w:r>
      <w:r w:rsidRPr="00CB31B8">
        <w:rPr>
          <w:rFonts w:ascii="GHEA Grapalat" w:eastAsia="Calibri" w:hAnsi="GHEA Grapalat" w:cs="Arial"/>
          <w:color w:val="1A1A1A"/>
          <w:lang w:val="hy-AM"/>
        </w:rPr>
        <w:t>ֆինանսական շահութաբերության նվազագույն ներքին դրույք</w:t>
      </w:r>
      <w:r w:rsidR="00A871C9" w:rsidRPr="00CB31B8">
        <w:rPr>
          <w:rFonts w:ascii="GHEA Grapalat" w:eastAsia="Calibri" w:hAnsi="GHEA Grapalat" w:cs="Arial"/>
          <w:color w:val="1A1A1A"/>
          <w:lang w:val="hy-AM"/>
        </w:rPr>
        <w:t xml:space="preserve">, </w:t>
      </w:r>
      <w:r w:rsidRPr="00CB31B8">
        <w:rPr>
          <w:rFonts w:ascii="GHEA Grapalat" w:eastAsia="Calibri" w:hAnsi="GHEA Grapalat" w:cs="Arial"/>
          <w:color w:val="1A1A1A"/>
          <w:lang w:val="hy-AM"/>
        </w:rPr>
        <w:t>ապահովվում է առանց պետական և (կամ) համայնքային բյուջեների վրա ուղղակի ազդեցության, ինչպես նաև առանց պետական և (կամ) համայնքային սեփականություն հանդիսացող գույքի` շուկայականից ցածր արժեքով (իսկ անշարժ գույքի դեպքում՝ կադաստրային արժեքից ցածր արժեքով) օտարման կամ անհատույց տրամադրման</w:t>
      </w:r>
      <w:r w:rsidR="00623C18" w:rsidRPr="00CB31B8">
        <w:rPr>
          <w:rFonts w:ascii="GHEA Grapalat" w:eastAsia="Calibri" w:hAnsi="GHEA Grapalat" w:cs="Arial"/>
          <w:color w:val="1A1A1A"/>
          <w:lang w:val="hy-AM"/>
        </w:rPr>
        <w:t>.</w:t>
      </w:r>
    </w:p>
    <w:p w14:paraId="057F8026" w14:textId="77777777" w:rsidR="00396C83" w:rsidRPr="00CB31B8" w:rsidRDefault="00623C18"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bookmarkStart w:id="57" w:name="_Ref85794190"/>
      <w:r w:rsidRPr="00CB31B8">
        <w:rPr>
          <w:rFonts w:ascii="GHEA Grapalat" w:eastAsia="Calibri" w:hAnsi="GHEA Grapalat" w:cs="Arial"/>
          <w:color w:val="1A1A1A"/>
          <w:lang w:val="hy-AM"/>
        </w:rPr>
        <w:t>մասնավոր նախաձեռնողն ստանձնել է մասնավոր գործընկերոջ ընտրության ընթացակարգին մասնակցելու հրապարակային և անհետկանչելի պարտավորություն:</w:t>
      </w:r>
      <w:bookmarkEnd w:id="57"/>
      <w:r w:rsidR="00AC06E5" w:rsidRPr="00CB31B8">
        <w:rPr>
          <w:rFonts w:ascii="GHEA Grapalat" w:eastAsia="Calibri" w:hAnsi="GHEA Grapalat" w:cs="Arial"/>
          <w:color w:val="1A1A1A"/>
          <w:lang w:val="hy-AM"/>
        </w:rPr>
        <w:t xml:space="preserve"> </w:t>
      </w:r>
    </w:p>
    <w:p w14:paraId="3587E893" w14:textId="1E08DC34" w:rsidR="00623C18" w:rsidRPr="00CB31B8" w:rsidRDefault="006E30AA"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_Ref85794190 \r \h </w:instrText>
      </w:r>
      <w:r w:rsidR="0009089E"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165</w:t>
      </w:r>
      <w:r w:rsidR="0057231D" w:rsidRPr="00CB31B8">
        <w:rPr>
          <w:rFonts w:ascii="GHEA Grapalat" w:eastAsia="Calibri" w:hAnsi="GHEA Grapalat" w:cs="Arial"/>
          <w:color w:val="1A1A1A"/>
          <w:lang w:val="hy-AM"/>
        </w:rPr>
        <w:t xml:space="preserve">-րդ կետի </w:t>
      </w:r>
      <w:r w:rsidR="00700232" w:rsidRPr="00CB31B8">
        <w:rPr>
          <w:rFonts w:ascii="GHEA Grapalat" w:eastAsia="Calibri" w:hAnsi="GHEA Grapalat" w:cs="Arial"/>
          <w:color w:val="1A1A1A"/>
          <w:lang w:val="hy-AM"/>
        </w:rPr>
        <w:t>4)</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 xml:space="preserve">-րդ ենթակետով նախատեսված </w:t>
      </w:r>
      <w:r w:rsidR="00134DA8" w:rsidRPr="00CB31B8">
        <w:rPr>
          <w:rFonts w:ascii="GHEA Grapalat" w:eastAsia="Calibri" w:hAnsi="GHEA Grapalat" w:cs="Arial"/>
          <w:color w:val="1A1A1A"/>
          <w:lang w:val="hy-AM"/>
        </w:rPr>
        <w:t xml:space="preserve">մասնավոր գործընկերոջ ընտրության ընթացակարգին մասնակցելու պարտավորությունը </w:t>
      </w:r>
      <w:r w:rsidRPr="00CB31B8">
        <w:rPr>
          <w:rFonts w:ascii="GHEA Grapalat" w:eastAsia="Calibri" w:hAnsi="GHEA Grapalat" w:cs="Arial"/>
          <w:color w:val="1A1A1A"/>
          <w:lang w:val="hy-AM"/>
        </w:rPr>
        <w:t xml:space="preserve">մասնավոր գործընկերը </w:t>
      </w:r>
      <w:r w:rsidR="00134DA8" w:rsidRPr="00CB31B8">
        <w:rPr>
          <w:rFonts w:ascii="GHEA Grapalat" w:eastAsia="Calibri" w:hAnsi="GHEA Grapalat" w:cs="Arial"/>
          <w:color w:val="1A1A1A"/>
          <w:lang w:val="hy-AM"/>
        </w:rPr>
        <w:t xml:space="preserve">պետք է ստանձնի </w:t>
      </w:r>
      <w:r w:rsidR="002E0885" w:rsidRPr="00CB31B8">
        <w:rPr>
          <w:rFonts w:ascii="GHEA Grapalat" w:eastAsia="Calibri" w:hAnsi="GHEA Grapalat" w:cs="Arial"/>
          <w:color w:val="1A1A1A"/>
          <w:lang w:val="hy-AM"/>
        </w:rPr>
        <w:t>իր կողմից</w:t>
      </w:r>
      <w:r w:rsidR="007D2F1C" w:rsidRPr="00CB31B8">
        <w:rPr>
          <w:rFonts w:ascii="GHEA Grapalat" w:eastAsia="Calibri" w:hAnsi="GHEA Grapalat" w:cs="Arial"/>
          <w:color w:val="1A1A1A"/>
          <w:lang w:val="hy-AM"/>
        </w:rPr>
        <w:t xml:space="preserve"> </w:t>
      </w:r>
      <w:r w:rsidR="007D2F1C" w:rsidRPr="00CB31B8">
        <w:rPr>
          <w:rFonts w:ascii="GHEA Grapalat" w:eastAsia="Calibri" w:hAnsi="GHEA Grapalat" w:cs="Arial"/>
          <w:color w:val="1A1A1A"/>
          <w:lang w:val="hy-AM"/>
        </w:rPr>
        <w:lastRenderedPageBreak/>
        <w:t>ստորագրված հայտարարությունը</w:t>
      </w:r>
      <w:r w:rsidR="00C6589F" w:rsidRPr="00CB31B8">
        <w:rPr>
          <w:rFonts w:ascii="GHEA Grapalat" w:eastAsia="Calibri" w:hAnsi="GHEA Grapalat" w:cs="Arial"/>
          <w:color w:val="1A1A1A"/>
          <w:lang w:val="hy-AM"/>
        </w:rPr>
        <w:t xml:space="preserve"> և դրա ապահովման միջոցը</w:t>
      </w:r>
      <w:r w:rsidR="006640CC" w:rsidRPr="00CB31B8">
        <w:rPr>
          <w:rFonts w:ascii="GHEA Grapalat" w:eastAsia="Calibri" w:hAnsi="GHEA Grapalat" w:cs="Arial"/>
          <w:color w:val="1A1A1A"/>
          <w:lang w:val="hy-AM"/>
        </w:rPr>
        <w:t xml:space="preserve">, այն ստորագրած անձի` մասնավոր նախաձեռնողի անունից գործելու լիազորությունը </w:t>
      </w:r>
      <w:r w:rsidR="00E75F7D" w:rsidRPr="00CB31B8">
        <w:rPr>
          <w:rFonts w:ascii="GHEA Grapalat" w:eastAsia="Calibri" w:hAnsi="GHEA Grapalat" w:cs="Arial"/>
          <w:color w:val="1A1A1A"/>
          <w:lang w:val="hy-AM"/>
        </w:rPr>
        <w:t>հավաստող</w:t>
      </w:r>
      <w:r w:rsidR="006640CC" w:rsidRPr="00CB31B8">
        <w:rPr>
          <w:rFonts w:ascii="GHEA Grapalat" w:eastAsia="Calibri" w:hAnsi="GHEA Grapalat" w:cs="Arial"/>
          <w:color w:val="1A1A1A"/>
          <w:lang w:val="hy-AM"/>
        </w:rPr>
        <w:t xml:space="preserve"> փաստաթուղթը (իրավաբանական անձի տնօրենների խորհրդի որոշում, կառավարման մարմինների այլ համարժեք որոշում կամ համապատասխան լիազորագիր)</w:t>
      </w:r>
      <w:r w:rsidR="00E75F7D" w:rsidRPr="00CB31B8">
        <w:rPr>
          <w:rFonts w:ascii="GHEA Grapalat" w:eastAsia="Calibri" w:hAnsi="GHEA Grapalat" w:cs="Arial"/>
          <w:color w:val="1A1A1A"/>
          <w:lang w:val="hy-AM"/>
        </w:rPr>
        <w:t>, ինչպես նաև</w:t>
      </w:r>
      <w:r w:rsidR="007D2F1C" w:rsidRPr="00CB31B8">
        <w:rPr>
          <w:rFonts w:ascii="GHEA Grapalat" w:eastAsia="Calibri" w:hAnsi="GHEA Grapalat" w:cs="Arial"/>
          <w:color w:val="1A1A1A"/>
          <w:lang w:val="hy-AM"/>
        </w:rPr>
        <w:t xml:space="preserve"> </w:t>
      </w:r>
      <w:r w:rsidR="00E75F7D" w:rsidRPr="00CB31B8">
        <w:rPr>
          <w:rFonts w:ascii="GHEA Grapalat" w:eastAsia="Calibri" w:hAnsi="GHEA Grapalat" w:cs="Arial"/>
          <w:color w:val="1A1A1A"/>
          <w:lang w:val="hy-AM"/>
        </w:rPr>
        <w:t xml:space="preserve">ներկայացուցչի անձը հաստատող փաստաթղթի պատճենը </w:t>
      </w:r>
      <w:r w:rsidR="007D2F1C" w:rsidRPr="00CB31B8">
        <w:rPr>
          <w:rFonts w:ascii="GHEA Grapalat" w:eastAsia="Calibri" w:hAnsi="GHEA Grapalat" w:cs="Arial"/>
          <w:color w:val="1A1A1A"/>
          <w:lang w:val="hy-AM"/>
        </w:rPr>
        <w:t>իրավասու մարմնին ներկայացնելու</w:t>
      </w:r>
      <w:r w:rsidR="00134DA8" w:rsidRPr="00CB31B8">
        <w:rPr>
          <w:rFonts w:ascii="GHEA Grapalat" w:eastAsia="Calibri" w:hAnsi="GHEA Grapalat" w:cs="Arial"/>
          <w:color w:val="1A1A1A"/>
          <w:lang w:val="hy-AM"/>
        </w:rPr>
        <w:t xml:space="preserve"> ձևով</w:t>
      </w:r>
      <w:r w:rsidR="005E165D" w:rsidRPr="00CB31B8">
        <w:rPr>
          <w:rFonts w:ascii="GHEA Grapalat" w:eastAsia="Calibri" w:hAnsi="GHEA Grapalat" w:cs="Arial"/>
          <w:color w:val="1A1A1A"/>
          <w:lang w:val="hy-AM"/>
        </w:rPr>
        <w:t xml:space="preserve">։ </w:t>
      </w:r>
      <w:r w:rsidR="00C6589F" w:rsidRPr="00CB31B8">
        <w:rPr>
          <w:rFonts w:ascii="GHEA Grapalat" w:eastAsia="Calibri" w:hAnsi="GHEA Grapalat" w:cs="Arial"/>
          <w:color w:val="1A1A1A"/>
          <w:lang w:val="hy-AM"/>
        </w:rPr>
        <w:t>Սույն ենթակետով նախատեսված պարտավորության ապահովման միջոցը ներկայացվում է միակողմանի հաստատված հայտարարության` տուժանքի</w:t>
      </w:r>
      <w:r w:rsidR="005E165D" w:rsidRPr="00CB31B8">
        <w:rPr>
          <w:rFonts w:ascii="GHEA Grapalat" w:eastAsia="Calibri" w:hAnsi="GHEA Grapalat" w:cs="Arial"/>
          <w:color w:val="1A1A1A"/>
          <w:lang w:val="hy-AM"/>
        </w:rPr>
        <w:t xml:space="preserve"> </w:t>
      </w:r>
      <w:r w:rsidR="00C6589F" w:rsidRPr="00CB31B8">
        <w:rPr>
          <w:rFonts w:ascii="GHEA Grapalat" w:eastAsia="Calibri" w:hAnsi="GHEA Grapalat" w:cs="Arial"/>
          <w:color w:val="1A1A1A"/>
          <w:lang w:val="hy-AM"/>
        </w:rPr>
        <w:t xml:space="preserve">ձևով, որով </w:t>
      </w:r>
      <w:r w:rsidR="00057772" w:rsidRPr="00CB31B8">
        <w:rPr>
          <w:rFonts w:ascii="GHEA Grapalat" w:eastAsia="Calibri" w:hAnsi="GHEA Grapalat" w:cs="Arial"/>
          <w:color w:val="1A1A1A"/>
          <w:lang w:val="hy-AM"/>
        </w:rPr>
        <w:t xml:space="preserve">հստակ նշվում է </w:t>
      </w:r>
      <w:r w:rsidR="00C6589F" w:rsidRPr="00CB31B8">
        <w:rPr>
          <w:rFonts w:ascii="GHEA Grapalat" w:eastAsia="Calibri" w:hAnsi="GHEA Grapalat" w:cs="Arial"/>
          <w:color w:val="1A1A1A"/>
          <w:lang w:val="hy-AM"/>
        </w:rPr>
        <w:t>մ</w:t>
      </w:r>
      <w:r w:rsidR="007D2F1C" w:rsidRPr="00CB31B8">
        <w:rPr>
          <w:rFonts w:ascii="GHEA Grapalat" w:eastAsia="Calibri" w:hAnsi="GHEA Grapalat" w:cs="Arial"/>
          <w:color w:val="1A1A1A"/>
          <w:lang w:val="hy-AM"/>
        </w:rPr>
        <w:t xml:space="preserve">ասնավոր գործընկերոջ ընտրության ընթացակարգին չմասնակցելու դեպքում </w:t>
      </w:r>
      <w:r w:rsidR="00425AA9" w:rsidRPr="00CB31B8">
        <w:rPr>
          <w:rFonts w:ascii="GHEA Grapalat" w:eastAsia="Calibri" w:hAnsi="GHEA Grapalat" w:cs="Arial"/>
          <w:color w:val="1A1A1A"/>
          <w:lang w:val="hy-AM"/>
        </w:rPr>
        <w:t>իր կողմից ներկայաց</w:t>
      </w:r>
      <w:r w:rsidR="00F72996" w:rsidRPr="00CB31B8">
        <w:rPr>
          <w:rFonts w:ascii="GHEA Grapalat" w:eastAsia="Calibri" w:hAnsi="GHEA Grapalat" w:cs="Arial"/>
          <w:color w:val="1A1A1A"/>
          <w:lang w:val="hy-AM"/>
        </w:rPr>
        <w:t>վ</w:t>
      </w:r>
      <w:r w:rsidR="00425AA9" w:rsidRPr="00CB31B8">
        <w:rPr>
          <w:rFonts w:ascii="GHEA Grapalat" w:eastAsia="Calibri" w:hAnsi="GHEA Grapalat" w:cs="Arial"/>
          <w:color w:val="1A1A1A"/>
          <w:lang w:val="hy-AM"/>
        </w:rPr>
        <w:t xml:space="preserve">ած </w:t>
      </w:r>
      <w:r w:rsidR="00CE3D8A" w:rsidRPr="00CB31B8">
        <w:rPr>
          <w:rFonts w:ascii="GHEA Grapalat" w:eastAsia="Calibri" w:hAnsi="GHEA Grapalat" w:cs="Arial"/>
          <w:color w:val="1A1A1A"/>
          <w:lang w:val="hy-AM"/>
        </w:rPr>
        <w:t xml:space="preserve">հնարավոր </w:t>
      </w:r>
      <w:r w:rsidR="00425AA9" w:rsidRPr="00CB31B8">
        <w:rPr>
          <w:rFonts w:ascii="GHEA Grapalat" w:eastAsia="Calibri" w:hAnsi="GHEA Grapalat" w:cs="Arial"/>
          <w:color w:val="1A1A1A"/>
          <w:lang w:val="hy-AM"/>
        </w:rPr>
        <w:t>ՊՄԳ ծրագրի</w:t>
      </w:r>
      <w:r w:rsidR="001C6324" w:rsidRPr="00CB31B8">
        <w:rPr>
          <w:rFonts w:ascii="GHEA Grapalat" w:eastAsia="Calibri" w:hAnsi="GHEA Grapalat" w:cs="Arial"/>
          <w:color w:val="1A1A1A"/>
          <w:lang w:val="hy-AM"/>
        </w:rPr>
        <w:t xml:space="preserve">՝ իր </w:t>
      </w:r>
      <w:r w:rsidR="00193DA9" w:rsidRPr="00CB31B8">
        <w:rPr>
          <w:rFonts w:ascii="GHEA Grapalat" w:eastAsia="Calibri" w:hAnsi="GHEA Grapalat" w:cs="Arial"/>
          <w:color w:val="1A1A1A"/>
          <w:lang w:val="hy-AM"/>
        </w:rPr>
        <w:t xml:space="preserve">ներկայացրած փաստաթղթերով </w:t>
      </w:r>
      <w:r w:rsidR="00EC5D4F" w:rsidRPr="00CB31B8">
        <w:rPr>
          <w:rFonts w:ascii="GHEA Grapalat" w:eastAsia="Calibri" w:hAnsi="GHEA Grapalat" w:cs="Arial"/>
          <w:color w:val="1A1A1A"/>
          <w:lang w:val="hy-AM"/>
        </w:rPr>
        <w:t>գնահատված</w:t>
      </w:r>
      <w:r w:rsidR="00425AA9" w:rsidRPr="00CB31B8">
        <w:rPr>
          <w:rFonts w:ascii="GHEA Grapalat" w:eastAsia="Calibri" w:hAnsi="GHEA Grapalat" w:cs="Arial"/>
          <w:color w:val="1A1A1A"/>
          <w:lang w:val="hy-AM"/>
        </w:rPr>
        <w:t xml:space="preserve"> արժեքի </w:t>
      </w:r>
      <w:r w:rsidR="00BB2381" w:rsidRPr="00CB31B8">
        <w:rPr>
          <w:rFonts w:ascii="GHEA Grapalat" w:eastAsia="Calibri" w:hAnsi="GHEA Grapalat" w:cs="Arial"/>
          <w:color w:val="1A1A1A"/>
          <w:lang w:val="hy-AM"/>
        </w:rPr>
        <w:t>մեկ</w:t>
      </w:r>
      <w:r w:rsidR="00425AA9" w:rsidRPr="00CB31B8">
        <w:rPr>
          <w:rFonts w:ascii="GHEA Grapalat" w:eastAsia="Calibri" w:hAnsi="GHEA Grapalat" w:cs="Arial"/>
          <w:color w:val="1A1A1A"/>
          <w:lang w:val="hy-AM"/>
        </w:rPr>
        <w:t xml:space="preserve"> տոկոսի չափով տուժանք իրավասու մարմնին վճարելու </w:t>
      </w:r>
      <w:r w:rsidR="006F4043" w:rsidRPr="00CB31B8">
        <w:rPr>
          <w:rFonts w:ascii="GHEA Grapalat" w:eastAsia="Calibri" w:hAnsi="GHEA Grapalat" w:cs="Arial"/>
          <w:color w:val="1A1A1A"/>
          <w:lang w:val="hy-AM"/>
        </w:rPr>
        <w:t xml:space="preserve">մասնավոր նախաձեռնողի </w:t>
      </w:r>
      <w:r w:rsidR="00425AA9" w:rsidRPr="00CB31B8">
        <w:rPr>
          <w:rFonts w:ascii="GHEA Grapalat" w:eastAsia="Calibri" w:hAnsi="GHEA Grapalat" w:cs="Arial"/>
          <w:color w:val="1A1A1A"/>
          <w:lang w:val="hy-AM"/>
        </w:rPr>
        <w:t>պարտականությունը։</w:t>
      </w:r>
    </w:p>
    <w:p w14:paraId="39F21AB5" w14:textId="57DEBB29" w:rsidR="004C79A6" w:rsidRPr="00CB31B8" w:rsidRDefault="004C79A6"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Սույն ընթացակարգի </w:t>
      </w:r>
      <w:r w:rsidRPr="00CB31B8">
        <w:rPr>
          <w:rFonts w:ascii="GHEA Grapalat" w:eastAsia="Calibri" w:hAnsi="GHEA Grapalat" w:cs="Arial"/>
          <w:color w:val="1A1A1A"/>
          <w:lang w:val="hy-AM"/>
        </w:rPr>
        <w:fldChar w:fldCharType="begin"/>
      </w:r>
      <w:r w:rsidRPr="00CB31B8">
        <w:rPr>
          <w:rFonts w:ascii="GHEA Grapalat" w:eastAsia="Calibri" w:hAnsi="GHEA Grapalat" w:cs="Arial"/>
          <w:color w:val="1A1A1A"/>
          <w:lang w:val="hy-AM"/>
        </w:rPr>
        <w:instrText xml:space="preserve"> REF _Ref85149779 \r \h </w:instrText>
      </w:r>
      <w:r w:rsidR="00663228" w:rsidRPr="00CB31B8">
        <w:rPr>
          <w:rFonts w:ascii="GHEA Grapalat" w:eastAsia="Calibri" w:hAnsi="GHEA Grapalat" w:cs="Arial"/>
          <w:color w:val="1A1A1A"/>
          <w:lang w:val="hy-AM"/>
        </w:rPr>
        <w:instrText xml:space="preserve"> \* MERGEFORMAT </w:instrText>
      </w:r>
      <w:r w:rsidRPr="00CB31B8">
        <w:rPr>
          <w:rFonts w:ascii="GHEA Grapalat" w:eastAsia="Calibri" w:hAnsi="GHEA Grapalat" w:cs="Arial"/>
          <w:color w:val="1A1A1A"/>
          <w:lang w:val="hy-AM"/>
        </w:rPr>
      </w:r>
      <w:r w:rsidRPr="00CB31B8">
        <w:rPr>
          <w:rFonts w:ascii="GHEA Grapalat" w:eastAsia="Calibri" w:hAnsi="GHEA Grapalat" w:cs="Arial"/>
          <w:color w:val="1A1A1A"/>
          <w:lang w:val="hy-AM"/>
        </w:rPr>
        <w:fldChar w:fldCharType="separate"/>
      </w:r>
      <w:r w:rsidR="00700232" w:rsidRPr="00CB31B8">
        <w:rPr>
          <w:rFonts w:ascii="GHEA Grapalat" w:eastAsia="Calibri" w:hAnsi="GHEA Grapalat" w:cs="Arial"/>
          <w:color w:val="1A1A1A"/>
          <w:lang w:val="hy-AM"/>
        </w:rPr>
        <w:t>165</w:t>
      </w:r>
      <w:r w:rsidRPr="00CB31B8">
        <w:rPr>
          <w:rFonts w:ascii="GHEA Grapalat" w:eastAsia="Calibri" w:hAnsi="GHEA Grapalat" w:cs="Arial"/>
          <w:color w:val="1A1A1A"/>
          <w:lang w:val="hy-AM"/>
        </w:rPr>
        <w:fldChar w:fldCharType="end"/>
      </w:r>
      <w:r w:rsidRPr="00CB31B8">
        <w:rPr>
          <w:rFonts w:ascii="GHEA Grapalat" w:eastAsia="Calibri" w:hAnsi="GHEA Grapalat" w:cs="Arial"/>
          <w:color w:val="1A1A1A"/>
          <w:lang w:val="hy-AM"/>
        </w:rPr>
        <w:t xml:space="preserve">-րդ կետով նախատեսված </w:t>
      </w:r>
      <w:r w:rsidR="00743539" w:rsidRPr="00CB31B8">
        <w:rPr>
          <w:rFonts w:ascii="GHEA Grapalat" w:eastAsia="Calibri" w:hAnsi="GHEA Grapalat" w:cs="Arial"/>
          <w:color w:val="1A1A1A"/>
          <w:lang w:val="hy-AM"/>
        </w:rPr>
        <w:t xml:space="preserve">կարգավորումները գործում են՝ անկախ իրավասու մարմնի կամ լիազոր մարմնի նախաձեռնությամբ ՊՄԳ ծրագրի առաջարկում փոփոխություններ </w:t>
      </w:r>
      <w:r w:rsidR="001F368D" w:rsidRPr="00CB31B8">
        <w:rPr>
          <w:rFonts w:ascii="GHEA Grapalat" w:eastAsia="Calibri" w:hAnsi="GHEA Grapalat" w:cs="Arial"/>
          <w:color w:val="1A1A1A"/>
          <w:lang w:val="hy-AM"/>
        </w:rPr>
        <w:t>կամ</w:t>
      </w:r>
      <w:r w:rsidR="00743539" w:rsidRPr="00CB31B8">
        <w:rPr>
          <w:rFonts w:ascii="GHEA Grapalat" w:eastAsia="Calibri" w:hAnsi="GHEA Grapalat" w:cs="Arial"/>
          <w:color w:val="1A1A1A"/>
          <w:lang w:val="hy-AM"/>
        </w:rPr>
        <w:t xml:space="preserve"> լրացումներ կատարելու հանգամանքից։</w:t>
      </w:r>
    </w:p>
    <w:p w14:paraId="17F75A4A" w14:textId="41F170AF" w:rsidR="00A604E6" w:rsidRPr="00CB31B8" w:rsidRDefault="00BA7FB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Մինչև գնահատման իրականացումը մ</w:t>
      </w:r>
      <w:r w:rsidR="00A604E6" w:rsidRPr="00CB31B8">
        <w:rPr>
          <w:rFonts w:ascii="GHEA Grapalat" w:eastAsia="Calibri" w:hAnsi="GHEA Grapalat" w:cs="Arial"/>
          <w:color w:val="1A1A1A"/>
          <w:lang w:val="hy-AM"/>
        </w:rPr>
        <w:t xml:space="preserve">ասնավոր նախաձեռնությամբ ՊՄԳ ծրագրի առաջարկի գնահատման համար իրավասու մարմնի կողմից մասնավոր նախաձեռնողից գանձվում է նվազագույն աշխատավարձի </w:t>
      </w:r>
      <w:r w:rsidR="00E726EC" w:rsidRPr="00CB31B8">
        <w:rPr>
          <w:rFonts w:ascii="GHEA Grapalat" w:eastAsia="Calibri" w:hAnsi="GHEA Grapalat" w:cs="Arial"/>
          <w:color w:val="1A1A1A"/>
          <w:lang w:val="hy-AM"/>
        </w:rPr>
        <w:t>յոթ</w:t>
      </w:r>
      <w:r w:rsidR="00A604E6" w:rsidRPr="00CB31B8">
        <w:rPr>
          <w:rFonts w:ascii="GHEA Grapalat" w:eastAsia="Calibri" w:hAnsi="GHEA Grapalat" w:cs="Arial"/>
          <w:color w:val="1A1A1A"/>
          <w:lang w:val="hy-AM"/>
        </w:rPr>
        <w:t xml:space="preserve">հազարապատիկի չափով վճար՝ գնահատման առնչությամբ ծախսերի հատուցման նպատակով։ </w:t>
      </w:r>
    </w:p>
    <w:p w14:paraId="39B18286" w14:textId="77777777" w:rsidR="0057231D" w:rsidRPr="00CB31B8" w:rsidRDefault="00977858"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նախաձեռնությամբ ՊՄԳ ծրագրի առաջարկը գնահատելիս իրավասու մարմինը պետք է ստուգի</w:t>
      </w:r>
      <w:r w:rsidR="0057231D" w:rsidRPr="00CB31B8">
        <w:rPr>
          <w:rFonts w:ascii="GHEA Grapalat" w:eastAsia="Calibri" w:hAnsi="GHEA Grapalat" w:cs="Arial"/>
          <w:color w:val="1A1A1A"/>
          <w:lang w:val="hy-AM"/>
        </w:rPr>
        <w:t>՝</w:t>
      </w:r>
    </w:p>
    <w:p w14:paraId="1EC0EC6D" w14:textId="77777777" w:rsidR="00AD05AA" w:rsidRPr="00CB31B8" w:rsidRDefault="00977858" w:rsidP="00AD05AA">
      <w:pPr>
        <w:pStyle w:val="ListParagraph"/>
        <w:numPr>
          <w:ilvl w:val="1"/>
          <w:numId w:val="1"/>
        </w:numPr>
        <w:spacing w:after="0" w:line="360" w:lineRule="auto"/>
        <w:ind w:left="0" w:firstLine="720"/>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նախնական տեխնիկատնտեսական հիմնավորմամբ կամ տեխնիկատնտեսական ուսումնասիրությամբ ներկայացված </w:t>
      </w:r>
      <w:r w:rsidR="00C2174B" w:rsidRPr="00CB31B8">
        <w:rPr>
          <w:rFonts w:ascii="GHEA Grapalat" w:eastAsia="Calibri" w:hAnsi="GHEA Grapalat" w:cs="Arial"/>
          <w:color w:val="1A1A1A"/>
          <w:lang w:val="hy-AM"/>
        </w:rPr>
        <w:t xml:space="preserve">մուտքային </w:t>
      </w:r>
      <w:r w:rsidRPr="00CB31B8">
        <w:rPr>
          <w:rFonts w:ascii="GHEA Grapalat" w:eastAsia="Calibri" w:hAnsi="GHEA Grapalat" w:cs="Arial"/>
          <w:color w:val="1A1A1A"/>
          <w:lang w:val="hy-AM"/>
        </w:rPr>
        <w:t>տվյալներ</w:t>
      </w:r>
      <w:r w:rsidR="00C2174B" w:rsidRPr="00CB31B8">
        <w:rPr>
          <w:rFonts w:ascii="GHEA Grapalat" w:eastAsia="Calibri" w:hAnsi="GHEA Grapalat" w:cs="Arial"/>
          <w:color w:val="1A1A1A"/>
          <w:lang w:val="hy-AM"/>
        </w:rPr>
        <w:t>ի համապատասխանությունը Կառավարությանը հասանելի տվյալներին</w:t>
      </w:r>
      <w:r w:rsidR="0057231D" w:rsidRPr="00CB31B8">
        <w:rPr>
          <w:rFonts w:ascii="GHEA Grapalat" w:eastAsia="Calibri" w:hAnsi="GHEA Grapalat" w:cs="Arial"/>
          <w:color w:val="1A1A1A"/>
          <w:lang w:val="hy-AM"/>
        </w:rPr>
        <w:t>.</w:t>
      </w:r>
    </w:p>
    <w:p w14:paraId="608FF188" w14:textId="77777777" w:rsidR="00AD05AA" w:rsidRPr="00CB31B8" w:rsidRDefault="00C2174B" w:rsidP="00AD05AA">
      <w:pPr>
        <w:pStyle w:val="ListParagraph"/>
        <w:numPr>
          <w:ilvl w:val="1"/>
          <w:numId w:val="1"/>
        </w:numPr>
        <w:spacing w:after="0" w:line="360" w:lineRule="auto"/>
        <w:ind w:left="0" w:firstLine="720"/>
        <w:jc w:val="both"/>
        <w:rPr>
          <w:rFonts w:ascii="GHEA Grapalat" w:eastAsia="Calibri" w:hAnsi="GHEA Grapalat" w:cs="Arial"/>
          <w:color w:val="1A1A1A"/>
          <w:lang w:val="hy-AM"/>
        </w:rPr>
      </w:pPr>
      <w:r w:rsidRPr="00CB31B8">
        <w:rPr>
          <w:rFonts w:ascii="GHEA Grapalat" w:eastAsia="Calibri" w:hAnsi="GHEA Grapalat" w:cs="Arial"/>
          <w:color w:val="1A1A1A"/>
          <w:lang w:val="hy-AM"/>
        </w:rPr>
        <w:t>ծրագրի համապատասխանությունը տվյալ ոլորտում Կառավարության գերակայություններին և հաստատված ռազմավարությ</w:t>
      </w:r>
      <w:r w:rsidR="009C3E97" w:rsidRPr="00CB31B8">
        <w:rPr>
          <w:rFonts w:ascii="GHEA Grapalat" w:eastAsia="Calibri" w:hAnsi="GHEA Grapalat" w:cs="Arial"/>
          <w:color w:val="1A1A1A"/>
          <w:lang w:val="hy-AM"/>
        </w:rPr>
        <w:t>ուններին</w:t>
      </w:r>
      <w:r w:rsidR="0057231D" w:rsidRPr="00CB31B8">
        <w:rPr>
          <w:rFonts w:ascii="GHEA Grapalat" w:eastAsia="Calibri" w:hAnsi="GHEA Grapalat" w:cs="Arial"/>
          <w:color w:val="1A1A1A"/>
          <w:lang w:val="hy-AM"/>
        </w:rPr>
        <w:t>.</w:t>
      </w:r>
    </w:p>
    <w:p w14:paraId="7DEE46DD" w14:textId="77777777" w:rsidR="00AD05AA" w:rsidRPr="00CB31B8" w:rsidRDefault="009C3E97" w:rsidP="00AD05AA">
      <w:pPr>
        <w:pStyle w:val="ListParagraph"/>
        <w:numPr>
          <w:ilvl w:val="1"/>
          <w:numId w:val="1"/>
        </w:numPr>
        <w:spacing w:after="0" w:line="360" w:lineRule="auto"/>
        <w:ind w:left="0" w:firstLine="720"/>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առանց պետական աջակցության ծրագրի՝ ֆինանսական կենսունակությունը ապահովելու կարողությունը</w:t>
      </w:r>
      <w:r w:rsidR="0057231D" w:rsidRPr="00CB31B8">
        <w:rPr>
          <w:rFonts w:ascii="GHEA Grapalat" w:eastAsia="Calibri" w:hAnsi="GHEA Grapalat" w:cs="Arial"/>
          <w:color w:val="1A1A1A"/>
          <w:lang w:val="hy-AM"/>
        </w:rPr>
        <w:t>.</w:t>
      </w:r>
    </w:p>
    <w:p w14:paraId="3504EC69" w14:textId="77777777" w:rsidR="00AD05AA" w:rsidRPr="00CB31B8" w:rsidRDefault="009C3E97" w:rsidP="00AD05AA">
      <w:pPr>
        <w:pStyle w:val="ListParagraph"/>
        <w:numPr>
          <w:ilvl w:val="1"/>
          <w:numId w:val="1"/>
        </w:numPr>
        <w:spacing w:after="0" w:line="360" w:lineRule="auto"/>
        <w:ind w:left="0" w:firstLine="720"/>
        <w:jc w:val="both"/>
        <w:rPr>
          <w:rFonts w:ascii="GHEA Grapalat" w:eastAsia="Calibri" w:hAnsi="GHEA Grapalat" w:cs="Arial"/>
          <w:color w:val="1A1A1A"/>
          <w:lang w:val="hy-AM"/>
        </w:rPr>
      </w:pPr>
      <w:r w:rsidRPr="00CB31B8">
        <w:rPr>
          <w:rFonts w:ascii="GHEA Grapalat" w:eastAsia="Calibri" w:hAnsi="GHEA Grapalat" w:cs="Arial"/>
          <w:color w:val="1A1A1A"/>
          <w:lang w:val="hy-AM"/>
        </w:rPr>
        <w:t>ծրագրի՝ փողի դիմաց արժեքի ապահովման կարողությունը</w:t>
      </w:r>
      <w:r w:rsidR="0057231D" w:rsidRPr="00CB31B8">
        <w:rPr>
          <w:rFonts w:ascii="GHEA Grapalat" w:eastAsia="Calibri" w:hAnsi="GHEA Grapalat" w:cs="Arial"/>
          <w:color w:val="1A1A1A"/>
          <w:lang w:val="hy-AM"/>
        </w:rPr>
        <w:t xml:space="preserve">, </w:t>
      </w:r>
      <w:r w:rsidR="00C2174B" w:rsidRPr="00CB31B8">
        <w:rPr>
          <w:rFonts w:ascii="GHEA Grapalat" w:eastAsia="Calibri" w:hAnsi="GHEA Grapalat" w:cs="Arial"/>
          <w:color w:val="1A1A1A"/>
          <w:lang w:val="hy-AM"/>
        </w:rPr>
        <w:t xml:space="preserve">և </w:t>
      </w:r>
    </w:p>
    <w:p w14:paraId="39D799F8" w14:textId="57997406" w:rsidR="00AD05AA" w:rsidRPr="00CB31B8" w:rsidRDefault="00C2174B" w:rsidP="00AD05AA">
      <w:pPr>
        <w:pStyle w:val="ListParagraph"/>
        <w:numPr>
          <w:ilvl w:val="1"/>
          <w:numId w:val="1"/>
        </w:numPr>
        <w:spacing w:after="0" w:line="360" w:lineRule="auto"/>
        <w:ind w:left="0" w:firstLine="720"/>
        <w:jc w:val="both"/>
        <w:rPr>
          <w:rFonts w:ascii="GHEA Grapalat" w:eastAsia="Calibri" w:hAnsi="GHEA Grapalat" w:cs="Arial"/>
          <w:color w:val="1A1A1A"/>
          <w:lang w:val="hy-AM"/>
        </w:rPr>
      </w:pPr>
      <w:r w:rsidRPr="00CB31B8">
        <w:rPr>
          <w:rFonts w:ascii="GHEA Grapalat" w:eastAsia="Calibri" w:hAnsi="GHEA Grapalat" w:cs="Arial"/>
          <w:color w:val="1A1A1A"/>
          <w:lang w:val="hy-AM"/>
        </w:rPr>
        <w:t>ծրագրի իրագործմանը խոչընդոտող իրավական, ֆինանսական, բնապահպանական, սոցիալական կամ տեխնիկական էական գործոնների առկայությունը</w:t>
      </w:r>
      <w:r w:rsidR="00774E4D" w:rsidRPr="00CB31B8">
        <w:rPr>
          <w:rFonts w:ascii="GHEA Grapalat" w:eastAsia="Calibri" w:hAnsi="GHEA Grapalat" w:cs="Arial"/>
          <w:color w:val="1A1A1A"/>
          <w:lang w:val="hy-AM"/>
        </w:rPr>
        <w:t xml:space="preserve">։ </w:t>
      </w:r>
    </w:p>
    <w:p w14:paraId="074F75C5" w14:textId="248EFD79" w:rsidR="00774EBD" w:rsidRPr="00CB31B8" w:rsidRDefault="009C3E97" w:rsidP="00AD05AA">
      <w:pPr>
        <w:pStyle w:val="ListParagraph"/>
        <w:numPr>
          <w:ilvl w:val="0"/>
          <w:numId w:val="1"/>
        </w:numPr>
        <w:spacing w:after="0" w:line="360" w:lineRule="auto"/>
        <w:ind w:left="0" w:firstLine="540"/>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Սույն </w:t>
      </w:r>
      <w:r w:rsidR="00AD05AA" w:rsidRPr="00CB31B8">
        <w:rPr>
          <w:rFonts w:ascii="GHEA Grapalat" w:eastAsia="Calibri" w:hAnsi="GHEA Grapalat" w:cs="Arial"/>
          <w:color w:val="1A1A1A"/>
          <w:lang w:val="hy-AM"/>
        </w:rPr>
        <w:t xml:space="preserve">ընթացակարգի </w:t>
      </w:r>
      <w:r w:rsidR="00AD05AA" w:rsidRPr="00CB31B8">
        <w:rPr>
          <w:rFonts w:ascii="GHEA Grapalat" w:eastAsia="Calibri" w:hAnsi="GHEA Grapalat" w:cs="Arial"/>
          <w:color w:val="1A1A1A"/>
          <w:lang w:val="hy-AM"/>
        </w:rPr>
        <w:fldChar w:fldCharType="begin"/>
      </w:r>
      <w:r w:rsidR="00AD05AA" w:rsidRPr="00CB31B8">
        <w:rPr>
          <w:rFonts w:ascii="GHEA Grapalat" w:eastAsia="Calibri" w:hAnsi="GHEA Grapalat" w:cs="Arial"/>
          <w:color w:val="1A1A1A"/>
          <w:lang w:val="hy-AM"/>
        </w:rPr>
        <w:instrText xml:space="preserve"> REF _Ref86310427 \r \h  \* MERGEFORMAT </w:instrText>
      </w:r>
      <w:r w:rsidR="00AD05AA" w:rsidRPr="00CB31B8">
        <w:rPr>
          <w:rFonts w:ascii="GHEA Grapalat" w:eastAsia="Calibri" w:hAnsi="GHEA Grapalat" w:cs="Arial"/>
          <w:color w:val="1A1A1A"/>
          <w:lang w:val="hy-AM"/>
        </w:rPr>
      </w:r>
      <w:r w:rsidR="00AD05AA" w:rsidRPr="00CB31B8">
        <w:rPr>
          <w:rFonts w:ascii="GHEA Grapalat" w:eastAsia="Calibri" w:hAnsi="GHEA Grapalat" w:cs="Arial"/>
          <w:color w:val="1A1A1A"/>
          <w:lang w:val="hy-AM"/>
        </w:rPr>
        <w:fldChar w:fldCharType="separate"/>
      </w:r>
      <w:r w:rsidR="00AD05AA" w:rsidRPr="00CB31B8">
        <w:rPr>
          <w:rFonts w:ascii="GHEA Grapalat" w:eastAsia="Calibri" w:hAnsi="GHEA Grapalat" w:cs="Arial"/>
          <w:color w:val="1A1A1A"/>
          <w:lang w:val="hy-AM"/>
        </w:rPr>
        <w:t>169</w:t>
      </w:r>
      <w:r w:rsidR="00AD05AA" w:rsidRPr="00CB31B8">
        <w:rPr>
          <w:rFonts w:ascii="GHEA Grapalat" w:eastAsia="Calibri" w:hAnsi="GHEA Grapalat" w:cs="Arial"/>
          <w:color w:val="1A1A1A"/>
          <w:lang w:val="hy-AM"/>
        </w:rPr>
        <w:fldChar w:fldCharType="end"/>
      </w:r>
      <w:r w:rsidR="00AD05AA" w:rsidRPr="00CB31B8">
        <w:rPr>
          <w:rFonts w:ascii="GHEA Grapalat" w:eastAsia="Calibri" w:hAnsi="GHEA Grapalat" w:cs="Arial"/>
          <w:color w:val="1A1A1A"/>
          <w:lang w:val="hy-AM"/>
        </w:rPr>
        <w:t xml:space="preserve">-րդ </w:t>
      </w:r>
      <w:r w:rsidRPr="00CB31B8">
        <w:rPr>
          <w:rFonts w:ascii="GHEA Grapalat" w:eastAsia="Calibri" w:hAnsi="GHEA Grapalat" w:cs="Arial"/>
          <w:color w:val="1A1A1A"/>
          <w:lang w:val="hy-AM"/>
        </w:rPr>
        <w:t>կետով նախատեսված ստուգումներն իրականացնելիս իրավասու մարմինը</w:t>
      </w:r>
      <w:r w:rsidR="00F53BB7" w:rsidRPr="00CB31B8">
        <w:rPr>
          <w:rFonts w:ascii="GHEA Grapalat" w:eastAsia="Calibri" w:hAnsi="GHEA Grapalat" w:cs="Arial"/>
          <w:color w:val="1A1A1A"/>
          <w:lang w:val="hy-AM"/>
        </w:rPr>
        <w:t xml:space="preserve"> </w:t>
      </w:r>
      <w:r w:rsidR="00774E4D" w:rsidRPr="00CB31B8">
        <w:rPr>
          <w:rFonts w:ascii="GHEA Grapalat" w:eastAsia="Calibri" w:hAnsi="GHEA Grapalat" w:cs="Arial"/>
          <w:color w:val="1A1A1A"/>
          <w:lang w:val="hy-AM"/>
        </w:rPr>
        <w:t>պետք է դիմի</w:t>
      </w:r>
      <w:r w:rsidRPr="00CB31B8">
        <w:rPr>
          <w:rFonts w:ascii="GHEA Grapalat" w:eastAsia="Calibri" w:hAnsi="GHEA Grapalat" w:cs="Arial"/>
          <w:color w:val="1A1A1A"/>
          <w:lang w:val="hy-AM"/>
        </w:rPr>
        <w:t xml:space="preserve"> ՊՄԳ ստորաբաժանմանը, ինչպես նաև կարող է դիմել</w:t>
      </w:r>
      <w:r w:rsidR="00774E4D" w:rsidRPr="00CB31B8">
        <w:rPr>
          <w:rFonts w:ascii="GHEA Grapalat" w:eastAsia="Calibri" w:hAnsi="GHEA Grapalat" w:cs="Arial"/>
          <w:color w:val="1A1A1A"/>
          <w:lang w:val="hy-AM"/>
        </w:rPr>
        <w:t xml:space="preserve"> լիազոր մարմնին, եթե</w:t>
      </w:r>
      <w:r w:rsidR="00613BFE" w:rsidRPr="00CB31B8">
        <w:rPr>
          <w:rFonts w:ascii="GHEA Grapalat" w:eastAsia="Calibri" w:hAnsi="GHEA Grapalat" w:cs="Arial"/>
          <w:color w:val="1A1A1A"/>
          <w:lang w:val="hy-AM"/>
        </w:rPr>
        <w:t xml:space="preserve"> իրավասու մարմինը չունի</w:t>
      </w:r>
      <w:r w:rsidR="00774E4D" w:rsidRPr="00CB31B8">
        <w:rPr>
          <w:rFonts w:ascii="GHEA Grapalat" w:eastAsia="Calibri" w:hAnsi="GHEA Grapalat" w:cs="Arial"/>
          <w:color w:val="1A1A1A"/>
          <w:lang w:val="hy-AM"/>
        </w:rPr>
        <w:t xml:space="preserve"> նախնական տեխնիկատնտեսական հիմնավորմամբ կամ տեխնիկատնտեսական ուսումնասիրությամբ ներկայացված որևէ տվյալ</w:t>
      </w:r>
      <w:r w:rsidR="00613BFE" w:rsidRPr="00CB31B8">
        <w:rPr>
          <w:rFonts w:ascii="GHEA Grapalat" w:eastAsia="Calibri" w:hAnsi="GHEA Grapalat" w:cs="Arial"/>
          <w:color w:val="1A1A1A"/>
          <w:lang w:val="hy-AM"/>
        </w:rPr>
        <w:t>ի ստուգման կարողություն։</w:t>
      </w:r>
    </w:p>
    <w:p w14:paraId="0E65B27A" w14:textId="77777777" w:rsidR="00C6589F" w:rsidRPr="00CB31B8" w:rsidRDefault="00774EB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նախաձեռնությամբ ՊՄԳ ծրագրի առաջարկի գնահատման արդյունքում ՊՄԳ ծրագրի պատրաստման մասին որոշման կայացման դեպքում առաջարկում ներառվող նախնական տեխնիկատնտեսական հիմնավորումը կամ տեխնիկատնտեսական ուսումնասիրությունը ենթակա է հրապարակման պաշտոնական կայքում։</w:t>
      </w:r>
      <w:r w:rsidR="002C0A86" w:rsidRPr="00CB31B8">
        <w:rPr>
          <w:rFonts w:ascii="GHEA Grapalat" w:eastAsia="Calibri" w:hAnsi="GHEA Grapalat" w:cs="Arial"/>
          <w:color w:val="1A1A1A"/>
          <w:lang w:val="hy-AM"/>
        </w:rPr>
        <w:t xml:space="preserve"> </w:t>
      </w:r>
    </w:p>
    <w:p w14:paraId="13675D4D" w14:textId="77777777" w:rsidR="009C30DE" w:rsidRPr="00CB31B8" w:rsidRDefault="002C0A86"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նախաձեռնությամբ ՊՄԳ ծրագրի առաջարկի գնահատման արդյունքում ՊՄԳ ծրագրի պատրաստման մասին որոշման կայացման դեպքում կիրառվում են սույն ընթացակարգի 5-7-րդ գլուխներով նախատեսված կարգավորումները։</w:t>
      </w:r>
      <w:r w:rsidR="0092321C" w:rsidRPr="00CB31B8">
        <w:rPr>
          <w:rFonts w:ascii="GHEA Grapalat" w:eastAsia="Calibri" w:hAnsi="GHEA Grapalat" w:cs="Arial"/>
          <w:color w:val="1A1A1A"/>
          <w:lang w:val="hy-AM"/>
        </w:rPr>
        <w:t xml:space="preserve"> </w:t>
      </w:r>
    </w:p>
    <w:p w14:paraId="6E7CB6BA" w14:textId="657285BC" w:rsidR="002C0A86" w:rsidRPr="00CB31B8" w:rsidRDefault="0092321C"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ՊՄԳ ծրագրի պատրաստման և մասնավոր գործընկերոջ ընտրության ընթացակարգի ընթացքում</w:t>
      </w:r>
      <w:r w:rsidR="009C30DE" w:rsidRPr="00CB31B8">
        <w:rPr>
          <w:rFonts w:ascii="GHEA Grapalat" w:eastAsia="Calibri" w:hAnsi="GHEA Grapalat" w:cs="Arial"/>
          <w:color w:val="1A1A1A"/>
          <w:lang w:val="hy-AM"/>
        </w:rPr>
        <w:t xml:space="preserve"> մասնավոր նախաձեռնողը պարտավոր է հասանելի լինել իրավասու մարմնի համար՝ ՊՄԳ ծրագրի նախագծի հետ կապված պարզաբանումների տրամադրման անհրաժեշտության դեպքում։ ՊՄԳ ծրագրի պատրաստման և մասնավոր գործընկերոջ ընտրության ընթացակարգի ընթացքում ա</w:t>
      </w:r>
      <w:r w:rsidRPr="00CB31B8">
        <w:rPr>
          <w:rFonts w:ascii="GHEA Grapalat" w:eastAsia="Calibri" w:hAnsi="GHEA Grapalat" w:cs="Arial"/>
          <w:color w:val="1A1A1A"/>
          <w:lang w:val="hy-AM"/>
        </w:rPr>
        <w:t xml:space="preserve">րգելվում են </w:t>
      </w:r>
      <w:r w:rsidR="009C30DE" w:rsidRPr="00CB31B8">
        <w:rPr>
          <w:rFonts w:ascii="GHEA Grapalat" w:eastAsia="Calibri" w:hAnsi="GHEA Grapalat" w:cs="Arial"/>
          <w:color w:val="1A1A1A"/>
          <w:lang w:val="hy-AM"/>
        </w:rPr>
        <w:t>այլ հայտատուների կամ հնարավոր հայտատուների</w:t>
      </w:r>
      <w:r w:rsidRPr="00CB31B8">
        <w:rPr>
          <w:rFonts w:ascii="GHEA Grapalat" w:eastAsia="Calibri" w:hAnsi="GHEA Grapalat" w:cs="Arial"/>
          <w:color w:val="1A1A1A"/>
          <w:lang w:val="hy-AM"/>
        </w:rPr>
        <w:t xml:space="preserve"> և մասնավոր նախաձ</w:t>
      </w:r>
      <w:r w:rsidR="009C30DE" w:rsidRPr="00CB31B8">
        <w:rPr>
          <w:rFonts w:ascii="GHEA Grapalat" w:eastAsia="Calibri" w:hAnsi="GHEA Grapalat" w:cs="Arial"/>
          <w:color w:val="1A1A1A"/>
          <w:lang w:val="hy-AM"/>
        </w:rPr>
        <w:t>ե</w:t>
      </w:r>
      <w:r w:rsidRPr="00CB31B8">
        <w:rPr>
          <w:rFonts w:ascii="GHEA Grapalat" w:eastAsia="Calibri" w:hAnsi="GHEA Grapalat" w:cs="Arial"/>
          <w:color w:val="1A1A1A"/>
          <w:lang w:val="hy-AM"/>
        </w:rPr>
        <w:t>ռնողի միջև սույն ընթացակարգով չնախատեսված շփումները</w:t>
      </w:r>
      <w:r w:rsidR="009C30DE" w:rsidRPr="00CB31B8">
        <w:rPr>
          <w:rFonts w:ascii="GHEA Grapalat" w:eastAsia="Calibri" w:hAnsi="GHEA Grapalat" w:cs="Arial"/>
          <w:color w:val="1A1A1A"/>
          <w:lang w:val="hy-AM"/>
        </w:rPr>
        <w:t xml:space="preserve">, ինչպես նաև </w:t>
      </w:r>
      <w:r w:rsidR="005C3900" w:rsidRPr="00CB31B8">
        <w:rPr>
          <w:rFonts w:ascii="GHEA Grapalat" w:eastAsia="Calibri" w:hAnsi="GHEA Grapalat" w:cs="Arial"/>
          <w:color w:val="1A1A1A"/>
          <w:lang w:val="hy-AM"/>
        </w:rPr>
        <w:lastRenderedPageBreak/>
        <w:t>այլ եղանակով մասնավոր նախաձեռնողի կողմից ՊՄԳ ծրագրի նախագծի առնչությամբ պարզաբանումների տրամադրումը</w:t>
      </w:r>
      <w:r w:rsidRPr="00CB31B8">
        <w:rPr>
          <w:rFonts w:ascii="GHEA Grapalat" w:eastAsia="Calibri" w:hAnsi="GHEA Grapalat" w:cs="Arial"/>
          <w:color w:val="1A1A1A"/>
          <w:lang w:val="hy-AM"/>
        </w:rPr>
        <w:t>։</w:t>
      </w:r>
    </w:p>
    <w:p w14:paraId="417AF78E" w14:textId="77777777" w:rsidR="00FA749A" w:rsidRPr="00CB31B8" w:rsidRDefault="00A7755D"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ՊՄԳ ծրագրի իրականացման վերաբերյալ որոշմամբ </w:t>
      </w:r>
      <w:r w:rsidR="004D122D" w:rsidRPr="00CB31B8">
        <w:rPr>
          <w:rFonts w:ascii="GHEA Grapalat" w:eastAsia="Calibri" w:hAnsi="GHEA Grapalat" w:cs="Arial"/>
          <w:color w:val="1A1A1A"/>
          <w:lang w:val="hy-AM"/>
        </w:rPr>
        <w:t>օ</w:t>
      </w:r>
      <w:r w:rsidRPr="00CB31B8">
        <w:rPr>
          <w:rFonts w:ascii="GHEA Grapalat" w:eastAsia="Calibri" w:hAnsi="GHEA Grapalat" w:cs="Arial"/>
          <w:color w:val="1A1A1A"/>
          <w:lang w:val="hy-AM"/>
        </w:rPr>
        <w:t xml:space="preserve">րենքի 10-րդ հոդվածի 11-րդ մասի 1-ին կետով նախատեսված առավելության տրամադրման դեպքում </w:t>
      </w:r>
      <w:r w:rsidR="000331AF" w:rsidRPr="00CB31B8">
        <w:rPr>
          <w:rFonts w:ascii="GHEA Grapalat" w:eastAsia="Calibri" w:hAnsi="GHEA Grapalat" w:cs="Arial"/>
          <w:color w:val="1A1A1A"/>
          <w:lang w:val="hy-AM"/>
        </w:rPr>
        <w:t xml:space="preserve">առաջարկի հարցմամբ նշվում է </w:t>
      </w:r>
      <w:r w:rsidRPr="00CB31B8">
        <w:rPr>
          <w:rFonts w:ascii="GHEA Grapalat" w:eastAsia="Calibri" w:hAnsi="GHEA Grapalat" w:cs="Arial"/>
          <w:color w:val="1A1A1A"/>
          <w:lang w:val="hy-AM"/>
        </w:rPr>
        <w:t xml:space="preserve">մասնավոր նախաձեռնող չհանդիսացող հաղթող հայտատուի կողմից ծրագրի պատրաստման առնչությամբ </w:t>
      </w:r>
      <w:r w:rsidR="000331AF" w:rsidRPr="00CB31B8">
        <w:rPr>
          <w:rFonts w:ascii="GHEA Grapalat" w:eastAsia="Calibri" w:hAnsi="GHEA Grapalat" w:cs="Arial"/>
          <w:color w:val="1A1A1A"/>
          <w:lang w:val="hy-AM"/>
        </w:rPr>
        <w:t xml:space="preserve">մասնավոր նախաձեռնողի կատարած ծախսերի փոխհատուցման </w:t>
      </w:r>
      <w:r w:rsidR="00CE4C5C" w:rsidRPr="00CB31B8">
        <w:rPr>
          <w:rFonts w:ascii="GHEA Grapalat" w:eastAsia="Calibri" w:hAnsi="GHEA Grapalat" w:cs="Arial"/>
          <w:color w:val="1A1A1A"/>
          <w:lang w:val="hy-AM"/>
        </w:rPr>
        <w:t xml:space="preserve">չափի և կարգի </w:t>
      </w:r>
      <w:r w:rsidR="000331AF" w:rsidRPr="00CB31B8">
        <w:rPr>
          <w:rFonts w:ascii="GHEA Grapalat" w:eastAsia="Calibri" w:hAnsi="GHEA Grapalat" w:cs="Arial"/>
          <w:color w:val="1A1A1A"/>
          <w:lang w:val="hy-AM"/>
        </w:rPr>
        <w:t xml:space="preserve">մասին։ </w:t>
      </w:r>
      <w:r w:rsidR="00CE4C5C" w:rsidRPr="00CB31B8">
        <w:rPr>
          <w:rFonts w:ascii="GHEA Grapalat" w:eastAsia="Calibri" w:hAnsi="GHEA Grapalat" w:cs="Arial"/>
          <w:color w:val="1A1A1A"/>
          <w:lang w:val="hy-AM"/>
        </w:rPr>
        <w:t>Սույն կետով նախատեսված փոխհատուցման չափը որոշվում է՝ հիմք ընդունելով իրավասու մարմնի նախաձեռնությամբ իրականացված անկախ գնահատման արդյունքները</w:t>
      </w:r>
      <w:r w:rsidR="00A079F4" w:rsidRPr="00CB31B8">
        <w:rPr>
          <w:rFonts w:ascii="GHEA Grapalat" w:eastAsia="Calibri" w:hAnsi="GHEA Grapalat" w:cs="Arial"/>
          <w:color w:val="1A1A1A"/>
          <w:lang w:val="hy-AM"/>
        </w:rPr>
        <w:t xml:space="preserve"> և չի կարող գերազանցել ՊՄԳ ծրագրի իրականացման վերաբերյալ որոշմամբ ՊՄԳ ծրագրի գնահատված արժեքի մեկ տոկոսը</w:t>
      </w:r>
      <w:r w:rsidR="00CE4C5C" w:rsidRPr="00CB31B8">
        <w:rPr>
          <w:rFonts w:ascii="GHEA Grapalat" w:eastAsia="Calibri" w:hAnsi="GHEA Grapalat" w:cs="Arial"/>
          <w:color w:val="1A1A1A"/>
          <w:lang w:val="hy-AM"/>
        </w:rPr>
        <w:t>։ Փ</w:t>
      </w:r>
      <w:r w:rsidR="001369EA" w:rsidRPr="00CB31B8">
        <w:rPr>
          <w:rFonts w:ascii="GHEA Grapalat" w:eastAsia="Calibri" w:hAnsi="GHEA Grapalat" w:cs="Arial"/>
          <w:color w:val="1A1A1A"/>
          <w:lang w:val="hy-AM"/>
        </w:rPr>
        <w:t>ոխհատուցումը հաղթող հայտատուն վճարում է իրավասու մարմնին, որն ապահովում է փոխհատուցման փոխանցումը մասնավոր նախաձեռնողին։</w:t>
      </w:r>
    </w:p>
    <w:p w14:paraId="2577D156" w14:textId="77777777" w:rsidR="000331AF" w:rsidRPr="00CB31B8" w:rsidRDefault="006B0984"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ՊՄԳ ծրագրի իրականացման վերաբերյալ որոշմամբ օրենքի 10-րդ հոդվածի 11-րդ մասի 2-րդ կետով նախատեսված առավելության տրամադրման դեպքում՝</w:t>
      </w:r>
    </w:p>
    <w:p w14:paraId="00A6A66A" w14:textId="77777777" w:rsidR="006B0984" w:rsidRPr="00CB31B8" w:rsidRDefault="006B0984"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ՊՄԳ ծրագրի ծավալը</w:t>
      </w:r>
      <w:r w:rsidR="003763D8" w:rsidRPr="00CB31B8">
        <w:rPr>
          <w:rFonts w:ascii="GHEA Grapalat" w:eastAsia="Calibri" w:hAnsi="GHEA Grapalat" w:cs="Arial"/>
          <w:color w:val="1A1A1A"/>
          <w:lang w:val="hy-AM"/>
        </w:rPr>
        <w:t>, ինչպես նաև հանրային ծառայության և հանրային ենթակառուցվածքի ընդհանուր ծավալը</w:t>
      </w:r>
      <w:r w:rsidRPr="00CB31B8">
        <w:rPr>
          <w:rFonts w:ascii="GHEA Grapalat" w:eastAsia="Calibri" w:hAnsi="GHEA Grapalat" w:cs="Arial"/>
          <w:color w:val="1A1A1A"/>
          <w:lang w:val="hy-AM"/>
        </w:rPr>
        <w:t xml:space="preserve"> որոշվում է՝ հիմք ընդունելով </w:t>
      </w:r>
      <w:r w:rsidR="003763D8" w:rsidRPr="00CB31B8">
        <w:rPr>
          <w:rFonts w:ascii="GHEA Grapalat" w:eastAsia="Calibri" w:hAnsi="GHEA Grapalat" w:cs="Arial"/>
          <w:color w:val="1A1A1A"/>
          <w:lang w:val="hy-AM"/>
        </w:rPr>
        <w:t>համապատասխան ոլորտում մատուցվ</w:t>
      </w:r>
      <w:r w:rsidR="000E4B05" w:rsidRPr="00CB31B8">
        <w:rPr>
          <w:rFonts w:ascii="GHEA Grapalat" w:eastAsia="Calibri" w:hAnsi="GHEA Grapalat" w:cs="Arial"/>
          <w:color w:val="1A1A1A"/>
          <w:lang w:val="hy-AM"/>
        </w:rPr>
        <w:t>ող</w:t>
      </w:r>
      <w:r w:rsidR="003763D8" w:rsidRPr="00CB31B8">
        <w:rPr>
          <w:rFonts w:ascii="GHEA Grapalat" w:eastAsia="Calibri" w:hAnsi="GHEA Grapalat" w:cs="Arial"/>
          <w:color w:val="1A1A1A"/>
          <w:lang w:val="hy-AM"/>
        </w:rPr>
        <w:t xml:space="preserve"> հանրային ծառայության նկատմամբ կիրառելի հիմնական չափման միավորը</w:t>
      </w:r>
      <w:r w:rsidR="003D5332" w:rsidRPr="00CB31B8">
        <w:rPr>
          <w:rFonts w:ascii="GHEA Grapalat" w:eastAsia="Calibri" w:hAnsi="GHEA Grapalat" w:cs="Arial"/>
          <w:color w:val="1A1A1A"/>
          <w:lang w:val="hy-AM"/>
        </w:rPr>
        <w:t>.</w:t>
      </w:r>
    </w:p>
    <w:p w14:paraId="144ADFA4" w14:textId="77777777" w:rsidR="002B7B8E" w:rsidRPr="00CB31B8" w:rsidRDefault="00E92A94"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նախաձեռնողը համարվում է տվյալ ոլորտում բարձր վարկանիշ ունեցող, եթե</w:t>
      </w:r>
      <w:r w:rsidR="002B7B8E" w:rsidRPr="00CB31B8">
        <w:rPr>
          <w:rFonts w:ascii="GHEA Grapalat" w:eastAsia="Calibri" w:hAnsi="GHEA Grapalat" w:cs="Arial"/>
          <w:color w:val="1A1A1A"/>
          <w:lang w:val="hy-AM"/>
        </w:rPr>
        <w:t>`</w:t>
      </w:r>
    </w:p>
    <w:p w14:paraId="177253B9" w14:textId="2AFC4F78" w:rsidR="00E92A94" w:rsidRPr="00CB31B8" w:rsidRDefault="002B7B8E" w:rsidP="00AD05AA">
      <w:pPr>
        <w:pStyle w:val="ListParagraph"/>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ա. </w:t>
      </w:r>
      <w:r w:rsidR="00E92A94" w:rsidRPr="00CB31B8">
        <w:rPr>
          <w:rFonts w:ascii="GHEA Grapalat" w:eastAsia="Calibri" w:hAnsi="GHEA Grapalat" w:cs="Arial"/>
          <w:color w:val="1A1A1A"/>
          <w:lang w:val="hy-AM"/>
        </w:rPr>
        <w:t>առաջարկը ներկայացնելու օրվա դրությամբ մասնավոր նախաձեռնողն ունի միջազգային հեղինակավոր կազմակերպությունների (Fitch, Moodys, Standard &amp; Poor’s) կողմից շնորհված վարկունակության վարկանիշ առնվազն Հայաստանի Հանրապետությանը շնորհված սուվերեն վարկանիշի չափով</w:t>
      </w:r>
      <w:r w:rsidR="00636EA0" w:rsidRPr="00CB31B8">
        <w:rPr>
          <w:rFonts w:ascii="GHEA Grapalat" w:eastAsia="Calibri" w:hAnsi="GHEA Grapalat" w:cs="Arial"/>
          <w:color w:val="1A1A1A"/>
          <w:lang w:val="hy-AM"/>
        </w:rPr>
        <w:t>,</w:t>
      </w:r>
    </w:p>
    <w:p w14:paraId="1802A794" w14:textId="77777777" w:rsidR="002B7B8E" w:rsidRPr="00CB31B8" w:rsidRDefault="002B7B8E" w:rsidP="00AD05AA">
      <w:pPr>
        <w:pStyle w:val="ListParagraph"/>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բ. </w:t>
      </w:r>
      <w:r w:rsidR="00400499" w:rsidRPr="00CB31B8">
        <w:rPr>
          <w:rFonts w:ascii="GHEA Grapalat" w:eastAsia="Calibri" w:hAnsi="GHEA Grapalat" w:cs="Arial"/>
          <w:color w:val="1A1A1A"/>
          <w:lang w:val="hy-AM"/>
        </w:rPr>
        <w:t>հանդիսանում է միջազգային ֆինանսական կազմակերպություն, կամ</w:t>
      </w:r>
    </w:p>
    <w:p w14:paraId="38E39FE9" w14:textId="309AE90B" w:rsidR="005E4FD7" w:rsidRPr="00CB31B8" w:rsidRDefault="00400499" w:rsidP="00AD05AA">
      <w:pPr>
        <w:pStyle w:val="ListParagraph"/>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lastRenderedPageBreak/>
        <w:t xml:space="preserve">գ. </w:t>
      </w:r>
      <w:r w:rsidR="27ABD5E7" w:rsidRPr="00CB31B8">
        <w:rPr>
          <w:rFonts w:ascii="GHEA Grapalat" w:eastAsia="Calibri" w:hAnsi="GHEA Grapalat" w:cs="Arial"/>
          <w:color w:val="1A1A1A"/>
          <w:lang w:val="hy-AM"/>
        </w:rPr>
        <w:t>Տնտեսական համագործակցության և զարգացման կազմակերպության կամ Եվրասիական տնտեսական միության անդամ</w:t>
      </w:r>
      <w:r w:rsidR="00162879" w:rsidRPr="00CB31B8">
        <w:rPr>
          <w:rFonts w:ascii="GHEA Grapalat" w:eastAsia="Calibri" w:hAnsi="GHEA Grapalat" w:cs="Arial"/>
          <w:color w:val="1A1A1A"/>
          <w:lang w:val="hy-AM"/>
        </w:rPr>
        <w:t xml:space="preserve"> առնվազն երկու</w:t>
      </w:r>
      <w:r w:rsidR="005E4FD7" w:rsidRPr="00CB31B8">
        <w:rPr>
          <w:rFonts w:ascii="GHEA Grapalat" w:eastAsia="Calibri" w:hAnsi="GHEA Grapalat" w:cs="Arial"/>
          <w:color w:val="1A1A1A"/>
          <w:lang w:val="hy-AM"/>
        </w:rPr>
        <w:t xml:space="preserve"> այլ պետություններում նույն ոլորտում իրականացրել կամ իրականացնում է ՊՄԳ ծրագրեր։</w:t>
      </w:r>
    </w:p>
    <w:p w14:paraId="0F7A8640" w14:textId="77777777" w:rsidR="005E4FD7" w:rsidRPr="00CB31B8" w:rsidRDefault="00A154C9"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Մասնավոր նախաձեռնությամբ ՊՄԳ ծրագրեր կարող են իրականացվել հետևյալ ոլորտներում.</w:t>
      </w:r>
    </w:p>
    <w:p w14:paraId="1FD8EF68" w14:textId="77777777" w:rsidR="00E726EC" w:rsidRPr="00CB31B8" w:rsidRDefault="00EE3C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առողջապահություն.</w:t>
      </w:r>
    </w:p>
    <w:p w14:paraId="1956CAA0" w14:textId="2582A3F7" w:rsidR="00EE3CEF" w:rsidRPr="00CB31B8" w:rsidRDefault="00EE3C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ջրային տնտեսություն.</w:t>
      </w:r>
    </w:p>
    <w:p w14:paraId="184B8E88" w14:textId="77777777" w:rsidR="00D9329F" w:rsidRPr="00CB31B8" w:rsidRDefault="00EE3CEF"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կոշտ թափոնների հավաքում, մշակում և հեռացում</w:t>
      </w:r>
      <w:r w:rsidR="00CA124A" w:rsidRPr="00CB31B8">
        <w:rPr>
          <w:rFonts w:ascii="GHEA Grapalat" w:eastAsia="Calibri" w:hAnsi="GHEA Grapalat" w:cs="Arial"/>
          <w:color w:val="1A1A1A"/>
          <w:lang w:val="hy-AM"/>
        </w:rPr>
        <w:t>։</w:t>
      </w:r>
    </w:p>
    <w:p w14:paraId="25A7C243" w14:textId="77777777" w:rsidR="002C5E08" w:rsidRPr="00CB31B8" w:rsidRDefault="002C5E08" w:rsidP="00AD05AA">
      <w:pPr>
        <w:pStyle w:val="Heading2"/>
        <w:spacing w:before="0" w:after="0" w:line="360" w:lineRule="auto"/>
        <w:ind w:left="0" w:firstLine="567"/>
      </w:pPr>
      <w:r w:rsidRPr="00CB31B8">
        <w:t>ՈՒՂԻՂ ԲԱՆԱԿՑՈՒԹՅՈՒՆՆԵՐԸ</w:t>
      </w:r>
    </w:p>
    <w:p w14:paraId="2FD4496D" w14:textId="77777777" w:rsidR="00EE2B01" w:rsidRPr="00CB31B8" w:rsidRDefault="00EE2B01"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Կառավարության որոշմամբ Հայաստանի Հանրապետության պաշտպանությանն ուղղակիորեն առնչվող բացառիկ դեպքերում ՊՄԳ պայմանագիրը կարող է կնքվել առանց մասնավոր գործընկերոջ ընտրության ընթացակարգի՝ ուղիղ բանակցությունների հիման վրա:</w:t>
      </w:r>
    </w:p>
    <w:p w14:paraId="7E11A034" w14:textId="77777777" w:rsidR="00087753" w:rsidRPr="00CB31B8" w:rsidRDefault="00481010"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Ուղիղ բանակցությունների </w:t>
      </w:r>
      <w:r w:rsidR="00087753" w:rsidRPr="00CB31B8">
        <w:rPr>
          <w:rFonts w:ascii="GHEA Grapalat" w:eastAsia="Calibri" w:hAnsi="GHEA Grapalat" w:cs="Arial"/>
          <w:color w:val="1A1A1A"/>
          <w:lang w:val="hy-AM"/>
        </w:rPr>
        <w:t>դեպքում</w:t>
      </w:r>
      <w:r w:rsidR="00C02484" w:rsidRPr="00CB31B8">
        <w:rPr>
          <w:rFonts w:ascii="GHEA Grapalat" w:eastAsia="Calibri" w:hAnsi="GHEA Grapalat" w:cs="Arial"/>
          <w:color w:val="1A1A1A"/>
          <w:lang w:val="hy-AM"/>
        </w:rPr>
        <w:t xml:space="preserve"> իրավասու մարմինը պարտավոր է</w:t>
      </w:r>
      <w:r w:rsidR="00087753" w:rsidRPr="00CB31B8">
        <w:rPr>
          <w:rFonts w:ascii="GHEA Grapalat" w:eastAsia="Calibri" w:hAnsi="GHEA Grapalat" w:cs="Arial"/>
          <w:color w:val="1A1A1A"/>
          <w:lang w:val="hy-AM"/>
        </w:rPr>
        <w:t>՝</w:t>
      </w:r>
    </w:p>
    <w:p w14:paraId="053BE148" w14:textId="77777777" w:rsidR="00087753" w:rsidRPr="00CB31B8" w:rsidRDefault="00C02484"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պաշտոնական կայքում հրապարակել հայտարարություն՝ ուղիղ բանակցություններ մեկնարկելու իր մտադրության մասին (բացառությամբ փակ ընթացակարգի կիրառման դեպքի).</w:t>
      </w:r>
    </w:p>
    <w:p w14:paraId="653E3A55" w14:textId="77777777" w:rsidR="0063674D" w:rsidRPr="00CB31B8" w:rsidRDefault="005D0444" w:rsidP="00AD05AA">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բանակցություններ վարել </w:t>
      </w:r>
      <w:r w:rsidR="00CA1EA6" w:rsidRPr="00CB31B8">
        <w:rPr>
          <w:rFonts w:ascii="GHEA Grapalat" w:eastAsia="Calibri" w:hAnsi="GHEA Grapalat" w:cs="Arial"/>
          <w:color w:val="1A1A1A"/>
          <w:lang w:val="hy-AM"/>
        </w:rPr>
        <w:t>իրավասու մարմնի գնահատմամբ տվյալ ՊՄԳ ծրագրի իրականացման կարողություններ ունեցող հնարավորինս մեծ թվով</w:t>
      </w:r>
      <w:r w:rsidR="0063674D" w:rsidRPr="00CB31B8">
        <w:rPr>
          <w:rFonts w:ascii="GHEA Grapalat" w:eastAsia="Calibri" w:hAnsi="GHEA Grapalat" w:cs="Arial"/>
          <w:color w:val="1A1A1A"/>
          <w:lang w:val="hy-AM"/>
        </w:rPr>
        <w:t xml:space="preserve"> անձանց հետ</w:t>
      </w:r>
      <w:r w:rsidR="00106C64" w:rsidRPr="00CB31B8">
        <w:rPr>
          <w:rFonts w:ascii="GHEA Grapalat" w:eastAsia="Calibri" w:hAnsi="GHEA Grapalat" w:cs="Arial"/>
          <w:color w:val="1A1A1A"/>
          <w:lang w:val="hy-AM"/>
        </w:rPr>
        <w:t xml:space="preserve">՝ այնքանով, որքանով դա </w:t>
      </w:r>
      <w:r w:rsidR="000A33A8" w:rsidRPr="00CB31B8">
        <w:rPr>
          <w:rFonts w:ascii="GHEA Grapalat" w:eastAsia="Calibri" w:hAnsi="GHEA Grapalat" w:cs="Arial"/>
          <w:color w:val="1A1A1A"/>
          <w:lang w:val="hy-AM"/>
        </w:rPr>
        <w:t xml:space="preserve">ողջամտորեն </w:t>
      </w:r>
      <w:r w:rsidR="00106C64" w:rsidRPr="00CB31B8">
        <w:rPr>
          <w:rFonts w:ascii="GHEA Grapalat" w:eastAsia="Calibri" w:hAnsi="GHEA Grapalat" w:cs="Arial"/>
          <w:color w:val="1A1A1A"/>
          <w:lang w:val="hy-AM"/>
        </w:rPr>
        <w:t>թույլ են տալիս ստեղծված հանգամանքները</w:t>
      </w:r>
      <w:r w:rsidR="00CA1EA6" w:rsidRPr="00CB31B8">
        <w:rPr>
          <w:rFonts w:ascii="GHEA Grapalat" w:eastAsia="Calibri" w:hAnsi="GHEA Grapalat" w:cs="Arial"/>
          <w:color w:val="1A1A1A"/>
          <w:lang w:val="hy-AM"/>
        </w:rPr>
        <w:t>.</w:t>
      </w:r>
    </w:p>
    <w:p w14:paraId="1E32470A" w14:textId="301F186C" w:rsidR="006E1C4C" w:rsidRPr="00CB31B8" w:rsidRDefault="000A33A8" w:rsidP="006E1C4C">
      <w:pPr>
        <w:pStyle w:val="ListParagraph"/>
        <w:numPr>
          <w:ilvl w:val="1"/>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սահմանել գնահատման չափանիշներ, որոնց միջոցով համադրվելու են ստացված առաջարկները։</w:t>
      </w:r>
      <w:r w:rsidR="006E1C4C" w:rsidRPr="00CB31B8">
        <w:rPr>
          <w:rFonts w:ascii="GHEA Grapalat" w:eastAsia="Calibri" w:hAnsi="GHEA Grapalat" w:cs="Arial"/>
          <w:color w:val="1A1A1A"/>
          <w:lang w:val="hy-AM"/>
        </w:rPr>
        <w:t xml:space="preserve"> </w:t>
      </w:r>
    </w:p>
    <w:p w14:paraId="74BE8881" w14:textId="77777777" w:rsidR="00F843FB" w:rsidRPr="00CB31B8" w:rsidRDefault="00F843FB" w:rsidP="00AD05AA">
      <w:pPr>
        <w:pStyle w:val="Heading2"/>
        <w:spacing w:before="0" w:after="0" w:line="360" w:lineRule="auto"/>
        <w:ind w:left="0" w:firstLine="567"/>
      </w:pPr>
      <w:r w:rsidRPr="00CB31B8">
        <w:t xml:space="preserve">ՊՄԳ ԾՐԱԳՐԵՐՈՒՄ ՊԵՏԱԿԱՆ ԱՋԱԿՑՈՒԹՅՈՒՆԸ </w:t>
      </w:r>
    </w:p>
    <w:p w14:paraId="4C87AFF4" w14:textId="77777777" w:rsidR="00F843FB" w:rsidRPr="00CB31B8" w:rsidRDefault="00F843F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ՊՄԳ ծրագրերում պետական աջակցության տեսակներից դրամաշնորհները և (կամ) սուբսիդիաները և (կամ) ՊՄԳ ծրագրի հետ կապված որոշակի տեսակի ծախսերի փոխհատուցումը կիրառելի են այն ՊՄԳ ծրագրերի համար, որոնք ունեն բարձր տնտեսական շահութաբերություն, սակայն ապահովված </w:t>
      </w:r>
      <w:r w:rsidRPr="00CB31B8">
        <w:rPr>
          <w:rFonts w:ascii="GHEA Grapalat" w:eastAsia="Calibri" w:hAnsi="GHEA Grapalat" w:cs="Arial"/>
          <w:color w:val="1A1A1A"/>
          <w:lang w:val="hy-AM"/>
        </w:rPr>
        <w:lastRenderedPageBreak/>
        <w:t xml:space="preserve">չէ ծրագրի ֆինանսական կենսունակությունը։ Այդ դեպքում պետական կամ համայնքային բյուջեի վրա ուղղակի ազդեցություն ունեցող պետական ֆինանսական աջակցությունը չպետք է գերազանցի ՊՄԳ ծրագրի զուտ տնտեսական օգուտների հանրագումարը։ </w:t>
      </w:r>
    </w:p>
    <w:p w14:paraId="0C75FD7C" w14:textId="1E793063" w:rsidR="00F843FB" w:rsidRPr="00CB31B8" w:rsidRDefault="00F843F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ՊՄԳ ծրագրերում պետական աջակցության տեսակներից նվազագույն հասույթի և (կամ) վերջնական սպառողների կամ գնորդների նվազագույն քանակի երաշխիքներ և (կամ) երաշխիքներ առ այն, որ հանրային գործընկերն սպառելու կամ օգտագործելու է ՊՄԳ ծրագրի իրականացման ընթացքում արտադրված ապրանքների, կատարված աշխատանքների կամ մատուցված ծառայությունների որոշակի ծավալ կամ մասնաբաժին, կամ այլ ռիսկերի առնչությամբ երաշխիքներ և փախհատուցումներ կիրառելի են այն ծրագրերի համար, որոնք ֆինանսապես կենսունակ են, սակայն որոնցում բարձր են ծրագրի պահանջարկի, հումքի գների կամ փոխարժեքի ռիսկերը։ </w:t>
      </w:r>
    </w:p>
    <w:p w14:paraId="258A295B" w14:textId="2C8184EA" w:rsidR="00F843FB" w:rsidRPr="00CB31B8" w:rsidRDefault="00F843FB" w:rsidP="00AD05AA">
      <w:pPr>
        <w:pStyle w:val="ListParagraph"/>
        <w:numPr>
          <w:ilvl w:val="0"/>
          <w:numId w:val="1"/>
        </w:numPr>
        <w:spacing w:after="0" w:line="360" w:lineRule="auto"/>
        <w:ind w:left="0" w:firstLine="567"/>
        <w:jc w:val="both"/>
        <w:rPr>
          <w:rFonts w:ascii="GHEA Grapalat" w:eastAsia="Calibri" w:hAnsi="GHEA Grapalat" w:cs="Arial"/>
          <w:color w:val="1A1A1A"/>
          <w:lang w:val="hy-AM"/>
        </w:rPr>
      </w:pPr>
      <w:r w:rsidRPr="00CB31B8">
        <w:rPr>
          <w:rFonts w:ascii="GHEA Grapalat" w:eastAsia="Calibri" w:hAnsi="GHEA Grapalat" w:cs="Arial"/>
          <w:color w:val="1A1A1A"/>
          <w:lang w:val="hy-AM"/>
        </w:rPr>
        <w:t xml:space="preserve">ՊՄԳ ծրագրի շրջանակներում մասնավոր գործընկերներին կարող են տրամադրվել պետական աջակցության՝ օրենքի 26-րդ հոդվածի 1-ին մասով նախատեսված այլ տեսակներ։ ՊՄԳ ծրագրի նախագծի հաստատման դեպքում իրավասու մարմինն ապահովում է </w:t>
      </w:r>
      <w:r w:rsidR="00AD05AA" w:rsidRPr="00CB31B8">
        <w:rPr>
          <w:rFonts w:ascii="GHEA Grapalat" w:eastAsia="Calibri" w:hAnsi="GHEA Grapalat" w:cs="Arial"/>
          <w:color w:val="1A1A1A"/>
          <w:lang w:val="hy-AM"/>
        </w:rPr>
        <w:t xml:space="preserve">ՊՄԳ պայմանագրին </w:t>
      </w:r>
      <w:r w:rsidRPr="00CB31B8">
        <w:rPr>
          <w:rFonts w:ascii="GHEA Grapalat" w:eastAsia="Calibri" w:hAnsi="GHEA Grapalat" w:cs="Arial"/>
          <w:color w:val="1A1A1A"/>
          <w:lang w:val="hy-AM"/>
        </w:rPr>
        <w:t>համապատասխան պետական աջակցության չափի և ժամանակացույցի ներառումը բյուջետային գործընթացում:</w:t>
      </w:r>
    </w:p>
    <w:p w14:paraId="40616173" w14:textId="77777777" w:rsidR="00163F1E" w:rsidRPr="00CB31B8" w:rsidRDefault="00163F1E" w:rsidP="00AD05AA">
      <w:pPr>
        <w:pStyle w:val="Heading2"/>
        <w:spacing w:before="0" w:after="0" w:line="360" w:lineRule="auto"/>
        <w:ind w:left="0" w:firstLine="567"/>
      </w:pPr>
      <w:bookmarkStart w:id="58" w:name="_Toc19652196"/>
      <w:r w:rsidRPr="00CB31B8">
        <w:t>ՊՄԳ ԾՐԱԳՐԻ ԻՐԱԿԱՆԱՑՈՒՄԸ, ՆԱԽԱԳԾՄԱՆ ԵՎ ԿԱՌՈՒՑՄԱՆ ՄՇՏԱԴԻՏԱՐԿՈՒՄԸ</w:t>
      </w:r>
      <w:bookmarkEnd w:id="58"/>
    </w:p>
    <w:p w14:paraId="72E44700"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Նախագծման և կառուցման ընթացքում ՊՄԳ ծրագրի իրականացման և մշտադիտարկման պատասխանատվությունն իր իրավասությունների սահմաններում կրում է հանրային գործընկերը և իրեն վերապահված լիազորությունների մասով` կառավարող խումբը:</w:t>
      </w:r>
    </w:p>
    <w:p w14:paraId="3A84BD1E"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Կառավարող խումբն իրականացնում է հետևյալ գործառույթները.</w:t>
      </w:r>
    </w:p>
    <w:p w14:paraId="1157F3F4" w14:textId="77777777" w:rsidR="00762F6B" w:rsidRPr="00CB31B8" w:rsidRDefault="00762F6B"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w:t>
      </w:r>
      <w:r w:rsidR="00163F1E" w:rsidRPr="00CB31B8">
        <w:rPr>
          <w:rFonts w:ascii="GHEA Grapalat" w:hAnsi="GHEA Grapalat"/>
          <w:color w:val="1A1A1A"/>
          <w:lang w:val="hy-AM"/>
        </w:rPr>
        <w:t>պայմանագրի՝ ուժի մեջ մտնելու համար անհրաժեշտ նախապայմանների կատարման մշտադիտարկումը.</w:t>
      </w:r>
    </w:p>
    <w:p w14:paraId="76369920" w14:textId="77777777" w:rsidR="00762F6B"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ՊՄԳ պայմանագրի ֆինանսական կայացման մշտադիտարկումը.</w:t>
      </w:r>
    </w:p>
    <w:p w14:paraId="279D5763" w14:textId="77777777" w:rsidR="00F376B9"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մեկնարկի կառավարումը, այդ թվում՝ ծրագրի իրականացման հողամասի հասանելիության ապահովումը և ծրագրի հետ կապված բոլոր թույլտվությունների ստացման մշտադիտարկումը՝ անհրաժեշտ դիմումների ներկայացումն ու օրենսդրական պահանջների հետ դրանց համապատասխանությունն ապահովելու նպատակով.</w:t>
      </w:r>
    </w:p>
    <w:p w14:paraId="5A2E470E" w14:textId="77777777" w:rsidR="00F376B9"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ժամանակացույցի կառավարումը։ Կառավարող խումբը, համաձայն ՊՄԳ պայմանագրի, մշտադիտարկում է համապատասխան նախագծերի ժամանակին մշակումը և հաստատումը, շինարարական աշխատանքների ժամանակին մեկնարկը.</w:t>
      </w:r>
    </w:p>
    <w:p w14:paraId="3C68D8FA" w14:textId="77777777" w:rsidR="009D6699"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մասնավոր գործընկերոջ կողմից ծառայությունների մատուցման և շահագործման և պահպանման ձեռնարկի ներկայացման ապահովումը.</w:t>
      </w:r>
    </w:p>
    <w:p w14:paraId="1D58B016" w14:textId="77777777" w:rsidR="009D6699"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պայմանագրի շրջանակներում հանրային գործընկերոջ առանցքային մասնագետների և խորհրդատուների ընտրության ապահովումը.</w:t>
      </w:r>
    </w:p>
    <w:p w14:paraId="6E67F77C" w14:textId="77777777" w:rsidR="009D6699"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շեղումների և փոփոխությունների կառավարումը.</w:t>
      </w:r>
    </w:p>
    <w:p w14:paraId="258E326E" w14:textId="77777777" w:rsidR="00E90A21"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հետ կապված խնդիրների և վեճերի կառավարումը և լուծումը.</w:t>
      </w:r>
    </w:p>
    <w:p w14:paraId="5B316C78" w14:textId="77777777" w:rsidR="00E90A21"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հաշվետվությունների ստացումը՝ համաձայն ՊՄԳ պայմանագրով նախատեսված կարգի.</w:t>
      </w:r>
    </w:p>
    <w:p w14:paraId="121B0E84" w14:textId="12AF549E" w:rsidR="00E90A21"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պայմանագրով նախատեսված կարգով ՊՄԳ ծրագրի փուլային արդյունքների ընդունման ապահովումը.</w:t>
      </w:r>
    </w:p>
    <w:p w14:paraId="3308860A" w14:textId="77777777" w:rsidR="00163F1E" w:rsidRPr="00CB31B8" w:rsidRDefault="00163F1E" w:rsidP="00AD05AA">
      <w:pPr>
        <w:pStyle w:val="ListParagraph"/>
        <w:numPr>
          <w:ilvl w:val="0"/>
          <w:numId w:val="46"/>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պայմանագրով նախատեսված կարգով նախագծային փաստաթղթերի, շինարարության և ծրագրի՝ շահագործման ու ծառայությունների մատուցման փուլին անցնելուն պատրաստության վերջնական հաստատման ապահովումը:</w:t>
      </w:r>
    </w:p>
    <w:p w14:paraId="690B0E4A"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Հանրային գործընկերն ապահովում է, որ ՊՄԳ ծրագիրը իրականացվի ՊՄԳ պայմանագրի դրույթներին համապատասխան, այդ թվում՝ պահպանվեն ՊՄԳ </w:t>
      </w:r>
      <w:r w:rsidRPr="00CB31B8">
        <w:rPr>
          <w:rFonts w:ascii="GHEA Grapalat" w:hAnsi="GHEA Grapalat"/>
          <w:color w:val="1A1A1A"/>
          <w:lang w:val="hy-AM"/>
        </w:rPr>
        <w:lastRenderedPageBreak/>
        <w:t>պայմանագրով սահմանված ռիսկերի բաշխումը և ՊՄԳ պայմանագրում ներառված կատարողական նվազագույն ստանդարտները և բնութագրերը:</w:t>
      </w:r>
    </w:p>
    <w:p w14:paraId="683012DC" w14:textId="77777777" w:rsidR="00163F1E" w:rsidRPr="00CB31B8" w:rsidRDefault="00163F1E" w:rsidP="00AD05AA">
      <w:pPr>
        <w:pStyle w:val="Heading2"/>
        <w:spacing w:before="0" w:after="0" w:line="360" w:lineRule="auto"/>
        <w:ind w:left="0" w:firstLine="567"/>
      </w:pPr>
      <w:bookmarkStart w:id="59" w:name="_Toc19652197"/>
      <w:r w:rsidRPr="00CB31B8">
        <w:t>ՇԱՀԱԳՈՐԾՄԱՆ ԵՎ ՊԱՀՊԱՆՄԱՆ ԿԱՌԱՎԱՐՈՒՄԸ ԵՎ ՄՇՏԱԴԻՏԱՐԿՈՒՄ</w:t>
      </w:r>
      <w:bookmarkEnd w:id="59"/>
      <w:r w:rsidRPr="00CB31B8">
        <w:t>Ը</w:t>
      </w:r>
    </w:p>
    <w:p w14:paraId="175063EE" w14:textId="1E0211D4"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Շահագործման և պահպանման ընթացքում ՊՄԳ ծրագրի կառավարման և մշտադիտարկման համար պատասխանատու է</w:t>
      </w:r>
      <w:r w:rsidRPr="00CB31B8" w:rsidDel="00B6213B">
        <w:rPr>
          <w:rFonts w:ascii="GHEA Grapalat" w:hAnsi="GHEA Grapalat"/>
          <w:color w:val="1A1A1A"/>
          <w:lang w:val="hy-AM"/>
        </w:rPr>
        <w:t xml:space="preserve"> </w:t>
      </w:r>
      <w:r w:rsidRPr="00CB31B8">
        <w:rPr>
          <w:rFonts w:ascii="GHEA Grapalat" w:hAnsi="GHEA Grapalat"/>
          <w:color w:val="1A1A1A"/>
          <w:lang w:val="hy-AM"/>
        </w:rPr>
        <w:t>հանրային գործընկերը, իսկ ծրագրի ֆինանսական կատարողականի</w:t>
      </w:r>
      <w:r w:rsidR="00EB1504" w:rsidRPr="00CB31B8">
        <w:rPr>
          <w:rFonts w:ascii="GHEA Grapalat" w:hAnsi="GHEA Grapalat"/>
          <w:color w:val="1A1A1A"/>
          <w:lang w:val="hy-AM"/>
        </w:rPr>
        <w:t>, ուղղակի</w:t>
      </w:r>
      <w:r w:rsidRPr="00CB31B8">
        <w:rPr>
          <w:rFonts w:ascii="GHEA Grapalat" w:hAnsi="GHEA Grapalat"/>
          <w:color w:val="1A1A1A"/>
          <w:lang w:val="hy-AM"/>
        </w:rPr>
        <w:t xml:space="preserve"> և պայմանական պարտավորությունների մասով՝ լիազոր մարմինը։ ՊՄԳ ստորաբաժանումը հանրային գործընկերոջը ցուցաբերում է տեխնիկական, մեթոդաբանական և այլ տեսակի աջակցություն։</w:t>
      </w:r>
    </w:p>
    <w:p w14:paraId="02166B6B"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շահագործման և պահպանման ընթացքում ծրագրի և ՊՄԳ պայմանագրի մշտադիտարկման գործառույթն իրականացնում է մշտադիտարկող խումբը։</w:t>
      </w:r>
    </w:p>
    <w:p w14:paraId="3123A610"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Հիմք ընդունելով ՊՄԳ պայմանագրի դրույթները՝ մշտադիտարկող խումբը մշակում է ՊՄԳ պայմանագրի կառավարման ձեռնարկ, որի համաձայն իրականացվում է հանրային գործընկերոջ կողմից ՊՄԳ ծրագրի կառավարումը և մշտադիտարկումը: </w:t>
      </w:r>
    </w:p>
    <w:p w14:paraId="3FA68483"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պայմանագրի կառավարման ձեռնարկում պետք է ներառվեն դրույթներ առնվազն հետևյալի մասով.</w:t>
      </w:r>
    </w:p>
    <w:p w14:paraId="7236781E" w14:textId="2EB39B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1)</w:t>
      </w:r>
      <w:r w:rsidRPr="00CB31B8">
        <w:rPr>
          <w:rFonts w:ascii="GHEA Grapalat" w:hAnsi="GHEA Grapalat"/>
          <w:color w:val="1A1A1A"/>
          <w:lang w:val="hy-AM"/>
        </w:rPr>
        <w:tab/>
        <w:t>շահագործման և պահպանման և ծառայության մատուցման`</w:t>
      </w:r>
      <w:r w:rsidR="00AD05AA" w:rsidRPr="00CB31B8">
        <w:rPr>
          <w:rFonts w:ascii="GHEA Grapalat" w:hAnsi="GHEA Grapalat"/>
          <w:color w:val="1A1A1A"/>
          <w:lang w:val="hy-AM"/>
        </w:rPr>
        <w:t xml:space="preserve"> ՊՄԳ պայմանագրին և</w:t>
      </w:r>
      <w:r w:rsidRPr="00CB31B8" w:rsidDel="00352070">
        <w:rPr>
          <w:rFonts w:ascii="GHEA Grapalat" w:hAnsi="GHEA Grapalat"/>
          <w:color w:val="1A1A1A"/>
          <w:lang w:val="hy-AM"/>
        </w:rPr>
        <w:t xml:space="preserve"> </w:t>
      </w:r>
      <w:r w:rsidRPr="00CB31B8">
        <w:rPr>
          <w:rFonts w:ascii="GHEA Grapalat" w:hAnsi="GHEA Grapalat"/>
          <w:color w:val="1A1A1A"/>
          <w:lang w:val="hy-AM"/>
        </w:rPr>
        <w:t>կատարողական նվազագույն ստանդարտներին և բնութագրերին համապատասխանության ապահովում.</w:t>
      </w:r>
    </w:p>
    <w:p w14:paraId="2EAB11A2"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2)</w:t>
      </w:r>
      <w:r w:rsidRPr="00CB31B8">
        <w:rPr>
          <w:rFonts w:ascii="GHEA Grapalat" w:hAnsi="GHEA Grapalat"/>
          <w:color w:val="1A1A1A"/>
          <w:lang w:val="hy-AM"/>
        </w:rPr>
        <w:tab/>
        <w:t>շահագործման և պահպանման ծախսերի մշտադիտարկում.</w:t>
      </w:r>
    </w:p>
    <w:p w14:paraId="73D03BB4"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3)</w:t>
      </w:r>
      <w:r w:rsidRPr="00CB31B8">
        <w:rPr>
          <w:rFonts w:ascii="GHEA Grapalat" w:hAnsi="GHEA Grapalat"/>
          <w:color w:val="1A1A1A"/>
          <w:lang w:val="hy-AM"/>
        </w:rPr>
        <w:tab/>
        <w:t>ակտիվի վիճակի մշտադիտարկում՝ կատարողական նվազագույն ստանդարտներին և բնութագրերին դրա համապատասխանությունն ապահովելու նպատակով.</w:t>
      </w:r>
    </w:p>
    <w:p w14:paraId="168F7004"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4)</w:t>
      </w:r>
      <w:r w:rsidRPr="00CB31B8">
        <w:rPr>
          <w:rFonts w:ascii="GHEA Grapalat" w:hAnsi="GHEA Grapalat"/>
          <w:color w:val="1A1A1A"/>
          <w:lang w:val="hy-AM"/>
        </w:rPr>
        <w:tab/>
        <w:t>ՊՄԳ պայմանագրին համապատասխան շահագործման և պահպանման ապահովման միջոցների ներկայացում, ինչպես նաև մասնավոր գործընկերոջ անվճարունակության դեպքում ապահովման միջոցների կիրառում.</w:t>
      </w:r>
    </w:p>
    <w:p w14:paraId="17C8F43D"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5)</w:t>
      </w:r>
      <w:r w:rsidRPr="00CB31B8">
        <w:rPr>
          <w:rFonts w:ascii="GHEA Grapalat" w:hAnsi="GHEA Grapalat"/>
          <w:color w:val="1A1A1A"/>
          <w:lang w:val="hy-AM"/>
        </w:rPr>
        <w:tab/>
        <w:t>մասնավոր գործընկերոջ կողմից ներկայացվող ՊՄԳ պայմանագրի հաշվետվություններ.</w:t>
      </w:r>
    </w:p>
    <w:p w14:paraId="134E9723"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6)</w:t>
      </w:r>
      <w:r w:rsidRPr="00CB31B8">
        <w:rPr>
          <w:rFonts w:ascii="GHEA Grapalat" w:hAnsi="GHEA Grapalat"/>
          <w:color w:val="1A1A1A"/>
          <w:lang w:val="hy-AM"/>
        </w:rPr>
        <w:tab/>
        <w:t>ՊՄԳ ծրագրի վերջնական սպառողների կողմից կատարվող վճարումների և հասանելիության վճարների կիրառում և ճշգրտում՝ ըստ ՊՄԳ պայմանագրի պահանջների.</w:t>
      </w:r>
    </w:p>
    <w:p w14:paraId="4908DE6D"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7)</w:t>
      </w:r>
      <w:r w:rsidRPr="00CB31B8">
        <w:rPr>
          <w:rFonts w:ascii="GHEA Grapalat" w:hAnsi="GHEA Grapalat"/>
          <w:color w:val="1A1A1A"/>
          <w:lang w:val="hy-AM"/>
        </w:rPr>
        <w:tab/>
        <w:t>հանրային և մասնավոր գործընկերների կողմից ՊՄԳ ծրագրի պահանջարկի մշտադիտարկում.</w:t>
      </w:r>
    </w:p>
    <w:p w14:paraId="7449C4BA"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8)</w:t>
      </w:r>
      <w:r w:rsidRPr="00CB31B8">
        <w:rPr>
          <w:rFonts w:ascii="GHEA Grapalat" w:hAnsi="GHEA Grapalat"/>
          <w:color w:val="1A1A1A"/>
          <w:lang w:val="hy-AM"/>
        </w:rPr>
        <w:tab/>
        <w:t>ՊՄԳ պայմանագրում ներառված և մշտադիտարկում կամ կառավարում պահանջող ցանկացած այլ հարց:</w:t>
      </w:r>
    </w:p>
    <w:p w14:paraId="4D0CF833"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Հանրային գործընկերը պատրաստում և ՊՄԳ ստորաբաժանում ու լիազոր մարմին է ներկայացնում ՊՄԳ ծրագրի շահագործման և պահպանման վերաբերյալ առնվազն կիսամյակային պարբերականությամբ հաշվետվություններ: Հաշվետվության ձևաչափը և ներկայացման հաճախականությունը յուրաքանչյուր ՊՄԳ ծրագրի համար սահմանվում է </w:t>
      </w:r>
      <w:r w:rsidR="00472F72" w:rsidRPr="00CB31B8">
        <w:rPr>
          <w:rFonts w:ascii="GHEA Grapalat" w:hAnsi="GHEA Grapalat"/>
          <w:color w:val="1A1A1A"/>
          <w:lang w:val="hy-AM"/>
        </w:rPr>
        <w:t>ՊՄԳ ծրագրի իրականացման վերաբերյալ</w:t>
      </w:r>
      <w:r w:rsidRPr="00CB31B8">
        <w:rPr>
          <w:rFonts w:ascii="GHEA Grapalat" w:hAnsi="GHEA Grapalat"/>
          <w:color w:val="1A1A1A"/>
          <w:lang w:val="hy-AM"/>
        </w:rPr>
        <w:t xml:space="preserve"> որոշմամբ: Ներկայացված հաշվետվությունները վերլուծվում են ՊՄԳ ստորաբաժանման և լիազոր մարմնի կողմից ՊՄԳ ծրագրի հետագա կառավարման և ՊՄԳ պայմանագրով նախատեսված իրավունքներն ու պարտավորությունները իրացնելու նպատակով։</w:t>
      </w:r>
    </w:p>
    <w:p w14:paraId="059A9446"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bookmarkStart w:id="60" w:name="_Ref29742797"/>
      <w:r w:rsidRPr="00CB31B8">
        <w:rPr>
          <w:rFonts w:ascii="GHEA Grapalat" w:hAnsi="GHEA Grapalat"/>
          <w:color w:val="1A1A1A"/>
          <w:lang w:val="hy-AM"/>
        </w:rPr>
        <w:t xml:space="preserve">Մշտադիտարկող խումբը և լիազոր մարմինը պետք է մշտադիտարկեն ՊՄԳ պայմանագրի հետ կապված այն հանգամանքները, որոնք կարող են հանգեցնել Հայաստանի Հանրապետության կառավարության ստանձնած պայմանական պարտավորությունների </w:t>
      </w:r>
      <w:r w:rsidR="00882C2E" w:rsidRPr="00CB31B8">
        <w:rPr>
          <w:rFonts w:ascii="GHEA Grapalat" w:hAnsi="GHEA Grapalat"/>
          <w:color w:val="1A1A1A"/>
          <w:lang w:val="hy-AM"/>
        </w:rPr>
        <w:t>ուղիղ</w:t>
      </w:r>
      <w:r w:rsidRPr="00CB31B8">
        <w:rPr>
          <w:rFonts w:ascii="GHEA Grapalat" w:hAnsi="GHEA Grapalat"/>
          <w:color w:val="1A1A1A"/>
          <w:lang w:val="hy-AM"/>
        </w:rPr>
        <w:t xml:space="preserve"> պարտավորությունների վերածվելուն: Նշված հանգամանքները ներառում են հետևյալ դեպքերը, սակայն դրանցով չեն սահմանափակվում.</w:t>
      </w:r>
      <w:bookmarkEnd w:id="60"/>
    </w:p>
    <w:p w14:paraId="1636E972" w14:textId="77777777" w:rsidR="00163F1E" w:rsidRPr="00CB31B8" w:rsidRDefault="00163F1E" w:rsidP="00AD05AA">
      <w:pPr>
        <w:pStyle w:val="ListParagraph"/>
        <w:numPr>
          <w:ilvl w:val="1"/>
          <w:numId w:val="4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վերջնական սպառողների քանակը կանխատեսվածից ցածր է և պահանջվում է մասնավոր գործընկերոջը տրամադրել ՊՄԳ պայմանագրով սահմանված պետական աջակցությունը.</w:t>
      </w:r>
    </w:p>
    <w:p w14:paraId="53A66DBD" w14:textId="77777777" w:rsidR="00163F1E" w:rsidRPr="00CB31B8" w:rsidRDefault="00163F1E" w:rsidP="00AD05AA">
      <w:pPr>
        <w:pStyle w:val="ListParagraph"/>
        <w:numPr>
          <w:ilvl w:val="1"/>
          <w:numId w:val="4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Հայաստանի Հանրապետության կառավարության կամ Հայաստանի Հանրապետության օրենսդրությամբ նախատեսված այլ </w:t>
      </w:r>
      <w:r w:rsidR="008F26A0" w:rsidRPr="00CB31B8">
        <w:rPr>
          <w:rFonts w:ascii="GHEA Grapalat" w:hAnsi="GHEA Grapalat"/>
          <w:color w:val="1A1A1A"/>
          <w:lang w:val="hy-AM"/>
        </w:rPr>
        <w:t>պետական</w:t>
      </w:r>
      <w:r w:rsidRPr="00CB31B8">
        <w:rPr>
          <w:rFonts w:ascii="GHEA Grapalat" w:hAnsi="GHEA Grapalat"/>
          <w:color w:val="1A1A1A"/>
          <w:lang w:val="hy-AM"/>
        </w:rPr>
        <w:t xml:space="preserve"> մարմնի կողմից ՊՄԳ պայմանագրով նախատեսված սակագնի կամ օգտագործման վճարի բարձրացման հայտ</w:t>
      </w:r>
      <w:r w:rsidR="00496477" w:rsidRPr="00CB31B8">
        <w:rPr>
          <w:rFonts w:ascii="GHEA Grapalat" w:hAnsi="GHEA Grapalat"/>
          <w:color w:val="1A1A1A"/>
          <w:lang w:val="hy-AM"/>
        </w:rPr>
        <w:t xml:space="preserve">ը չի </w:t>
      </w:r>
      <w:r w:rsidRPr="00CB31B8">
        <w:rPr>
          <w:rFonts w:ascii="GHEA Grapalat" w:hAnsi="GHEA Grapalat"/>
          <w:color w:val="1A1A1A"/>
          <w:lang w:val="hy-AM"/>
        </w:rPr>
        <w:t>հաստատ</w:t>
      </w:r>
      <w:r w:rsidR="00496477" w:rsidRPr="00CB31B8">
        <w:rPr>
          <w:rFonts w:ascii="GHEA Grapalat" w:hAnsi="GHEA Grapalat"/>
          <w:color w:val="1A1A1A"/>
          <w:lang w:val="hy-AM"/>
        </w:rPr>
        <w:t>վել</w:t>
      </w:r>
      <w:r w:rsidRPr="00CB31B8">
        <w:rPr>
          <w:rFonts w:ascii="GHEA Grapalat" w:hAnsi="GHEA Grapalat"/>
          <w:color w:val="1A1A1A"/>
          <w:lang w:val="hy-AM"/>
        </w:rPr>
        <w:t>.</w:t>
      </w:r>
    </w:p>
    <w:p w14:paraId="32CCD5C2" w14:textId="77777777" w:rsidR="00163F1E" w:rsidRPr="00CB31B8" w:rsidRDefault="00163F1E" w:rsidP="00AD05AA">
      <w:pPr>
        <w:pStyle w:val="ListParagraph"/>
        <w:numPr>
          <w:ilvl w:val="1"/>
          <w:numId w:val="4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պայմանագրով նախատեսված դեպքերում ՊՄԳ ծրագրից բխող ծախսերի փոփոխություն, երբ հանրային գործընկերոջ պահանջով կատարվում են ծրագրի շրջանակի կամ շինարարական պահանջների փոփոխություններ, որոնց գումարը գերազանցում է ՊՄԳ պայմանագրով սահմանված գումարը.</w:t>
      </w:r>
    </w:p>
    <w:p w14:paraId="7731551B" w14:textId="77777777" w:rsidR="00163F1E" w:rsidRPr="00CB31B8" w:rsidRDefault="00163F1E" w:rsidP="00AD05AA">
      <w:pPr>
        <w:pStyle w:val="ListParagraph"/>
        <w:numPr>
          <w:ilvl w:val="1"/>
          <w:numId w:val="4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ծառայությունների մատուցման շրջանակի փոփոխություն, որը հանգեցնում է շահագործման և պահպանման ծախսերի ավելացման, ինչպես նաև հանրային գործընկերոջ կողմից վճարվող հասանելիության վճարների ավելացման.</w:t>
      </w:r>
    </w:p>
    <w:p w14:paraId="3A9AE0A6" w14:textId="77777777" w:rsidR="00163F1E" w:rsidRPr="00CB31B8" w:rsidRDefault="00163F1E" w:rsidP="00AD05AA">
      <w:pPr>
        <w:pStyle w:val="ListParagraph"/>
        <w:numPr>
          <w:ilvl w:val="1"/>
          <w:numId w:val="4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տվյալ պայմաններում արտակարգ և անկանխատեսելի հանգամանքներ (անհաղթահարելի ուժ):</w:t>
      </w:r>
    </w:p>
    <w:p w14:paraId="62A91340" w14:textId="690ED6B2"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_Ref29742797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189</w:t>
      </w:r>
      <w:r w:rsidRPr="00CB31B8">
        <w:rPr>
          <w:rFonts w:ascii="GHEA Grapalat" w:hAnsi="GHEA Grapalat"/>
          <w:color w:val="1A1A1A"/>
          <w:lang w:val="hy-AM"/>
        </w:rPr>
        <w:fldChar w:fldCharType="end"/>
      </w:r>
      <w:r w:rsidRPr="00CB31B8">
        <w:rPr>
          <w:rFonts w:ascii="GHEA Grapalat" w:hAnsi="GHEA Grapalat"/>
          <w:color w:val="1A1A1A"/>
          <w:lang w:val="hy-AM"/>
        </w:rPr>
        <w:t>-րդ կետով նախատեսված հանգամանքների վերաբերյալ տեղեկությունները դրանց մասին տեղեկանալուց հետո անհապաղ, բայց ոչ ուշ, քան 2 (երկու) աշխատանքային օրվա ընթացքում, հանրային գործընկերը ներկայացնում է լիազոր մարմնին:</w:t>
      </w:r>
    </w:p>
    <w:p w14:paraId="0B545B04" w14:textId="77777777" w:rsidR="00163F1E" w:rsidRPr="00CB31B8" w:rsidRDefault="00163F1E" w:rsidP="00AD05AA">
      <w:pPr>
        <w:pStyle w:val="Heading2"/>
        <w:spacing w:before="0" w:after="0" w:line="360" w:lineRule="auto"/>
        <w:ind w:left="0" w:firstLine="567"/>
      </w:pPr>
      <w:bookmarkStart w:id="61" w:name="_Toc19652198"/>
      <w:r w:rsidRPr="00CB31B8">
        <w:t xml:space="preserve">ՊՄԳ ՊԱՅՄԱՆԱԳՐԻ ԴԱԴԱՐՄԱՆ ՄՇՏԱԴԻՏԱՐԿՈՒՄԸ ԵՎ ՊՄԳ ՊԱՅՄԱՆԱԳՐԻ </w:t>
      </w:r>
      <w:bookmarkEnd w:id="61"/>
      <w:r w:rsidRPr="00CB31B8">
        <w:t>ԴԱԴԱՐՈՒՄԸ</w:t>
      </w:r>
    </w:p>
    <w:p w14:paraId="3E3456FC"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պայմանագրի դադարման գործընթացի կառավարման և դրա նկատմամբ մշտադիտարկման իրականացման պատասխանատվությունը կրում է հանրային գործընկերը։</w:t>
      </w:r>
    </w:p>
    <w:p w14:paraId="78F9D3AA"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պայմանագրի դադարմանն առնչվող դրույթները, այդ թվում՝ հանրային գործընկերոջ և մասնավոր գործընկերոջ՝ պայմանագրի դադարման հետ </w:t>
      </w:r>
      <w:r w:rsidRPr="00CB31B8">
        <w:rPr>
          <w:rFonts w:ascii="GHEA Grapalat" w:hAnsi="GHEA Grapalat"/>
          <w:color w:val="1A1A1A"/>
          <w:lang w:val="hy-AM"/>
        </w:rPr>
        <w:lastRenderedPageBreak/>
        <w:t>կապված պարտավորությունները, սահմանվում են ՊՄԳ պայմանագրով: ՊՄԳ պայմանագրում պետք է ներառվեն առնվազն հետևյալ դրույթները.</w:t>
      </w:r>
    </w:p>
    <w:p w14:paraId="233A23F6"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1)</w:t>
      </w:r>
      <w:r w:rsidRPr="00CB31B8">
        <w:rPr>
          <w:rFonts w:ascii="GHEA Grapalat" w:hAnsi="GHEA Grapalat"/>
          <w:color w:val="1A1A1A"/>
          <w:lang w:val="hy-AM"/>
        </w:rPr>
        <w:tab/>
        <w:t>պայմանագրի դադարման ծրագրումը մեկնարկում է ՊՄԳ պայմանագրի նախատեսված ավարտից մինչև 2 (երկու) տարի առաջ.</w:t>
      </w:r>
    </w:p>
    <w:p w14:paraId="088249F2"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2)</w:t>
      </w:r>
      <w:r w:rsidRPr="00CB31B8">
        <w:rPr>
          <w:rFonts w:ascii="GHEA Grapalat" w:hAnsi="GHEA Grapalat"/>
          <w:color w:val="1A1A1A"/>
          <w:lang w:val="hy-AM"/>
        </w:rPr>
        <w:tab/>
        <w:t>ՊՄԳ պայմանագրի դադարման պահին ակտիվների փաստացի վիճակը պետք է համապատասխանի ՊՄԳ պայմանագրով սահմանված կատարողական նվազագույն ստանդարտներին և բնութագրերին.</w:t>
      </w:r>
    </w:p>
    <w:p w14:paraId="095B7786"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3)</w:t>
      </w:r>
      <w:r w:rsidRPr="00CB31B8">
        <w:rPr>
          <w:rFonts w:ascii="GHEA Grapalat" w:hAnsi="GHEA Grapalat"/>
          <w:color w:val="1A1A1A"/>
          <w:lang w:val="hy-AM"/>
        </w:rPr>
        <w:tab/>
        <w:t>ՊՄԳ պայմանագրի դադարման համար սահմանված կատարողական նվազագույն ստանդարտներին և բնութագրերին համապատասխանությունն ապահովելու նպատակով</w:t>
      </w:r>
      <w:r w:rsidRPr="00CB31B8" w:rsidDel="00B465C3">
        <w:rPr>
          <w:rFonts w:ascii="GHEA Grapalat" w:hAnsi="GHEA Grapalat"/>
          <w:color w:val="1A1A1A"/>
          <w:lang w:val="hy-AM"/>
        </w:rPr>
        <w:t xml:space="preserve"> </w:t>
      </w:r>
      <w:r w:rsidRPr="00CB31B8">
        <w:rPr>
          <w:rFonts w:ascii="GHEA Grapalat" w:hAnsi="GHEA Grapalat"/>
          <w:color w:val="1A1A1A"/>
          <w:lang w:val="hy-AM"/>
        </w:rPr>
        <w:t>նախատեսվում են ստուգումներ և փորձաքննություններ.</w:t>
      </w:r>
    </w:p>
    <w:p w14:paraId="15050269"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4)</w:t>
      </w:r>
      <w:r w:rsidRPr="00CB31B8">
        <w:rPr>
          <w:rFonts w:ascii="GHEA Grapalat" w:hAnsi="GHEA Grapalat"/>
          <w:color w:val="1A1A1A"/>
          <w:lang w:val="hy-AM"/>
        </w:rPr>
        <w:tab/>
        <w:t>այն դեպքերում, երբ ակտիվների փաստացի վիճակը չի համապատասխանում ՊՄԳ պայմանագրի դադարման համար սահմանված կատարողական նվազագույն ստանդարտներին և բնութագրերին, մասնավոր գործընկերը ներկայացնում է դրան համապատասխանեցման ծրագիր.</w:t>
      </w:r>
    </w:p>
    <w:p w14:paraId="7C3A287E"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5)</w:t>
      </w:r>
      <w:r w:rsidRPr="00CB31B8">
        <w:rPr>
          <w:rFonts w:ascii="GHEA Grapalat" w:hAnsi="GHEA Grapalat"/>
          <w:color w:val="1A1A1A"/>
          <w:lang w:val="hy-AM"/>
        </w:rPr>
        <w:tab/>
        <w:t>մասնավոր գործընկերոջ կողմից ՊՄԳ պայմանագրով սահմանված իր պարտավորությունների պատշաճ կատարումն ապահովելու նպատակով ՊՄԳ պայմանագրի դադարման համար ապահովման միջոցներ:</w:t>
      </w:r>
    </w:p>
    <w:p w14:paraId="51305989" w14:textId="77777777" w:rsidR="00AD05AA" w:rsidRPr="00CB31B8" w:rsidRDefault="00AD05AA" w:rsidP="00AD05AA">
      <w:pPr>
        <w:pStyle w:val="ListParagraph"/>
        <w:numPr>
          <w:ilvl w:val="0"/>
          <w:numId w:val="1"/>
        </w:numPr>
        <w:spacing w:after="0" w:line="360" w:lineRule="auto"/>
        <w:ind w:left="0" w:firstLine="567"/>
        <w:jc w:val="both"/>
        <w:rPr>
          <w:rFonts w:ascii="GHEA Grapalat" w:hAnsi="GHEA Grapalat"/>
          <w:color w:val="1A1A1A"/>
          <w:lang w:val="hy-AM"/>
        </w:rPr>
      </w:pPr>
      <w:bookmarkStart w:id="62" w:name="_Toc18473232"/>
      <w:bookmarkStart w:id="63" w:name="_Toc18473233"/>
      <w:bookmarkStart w:id="64" w:name="_Toc18473234"/>
      <w:bookmarkStart w:id="65" w:name="_Toc18473235"/>
      <w:bookmarkStart w:id="66" w:name="_Toc18473236"/>
      <w:bookmarkStart w:id="67" w:name="_Toc18473237"/>
      <w:bookmarkStart w:id="68" w:name="_Toc18473238"/>
      <w:bookmarkStart w:id="69" w:name="_Toc18473239"/>
      <w:bookmarkStart w:id="70" w:name="_Toc18473240"/>
      <w:bookmarkStart w:id="71" w:name="_Toc19652199"/>
      <w:bookmarkEnd w:id="62"/>
      <w:bookmarkEnd w:id="63"/>
      <w:bookmarkEnd w:id="64"/>
      <w:bookmarkEnd w:id="65"/>
      <w:bookmarkEnd w:id="66"/>
      <w:bookmarkEnd w:id="67"/>
      <w:bookmarkEnd w:id="68"/>
      <w:bookmarkEnd w:id="69"/>
      <w:bookmarkEnd w:id="70"/>
      <w:r w:rsidRPr="00CB31B8">
        <w:rPr>
          <w:rFonts w:ascii="GHEA Grapalat" w:hAnsi="GHEA Grapalat"/>
          <w:color w:val="1A1A1A"/>
          <w:lang w:val="hy-AM"/>
        </w:rPr>
        <w:t>Սույն գլխի դրույթները կիրառվում են նաև ՊՄԳ պայմանագրի վաղաժամկետ դադարման դեպքերի նկատմամբ:</w:t>
      </w:r>
    </w:p>
    <w:p w14:paraId="02BA696F" w14:textId="77777777" w:rsidR="00163F1E" w:rsidRPr="00CB31B8" w:rsidRDefault="00163F1E" w:rsidP="00AD05AA">
      <w:pPr>
        <w:pStyle w:val="Heading2"/>
        <w:spacing w:before="0" w:after="0" w:line="360" w:lineRule="auto"/>
        <w:ind w:left="0" w:firstLine="567"/>
      </w:pPr>
      <w:r w:rsidRPr="00CB31B8">
        <w:t>ՊՄԳ ԾՐԱԳՐԻ ՓԱՍՏԱՑԻ ԱՐԴՅՈՒՆՔՆԵՐԻ ԳՆԱՀԱՏՈՒՄ</w:t>
      </w:r>
      <w:bookmarkEnd w:id="71"/>
      <w:r w:rsidRPr="00CB31B8">
        <w:t>Ը</w:t>
      </w:r>
    </w:p>
    <w:p w14:paraId="446B7089"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փաստացի արդյունքների գնահատման պատասխանատվությունը կրում է ՊՄԳ ստորաբաժանումը: Այդ նպատակով հանրային գործընկերը ՊՄԳ ստորաբաժանմանը ցուցաբերում է տեխնիկական աջակցություն։</w:t>
      </w:r>
    </w:p>
    <w:p w14:paraId="68C90DDD"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փաստացի արդյունքների գնահատումն իրականացնելու նպատակով ՊՄԳ ստորաբաժանումը կարող է ներգրավել անհրաժեշտ փորձագետների և մասնագետների:</w:t>
      </w:r>
    </w:p>
    <w:p w14:paraId="0425BCD1"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ՊՄԳ պայմանագրի դադարումից հետո ՊՄԳ ստորաբաժանումն իրականացնում է ծրագրի՝ փաստացի արդյունքների վրա հիմնված գնահատում՝ հետևյալ պայմաններին համապատասխան.</w:t>
      </w:r>
    </w:p>
    <w:p w14:paraId="36C9561F"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1)</w:t>
      </w:r>
      <w:r w:rsidRPr="00CB31B8">
        <w:rPr>
          <w:rFonts w:ascii="GHEA Grapalat" w:hAnsi="GHEA Grapalat"/>
          <w:color w:val="1A1A1A"/>
          <w:lang w:val="hy-AM"/>
        </w:rPr>
        <w:tab/>
        <w:t>գնահատումը պատրաստվում է ՊՄԳ պայմանագրի դադարումից հետո 180 օրվա ընթացքում.</w:t>
      </w:r>
    </w:p>
    <w:p w14:paraId="64F9C5F1"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2)</w:t>
      </w:r>
      <w:r w:rsidRPr="00CB31B8">
        <w:rPr>
          <w:rFonts w:ascii="GHEA Grapalat" w:hAnsi="GHEA Grapalat"/>
          <w:color w:val="1A1A1A"/>
          <w:lang w:val="hy-AM"/>
        </w:rPr>
        <w:tab/>
        <w:t>գնահատվում են ծրագրի կոնկրետ տեսակի հետ կապված ՊՄԳ ձևաչափի արդյունքները.</w:t>
      </w:r>
    </w:p>
    <w:p w14:paraId="5D2B90DB" w14:textId="77777777" w:rsidR="00163F1E" w:rsidRPr="00CB31B8" w:rsidRDefault="00163F1E" w:rsidP="00AD05AA">
      <w:pPr>
        <w:pStyle w:val="ListParagraph"/>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3)</w:t>
      </w:r>
      <w:r w:rsidRPr="00CB31B8">
        <w:rPr>
          <w:rFonts w:ascii="GHEA Grapalat" w:hAnsi="GHEA Grapalat"/>
          <w:color w:val="1A1A1A"/>
          <w:lang w:val="hy-AM"/>
        </w:rPr>
        <w:tab/>
        <w:t>հատկորոշվում են ՊՄԳ ծրագրի կամ գործարքի կառուցվածքի կոնկրետ տեսակի իրականացմանը կամ կառավարմանն առնչվող հնարավոր խնդիրները:</w:t>
      </w:r>
    </w:p>
    <w:p w14:paraId="6B610762" w14:textId="77777777" w:rsidR="00163F1E" w:rsidRPr="00CB31B8" w:rsidRDefault="00163F1E" w:rsidP="00AD05AA">
      <w:pPr>
        <w:pStyle w:val="Heading2"/>
        <w:spacing w:before="0" w:after="0" w:line="360" w:lineRule="auto"/>
        <w:ind w:left="0" w:firstLine="567"/>
      </w:pPr>
      <w:bookmarkStart w:id="72" w:name="_Ref29745133"/>
      <w:r w:rsidRPr="00CB31B8">
        <w:t>ՊՄԳ ԾՐԱԳՐԻ ՌԻՍԿԵՐԻ ԲԱՇԽՄԱՆ ՍԿԶԲՈՒՆՔՆԵՐԸ</w:t>
      </w:r>
      <w:bookmarkEnd w:id="72"/>
    </w:p>
    <w:p w14:paraId="0465350A"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ռիսկերը բաժանվում են հետևյալ երեք խմբերի.</w:t>
      </w:r>
    </w:p>
    <w:p w14:paraId="39B06C9E" w14:textId="77777777" w:rsidR="00163F1E" w:rsidRPr="00CB31B8" w:rsidRDefault="00163F1E" w:rsidP="00AD05AA">
      <w:pPr>
        <w:pStyle w:val="ListParagraph"/>
        <w:numPr>
          <w:ilvl w:val="0"/>
          <w:numId w:val="7"/>
        </w:numPr>
        <w:tabs>
          <w:tab w:val="left" w:pos="1134"/>
        </w:tabs>
        <w:spacing w:after="0" w:line="360" w:lineRule="auto"/>
        <w:ind w:left="0" w:firstLine="567"/>
        <w:jc w:val="both"/>
        <w:rPr>
          <w:rFonts w:ascii="GHEA Grapalat" w:hAnsi="GHEA Grapalat"/>
          <w:color w:val="1A1A1A"/>
          <w:lang w:val="hy-AM"/>
        </w:rPr>
      </w:pPr>
      <w:r w:rsidRPr="00CB31B8">
        <w:rPr>
          <w:rFonts w:ascii="GHEA Grapalat" w:hAnsi="GHEA Grapalat" w:cs="Sylfaen"/>
          <w:color w:val="1A1A1A"/>
          <w:lang w:val="hy-AM"/>
        </w:rPr>
        <w:t>մ</w:t>
      </w:r>
      <w:r w:rsidRPr="00CB31B8">
        <w:rPr>
          <w:rFonts w:ascii="GHEA Grapalat" w:hAnsi="GHEA Grapalat"/>
          <w:color w:val="1A1A1A"/>
          <w:lang w:val="hy-AM"/>
        </w:rPr>
        <w:t>ասնավոր գործընկերոջ կողմից ստանձնվող ռիսկեր.</w:t>
      </w:r>
    </w:p>
    <w:p w14:paraId="4043B4C7" w14:textId="77777777" w:rsidR="00163F1E" w:rsidRPr="00CB31B8" w:rsidRDefault="00163F1E" w:rsidP="00AD05AA">
      <w:pPr>
        <w:pStyle w:val="ListParagraph"/>
        <w:numPr>
          <w:ilvl w:val="0"/>
          <w:numId w:val="7"/>
        </w:numPr>
        <w:tabs>
          <w:tab w:val="left" w:pos="1134"/>
        </w:tabs>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հանրային գործընկերոջ կողմից ստանձնվող ռիսկեր.</w:t>
      </w:r>
    </w:p>
    <w:p w14:paraId="007B05CC" w14:textId="77777777" w:rsidR="00163F1E" w:rsidRPr="00CB31B8" w:rsidRDefault="00163F1E" w:rsidP="00AD05AA">
      <w:pPr>
        <w:pStyle w:val="ListParagraph"/>
        <w:numPr>
          <w:ilvl w:val="0"/>
          <w:numId w:val="7"/>
        </w:numPr>
        <w:tabs>
          <w:tab w:val="left" w:pos="1134"/>
        </w:tabs>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համատեղ ստանձնվող ռիսկեր:</w:t>
      </w:r>
    </w:p>
    <w:p w14:paraId="0A9A0BE0"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Ռիսկերի բաշխման հիմնական սկզբունքն է ռիսկերի ստանձնումը այն գործընկերոջ կողմից, որն ունի առավելագույն կարողություններ դրանք պատշաճ կառավարելու համար: Ռիսկերի կառավարման կարողությունների եղանակով դրանք ստանձնող կողմի որոշման բարդության կամ անհնարինության դեպքում կարող է կիրառվել գործընկերների կողմից ռիսկերի համատեղ ստանձնումը:</w:t>
      </w:r>
    </w:p>
    <w:p w14:paraId="52C63CA8" w14:textId="4B58C3A8"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Ուղեցույցները պետք է ներառեն ՊՄԳ ծրագրի ռիսկերի արժեքի որոշման, ռիսկերի բաշխման և ռիսկերի կառավարման կարգի նկատմամբ կիրառելի մեթոդաբանությունը: ՊՄԳ ծրագրի ռիսկերի վերլուծությունը կատարվում է սույն ընթացակարգով սահմանվող նախնական տեխնիկատնտեսական հիմնավորման և տեխնիկատնտեսական ուսումնասիրության ընթացքում՝ հիմք ընդունելով այդ </w:t>
      </w:r>
      <w:r w:rsidR="0099503A" w:rsidRPr="00CB31B8">
        <w:rPr>
          <w:rFonts w:ascii="GHEA Grapalat" w:hAnsi="GHEA Grapalat"/>
          <w:color w:val="1A1A1A"/>
          <w:lang w:val="hy-AM"/>
        </w:rPr>
        <w:t xml:space="preserve">փուլերում </w:t>
      </w:r>
      <w:r w:rsidRPr="00CB31B8">
        <w:rPr>
          <w:rFonts w:ascii="GHEA Grapalat" w:hAnsi="GHEA Grapalat"/>
          <w:color w:val="1A1A1A"/>
          <w:lang w:val="hy-AM"/>
        </w:rPr>
        <w:t>հասանելի տեղեկատվությունը: ՊՄԳ ծրագրի ռիսկերի վերլուծության արդյունքներն ամփոփվում են ռիսկերի մատրիցում։</w:t>
      </w:r>
    </w:p>
    <w:p w14:paraId="1A11EBC9" w14:textId="77777777" w:rsidR="00163F1E" w:rsidRPr="00CB31B8" w:rsidRDefault="00163F1E" w:rsidP="00AD05AA">
      <w:pPr>
        <w:pStyle w:val="Heading2"/>
        <w:spacing w:before="0" w:after="0" w:line="360" w:lineRule="auto"/>
        <w:ind w:left="0" w:firstLine="567"/>
      </w:pPr>
      <w:r w:rsidRPr="00CB31B8">
        <w:lastRenderedPageBreak/>
        <w:t>ՓՈՂԻ ԴԻՄԱՑ ԱՐԺԵՔԻ ԵՎ ՀԱՆՐԱՅԻՆ ՀԱՏՎԱԾԻ ԾԱԽՍԵՐԻ ՀԱՄԵՄԱՏԱԿԱՆ ՎԵՐԼՈՒԾՈՒԹՅՈՒՆՆԵՐԸ</w:t>
      </w:r>
    </w:p>
    <w:p w14:paraId="3C8F4BA5"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Սույն գլուխը սահմանում է հանրային հատվածի ծախսերի համեմատական (այսուհետ` ՀՀԾՀ) վերլուծության միջոցով ՓդԱ-ի գնահատման կարգը։</w:t>
      </w:r>
    </w:p>
    <w:p w14:paraId="6055D9AC"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ՓդԱ-ի գնահատման պատասխանատվությունը կրում է</w:t>
      </w:r>
      <w:r w:rsidRPr="00CB31B8" w:rsidDel="00B6213B">
        <w:rPr>
          <w:rFonts w:ascii="GHEA Grapalat" w:hAnsi="GHEA Grapalat"/>
          <w:color w:val="1A1A1A"/>
          <w:lang w:val="hy-AM"/>
        </w:rPr>
        <w:t xml:space="preserve"> </w:t>
      </w:r>
      <w:r w:rsidRPr="00CB31B8">
        <w:rPr>
          <w:rFonts w:ascii="GHEA Grapalat" w:hAnsi="GHEA Grapalat"/>
          <w:color w:val="1A1A1A"/>
          <w:lang w:val="hy-AM"/>
        </w:rPr>
        <w:t>իրավասու մարմինը։ Այդ նպատակով ՊՄԳ ստորաբաժանումն իրավասու մարմնին ցուցաբերում է տեխնիկական, մեթոդաբանական և այլ տեսակի աջակցություն։</w:t>
      </w:r>
    </w:p>
    <w:p w14:paraId="588C886E" w14:textId="6B09FE62"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ՓդԱ-ի գնահատման նպատակն է ապահովել, որ հանրային ենթակառուցվածքի կամ հանրային ծառայության` ՊՄԳ ձևաչափով մատուցումն ստեղծի հանրության համար ավելի մեծ արժեք, քան նմանատիպ ծրագրի իրականացումը </w:t>
      </w:r>
      <w:r w:rsidR="0099503A" w:rsidRPr="00CB31B8">
        <w:rPr>
          <w:rFonts w:ascii="GHEA Grapalat" w:hAnsi="GHEA Grapalat"/>
          <w:color w:val="1A1A1A"/>
          <w:lang w:val="hy-AM"/>
        </w:rPr>
        <w:t xml:space="preserve">«Գնումների մասին» </w:t>
      </w:r>
      <w:r w:rsidR="006873DE" w:rsidRPr="00CB31B8">
        <w:rPr>
          <w:rFonts w:ascii="GHEA Grapalat" w:hAnsi="GHEA Grapalat"/>
          <w:color w:val="1A1A1A"/>
          <w:lang w:val="hy-AM"/>
        </w:rPr>
        <w:t>Հայաստանի Հանրապետության օրենք</w:t>
      </w:r>
      <w:r w:rsidR="00230A38" w:rsidRPr="00CB31B8">
        <w:rPr>
          <w:rFonts w:ascii="GHEA Grapalat" w:hAnsi="GHEA Grapalat"/>
          <w:color w:val="1A1A1A"/>
          <w:lang w:val="hy-AM"/>
        </w:rPr>
        <w:t xml:space="preserve">ի շրջանակներում գնում իրականացնելու </w:t>
      </w:r>
      <w:r w:rsidR="00E51470" w:rsidRPr="00CB31B8">
        <w:rPr>
          <w:rFonts w:ascii="GHEA Grapalat" w:hAnsi="GHEA Grapalat"/>
          <w:color w:val="1A1A1A"/>
          <w:lang w:val="hy-AM"/>
        </w:rPr>
        <w:t>եղանակով</w:t>
      </w:r>
      <w:r w:rsidR="00036BB9" w:rsidRPr="00CB31B8">
        <w:rPr>
          <w:rFonts w:ascii="GHEA Grapalat" w:hAnsi="GHEA Grapalat"/>
          <w:color w:val="1A1A1A"/>
          <w:lang w:val="hy-AM"/>
        </w:rPr>
        <w:t>։</w:t>
      </w:r>
    </w:p>
    <w:p w14:paraId="225AC1D9" w14:textId="7970DF52"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ՓդԱ-ի գնահատումը վերլուծում է նմանատիպ կամ համադրելի հանրային ենթակառուցվածքը կամ հանրային ծառայությունն ապահովող</w:t>
      </w:r>
      <w:r w:rsidR="007B596D" w:rsidRPr="00CB31B8">
        <w:rPr>
          <w:rFonts w:ascii="GHEA Grapalat" w:hAnsi="GHEA Grapalat"/>
          <w:color w:val="1A1A1A"/>
          <w:lang w:val="hy-AM"/>
        </w:rPr>
        <w:t>՝</w:t>
      </w:r>
      <w:r w:rsidRPr="00CB31B8">
        <w:rPr>
          <w:rFonts w:ascii="GHEA Grapalat" w:hAnsi="GHEA Grapalat"/>
          <w:color w:val="1A1A1A"/>
          <w:lang w:val="hy-AM"/>
        </w:rPr>
        <w:t xml:space="preserve"> </w:t>
      </w:r>
      <w:r w:rsidR="009B4846" w:rsidRPr="00CB31B8">
        <w:rPr>
          <w:rFonts w:ascii="GHEA Grapalat" w:hAnsi="GHEA Grapalat" w:cs="Calibri"/>
          <w:color w:val="1A1A1A"/>
          <w:lang w:val="hy-AM"/>
        </w:rPr>
        <w:t xml:space="preserve">«Գնումների մասին» Հայաստանի Հանրապետության օրենքով նախատեսված </w:t>
      </w:r>
      <w:r w:rsidRPr="00CB31B8">
        <w:rPr>
          <w:rFonts w:ascii="GHEA Grapalat" w:hAnsi="GHEA Grapalat"/>
          <w:color w:val="1A1A1A"/>
          <w:lang w:val="hy-AM"/>
        </w:rPr>
        <w:t xml:space="preserve">ընթացակարգով իրականացվող լավագույն ծրագրի և ՊՄԳ ծրագրի արժեքների միջև տարբերությունը, ինչպես նաև ՊՄԳ ծրագրի իրականացման ծախսերը։ </w:t>
      </w:r>
    </w:p>
    <w:p w14:paraId="0ECB6C2A"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ՓդԱ-ի գնահատականը ներառում է հավանական ՊՄԳ ծրագրի քանակական և որակական բնութագրիչների վերլուծություն։</w:t>
      </w:r>
    </w:p>
    <w:p w14:paraId="2D0141EE"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ՓդԱ-ի գնահատումը կատարվում է` հաշվի առնելով ՊՄԳ ծրագրի ռիսկերի մատրիցում ներկայացված ռիսկերի գնահատումը, ռիսկերի արժեքի հաշվարկը և ռիսկերի բաշխման առաջարկված տարբերակը։</w:t>
      </w:r>
    </w:p>
    <w:p w14:paraId="244B038E"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ՓդԱ-ի նախնական գնահատումը ներառվում է ՊՄԳ ծրագրի նախնական տեխնիկատնտեսական հիմնավորման, իսկ վերջնական գնահատումը` տեխնիկատնտեսական ուսումնասիրության մեջ։</w:t>
      </w:r>
    </w:p>
    <w:p w14:paraId="6CD42BFC"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ՓդԱ-ի որակական գնահատումը պետք է պատասխանի ՊՄԳ ծրագրի վերաբերյալ հետևյալ հարցերին</w:t>
      </w:r>
      <w:r w:rsidRPr="00CB31B8">
        <w:rPr>
          <w:rFonts w:ascii="Cambria Math" w:eastAsia="MS Mincho" w:hAnsi="Cambria Math" w:cs="Cambria Math"/>
          <w:color w:val="1A1A1A"/>
          <w:lang w:val="hy-AM"/>
        </w:rPr>
        <w:t>․</w:t>
      </w:r>
    </w:p>
    <w:p w14:paraId="22A854BD"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արդյո՞ք ծրագրի չափը բավարա՞ր է ՊՄԳ գործարքի գծով կատարվելիք ծախսերը ծածկելու համար.</w:t>
      </w:r>
    </w:p>
    <w:p w14:paraId="2EC7A99B"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հնարավոր է մի քանի ծրագրի միավորում մեկ երկարաժամկետ ծրագրում.</w:t>
      </w:r>
    </w:p>
    <w:p w14:paraId="3CC27C12"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ծրագիրն առանձնացված է գոյություն ունեցող ծրագրերից կամ ցանցերից, թե՞ ինտեգրված է դրանցում.</w:t>
      </w:r>
    </w:p>
    <w:p w14:paraId="0C1E9370" w14:textId="7A345861"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արդյո՞ք ծրագրի կատարողական պահանջները և ծրագրի արդյունքների </w:t>
      </w:r>
      <w:r w:rsidR="00C07CAE" w:rsidRPr="00CB31B8">
        <w:rPr>
          <w:rFonts w:ascii="GHEA Grapalat" w:hAnsi="GHEA Grapalat"/>
          <w:color w:val="1A1A1A"/>
          <w:lang w:val="hy-AM"/>
        </w:rPr>
        <w:t xml:space="preserve">սպառումը </w:t>
      </w:r>
      <w:r w:rsidRPr="00CB31B8">
        <w:rPr>
          <w:rFonts w:ascii="GHEA Grapalat" w:hAnsi="GHEA Grapalat"/>
          <w:color w:val="1A1A1A"/>
          <w:lang w:val="hy-AM"/>
        </w:rPr>
        <w:t>ծրագրի իրականացման ժամանակահատվածում կայուն են.</w:t>
      </w:r>
    </w:p>
    <w:p w14:paraId="0C0ADB73"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ծրագրի կատարողականը չափելի է.</w:t>
      </w:r>
    </w:p>
    <w:p w14:paraId="17918141"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ծրագրի հիմքում եղած ոչ ընթացիկ ակտիվի ծառայության ժամկետն ունի առնվազն 20 (քսան) տարի ակնկալվող օգտակար ծառայության ժամկետ.</w:t>
      </w:r>
    </w:p>
    <w:p w14:paraId="4418501D"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ծրագրի հիմքում եղած ոչ ընթացիկ ակտիվի պահպանումը ներառում է էական պահանջներ.</w:t>
      </w:r>
    </w:p>
    <w:p w14:paraId="73C63688"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ծրագրի հիմքում եղած ակտիվների վերանորոգման և վերակառուցման շրջափուլը կանխատեսելի է և կայուն.</w:t>
      </w:r>
    </w:p>
    <w:p w14:paraId="162702FC"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առկա չեն այնպիսի գործոններ, որոնք սահմանափակում են ծրագրի շահագործման և պահպանման փոխանցումը մասնավոր հատվածին.</w:t>
      </w:r>
    </w:p>
    <w:p w14:paraId="71AA2F85"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ծրագրի նախագծման, կառուցման կամ շահագործման մասով առկա է նորարարության հնարավորություն.</w:t>
      </w:r>
    </w:p>
    <w:p w14:paraId="28EE0771" w14:textId="77777777" w:rsidR="00163F1E" w:rsidRPr="00CB31B8" w:rsidRDefault="00163F1E" w:rsidP="00AD05AA">
      <w:pPr>
        <w:pStyle w:val="ListParagraph"/>
        <w:numPr>
          <w:ilvl w:val="0"/>
          <w:numId w:val="17"/>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արդյո՞ք ծրագիրը պարունակում է մասնավոր գործընկերոջ համար լրացուցիչ եկամուտներ առաջացնելու  հնարավորություն:</w:t>
      </w:r>
    </w:p>
    <w:p w14:paraId="4EA032EC"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b/>
          <w:color w:val="1A1A1A"/>
          <w:lang w:val="hy-AM"/>
        </w:rPr>
      </w:pPr>
      <w:r w:rsidRPr="00CB31B8">
        <w:rPr>
          <w:rFonts w:ascii="GHEA Grapalat" w:hAnsi="GHEA Grapalat"/>
          <w:color w:val="1A1A1A"/>
          <w:lang w:val="hy-AM"/>
        </w:rPr>
        <w:t xml:space="preserve">ՓդԱ-ի քանակական գնահատումը հաշվարկում է հանրային հատվածի ծախսերի համեմատականի  և ՊՄԳ ձևաչափով ծրագրի իրականացման արժեքների տարբերությունը: </w:t>
      </w:r>
    </w:p>
    <w:p w14:paraId="72CE5C67"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ՀՀԾՀ-ի վերլուծության միջոցով համեմատվում են Հայաստանի Հանրապետության օրենսդրությամբ նախատեսված ընդհանուր կարգով պետական </w:t>
      </w:r>
      <w:r w:rsidRPr="00CB31B8">
        <w:rPr>
          <w:rFonts w:ascii="GHEA Grapalat" w:hAnsi="GHEA Grapalat"/>
          <w:color w:val="1A1A1A"/>
          <w:lang w:val="hy-AM"/>
        </w:rPr>
        <w:lastRenderedPageBreak/>
        <w:t xml:space="preserve">գնման միջոցով և ՊՄԳ ձևաչափով ծրագրի իրականացման՝ ռիսկերով ճշգրտված ծախսերը: </w:t>
      </w:r>
    </w:p>
    <w:p w14:paraId="71BBBEFF"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ՀՀԾՀ-ի վերլուծությունը բաղկացած է հետևյալ բաղադրիչներից`</w:t>
      </w:r>
    </w:p>
    <w:p w14:paraId="4A9B25E9" w14:textId="77777777" w:rsidR="00163F1E" w:rsidRPr="00CB31B8" w:rsidRDefault="00163F1E" w:rsidP="00AD05AA">
      <w:pPr>
        <w:pStyle w:val="ListParagraph"/>
        <w:numPr>
          <w:ilvl w:val="0"/>
          <w:numId w:val="2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նախնական ՀՀԾՀ հաշվարկ։ Նախնական ՀՀԾՀ-ի հաշվարկով որոշվում է ենթակառուցվածքային ծրագրի գնումների միջոցով իրականացման ամբողջական ծախսը (այսուհետ` ԵԾԳ): Սույն կետով նշված ծախսը հաշվարկվում է հետևյալ մեծությունների գումարով.</w:t>
      </w:r>
    </w:p>
    <w:p w14:paraId="3D0A3D6D" w14:textId="77777777" w:rsidR="00163F1E" w:rsidRPr="00CB31B8" w:rsidRDefault="00163F1E" w:rsidP="00AD05AA">
      <w:pPr>
        <w:pStyle w:val="Default"/>
        <w:spacing w:line="360" w:lineRule="auto"/>
        <w:ind w:firstLine="567"/>
        <w:jc w:val="both"/>
        <w:rPr>
          <w:rFonts w:ascii="GHEA Grapalat" w:hAnsi="GHEA Grapalat"/>
          <w:color w:val="1A1A1A"/>
          <w:lang w:val="hy-AM"/>
        </w:rPr>
      </w:pPr>
      <w:r w:rsidRPr="00CB31B8">
        <w:rPr>
          <w:rFonts w:ascii="GHEA Grapalat" w:hAnsi="GHEA Grapalat"/>
          <w:color w:val="1A1A1A"/>
          <w:lang w:val="hy-AM"/>
        </w:rPr>
        <w:t>ա. ծրագրի ինժեներական գնահատականի կամ համադրելի ծրագրի՝ մասնավոր կապալառուից գնման արդյունքում անցյալում ստացված արժեքների հիման վրա ԵԾԳ գնահատված ընդհանուր արժեք.</w:t>
      </w:r>
    </w:p>
    <w:p w14:paraId="4CE35A02" w14:textId="2224788E" w:rsidR="00163F1E" w:rsidRPr="00CB31B8" w:rsidRDefault="00163F1E" w:rsidP="00B14D79">
      <w:pPr>
        <w:pStyle w:val="Default"/>
        <w:tabs>
          <w:tab w:val="left" w:pos="900"/>
        </w:tabs>
        <w:spacing w:line="360" w:lineRule="auto"/>
        <w:ind w:firstLine="567"/>
        <w:jc w:val="both"/>
        <w:rPr>
          <w:rFonts w:ascii="GHEA Grapalat" w:hAnsi="GHEA Grapalat"/>
          <w:color w:val="1A1A1A"/>
          <w:lang w:val="hy-AM"/>
        </w:rPr>
      </w:pPr>
      <w:r w:rsidRPr="00CB31B8">
        <w:rPr>
          <w:rFonts w:ascii="GHEA Grapalat" w:hAnsi="GHEA Grapalat"/>
          <w:color w:val="1A1A1A"/>
          <w:lang w:val="hy-AM"/>
        </w:rPr>
        <w:t>բ</w:t>
      </w:r>
      <w:r w:rsidR="00B14D79">
        <w:rPr>
          <w:rFonts w:ascii="GHEA Grapalat" w:hAnsi="GHEA Grapalat"/>
          <w:color w:val="1A1A1A"/>
          <w:lang w:val="hy-AM"/>
        </w:rPr>
        <w:t xml:space="preserve">. </w:t>
      </w:r>
      <w:r w:rsidRPr="00CB31B8">
        <w:rPr>
          <w:rFonts w:ascii="GHEA Grapalat" w:hAnsi="GHEA Grapalat"/>
          <w:color w:val="1A1A1A"/>
          <w:lang w:val="hy-AM"/>
        </w:rPr>
        <w:t>հատկորոշված, տեխնիկատնտեսական կամ նախնական տեխնիկատնտեսական ուսումնասիրությունների պատրաստման համար կատարված, սակայն հաշվի չառնված բոլոր ծախսեր</w:t>
      </w:r>
      <w:r w:rsidRPr="00CB31B8">
        <w:rPr>
          <w:rFonts w:ascii="Cambria Math" w:eastAsia="MS Mincho" w:hAnsi="Cambria Math" w:cs="Cambria Math"/>
          <w:color w:val="1A1A1A"/>
          <w:lang w:val="hy-AM"/>
        </w:rPr>
        <w:t>․</w:t>
      </w:r>
    </w:p>
    <w:p w14:paraId="4900EFA5" w14:textId="77777777" w:rsidR="00163F1E" w:rsidRPr="00CB31B8" w:rsidRDefault="00163F1E" w:rsidP="00AD05AA">
      <w:pPr>
        <w:pStyle w:val="Default"/>
        <w:spacing w:line="360" w:lineRule="auto"/>
        <w:ind w:firstLine="567"/>
        <w:jc w:val="both"/>
        <w:rPr>
          <w:rFonts w:ascii="GHEA Grapalat" w:hAnsi="GHEA Grapalat"/>
          <w:color w:val="1A1A1A"/>
          <w:lang w:val="hy-AM"/>
        </w:rPr>
      </w:pPr>
      <w:r w:rsidRPr="00CB31B8">
        <w:rPr>
          <w:rFonts w:ascii="GHEA Grapalat" w:hAnsi="GHEA Grapalat"/>
          <w:color w:val="1A1A1A"/>
          <w:lang w:val="hy-AM"/>
        </w:rPr>
        <w:t>գ. ծրագրի գնումների և իրականացման ընթացքի ուղղակի վերահսկման և մշտադիտարկման հետ կապված բոլոր ուղղակի ծախսերի գնահատականներ</w:t>
      </w:r>
      <w:r w:rsidRPr="00CB31B8">
        <w:rPr>
          <w:rFonts w:ascii="Cambria Math" w:eastAsia="MS Mincho" w:hAnsi="Cambria Math" w:cs="Cambria Math"/>
          <w:color w:val="1A1A1A"/>
          <w:lang w:val="hy-AM"/>
        </w:rPr>
        <w:t>․</w:t>
      </w:r>
      <w:r w:rsidRPr="00CB31B8">
        <w:rPr>
          <w:rFonts w:ascii="GHEA Grapalat" w:hAnsi="GHEA Grapalat"/>
          <w:color w:val="1A1A1A"/>
          <w:lang w:val="hy-AM"/>
        </w:rPr>
        <w:t xml:space="preserve"> </w:t>
      </w:r>
    </w:p>
    <w:p w14:paraId="43F65C84" w14:textId="77777777" w:rsidR="00163F1E" w:rsidRPr="00CB31B8" w:rsidRDefault="00163F1E" w:rsidP="00AD05AA">
      <w:pPr>
        <w:pStyle w:val="Default"/>
        <w:spacing w:line="360" w:lineRule="auto"/>
        <w:ind w:firstLine="567"/>
        <w:jc w:val="both"/>
        <w:rPr>
          <w:rFonts w:ascii="GHEA Grapalat" w:hAnsi="GHEA Grapalat"/>
          <w:color w:val="1A1A1A"/>
          <w:lang w:val="hy-AM"/>
        </w:rPr>
      </w:pPr>
      <w:r w:rsidRPr="00CB31B8">
        <w:rPr>
          <w:rFonts w:ascii="GHEA Grapalat" w:hAnsi="GHEA Grapalat"/>
          <w:color w:val="1A1A1A"/>
          <w:lang w:val="hy-AM"/>
        </w:rPr>
        <w:t>դ. ֆինանսավորման ծախսեր, այդ թվում՝ ֆինանսավորման դիմելու հետ կապված վճարները, ֆինանսավորում տրամադրելու պարտավորության ստանձնման վճարները, ծրագրի շինարարության և շահագործման ընթացքում վճարվող տոկոսագումարները:</w:t>
      </w:r>
    </w:p>
    <w:p w14:paraId="5D480A0B" w14:textId="77777777" w:rsidR="00163F1E" w:rsidRPr="00CB31B8" w:rsidRDefault="00163F1E" w:rsidP="00AD05AA">
      <w:pPr>
        <w:pStyle w:val="ListParagraph"/>
        <w:numPr>
          <w:ilvl w:val="0"/>
          <w:numId w:val="20"/>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Ռիսկով ճշգրտված ՀՀԾՀ։ Ռիսկով ճշգրտված ՀՀԾՀ-ի հաշվարկման նպատակով </w:t>
      </w:r>
      <w:r w:rsidRPr="00CB31B8">
        <w:rPr>
          <w:rFonts w:ascii="GHEA Grapalat" w:hAnsi="GHEA Grapalat"/>
          <w:lang w:val="hy-AM"/>
        </w:rPr>
        <w:t xml:space="preserve">սույն կետի 1-ին ենթակետով ստացված ԵԾԳ-ին գումարվում է ծրագրի ռիսկերի </w:t>
      </w:r>
      <w:r w:rsidRPr="00CB31B8">
        <w:rPr>
          <w:rFonts w:ascii="GHEA Grapalat" w:hAnsi="GHEA Grapalat"/>
          <w:color w:val="1A1A1A"/>
          <w:lang w:val="hy-AM"/>
        </w:rPr>
        <w:t>արժեքը։</w:t>
      </w:r>
    </w:p>
    <w:p w14:paraId="2FB63CE3"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ՀՀԾՀ-ի վերլուծության արդյունքներն ամփոփվում են ՓդԱ-ի վերլուծության եզրակացությունում։ ՓդԱ վերլուծության եզրակացությունում արտացոլվում են հետևյալ ցուցանիշները.</w:t>
      </w:r>
    </w:p>
    <w:p w14:paraId="7D4A91B9" w14:textId="77777777" w:rsidR="00163F1E" w:rsidRPr="00CB31B8" w:rsidRDefault="00163F1E" w:rsidP="00AD05AA">
      <w:pPr>
        <w:pStyle w:val="ListParagraph"/>
        <w:numPr>
          <w:ilvl w:val="0"/>
          <w:numId w:val="1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կապիտալ ծախսերը.</w:t>
      </w:r>
    </w:p>
    <w:p w14:paraId="30C56E6E" w14:textId="77777777" w:rsidR="00163F1E" w:rsidRPr="00CB31B8" w:rsidRDefault="00163F1E" w:rsidP="00AD05AA">
      <w:pPr>
        <w:pStyle w:val="ListParagraph"/>
        <w:numPr>
          <w:ilvl w:val="0"/>
          <w:numId w:val="1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lastRenderedPageBreak/>
        <w:t>ՊՄԳ ծրագրի շահագործման ծախսերը և ակնկալվող խնայողությունները, որը ծրագրի կենսապարբերաշրջանի ընթացքում շահագործման և պահպանման ծախսերի զուտ ներկա արժեքն է.</w:t>
      </w:r>
    </w:p>
    <w:p w14:paraId="212A2E21" w14:textId="77777777" w:rsidR="00163F1E" w:rsidRPr="00CB31B8" w:rsidRDefault="00163F1E" w:rsidP="00AD05AA">
      <w:pPr>
        <w:pStyle w:val="ListParagraph"/>
        <w:numPr>
          <w:ilvl w:val="0"/>
          <w:numId w:val="1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ՊՄԳ ծրագրի կողմերի միջև ռիսկերի բաշխումը և այդ ռիսկերի արժեքը.</w:t>
      </w:r>
    </w:p>
    <w:p w14:paraId="6A387C5B" w14:textId="77777777" w:rsidR="00163F1E" w:rsidRPr="00CB31B8" w:rsidRDefault="00163F1E" w:rsidP="00AD05AA">
      <w:pPr>
        <w:pStyle w:val="ListParagraph"/>
        <w:numPr>
          <w:ilvl w:val="0"/>
          <w:numId w:val="18"/>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ծրագրի իրականացման ուսումնասիրված տարբերակների միջև ՓդԱ-ը:</w:t>
      </w:r>
    </w:p>
    <w:p w14:paraId="14079D22" w14:textId="77777777" w:rsidR="00163F1E" w:rsidRPr="00CB31B8" w:rsidRDefault="00163F1E" w:rsidP="00AD05AA">
      <w:pPr>
        <w:pStyle w:val="Heading2"/>
        <w:spacing w:before="0" w:after="0" w:line="360" w:lineRule="auto"/>
        <w:ind w:left="0" w:firstLine="567"/>
      </w:pPr>
      <w:r w:rsidRPr="00CB31B8">
        <w:t>ՊՄԳ ԾՐԱԳՐԵՐԻ ՏՎՅԱԼՆԵՐԻ ԲԱԶԱՅԻ ՍՏԵՂԾՄԱՆ ԵՎ ԿԱՌԱՎԱՐՄԱՆ ԿԱՐԳԸ</w:t>
      </w:r>
    </w:p>
    <w:p w14:paraId="0323CE50" w14:textId="7777777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bookmarkStart w:id="73" w:name="_Ref29743128"/>
      <w:r w:rsidRPr="00CB31B8">
        <w:rPr>
          <w:rFonts w:ascii="GHEA Grapalat" w:hAnsi="GHEA Grapalat"/>
          <w:color w:val="1A1A1A"/>
          <w:lang w:val="hy-AM"/>
        </w:rPr>
        <w:t xml:space="preserve">ՊՄԳ </w:t>
      </w:r>
      <w:r w:rsidRPr="00CB31B8">
        <w:rPr>
          <w:rFonts w:ascii="GHEA Grapalat" w:hAnsi="GHEA Grapalat" w:cs="Sylfaen"/>
          <w:color w:val="1A1A1A"/>
          <w:lang w:val="hy-AM"/>
        </w:rPr>
        <w:t>ծրագրերի</w:t>
      </w:r>
      <w:r w:rsidRPr="00CB31B8">
        <w:rPr>
          <w:rFonts w:ascii="GHEA Grapalat" w:hAnsi="GHEA Grapalat"/>
          <w:color w:val="1A1A1A"/>
          <w:lang w:val="hy-AM"/>
        </w:rPr>
        <w:t xml:space="preserve"> </w:t>
      </w:r>
      <w:r w:rsidRPr="00CB31B8">
        <w:rPr>
          <w:rFonts w:ascii="GHEA Grapalat" w:hAnsi="GHEA Grapalat" w:cs="Sylfaen"/>
          <w:color w:val="1A1A1A"/>
          <w:lang w:val="hy-AM"/>
        </w:rPr>
        <w:t>վերաբերյալ</w:t>
      </w:r>
      <w:r w:rsidRPr="00CB31B8">
        <w:rPr>
          <w:rFonts w:ascii="GHEA Grapalat" w:hAnsi="GHEA Grapalat"/>
          <w:color w:val="1A1A1A"/>
          <w:lang w:val="hy-AM"/>
        </w:rPr>
        <w:t xml:space="preserve"> </w:t>
      </w:r>
      <w:r w:rsidRPr="00CB31B8">
        <w:rPr>
          <w:rFonts w:ascii="GHEA Grapalat" w:hAnsi="GHEA Grapalat" w:cs="Sylfaen"/>
          <w:color w:val="1A1A1A"/>
          <w:lang w:val="hy-AM"/>
        </w:rPr>
        <w:t>տեղեկատվության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թափանցիկության</w:t>
      </w:r>
      <w:r w:rsidRPr="00CB31B8">
        <w:rPr>
          <w:rFonts w:ascii="GHEA Grapalat" w:hAnsi="GHEA Grapalat"/>
          <w:color w:val="1A1A1A"/>
          <w:lang w:val="hy-AM"/>
        </w:rPr>
        <w:t xml:space="preserve"> </w:t>
      </w:r>
      <w:r w:rsidRPr="00CB31B8">
        <w:rPr>
          <w:rFonts w:ascii="GHEA Grapalat" w:hAnsi="GHEA Grapalat" w:cs="Sylfaen"/>
          <w:color w:val="1A1A1A"/>
          <w:lang w:val="hy-AM"/>
        </w:rPr>
        <w:t>և</w:t>
      </w:r>
      <w:r w:rsidRPr="00CB31B8">
        <w:rPr>
          <w:rFonts w:ascii="GHEA Grapalat" w:hAnsi="GHEA Grapalat"/>
          <w:color w:val="1A1A1A"/>
          <w:lang w:val="hy-AM"/>
        </w:rPr>
        <w:t xml:space="preserve"> </w:t>
      </w:r>
      <w:r w:rsidRPr="00CB31B8">
        <w:rPr>
          <w:rFonts w:ascii="GHEA Grapalat" w:hAnsi="GHEA Grapalat" w:cs="Sylfaen"/>
          <w:color w:val="1A1A1A"/>
          <w:lang w:val="hy-AM"/>
        </w:rPr>
        <w:t>հաշվետվողականության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ապահովման</w:t>
      </w:r>
      <w:r w:rsidRPr="00CB31B8">
        <w:rPr>
          <w:rFonts w:ascii="GHEA Grapalat" w:hAnsi="GHEA Grapalat"/>
          <w:color w:val="1A1A1A"/>
          <w:lang w:val="hy-AM"/>
        </w:rPr>
        <w:t xml:space="preserve"> </w:t>
      </w:r>
      <w:r w:rsidRPr="00CB31B8">
        <w:rPr>
          <w:rFonts w:ascii="GHEA Grapalat" w:hAnsi="GHEA Grapalat" w:cs="Sylfaen"/>
          <w:color w:val="1A1A1A"/>
          <w:lang w:val="hy-AM"/>
        </w:rPr>
        <w:t>նպատակով՝</w:t>
      </w:r>
      <w:r w:rsidRPr="00CB31B8">
        <w:rPr>
          <w:rFonts w:ascii="GHEA Grapalat" w:hAnsi="GHEA Grapalat"/>
          <w:color w:val="1A1A1A"/>
          <w:lang w:val="hy-AM"/>
        </w:rPr>
        <w:t xml:space="preserve"> </w:t>
      </w:r>
      <w:r w:rsidRPr="00CB31B8">
        <w:rPr>
          <w:rFonts w:ascii="GHEA Grapalat" w:hAnsi="GHEA Grapalat" w:cs="Sylfaen"/>
          <w:color w:val="1A1A1A"/>
          <w:lang w:val="hy-AM"/>
        </w:rPr>
        <w:t>ՊՄԳ</w:t>
      </w:r>
      <w:r w:rsidRPr="00CB31B8">
        <w:rPr>
          <w:rFonts w:ascii="GHEA Grapalat" w:hAnsi="GHEA Grapalat"/>
          <w:color w:val="1A1A1A"/>
          <w:lang w:val="hy-AM"/>
        </w:rPr>
        <w:t xml:space="preserve"> </w:t>
      </w:r>
      <w:r w:rsidRPr="00CB31B8">
        <w:rPr>
          <w:rFonts w:ascii="GHEA Grapalat" w:hAnsi="GHEA Grapalat" w:cs="Sylfaen"/>
          <w:color w:val="1A1A1A"/>
          <w:lang w:val="hy-AM"/>
        </w:rPr>
        <w:t>ստորաբաժանումը</w:t>
      </w:r>
      <w:r w:rsidRPr="00CB31B8">
        <w:rPr>
          <w:rFonts w:ascii="GHEA Grapalat" w:hAnsi="GHEA Grapalat"/>
          <w:color w:val="1A1A1A"/>
          <w:lang w:val="hy-AM"/>
        </w:rPr>
        <w:t xml:space="preserve"> </w:t>
      </w:r>
      <w:r w:rsidRPr="00CB31B8">
        <w:rPr>
          <w:rFonts w:ascii="GHEA Grapalat" w:hAnsi="GHEA Grapalat" w:cs="Sylfaen"/>
          <w:color w:val="1A1A1A"/>
          <w:lang w:val="hy-AM"/>
        </w:rPr>
        <w:t>ստեղծում</w:t>
      </w:r>
      <w:r w:rsidRPr="00CB31B8">
        <w:rPr>
          <w:rFonts w:ascii="GHEA Grapalat" w:hAnsi="GHEA Grapalat"/>
          <w:color w:val="1A1A1A"/>
          <w:lang w:val="hy-AM"/>
        </w:rPr>
        <w:t xml:space="preserve"> </w:t>
      </w:r>
      <w:r w:rsidRPr="00CB31B8">
        <w:rPr>
          <w:rFonts w:ascii="GHEA Grapalat" w:hAnsi="GHEA Grapalat" w:cs="Sylfaen"/>
          <w:color w:val="1A1A1A"/>
          <w:lang w:val="hy-AM"/>
        </w:rPr>
        <w:t>և</w:t>
      </w:r>
      <w:r w:rsidRPr="00CB31B8">
        <w:rPr>
          <w:rFonts w:ascii="GHEA Grapalat" w:hAnsi="GHEA Grapalat"/>
          <w:color w:val="1A1A1A"/>
          <w:lang w:val="hy-AM"/>
        </w:rPr>
        <w:t xml:space="preserve"> </w:t>
      </w:r>
      <w:r w:rsidRPr="00CB31B8">
        <w:rPr>
          <w:rFonts w:ascii="GHEA Grapalat" w:hAnsi="GHEA Grapalat" w:cs="Sylfaen"/>
          <w:color w:val="1A1A1A"/>
          <w:lang w:val="hy-AM"/>
        </w:rPr>
        <w:t>վարում</w:t>
      </w:r>
      <w:r w:rsidRPr="00CB31B8">
        <w:rPr>
          <w:rFonts w:ascii="GHEA Grapalat" w:hAnsi="GHEA Grapalat"/>
          <w:color w:val="1A1A1A"/>
          <w:lang w:val="hy-AM"/>
        </w:rPr>
        <w:t xml:space="preserve"> </w:t>
      </w:r>
      <w:r w:rsidRPr="00CB31B8">
        <w:rPr>
          <w:rFonts w:ascii="GHEA Grapalat" w:hAnsi="GHEA Grapalat" w:cs="Sylfaen"/>
          <w:color w:val="1A1A1A"/>
          <w:lang w:val="hy-AM"/>
        </w:rPr>
        <w:t>է</w:t>
      </w:r>
      <w:r w:rsidRPr="00CB31B8">
        <w:rPr>
          <w:rFonts w:ascii="GHEA Grapalat" w:hAnsi="GHEA Grapalat"/>
          <w:color w:val="1A1A1A"/>
          <w:lang w:val="hy-AM"/>
        </w:rPr>
        <w:t xml:space="preserve"> </w:t>
      </w:r>
      <w:r w:rsidRPr="00CB31B8">
        <w:rPr>
          <w:rFonts w:ascii="GHEA Grapalat" w:hAnsi="GHEA Grapalat" w:cs="Sylfaen"/>
          <w:color w:val="1A1A1A"/>
          <w:lang w:val="hy-AM"/>
        </w:rPr>
        <w:t>ՊՄԳ</w:t>
      </w:r>
      <w:r w:rsidRPr="00CB31B8">
        <w:rPr>
          <w:rFonts w:ascii="GHEA Grapalat" w:hAnsi="GHEA Grapalat"/>
          <w:color w:val="1A1A1A"/>
          <w:lang w:val="hy-AM"/>
        </w:rPr>
        <w:t xml:space="preserve"> </w:t>
      </w:r>
      <w:r w:rsidRPr="00CB31B8">
        <w:rPr>
          <w:rFonts w:ascii="GHEA Grapalat" w:hAnsi="GHEA Grapalat" w:cs="Sylfaen"/>
          <w:color w:val="1A1A1A"/>
          <w:lang w:val="hy-AM"/>
        </w:rPr>
        <w:t>ծրագրերի</w:t>
      </w:r>
      <w:r w:rsidRPr="00CB31B8">
        <w:rPr>
          <w:rFonts w:ascii="GHEA Grapalat" w:hAnsi="GHEA Grapalat"/>
          <w:color w:val="1A1A1A"/>
          <w:lang w:val="hy-AM"/>
        </w:rPr>
        <w:t xml:space="preserve"> </w:t>
      </w:r>
      <w:r w:rsidRPr="00CB31B8">
        <w:rPr>
          <w:rFonts w:ascii="GHEA Grapalat" w:hAnsi="GHEA Grapalat" w:cs="Sylfaen"/>
          <w:color w:val="1A1A1A"/>
          <w:lang w:val="hy-AM"/>
        </w:rPr>
        <w:t>վերաբերյալ</w:t>
      </w:r>
      <w:r w:rsidRPr="00CB31B8">
        <w:rPr>
          <w:rFonts w:ascii="GHEA Grapalat" w:hAnsi="GHEA Grapalat"/>
          <w:color w:val="1A1A1A"/>
          <w:lang w:val="hy-AM"/>
        </w:rPr>
        <w:t xml:space="preserve"> տվյալների բազան</w:t>
      </w:r>
      <w:r w:rsidRPr="00CB31B8">
        <w:rPr>
          <w:rFonts w:ascii="GHEA Grapalat" w:hAnsi="GHEA Grapalat" w:cs="Sylfaen"/>
          <w:color w:val="1A1A1A"/>
          <w:lang w:val="hy-AM"/>
        </w:rPr>
        <w:t>, որը ներառում է ՊՄԳ ծրագրի կամ ՊՄԳ ծրագրի նախագծի վերաբերյալ հետևյալ տեղեկությունները</w:t>
      </w:r>
      <w:r w:rsidRPr="00CB31B8">
        <w:rPr>
          <w:rFonts w:ascii="GHEA Grapalat" w:hAnsi="GHEA Grapalat"/>
          <w:color w:val="1A1A1A"/>
          <w:lang w:val="hy-AM"/>
        </w:rPr>
        <w:t>.</w:t>
      </w:r>
      <w:bookmarkEnd w:id="73"/>
    </w:p>
    <w:p w14:paraId="0FAE85F1"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ծրագրի</w:t>
      </w:r>
      <w:r w:rsidRPr="00CB31B8">
        <w:rPr>
          <w:rFonts w:ascii="GHEA Grapalat" w:hAnsi="GHEA Grapalat"/>
          <w:color w:val="1A1A1A"/>
          <w:lang w:val="hy-AM"/>
        </w:rPr>
        <w:t xml:space="preserve"> </w:t>
      </w:r>
      <w:r w:rsidRPr="00CB31B8">
        <w:rPr>
          <w:rFonts w:ascii="GHEA Grapalat" w:hAnsi="GHEA Grapalat" w:cs="Sylfaen"/>
          <w:color w:val="1A1A1A"/>
          <w:lang w:val="hy-AM"/>
        </w:rPr>
        <w:t>նույնականացման</w:t>
      </w:r>
      <w:r w:rsidRPr="00CB31B8">
        <w:rPr>
          <w:rFonts w:ascii="GHEA Grapalat" w:hAnsi="GHEA Grapalat"/>
          <w:color w:val="1A1A1A"/>
          <w:lang w:val="hy-AM"/>
        </w:rPr>
        <w:t xml:space="preserve"> </w:t>
      </w:r>
      <w:r w:rsidRPr="00CB31B8">
        <w:rPr>
          <w:rFonts w:ascii="GHEA Grapalat" w:hAnsi="GHEA Grapalat" w:cs="Sylfaen"/>
          <w:color w:val="1A1A1A"/>
          <w:lang w:val="hy-AM"/>
        </w:rPr>
        <w:t>համարը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35552ED8"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ծրագրի</w:t>
      </w:r>
      <w:r w:rsidRPr="00CB31B8">
        <w:rPr>
          <w:rFonts w:ascii="GHEA Grapalat" w:hAnsi="GHEA Grapalat"/>
          <w:color w:val="1A1A1A"/>
          <w:lang w:val="hy-AM"/>
        </w:rPr>
        <w:t xml:space="preserve"> </w:t>
      </w:r>
      <w:r w:rsidRPr="00CB31B8">
        <w:rPr>
          <w:rFonts w:ascii="GHEA Grapalat" w:hAnsi="GHEA Grapalat" w:cs="Sylfaen"/>
          <w:color w:val="1A1A1A"/>
          <w:lang w:val="hy-AM"/>
        </w:rPr>
        <w:t>անվանումը</w:t>
      </w:r>
      <w:r w:rsidRPr="00CB31B8">
        <w:rPr>
          <w:rFonts w:ascii="GHEA Grapalat" w:eastAsia="Arial Unicode MS" w:hAnsi="GHEA Grapalat" w:cs="Arial Unicode MS"/>
          <w:color w:val="1A1A1A"/>
          <w:lang w:val="hy-AM"/>
        </w:rPr>
        <w:t></w:t>
      </w:r>
    </w:p>
    <w:p w14:paraId="1FF2D91B"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իրավասու</w:t>
      </w:r>
      <w:r w:rsidRPr="00CB31B8">
        <w:rPr>
          <w:rFonts w:ascii="GHEA Grapalat" w:hAnsi="GHEA Grapalat"/>
          <w:color w:val="1A1A1A"/>
          <w:lang w:val="hy-AM"/>
        </w:rPr>
        <w:t xml:space="preserve"> </w:t>
      </w:r>
      <w:r w:rsidRPr="00CB31B8">
        <w:rPr>
          <w:rFonts w:ascii="GHEA Grapalat" w:hAnsi="GHEA Grapalat" w:cs="Sylfaen"/>
          <w:color w:val="1A1A1A"/>
          <w:lang w:val="hy-AM"/>
        </w:rPr>
        <w:t>մարմինը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427FA2F8"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հանրային</w:t>
      </w:r>
      <w:r w:rsidRPr="00CB31B8">
        <w:rPr>
          <w:rFonts w:ascii="GHEA Grapalat" w:hAnsi="GHEA Grapalat"/>
          <w:color w:val="1A1A1A"/>
          <w:lang w:val="hy-AM"/>
        </w:rPr>
        <w:t xml:space="preserve"> </w:t>
      </w:r>
      <w:r w:rsidRPr="00CB31B8">
        <w:rPr>
          <w:rFonts w:ascii="GHEA Grapalat" w:hAnsi="GHEA Grapalat" w:cs="Sylfaen"/>
          <w:color w:val="1A1A1A"/>
          <w:lang w:val="hy-AM"/>
        </w:rPr>
        <w:t>գործընկերը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359BECD8"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ծրագրի իրականացման ոլորտը</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39D9F1C3"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ծրագրի իրականացման վայրը</w:t>
      </w:r>
      <w:r w:rsidRPr="00CB31B8">
        <w:rPr>
          <w:rFonts w:ascii="GHEA Grapalat" w:eastAsia="Arial Unicode MS" w:hAnsi="GHEA Grapalat" w:cs="Arial Unicode MS"/>
          <w:color w:val="1A1A1A"/>
          <w:lang w:val="hy-AM"/>
        </w:rPr>
        <w:t></w:t>
      </w:r>
    </w:p>
    <w:p w14:paraId="791C90C4"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ծրագրի</w:t>
      </w:r>
      <w:r w:rsidRPr="00CB31B8">
        <w:rPr>
          <w:rFonts w:ascii="GHEA Grapalat" w:hAnsi="GHEA Grapalat"/>
          <w:color w:val="1A1A1A"/>
          <w:lang w:val="hy-AM"/>
        </w:rPr>
        <w:t xml:space="preserve"> </w:t>
      </w:r>
      <w:r w:rsidRPr="00CB31B8">
        <w:rPr>
          <w:rFonts w:ascii="GHEA Grapalat" w:hAnsi="GHEA Grapalat" w:cs="Sylfaen"/>
          <w:color w:val="1A1A1A"/>
          <w:lang w:val="hy-AM"/>
        </w:rPr>
        <w:t>կարգավիճակը</w:t>
      </w:r>
      <w:r w:rsidRPr="00CB31B8">
        <w:rPr>
          <w:rFonts w:ascii="GHEA Grapalat" w:eastAsia="Arial Unicode MS" w:hAnsi="GHEA Grapalat" w:cs="Arial Unicode MS"/>
          <w:color w:val="1A1A1A"/>
          <w:lang w:val="hy-AM"/>
        </w:rPr>
        <w:t></w:t>
      </w:r>
    </w:p>
    <w:p w14:paraId="57EAA19E"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 xml:space="preserve">մասնավոր գործընկերոջ ընտրության </w:t>
      </w:r>
      <w:r w:rsidRPr="00CB31B8">
        <w:rPr>
          <w:rFonts w:ascii="GHEA Grapalat" w:hAnsi="GHEA Grapalat"/>
          <w:color w:val="1A1A1A"/>
          <w:lang w:val="hy-AM"/>
        </w:rPr>
        <w:t xml:space="preserve"> </w:t>
      </w:r>
      <w:r w:rsidRPr="00CB31B8">
        <w:rPr>
          <w:rFonts w:ascii="GHEA Grapalat" w:hAnsi="GHEA Grapalat" w:cs="Sylfaen"/>
          <w:color w:val="1A1A1A"/>
          <w:lang w:val="hy-AM"/>
        </w:rPr>
        <w:t>հայտարարության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ամսաթիվը</w:t>
      </w:r>
      <w:r w:rsidRPr="00CB31B8">
        <w:rPr>
          <w:rFonts w:ascii="GHEA Grapalat" w:eastAsia="Arial Unicode MS" w:hAnsi="GHEA Grapalat" w:cs="Arial Unicode MS"/>
          <w:color w:val="1A1A1A"/>
          <w:lang w:val="hy-AM"/>
        </w:rPr>
        <w:t></w:t>
      </w:r>
    </w:p>
    <w:p w14:paraId="5F471253"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հաղթող</w:t>
      </w:r>
      <w:r w:rsidRPr="00CB31B8">
        <w:rPr>
          <w:rFonts w:ascii="GHEA Grapalat" w:hAnsi="GHEA Grapalat"/>
          <w:color w:val="1A1A1A"/>
          <w:lang w:val="hy-AM"/>
        </w:rPr>
        <w:t xml:space="preserve"> </w:t>
      </w:r>
      <w:r w:rsidRPr="00CB31B8">
        <w:rPr>
          <w:rFonts w:ascii="GHEA Grapalat" w:hAnsi="GHEA Grapalat" w:cs="Sylfaen"/>
          <w:color w:val="1A1A1A"/>
          <w:lang w:val="hy-AM"/>
        </w:rPr>
        <w:t>հայտատուի</w:t>
      </w:r>
      <w:r w:rsidRPr="00CB31B8">
        <w:rPr>
          <w:rFonts w:ascii="GHEA Grapalat" w:hAnsi="GHEA Grapalat"/>
          <w:color w:val="1A1A1A"/>
          <w:lang w:val="hy-AM"/>
        </w:rPr>
        <w:t xml:space="preserve"> </w:t>
      </w:r>
      <w:r w:rsidRPr="00CB31B8">
        <w:rPr>
          <w:rFonts w:ascii="GHEA Grapalat" w:hAnsi="GHEA Grapalat" w:cs="Sylfaen"/>
          <w:color w:val="1A1A1A"/>
          <w:lang w:val="hy-AM"/>
        </w:rPr>
        <w:t>որոշման</w:t>
      </w:r>
      <w:r w:rsidRPr="00CB31B8">
        <w:rPr>
          <w:rFonts w:ascii="GHEA Grapalat" w:hAnsi="GHEA Grapalat"/>
          <w:color w:val="1A1A1A"/>
          <w:lang w:val="hy-AM"/>
        </w:rPr>
        <w:t xml:space="preserve"> </w:t>
      </w:r>
      <w:r w:rsidRPr="00CB31B8">
        <w:rPr>
          <w:rFonts w:ascii="GHEA Grapalat" w:hAnsi="GHEA Grapalat" w:cs="Sylfaen"/>
          <w:color w:val="1A1A1A"/>
          <w:lang w:val="hy-AM"/>
        </w:rPr>
        <w:t>ամսաթիվը</w:t>
      </w:r>
      <w:r w:rsidRPr="00CB31B8">
        <w:rPr>
          <w:rFonts w:ascii="GHEA Grapalat" w:eastAsia="Arial Unicode MS" w:hAnsi="GHEA Grapalat" w:cs="Arial Unicode MS"/>
          <w:color w:val="1A1A1A"/>
          <w:lang w:val="hy-AM"/>
        </w:rPr>
        <w:t></w:t>
      </w:r>
    </w:p>
    <w:p w14:paraId="4496D185"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պայմանագրի առևտրային կայացման ամսաթիվը</w:t>
      </w:r>
      <w:r w:rsidRPr="00CB31B8">
        <w:rPr>
          <w:rFonts w:ascii="Cambria Math" w:eastAsia="MS Mincho" w:hAnsi="Cambria Math" w:cs="Cambria Math"/>
          <w:color w:val="1A1A1A"/>
          <w:lang w:val="hy-AM"/>
        </w:rPr>
        <w:t>․</w:t>
      </w:r>
    </w:p>
    <w:p w14:paraId="68F0AD36"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պայմանագրի</w:t>
      </w:r>
      <w:r w:rsidRPr="00CB31B8">
        <w:rPr>
          <w:rFonts w:ascii="GHEA Grapalat" w:hAnsi="GHEA Grapalat"/>
          <w:color w:val="1A1A1A"/>
          <w:lang w:val="hy-AM"/>
        </w:rPr>
        <w:t xml:space="preserve"> </w:t>
      </w:r>
      <w:r w:rsidRPr="00CB31B8">
        <w:rPr>
          <w:rFonts w:ascii="GHEA Grapalat" w:hAnsi="GHEA Grapalat" w:cs="Sylfaen"/>
          <w:color w:val="1A1A1A"/>
          <w:lang w:val="hy-AM"/>
        </w:rPr>
        <w:t>ֆինանսական</w:t>
      </w:r>
      <w:r w:rsidRPr="00CB31B8">
        <w:rPr>
          <w:rFonts w:ascii="GHEA Grapalat" w:hAnsi="GHEA Grapalat"/>
          <w:color w:val="1A1A1A"/>
          <w:lang w:val="hy-AM"/>
        </w:rPr>
        <w:t xml:space="preserve"> </w:t>
      </w:r>
      <w:r w:rsidRPr="00CB31B8">
        <w:rPr>
          <w:rFonts w:ascii="GHEA Grapalat" w:hAnsi="GHEA Grapalat" w:cs="Sylfaen"/>
          <w:color w:val="1A1A1A"/>
          <w:lang w:val="hy-AM"/>
        </w:rPr>
        <w:t>կայացման</w:t>
      </w:r>
      <w:r w:rsidRPr="00CB31B8">
        <w:rPr>
          <w:rFonts w:ascii="GHEA Grapalat" w:hAnsi="GHEA Grapalat"/>
          <w:color w:val="1A1A1A"/>
          <w:lang w:val="hy-AM"/>
        </w:rPr>
        <w:t xml:space="preserve"> </w:t>
      </w:r>
      <w:r w:rsidRPr="00CB31B8">
        <w:rPr>
          <w:rFonts w:ascii="GHEA Grapalat" w:hAnsi="GHEA Grapalat" w:cs="Sylfaen"/>
          <w:color w:val="1A1A1A"/>
          <w:lang w:val="hy-AM"/>
        </w:rPr>
        <w:t>ամսաթիվը</w:t>
      </w:r>
      <w:r w:rsidRPr="00CB31B8">
        <w:rPr>
          <w:rFonts w:ascii="GHEA Grapalat" w:eastAsia="Arial Unicode MS" w:hAnsi="GHEA Grapalat" w:cs="Arial Unicode MS"/>
          <w:color w:val="1A1A1A"/>
          <w:lang w:val="hy-AM"/>
        </w:rPr>
        <w:t></w:t>
      </w:r>
    </w:p>
    <w:p w14:paraId="7431DEE9"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կառուցապատման</w:t>
      </w:r>
      <w:r w:rsidRPr="00CB31B8">
        <w:rPr>
          <w:rFonts w:ascii="GHEA Grapalat" w:hAnsi="GHEA Grapalat"/>
          <w:color w:val="1A1A1A"/>
          <w:lang w:val="hy-AM"/>
        </w:rPr>
        <w:t xml:space="preserve"> աշխատանքների </w:t>
      </w:r>
      <w:r w:rsidRPr="00CB31B8">
        <w:rPr>
          <w:rFonts w:ascii="GHEA Grapalat" w:hAnsi="GHEA Grapalat" w:cs="Sylfaen"/>
          <w:color w:val="1A1A1A"/>
          <w:lang w:val="hy-AM"/>
        </w:rPr>
        <w:t>ավարտի</w:t>
      </w:r>
      <w:r w:rsidRPr="00CB31B8">
        <w:rPr>
          <w:rFonts w:ascii="GHEA Grapalat" w:hAnsi="GHEA Grapalat"/>
          <w:color w:val="1A1A1A"/>
          <w:lang w:val="hy-AM"/>
        </w:rPr>
        <w:t xml:space="preserve"> </w:t>
      </w:r>
      <w:r w:rsidRPr="00CB31B8">
        <w:rPr>
          <w:rFonts w:ascii="GHEA Grapalat" w:hAnsi="GHEA Grapalat" w:cs="Sylfaen"/>
          <w:color w:val="1A1A1A"/>
          <w:lang w:val="hy-AM"/>
        </w:rPr>
        <w:t>ամսաթիվը</w:t>
      </w:r>
      <w:r w:rsidRPr="00CB31B8">
        <w:rPr>
          <w:rFonts w:ascii="GHEA Grapalat" w:eastAsia="Arial Unicode MS" w:hAnsi="GHEA Grapalat" w:cs="Arial Unicode MS"/>
          <w:color w:val="1A1A1A"/>
          <w:lang w:val="hy-AM"/>
        </w:rPr>
        <w:t></w:t>
      </w:r>
    </w:p>
    <w:p w14:paraId="384178DF"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շահագործման</w:t>
      </w:r>
      <w:r w:rsidRPr="00CB31B8">
        <w:rPr>
          <w:rFonts w:ascii="GHEA Grapalat" w:hAnsi="GHEA Grapalat"/>
          <w:color w:val="1A1A1A"/>
          <w:lang w:val="hy-AM"/>
        </w:rPr>
        <w:t xml:space="preserve"> </w:t>
      </w:r>
      <w:r w:rsidRPr="00CB31B8">
        <w:rPr>
          <w:rFonts w:ascii="GHEA Grapalat" w:hAnsi="GHEA Grapalat" w:cs="Sylfaen"/>
          <w:color w:val="1A1A1A"/>
          <w:lang w:val="hy-AM"/>
        </w:rPr>
        <w:t>մեկնարկի</w:t>
      </w:r>
      <w:r w:rsidRPr="00CB31B8">
        <w:rPr>
          <w:rFonts w:ascii="GHEA Grapalat" w:hAnsi="GHEA Grapalat"/>
          <w:color w:val="1A1A1A"/>
          <w:lang w:val="hy-AM"/>
        </w:rPr>
        <w:t xml:space="preserve"> </w:t>
      </w:r>
      <w:r w:rsidRPr="00CB31B8">
        <w:rPr>
          <w:rFonts w:ascii="GHEA Grapalat" w:hAnsi="GHEA Grapalat" w:cs="Sylfaen"/>
          <w:color w:val="1A1A1A"/>
          <w:lang w:val="hy-AM"/>
        </w:rPr>
        <w:t>ամսաթիվը</w:t>
      </w:r>
      <w:r w:rsidRPr="00CB31B8">
        <w:rPr>
          <w:rFonts w:ascii="GHEA Grapalat" w:eastAsia="Arial Unicode MS" w:hAnsi="GHEA Grapalat" w:cs="Arial Unicode MS"/>
          <w:color w:val="1A1A1A"/>
          <w:lang w:val="hy-AM"/>
        </w:rPr>
        <w:t></w:t>
      </w:r>
    </w:p>
    <w:p w14:paraId="42C6CFF7"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պայմանագրի</w:t>
      </w:r>
      <w:r w:rsidRPr="00CB31B8">
        <w:rPr>
          <w:rFonts w:ascii="GHEA Grapalat" w:hAnsi="GHEA Grapalat"/>
          <w:color w:val="1A1A1A"/>
          <w:lang w:val="hy-AM"/>
        </w:rPr>
        <w:t xml:space="preserve"> </w:t>
      </w:r>
      <w:r w:rsidRPr="00CB31B8">
        <w:rPr>
          <w:rFonts w:ascii="GHEA Grapalat" w:hAnsi="GHEA Grapalat" w:cs="Sylfaen"/>
          <w:color w:val="1A1A1A"/>
          <w:lang w:val="hy-AM"/>
        </w:rPr>
        <w:t>գործողության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ժամկետը</w:t>
      </w:r>
      <w:r w:rsidRPr="00CB31B8">
        <w:rPr>
          <w:rFonts w:ascii="GHEA Grapalat" w:hAnsi="GHEA Grapalat"/>
          <w:color w:val="1A1A1A"/>
          <w:lang w:val="hy-AM"/>
        </w:rPr>
        <w:t xml:space="preserve"> (</w:t>
      </w:r>
      <w:r w:rsidRPr="00CB31B8">
        <w:rPr>
          <w:rFonts w:ascii="GHEA Grapalat" w:hAnsi="GHEA Grapalat" w:cs="Sylfaen"/>
          <w:color w:val="1A1A1A"/>
          <w:lang w:val="hy-AM"/>
        </w:rPr>
        <w:t>տարիներով</w:t>
      </w:r>
      <w:r w:rsidRPr="00CB31B8">
        <w:rPr>
          <w:rFonts w:ascii="GHEA Grapalat" w:hAnsi="GHEA Grapalat"/>
          <w:color w:val="1A1A1A"/>
          <w:lang w:val="hy-AM"/>
        </w:rPr>
        <w:t>)</w:t>
      </w:r>
      <w:r w:rsidRPr="00CB31B8">
        <w:rPr>
          <w:rFonts w:ascii="GHEA Grapalat" w:eastAsia="Arial Unicode MS" w:hAnsi="GHEA Grapalat" w:cs="Arial Unicode MS"/>
          <w:color w:val="1A1A1A"/>
          <w:lang w:val="hy-AM"/>
        </w:rPr>
        <w:t></w:t>
      </w:r>
      <w:r w:rsidRPr="00CB31B8">
        <w:rPr>
          <w:rFonts w:ascii="GHEA Grapalat" w:hAnsi="GHEA Grapalat"/>
          <w:color w:val="1A1A1A"/>
          <w:lang w:val="hy-AM"/>
        </w:rPr>
        <w:t xml:space="preserve"> </w:t>
      </w:r>
    </w:p>
    <w:p w14:paraId="6024FF1C"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ծրագրով նախատեսված կապիտալ</w:t>
      </w:r>
      <w:r w:rsidRPr="00CB31B8">
        <w:rPr>
          <w:rFonts w:ascii="GHEA Grapalat" w:hAnsi="GHEA Grapalat"/>
          <w:color w:val="1A1A1A"/>
          <w:lang w:val="hy-AM"/>
        </w:rPr>
        <w:t xml:space="preserve"> </w:t>
      </w:r>
      <w:r w:rsidRPr="00CB31B8">
        <w:rPr>
          <w:rFonts w:ascii="GHEA Grapalat" w:hAnsi="GHEA Grapalat" w:cs="Sylfaen"/>
          <w:color w:val="1A1A1A"/>
          <w:lang w:val="hy-AM"/>
        </w:rPr>
        <w:t>ծախսերի գումարը</w:t>
      </w:r>
      <w:r w:rsidRPr="00CB31B8">
        <w:rPr>
          <w:rFonts w:ascii="GHEA Grapalat" w:hAnsi="GHEA Grapalat"/>
          <w:color w:val="1A1A1A"/>
          <w:lang w:val="hy-AM"/>
        </w:rPr>
        <w:t xml:space="preserve"> (</w:t>
      </w:r>
      <w:r w:rsidRPr="00CB31B8">
        <w:rPr>
          <w:rFonts w:ascii="GHEA Grapalat" w:hAnsi="GHEA Grapalat" w:cs="Sylfaen"/>
          <w:color w:val="1A1A1A"/>
          <w:lang w:val="hy-AM"/>
        </w:rPr>
        <w:t>Հայաստանի Հանրապետության</w:t>
      </w:r>
      <w:r w:rsidRPr="00CB31B8">
        <w:rPr>
          <w:rFonts w:ascii="GHEA Grapalat" w:hAnsi="GHEA Grapalat"/>
          <w:color w:val="1A1A1A"/>
          <w:lang w:val="hy-AM"/>
        </w:rPr>
        <w:t xml:space="preserve"> </w:t>
      </w:r>
      <w:r w:rsidRPr="00CB31B8">
        <w:rPr>
          <w:rFonts w:ascii="GHEA Grapalat" w:hAnsi="GHEA Grapalat" w:cs="Sylfaen"/>
          <w:color w:val="1A1A1A"/>
          <w:lang w:val="hy-AM"/>
        </w:rPr>
        <w:t>դրամով</w:t>
      </w:r>
      <w:r w:rsidRPr="00CB31B8">
        <w:rPr>
          <w:rFonts w:ascii="GHEA Grapalat" w:hAnsi="GHEA Grapalat"/>
          <w:color w:val="1A1A1A"/>
          <w:lang w:val="hy-AM"/>
        </w:rPr>
        <w:t>)</w:t>
      </w:r>
      <w:r w:rsidRPr="00CB31B8">
        <w:rPr>
          <w:rFonts w:ascii="GHEA Grapalat" w:eastAsia="Arial Unicode MS" w:hAnsi="GHEA Grapalat" w:cs="Arial Unicode MS"/>
          <w:color w:val="1A1A1A"/>
          <w:lang w:val="hy-AM"/>
        </w:rPr>
        <w:t></w:t>
      </w:r>
    </w:p>
    <w:p w14:paraId="065BC0D9"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lastRenderedPageBreak/>
        <w:t>ՊՄԳ</w:t>
      </w:r>
      <w:r w:rsidRPr="00CB31B8">
        <w:rPr>
          <w:rFonts w:ascii="GHEA Grapalat" w:hAnsi="GHEA Grapalat"/>
          <w:color w:val="1A1A1A"/>
          <w:lang w:val="hy-AM"/>
        </w:rPr>
        <w:t xml:space="preserve"> </w:t>
      </w:r>
      <w:r w:rsidRPr="00CB31B8">
        <w:rPr>
          <w:rFonts w:ascii="GHEA Grapalat" w:hAnsi="GHEA Grapalat" w:cs="Sylfaen"/>
          <w:color w:val="1A1A1A"/>
          <w:lang w:val="hy-AM"/>
        </w:rPr>
        <w:t>պայմանագրի</w:t>
      </w:r>
      <w:r w:rsidRPr="00CB31B8">
        <w:rPr>
          <w:rFonts w:ascii="GHEA Grapalat" w:hAnsi="GHEA Grapalat"/>
          <w:color w:val="1A1A1A"/>
          <w:lang w:val="hy-AM"/>
        </w:rPr>
        <w:t xml:space="preserve"> </w:t>
      </w:r>
      <w:r w:rsidRPr="00CB31B8">
        <w:rPr>
          <w:rFonts w:ascii="GHEA Grapalat" w:hAnsi="GHEA Grapalat" w:cs="Sylfaen"/>
          <w:color w:val="1A1A1A"/>
          <w:lang w:val="hy-AM"/>
        </w:rPr>
        <w:t>տեսակը</w:t>
      </w:r>
      <w:r w:rsidRPr="00CB31B8">
        <w:rPr>
          <w:rFonts w:ascii="GHEA Grapalat" w:eastAsia="Arial Unicode MS" w:hAnsi="GHEA Grapalat" w:cs="Arial Unicode MS"/>
          <w:color w:val="1A1A1A"/>
          <w:lang w:val="hy-AM"/>
        </w:rPr>
        <w:t></w:t>
      </w:r>
    </w:p>
    <w:p w14:paraId="0901F8FC"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փաստաթղթերի</w:t>
      </w:r>
      <w:r w:rsidRPr="00CB31B8">
        <w:rPr>
          <w:rFonts w:ascii="GHEA Grapalat" w:hAnsi="GHEA Grapalat"/>
          <w:color w:val="1A1A1A"/>
          <w:lang w:val="hy-AM"/>
        </w:rPr>
        <w:t xml:space="preserve"> </w:t>
      </w:r>
      <w:r w:rsidRPr="00CB31B8">
        <w:rPr>
          <w:rFonts w:ascii="GHEA Grapalat" w:hAnsi="GHEA Grapalat" w:cs="Sylfaen"/>
          <w:color w:val="1A1A1A"/>
          <w:lang w:val="hy-AM"/>
        </w:rPr>
        <w:t>փաթեթի</w:t>
      </w:r>
      <w:r w:rsidRPr="00CB31B8">
        <w:rPr>
          <w:rFonts w:ascii="GHEA Grapalat" w:hAnsi="GHEA Grapalat"/>
          <w:color w:val="1A1A1A"/>
          <w:lang w:val="hy-AM"/>
        </w:rPr>
        <w:t xml:space="preserve"> </w:t>
      </w:r>
      <w:r w:rsidRPr="00CB31B8">
        <w:rPr>
          <w:rFonts w:ascii="GHEA Grapalat" w:hAnsi="GHEA Grapalat" w:cs="Sylfaen"/>
          <w:color w:val="1A1A1A"/>
          <w:lang w:val="hy-AM"/>
        </w:rPr>
        <w:t>հղումը</w:t>
      </w:r>
      <w:r w:rsidRPr="00CB31B8">
        <w:rPr>
          <w:rFonts w:ascii="Cambria Math" w:eastAsia="MS Mincho" w:hAnsi="Cambria Math" w:cs="Cambria Math"/>
          <w:color w:val="1A1A1A"/>
          <w:lang w:val="hy-AM"/>
        </w:rPr>
        <w:t>․</w:t>
      </w:r>
    </w:p>
    <w:p w14:paraId="2BB99F35" w14:textId="794F6727" w:rsidR="00163F1E" w:rsidRPr="00CB31B8" w:rsidRDefault="00163F1E" w:rsidP="00AD05AA">
      <w:pPr>
        <w:pStyle w:val="ListParagraph"/>
        <w:numPr>
          <w:ilvl w:val="1"/>
          <w:numId w:val="1"/>
        </w:numPr>
        <w:spacing w:after="0" w:line="360" w:lineRule="auto"/>
        <w:ind w:left="0" w:firstLine="567"/>
        <w:jc w:val="both"/>
        <w:rPr>
          <w:rFonts w:ascii="GHEA Grapalat" w:hAnsi="GHEA Grapalat" w:cs="Sylfaen"/>
          <w:color w:val="1A1A1A"/>
          <w:lang w:val="hy-AM"/>
        </w:rPr>
      </w:pPr>
      <w:r w:rsidRPr="00CB31B8">
        <w:rPr>
          <w:rFonts w:ascii="GHEA Grapalat" w:hAnsi="GHEA Grapalat" w:cs="Sylfaen"/>
          <w:color w:val="1A1A1A"/>
          <w:lang w:val="hy-AM"/>
        </w:rPr>
        <w:t>և սույն ընթացակարգին չհակասող այլ անհրաժեշտ տեղեկություն:</w:t>
      </w:r>
    </w:p>
    <w:p w14:paraId="0B1D8EEC" w14:textId="77777777" w:rsidR="00163F1E" w:rsidRPr="00CB31B8" w:rsidRDefault="00163F1E" w:rsidP="00AD05AA">
      <w:pPr>
        <w:pStyle w:val="ListParagraph"/>
        <w:numPr>
          <w:ilvl w:val="0"/>
          <w:numId w:val="1"/>
        </w:numPr>
        <w:autoSpaceDE w:val="0"/>
        <w:autoSpaceDN w:val="0"/>
        <w:adjustRightInd w:val="0"/>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ծրագրերի տվյալների բազայում ներառվում են այն բոլոր ՊՄԳ ծրագրերի նախագծերը և ՊՄԳ ծրագրերը, որոնց մասնավոր գործընկերոջ ընտրության </w:t>
      </w:r>
      <w:r w:rsidR="001401F3" w:rsidRPr="00CB31B8">
        <w:rPr>
          <w:rFonts w:ascii="GHEA Grapalat" w:hAnsi="GHEA Grapalat"/>
          <w:color w:val="1A1A1A"/>
          <w:lang w:val="hy-AM"/>
        </w:rPr>
        <w:t xml:space="preserve">ընթացակարգի </w:t>
      </w:r>
      <w:r w:rsidRPr="00CB31B8">
        <w:rPr>
          <w:rFonts w:ascii="GHEA Grapalat" w:hAnsi="GHEA Grapalat"/>
          <w:color w:val="1A1A1A"/>
          <w:lang w:val="hy-AM"/>
        </w:rPr>
        <w:t>հայտարարությունը հրապարակվել է «Պետություն-մասնավոր գործընկերության մասին» Հայաստանի Հանրապետության օրենքի ուժի մեջ մտնելուց հետո՝ բացառությամբ օրենքով նախատեսված դեպքերի:</w:t>
      </w:r>
    </w:p>
    <w:p w14:paraId="08009EF9" w14:textId="65044837" w:rsidR="00163F1E" w:rsidRPr="00CB31B8" w:rsidRDefault="00163F1E" w:rsidP="00AD05AA">
      <w:pPr>
        <w:pStyle w:val="ListParagraph"/>
        <w:numPr>
          <w:ilvl w:val="0"/>
          <w:numId w:val="1"/>
        </w:numPr>
        <w:autoSpaceDE w:val="0"/>
        <w:autoSpaceDN w:val="0"/>
        <w:adjustRightInd w:val="0"/>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ՊՄԳ ծրագրերի տվյալների բազայում չեն ներառվում մինչև «Պետություն-մասնավոր գործընկերության մասին» Հայաստանի Հանրապետության օրենքի ուժի մեջ մտնելը կնքված ՊՄԳ պայմանագրերի և հայտարարված մասնավոր գործընկերոջ ընտրության </w:t>
      </w:r>
      <w:r w:rsidR="00211230" w:rsidRPr="00CB31B8">
        <w:rPr>
          <w:rFonts w:ascii="GHEA Grapalat" w:hAnsi="GHEA Grapalat"/>
          <w:color w:val="1A1A1A"/>
          <w:lang w:val="hy-AM"/>
        </w:rPr>
        <w:t>ընթացակարգի</w:t>
      </w:r>
      <w:r w:rsidRPr="00CB31B8">
        <w:rPr>
          <w:rFonts w:ascii="GHEA Grapalat" w:hAnsi="GHEA Grapalat"/>
          <w:color w:val="1A1A1A"/>
          <w:lang w:val="hy-AM"/>
        </w:rPr>
        <w:t xml:space="preserve"> վերաբերյալ տեղեկությունները՝ բացառությամբ, եթե մասնավոր գործընկերը համաձայնել է բացահայտել պայմանագրի դրույթները: Եթե մինչև «Պետություն-մասնավոր գործընկերության մասին» Հայաստանի Հանրապետության օրենքի ուժի մեջ մտնելը կնքված ՊՄԳ պայմանագրով կամ հայտարարված մասնավոր գործընկերոջ ընտրության </w:t>
      </w:r>
      <w:r w:rsidR="00A464E8" w:rsidRPr="00CB31B8">
        <w:rPr>
          <w:rFonts w:ascii="GHEA Grapalat" w:hAnsi="GHEA Grapalat"/>
          <w:color w:val="1A1A1A"/>
          <w:lang w:val="hy-AM"/>
        </w:rPr>
        <w:t xml:space="preserve">ընթացակարգի ընթացքում </w:t>
      </w:r>
      <w:r w:rsidRPr="00CB31B8">
        <w:rPr>
          <w:rFonts w:ascii="GHEA Grapalat" w:hAnsi="GHEA Grapalat"/>
          <w:color w:val="1A1A1A"/>
          <w:lang w:val="hy-AM"/>
        </w:rPr>
        <w:t>մասնավոր գործընկերը համաձայնել է բացահայտել պայմանագրի դրույթները, ապա ՊՄԳ պայմանագրի վերաբերյալ տեղեկությունները ՊՄԳ տվյալների բազայում ներառվում են այն ծավալով, որին համաձայնվել է մասնավոր գործընկերը։</w:t>
      </w:r>
    </w:p>
    <w:p w14:paraId="1ADF6284" w14:textId="39A41A50" w:rsidR="00163F1E" w:rsidRPr="00CB31B8" w:rsidRDefault="00163F1E" w:rsidP="00AD05AA">
      <w:pPr>
        <w:pStyle w:val="ListParagraph"/>
        <w:numPr>
          <w:ilvl w:val="0"/>
          <w:numId w:val="1"/>
        </w:numPr>
        <w:autoSpaceDE w:val="0"/>
        <w:autoSpaceDN w:val="0"/>
        <w:adjustRightInd w:val="0"/>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Սույն գլխով սահմանված կարգով հանրային գործընկերը ՊՄԳ ստորաբաժանմանն է ներկայացնում իր կողմից ստորագրված յուրաքանչյուր ՊՄԳ պայ</w:t>
      </w:r>
      <w:r w:rsidR="00AD05AA" w:rsidRPr="00CB31B8">
        <w:rPr>
          <w:rFonts w:ascii="GHEA Grapalat" w:hAnsi="GHEA Grapalat"/>
          <w:color w:val="1A1A1A"/>
          <w:lang w:val="hy-AM"/>
        </w:rPr>
        <w:t xml:space="preserve">մանագրի, դրա բոլոր հավելվածների, փոփոխությունների </w:t>
      </w:r>
      <w:r w:rsidRPr="00CB31B8">
        <w:rPr>
          <w:rFonts w:ascii="GHEA Grapalat" w:hAnsi="GHEA Grapalat"/>
          <w:color w:val="1A1A1A"/>
          <w:lang w:val="hy-AM"/>
        </w:rPr>
        <w:t xml:space="preserve">կամ լրացումների պատճենները՝ ՊՄԳ պայմանագրի կամ դրա համապատասխան </w:t>
      </w:r>
      <w:r w:rsidR="00AD05AA" w:rsidRPr="00CB31B8">
        <w:rPr>
          <w:rFonts w:ascii="GHEA Grapalat" w:hAnsi="GHEA Grapalat"/>
          <w:color w:val="1A1A1A"/>
          <w:lang w:val="hy-AM"/>
        </w:rPr>
        <w:t xml:space="preserve">փոփոխության կամ </w:t>
      </w:r>
      <w:r w:rsidRPr="00CB31B8">
        <w:rPr>
          <w:rFonts w:ascii="GHEA Grapalat" w:hAnsi="GHEA Grapalat"/>
          <w:color w:val="1A1A1A"/>
          <w:lang w:val="hy-AM"/>
        </w:rPr>
        <w:t>լրացման ստորագրման պահից հետո 20 (քսան</w:t>
      </w:r>
      <w:r w:rsidRPr="00CB31B8" w:rsidDel="0018036A">
        <w:rPr>
          <w:rFonts w:ascii="GHEA Grapalat" w:hAnsi="GHEA Grapalat"/>
          <w:color w:val="1A1A1A"/>
          <w:lang w:val="hy-AM"/>
        </w:rPr>
        <w:t xml:space="preserve"> </w:t>
      </w:r>
      <w:r w:rsidRPr="00CB31B8">
        <w:rPr>
          <w:rFonts w:ascii="GHEA Grapalat" w:hAnsi="GHEA Grapalat"/>
          <w:color w:val="1A1A1A"/>
          <w:lang w:val="hy-AM"/>
        </w:rPr>
        <w:t>) օրվա ընթացքում:</w:t>
      </w:r>
    </w:p>
    <w:p w14:paraId="06D3344E" w14:textId="76354EAE" w:rsidR="00163F1E" w:rsidRPr="00CB31B8" w:rsidRDefault="00163F1E" w:rsidP="00AD05AA">
      <w:pPr>
        <w:pStyle w:val="ListParagraph"/>
        <w:numPr>
          <w:ilvl w:val="0"/>
          <w:numId w:val="1"/>
        </w:numPr>
        <w:autoSpaceDE w:val="0"/>
        <w:autoSpaceDN w:val="0"/>
        <w:adjustRightInd w:val="0"/>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Իրավասու մարմինը և հանրային գործընկերը</w:t>
      </w:r>
      <w:r w:rsidR="00642871" w:rsidRPr="00CB31B8">
        <w:rPr>
          <w:rFonts w:ascii="GHEA Grapalat" w:hAnsi="GHEA Grapalat"/>
          <w:color w:val="1A1A1A"/>
          <w:lang w:val="hy-AM"/>
        </w:rPr>
        <w:t xml:space="preserve"> ՊՄԳ ստորաբաժանմանն են</w:t>
      </w:r>
      <w:r w:rsidRPr="00CB31B8">
        <w:rPr>
          <w:rFonts w:ascii="GHEA Grapalat" w:hAnsi="GHEA Grapalat"/>
          <w:color w:val="1A1A1A"/>
          <w:lang w:val="hy-AM"/>
        </w:rPr>
        <w:t xml:space="preserve"> ներկայացնում ՊՄԳ ծրագրի նախագծի և ՊՄԳ ծրագրի մասին ամփոփ տեղեկատվություն՝ համաձայն 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_Ref29743128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212</w:t>
      </w:r>
      <w:r w:rsidRPr="00CB31B8">
        <w:rPr>
          <w:rFonts w:ascii="GHEA Grapalat" w:hAnsi="GHEA Grapalat"/>
          <w:color w:val="1A1A1A"/>
          <w:lang w:val="hy-AM"/>
        </w:rPr>
        <w:fldChar w:fldCharType="end"/>
      </w:r>
      <w:r w:rsidRPr="00CB31B8">
        <w:rPr>
          <w:rFonts w:ascii="GHEA Grapalat" w:hAnsi="GHEA Grapalat"/>
          <w:color w:val="1A1A1A"/>
          <w:lang w:val="hy-AM"/>
        </w:rPr>
        <w:t>-րդ կետի:</w:t>
      </w:r>
    </w:p>
    <w:p w14:paraId="6F8A3959" w14:textId="77777777" w:rsidR="00163F1E" w:rsidRPr="00CB31B8" w:rsidRDefault="00163F1E" w:rsidP="00AD05AA">
      <w:pPr>
        <w:pStyle w:val="Heading2"/>
        <w:spacing w:before="0" w:after="0" w:line="360" w:lineRule="auto"/>
        <w:ind w:left="0" w:firstLine="567"/>
      </w:pPr>
      <w:r w:rsidRPr="00CB31B8">
        <w:lastRenderedPageBreak/>
        <w:t>ՓՈԽԿԱՊԱԿՑՎԱԾ ԱՆՁԻՆՔ</w:t>
      </w:r>
    </w:p>
    <w:p w14:paraId="24C70132" w14:textId="761871CD"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Սույն ընթացակարգի իմաստով</w:t>
      </w:r>
      <w:r w:rsidRPr="00CB31B8">
        <w:rPr>
          <w:rFonts w:ascii="GHEA Grapalat" w:eastAsia="Arial Unicode" w:hAnsi="GHEA Grapalat"/>
          <w:color w:val="1A1A1A"/>
          <w:lang w:val="hy-AM"/>
        </w:rPr>
        <w:t xml:space="preserve"> ֆիզիկական և իրավաբանական անձինք համարվում են փոխկապակցված, եթե տվյալ ֆիզիկական անձը կամ նրա ընտանիքի անդամը հանդիսանում է՝</w:t>
      </w:r>
    </w:p>
    <w:p w14:paraId="0185AA5E"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 xml:space="preserve">տվյալ իրավաբանական անձի </w:t>
      </w:r>
      <w:r w:rsidR="001E53DD" w:rsidRPr="00CB31B8">
        <w:rPr>
          <w:rFonts w:ascii="GHEA Grapalat" w:eastAsia="Arial Unicode" w:hAnsi="GHEA Grapalat"/>
          <w:color w:val="1A1A1A"/>
          <w:lang w:val="hy-AM"/>
        </w:rPr>
        <w:t xml:space="preserve">բաժնեմասնակցությամբ տրամադրվող ձայների </w:t>
      </w:r>
      <w:r w:rsidRPr="00CB31B8">
        <w:rPr>
          <w:rFonts w:ascii="GHEA Grapalat" w:eastAsia="Arial Unicode" w:hAnsi="GHEA Grapalat"/>
          <w:color w:val="1A1A1A"/>
          <w:lang w:val="hy-AM"/>
        </w:rPr>
        <w:t>10 (տասը) տոկոսից ավելիին տնօրինող մասնակից.</w:t>
      </w:r>
    </w:p>
    <w:p w14:paraId="7FE58B65"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Հայաստանի Հանրապետության օրենսդրությամբ չարգելված այլ ձևով իրավաբանական անձի որոշումները կանխորոշելու հնարավորություն ունեցող անձ.</w:t>
      </w:r>
    </w:p>
    <w:p w14:paraId="2421AB30"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3AB11B71" w14:textId="77777777" w:rsidR="00163F1E" w:rsidRPr="00CB31B8" w:rsidRDefault="00163F1E" w:rsidP="00AD05AA">
      <w:pPr>
        <w:pStyle w:val="ListParagraph"/>
        <w:numPr>
          <w:ilvl w:val="1"/>
          <w:numId w:val="1"/>
        </w:numPr>
        <w:spacing w:after="0" w:line="360" w:lineRule="auto"/>
        <w:ind w:left="0" w:firstLine="567"/>
        <w:jc w:val="both"/>
        <w:rPr>
          <w:rFonts w:ascii="GHEA Grapalat" w:hAnsi="GHEA Grapalat"/>
          <w:color w:val="1A1A1A"/>
          <w:lang w:val="hy-AM"/>
        </w:rPr>
      </w:pPr>
      <w:r w:rsidRPr="00CB31B8">
        <w:rPr>
          <w:rFonts w:ascii="GHEA Grapalat" w:eastAsia="Arial Unicode" w:hAnsi="GHEA Grapalat"/>
          <w:color w:val="1A1A1A"/>
          <w:lang w:val="hy-AM"/>
        </w:rPr>
        <w:t>իրավաբանական անձի աշխատակից։</w:t>
      </w:r>
    </w:p>
    <w:p w14:paraId="37769112" w14:textId="35EECD17" w:rsidR="00163F1E" w:rsidRPr="00CB31B8" w:rsidRDefault="00163F1E" w:rsidP="00AD05AA">
      <w:pPr>
        <w:pStyle w:val="ListParagraph"/>
        <w:numPr>
          <w:ilvl w:val="0"/>
          <w:numId w:val="1"/>
        </w:numPr>
        <w:spacing w:after="0" w:line="360" w:lineRule="auto"/>
        <w:ind w:left="0" w:firstLine="567"/>
        <w:jc w:val="both"/>
        <w:rPr>
          <w:rFonts w:ascii="GHEA Grapalat" w:hAnsi="GHEA Grapalat"/>
          <w:color w:val="1A1A1A"/>
          <w:lang w:val="hy-AM"/>
        </w:rPr>
      </w:pPr>
      <w:r w:rsidRPr="00CB31B8">
        <w:rPr>
          <w:rFonts w:ascii="GHEA Grapalat" w:hAnsi="GHEA Grapalat"/>
          <w:color w:val="1A1A1A"/>
          <w:lang w:val="hy-AM"/>
        </w:rPr>
        <w:t xml:space="preserve">Սույն ընթացակարգի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_Ref29933405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13</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և </w:t>
      </w:r>
      <w:r w:rsidRPr="00CB31B8">
        <w:rPr>
          <w:rFonts w:ascii="GHEA Grapalat" w:hAnsi="GHEA Grapalat"/>
          <w:color w:val="1A1A1A"/>
          <w:lang w:val="hy-AM"/>
        </w:rPr>
        <w:fldChar w:fldCharType="begin"/>
      </w:r>
      <w:r w:rsidRPr="00CB31B8">
        <w:rPr>
          <w:rFonts w:ascii="GHEA Grapalat" w:hAnsi="GHEA Grapalat"/>
          <w:color w:val="1A1A1A"/>
          <w:lang w:val="hy-AM"/>
        </w:rPr>
        <w:instrText xml:space="preserve"> REF _Ref30025600 \r \h  \* MERGEFORMAT </w:instrText>
      </w:r>
      <w:r w:rsidRPr="00CB31B8">
        <w:rPr>
          <w:rFonts w:ascii="GHEA Grapalat" w:hAnsi="GHEA Grapalat"/>
          <w:color w:val="1A1A1A"/>
          <w:lang w:val="hy-AM"/>
        </w:rPr>
      </w:r>
      <w:r w:rsidRPr="00CB31B8">
        <w:rPr>
          <w:rFonts w:ascii="GHEA Grapalat" w:hAnsi="GHEA Grapalat"/>
          <w:color w:val="1A1A1A"/>
          <w:lang w:val="hy-AM"/>
        </w:rPr>
        <w:fldChar w:fldCharType="separate"/>
      </w:r>
      <w:r w:rsidR="00700232" w:rsidRPr="00CB31B8">
        <w:rPr>
          <w:rFonts w:ascii="GHEA Grapalat" w:hAnsi="GHEA Grapalat"/>
          <w:color w:val="1A1A1A"/>
          <w:lang w:val="hy-AM"/>
        </w:rPr>
        <w:t>23</w:t>
      </w:r>
      <w:r w:rsidRPr="00CB31B8">
        <w:rPr>
          <w:rFonts w:ascii="GHEA Grapalat" w:hAnsi="GHEA Grapalat"/>
          <w:color w:val="1A1A1A"/>
          <w:lang w:val="hy-AM"/>
        </w:rPr>
        <w:fldChar w:fldCharType="end"/>
      </w:r>
      <w:r w:rsidRPr="00CB31B8">
        <w:rPr>
          <w:rFonts w:ascii="GHEA Grapalat" w:hAnsi="GHEA Grapalat"/>
          <w:color w:val="1A1A1A"/>
          <w:lang w:val="hy-AM"/>
        </w:rPr>
        <w:t xml:space="preserve">-րդ կետերով նախատեսված, իսկ սույն ընթացակարգով նախատեսված դեպքերում նաև </w:t>
      </w:r>
      <w:r w:rsidR="00117B8B" w:rsidRPr="00CB31B8">
        <w:rPr>
          <w:rFonts w:ascii="GHEA Grapalat" w:hAnsi="GHEA Grapalat"/>
          <w:color w:val="1A1A1A"/>
          <w:lang w:val="hy-AM"/>
        </w:rPr>
        <w:fldChar w:fldCharType="begin"/>
      </w:r>
      <w:r w:rsidR="00117B8B" w:rsidRPr="00CB31B8">
        <w:rPr>
          <w:rFonts w:ascii="GHEA Grapalat" w:hAnsi="GHEA Grapalat"/>
          <w:color w:val="1A1A1A"/>
          <w:lang w:val="hy-AM"/>
        </w:rPr>
        <w:instrText xml:space="preserve"> REF _Ref85154907 \r \h </w:instrText>
      </w:r>
      <w:r w:rsidR="00663228" w:rsidRPr="00CB31B8">
        <w:rPr>
          <w:rFonts w:ascii="GHEA Grapalat" w:hAnsi="GHEA Grapalat"/>
          <w:color w:val="1A1A1A"/>
          <w:lang w:val="hy-AM"/>
        </w:rPr>
        <w:instrText xml:space="preserve"> \* MERGEFORMAT </w:instrText>
      </w:r>
      <w:r w:rsidR="00117B8B" w:rsidRPr="00CB31B8">
        <w:rPr>
          <w:rFonts w:ascii="GHEA Grapalat" w:hAnsi="GHEA Grapalat"/>
          <w:color w:val="1A1A1A"/>
          <w:lang w:val="hy-AM"/>
        </w:rPr>
      </w:r>
      <w:r w:rsidR="00117B8B" w:rsidRPr="00CB31B8">
        <w:rPr>
          <w:rFonts w:ascii="GHEA Grapalat" w:hAnsi="GHEA Grapalat"/>
          <w:color w:val="1A1A1A"/>
          <w:lang w:val="hy-AM"/>
        </w:rPr>
        <w:fldChar w:fldCharType="separate"/>
      </w:r>
      <w:r w:rsidR="00700232" w:rsidRPr="00CB31B8">
        <w:rPr>
          <w:rFonts w:ascii="GHEA Grapalat" w:hAnsi="GHEA Grapalat"/>
          <w:color w:val="1A1A1A"/>
          <w:lang w:val="hy-AM"/>
        </w:rPr>
        <w:t>22</w:t>
      </w:r>
      <w:r w:rsidR="00117B8B" w:rsidRPr="00CB31B8">
        <w:rPr>
          <w:rFonts w:ascii="GHEA Grapalat" w:hAnsi="GHEA Grapalat"/>
          <w:color w:val="1A1A1A"/>
          <w:lang w:val="hy-AM"/>
        </w:rPr>
        <w:fldChar w:fldCharType="end"/>
      </w:r>
      <w:r w:rsidRPr="00CB31B8">
        <w:rPr>
          <w:rFonts w:ascii="GHEA Grapalat" w:hAnsi="GHEA Grapalat"/>
          <w:color w:val="1A1A1A"/>
          <w:lang w:val="hy-AM"/>
        </w:rPr>
        <w:t xml:space="preserve">-րդ կետով նախատեսված խմբերի մասնակիցները պետք է ներկայացնեն հայտարարություն` տվյալ ՊՄԳ ծրագրի իրականացման մեջ շահագրգռվածություն ունեցող կազմակերպությանը փոխկապակցվածության բացակայության մասին։ </w:t>
      </w:r>
    </w:p>
    <w:p w14:paraId="5AA84344" w14:textId="77777777" w:rsidR="00163F1E" w:rsidRPr="00CB31B8" w:rsidRDefault="00163F1E" w:rsidP="00AD05AA">
      <w:pPr>
        <w:pStyle w:val="Heading2"/>
        <w:spacing w:before="0" w:after="0" w:line="360" w:lineRule="auto"/>
        <w:ind w:left="0" w:firstLine="567"/>
      </w:pPr>
      <w:r w:rsidRPr="00CB31B8">
        <w:t>ՊՄԳ ՈՒՂԵՑՈՒՅՑՆԵՐԸ</w:t>
      </w:r>
    </w:p>
    <w:p w14:paraId="04297ED8" w14:textId="77777777" w:rsidR="00163F1E" w:rsidRPr="00CB31B8" w:rsidRDefault="00163F1E" w:rsidP="00AD05AA">
      <w:pPr>
        <w:pStyle w:val="ListParagraph"/>
        <w:numPr>
          <w:ilvl w:val="0"/>
          <w:numId w:val="1"/>
        </w:numPr>
        <w:spacing w:after="0" w:line="360" w:lineRule="auto"/>
        <w:ind w:left="0" w:firstLine="567"/>
        <w:jc w:val="both"/>
        <w:rPr>
          <w:rFonts w:ascii="GHEA Grapalat" w:eastAsia="Arial Unicode" w:hAnsi="GHEA Grapalat"/>
          <w:color w:val="1A1A1A"/>
          <w:lang w:val="hy-AM"/>
        </w:rPr>
      </w:pPr>
      <w:r w:rsidRPr="00CB31B8">
        <w:rPr>
          <w:rFonts w:ascii="GHEA Grapalat" w:eastAsia="Arial Unicode" w:hAnsi="GHEA Grapalat"/>
          <w:color w:val="1A1A1A"/>
          <w:lang w:val="hy-AM"/>
        </w:rPr>
        <w:t>ՊՄԳ քաղաքականություն մշակող մարմնի կողմից ՊՄԳ ծրագրերի մշակման և իրականացման գործընթացների նկատմամբ կիրառելի ուղեցույցները սահմանվում են համաձայն հետևյալ ժամանակացույցի.</w:t>
      </w:r>
    </w:p>
    <w:tbl>
      <w:tblPr>
        <w:tblW w:w="1043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9"/>
        <w:gridCol w:w="2658"/>
      </w:tblGrid>
      <w:tr w:rsidR="00163F1E" w:rsidRPr="00CB31B8" w14:paraId="32503A99" w14:textId="77777777" w:rsidTr="00B14D79">
        <w:trPr>
          <w:trHeight w:val="966"/>
        </w:trPr>
        <w:tc>
          <w:tcPr>
            <w:tcW w:w="7779" w:type="dxa"/>
            <w:shd w:val="clear" w:color="auto" w:fill="auto"/>
          </w:tcPr>
          <w:p w14:paraId="46F3D09A" w14:textId="77777777" w:rsidR="00163F1E" w:rsidRPr="00CB31B8" w:rsidRDefault="00163F1E" w:rsidP="00AD05AA">
            <w:pPr>
              <w:spacing w:line="360" w:lineRule="auto"/>
              <w:ind w:firstLine="567"/>
              <w:contextualSpacing/>
              <w:jc w:val="center"/>
              <w:rPr>
                <w:rFonts w:ascii="GHEA Grapalat" w:hAnsi="GHEA Grapalat"/>
                <w:b/>
                <w:bCs/>
                <w:lang w:val="hy-AM"/>
              </w:rPr>
            </w:pPr>
            <w:r w:rsidRPr="00CB31B8">
              <w:rPr>
                <w:rFonts w:ascii="GHEA Grapalat" w:hAnsi="GHEA Grapalat"/>
                <w:b/>
                <w:bCs/>
                <w:lang w:val="hy-AM"/>
              </w:rPr>
              <w:t>ՈՒՂԵՑՈՒՅՑԻ ԱՆՎԱՆՈՒՄԸ</w:t>
            </w:r>
          </w:p>
        </w:tc>
        <w:tc>
          <w:tcPr>
            <w:tcW w:w="2658" w:type="dxa"/>
            <w:shd w:val="clear" w:color="auto" w:fill="auto"/>
            <w:vAlign w:val="center"/>
          </w:tcPr>
          <w:p w14:paraId="12967D43" w14:textId="77777777" w:rsidR="00163F1E" w:rsidRPr="00CB31B8" w:rsidRDefault="00163F1E" w:rsidP="00AD05AA">
            <w:pPr>
              <w:spacing w:line="360" w:lineRule="auto"/>
              <w:ind w:firstLine="567"/>
              <w:contextualSpacing/>
              <w:jc w:val="center"/>
              <w:rPr>
                <w:rFonts w:ascii="GHEA Grapalat" w:hAnsi="GHEA Grapalat"/>
                <w:b/>
                <w:bCs/>
                <w:lang w:val="hy-AM"/>
              </w:rPr>
            </w:pPr>
            <w:r w:rsidRPr="00CB31B8">
              <w:rPr>
                <w:rFonts w:ascii="GHEA Grapalat" w:hAnsi="GHEA Grapalat"/>
                <w:b/>
                <w:bCs/>
                <w:lang w:val="hy-AM"/>
              </w:rPr>
              <w:t>ԸՆԴՈՒՆՄԱՆ ՎԵՐՋՆԱԺԱՄԿԵՏԸ</w:t>
            </w:r>
          </w:p>
        </w:tc>
      </w:tr>
      <w:tr w:rsidR="00163F1E" w:rsidRPr="00CB31B8" w14:paraId="2106FB37" w14:textId="77777777" w:rsidTr="00B14D79">
        <w:trPr>
          <w:trHeight w:val="966"/>
        </w:trPr>
        <w:tc>
          <w:tcPr>
            <w:tcW w:w="7779" w:type="dxa"/>
            <w:shd w:val="clear" w:color="auto" w:fill="auto"/>
          </w:tcPr>
          <w:p w14:paraId="4AE4CF75" w14:textId="77777777" w:rsidR="00163F1E" w:rsidRPr="00CB31B8" w:rsidRDefault="00163F1E" w:rsidP="00AD05AA">
            <w:pPr>
              <w:pStyle w:val="ListParagraph"/>
              <w:numPr>
                <w:ilvl w:val="6"/>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ծրագրի տնտեսական վերլուծության և սոցիալ-տնտեսական ազդեցության գնահատման ուղեցույց</w:t>
            </w:r>
          </w:p>
        </w:tc>
        <w:tc>
          <w:tcPr>
            <w:tcW w:w="2658" w:type="dxa"/>
            <w:shd w:val="clear" w:color="auto" w:fill="auto"/>
            <w:vAlign w:val="center"/>
          </w:tcPr>
          <w:p w14:paraId="46F7871B" w14:textId="77777777" w:rsidR="00163F1E" w:rsidRPr="00CB31B8" w:rsidRDefault="00163F1E"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w:t>
            </w:r>
            <w:r w:rsidR="00364FF0" w:rsidRPr="00CB31B8">
              <w:rPr>
                <w:rFonts w:ascii="GHEA Grapalat" w:hAnsi="GHEA Grapalat"/>
                <w:color w:val="1A1A1A"/>
                <w:lang w:val="hy-AM"/>
              </w:rPr>
              <w:t>1</w:t>
            </w:r>
            <w:r w:rsidRPr="00CB31B8">
              <w:rPr>
                <w:rFonts w:ascii="GHEA Grapalat" w:hAnsi="GHEA Grapalat"/>
                <w:color w:val="1A1A1A"/>
                <w:lang w:val="hy-AM"/>
              </w:rPr>
              <w:t>.</w:t>
            </w:r>
            <w:r w:rsidR="00364FF0" w:rsidRPr="00CB31B8">
              <w:rPr>
                <w:rFonts w:ascii="GHEA Grapalat" w:hAnsi="GHEA Grapalat"/>
                <w:color w:val="1A1A1A"/>
              </w:rPr>
              <w:t>06</w:t>
            </w:r>
            <w:r w:rsidRPr="00CB31B8">
              <w:rPr>
                <w:rFonts w:ascii="GHEA Grapalat" w:hAnsi="GHEA Grapalat"/>
                <w:color w:val="1A1A1A"/>
                <w:lang w:val="hy-AM"/>
              </w:rPr>
              <w:t>.202</w:t>
            </w:r>
            <w:r w:rsidR="00364FF0" w:rsidRPr="00CB31B8">
              <w:rPr>
                <w:rFonts w:ascii="GHEA Grapalat" w:hAnsi="GHEA Grapalat"/>
                <w:color w:val="1A1A1A"/>
              </w:rPr>
              <w:t>2</w:t>
            </w:r>
            <w:r w:rsidRPr="00CB31B8">
              <w:rPr>
                <w:rFonts w:ascii="GHEA Grapalat" w:hAnsi="GHEA Grapalat"/>
                <w:color w:val="1A1A1A"/>
                <w:lang w:val="hy-AM"/>
              </w:rPr>
              <w:t>թ.</w:t>
            </w:r>
          </w:p>
        </w:tc>
      </w:tr>
      <w:tr w:rsidR="00163F1E" w:rsidRPr="00CB31B8" w14:paraId="592BCB6E" w14:textId="77777777" w:rsidTr="00B14D79">
        <w:trPr>
          <w:trHeight w:val="977"/>
        </w:trPr>
        <w:tc>
          <w:tcPr>
            <w:tcW w:w="7779" w:type="dxa"/>
            <w:shd w:val="clear" w:color="auto" w:fill="auto"/>
          </w:tcPr>
          <w:p w14:paraId="23E02FBE" w14:textId="77777777" w:rsidR="00163F1E" w:rsidRPr="00CB31B8" w:rsidRDefault="00163F1E" w:rsidP="00AD05AA">
            <w:pPr>
              <w:pStyle w:val="ListParagraph"/>
              <w:numPr>
                <w:ilvl w:val="0"/>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նախնական տեխնիկատնտեսական հիմնավորման ուղեցույց</w:t>
            </w:r>
          </w:p>
        </w:tc>
        <w:tc>
          <w:tcPr>
            <w:tcW w:w="2658" w:type="dxa"/>
            <w:shd w:val="clear" w:color="auto" w:fill="auto"/>
            <w:vAlign w:val="center"/>
          </w:tcPr>
          <w:p w14:paraId="6A945FCA" w14:textId="77777777" w:rsidR="00163F1E" w:rsidRPr="00CB31B8" w:rsidRDefault="00364FF0"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01.</w:t>
            </w:r>
            <w:r w:rsidRPr="00CB31B8">
              <w:rPr>
                <w:rFonts w:ascii="GHEA Grapalat" w:hAnsi="GHEA Grapalat"/>
                <w:color w:val="1A1A1A"/>
              </w:rPr>
              <w:t>06</w:t>
            </w:r>
            <w:r w:rsidRPr="00CB31B8">
              <w:rPr>
                <w:rFonts w:ascii="GHEA Grapalat" w:hAnsi="GHEA Grapalat"/>
                <w:color w:val="1A1A1A"/>
                <w:lang w:val="hy-AM"/>
              </w:rPr>
              <w:t>.202</w:t>
            </w:r>
            <w:r w:rsidRPr="00CB31B8">
              <w:rPr>
                <w:rFonts w:ascii="GHEA Grapalat" w:hAnsi="GHEA Grapalat"/>
                <w:color w:val="1A1A1A"/>
              </w:rPr>
              <w:t>2</w:t>
            </w:r>
            <w:r w:rsidRPr="00CB31B8">
              <w:rPr>
                <w:rFonts w:ascii="GHEA Grapalat" w:hAnsi="GHEA Grapalat"/>
                <w:color w:val="1A1A1A"/>
                <w:lang w:val="hy-AM"/>
              </w:rPr>
              <w:t>թ.</w:t>
            </w:r>
          </w:p>
        </w:tc>
      </w:tr>
      <w:tr w:rsidR="00163F1E" w:rsidRPr="00CB31B8" w14:paraId="4BDCDE05" w14:textId="77777777" w:rsidTr="00B14D79">
        <w:trPr>
          <w:trHeight w:val="4876"/>
        </w:trPr>
        <w:tc>
          <w:tcPr>
            <w:tcW w:w="7779" w:type="dxa"/>
            <w:shd w:val="clear" w:color="auto" w:fill="auto"/>
          </w:tcPr>
          <w:p w14:paraId="00282F41" w14:textId="77777777" w:rsidR="00163F1E" w:rsidRPr="00CB31B8" w:rsidRDefault="00163F1E" w:rsidP="00AD05AA">
            <w:pPr>
              <w:pStyle w:val="ListParagraph"/>
              <w:numPr>
                <w:ilvl w:val="0"/>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lastRenderedPageBreak/>
              <w:t>ՊՄԳ ծրագրերի պատրաստման փուլի ուղեցույց, որը ներառում է հետևյալ բաժինները</w:t>
            </w:r>
            <w:r w:rsidRPr="00CB31B8">
              <w:rPr>
                <w:rFonts w:ascii="Cambria Math" w:eastAsia="MS Mincho" w:hAnsi="Cambria Math" w:cs="Cambria Math"/>
                <w:color w:val="1A1A1A"/>
                <w:lang w:val="hy-AM"/>
              </w:rPr>
              <w:t>․</w:t>
            </w:r>
          </w:p>
          <w:p w14:paraId="20A9807F" w14:textId="77777777" w:rsidR="00163F1E" w:rsidRPr="00CB31B8" w:rsidRDefault="00163F1E" w:rsidP="00AD05AA">
            <w:pPr>
              <w:pStyle w:val="ListParagraph"/>
              <w:numPr>
                <w:ilvl w:val="3"/>
                <w:numId w:val="20"/>
              </w:numPr>
              <w:tabs>
                <w:tab w:val="left" w:pos="311"/>
              </w:tabs>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պահանջարկի վերլուծություն,</w:t>
            </w:r>
          </w:p>
          <w:p w14:paraId="21B33E3D" w14:textId="77777777" w:rsidR="00163F1E" w:rsidRPr="00CB31B8" w:rsidRDefault="00163F1E" w:rsidP="00AD05AA">
            <w:pPr>
              <w:pStyle w:val="ListParagraph"/>
              <w:numPr>
                <w:ilvl w:val="3"/>
                <w:numId w:val="20"/>
              </w:numPr>
              <w:tabs>
                <w:tab w:val="left" w:pos="311"/>
              </w:tabs>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ֆինանսական վերլուծություն,</w:t>
            </w:r>
          </w:p>
          <w:p w14:paraId="74677190" w14:textId="77777777" w:rsidR="00163F1E" w:rsidRPr="00CB31B8" w:rsidRDefault="00163F1E" w:rsidP="00AD05AA">
            <w:pPr>
              <w:pStyle w:val="ListParagraph"/>
              <w:numPr>
                <w:ilvl w:val="3"/>
                <w:numId w:val="20"/>
              </w:numPr>
              <w:tabs>
                <w:tab w:val="left" w:pos="311"/>
              </w:tabs>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պետական աջակցության կարիքների գնահատում,</w:t>
            </w:r>
          </w:p>
          <w:p w14:paraId="3F7CA57D" w14:textId="77777777" w:rsidR="00163F1E" w:rsidRPr="00CB31B8" w:rsidRDefault="00163F1E" w:rsidP="00AD05AA">
            <w:pPr>
              <w:pStyle w:val="ListParagraph"/>
              <w:numPr>
                <w:ilvl w:val="3"/>
                <w:numId w:val="20"/>
              </w:numPr>
              <w:tabs>
                <w:tab w:val="left" w:pos="311"/>
              </w:tabs>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ռիսկերի հատկորոշում և կառավարում,</w:t>
            </w:r>
          </w:p>
          <w:p w14:paraId="2BE56FC6" w14:textId="77777777" w:rsidR="00163F1E" w:rsidRPr="00CB31B8" w:rsidRDefault="00163F1E" w:rsidP="00AD05AA">
            <w:pPr>
              <w:pStyle w:val="ListParagraph"/>
              <w:numPr>
                <w:ilvl w:val="3"/>
                <w:numId w:val="20"/>
              </w:numPr>
              <w:tabs>
                <w:tab w:val="left" w:pos="311"/>
              </w:tabs>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փողի դիմաց արժեքի և հանրային հատվածի ծախսերի համեմատական գնահատում,</w:t>
            </w:r>
          </w:p>
          <w:p w14:paraId="1BFDBDB9" w14:textId="77777777" w:rsidR="00163F1E" w:rsidRPr="00CB31B8" w:rsidRDefault="00163F1E" w:rsidP="00AD05AA">
            <w:pPr>
              <w:pStyle w:val="ListParagraph"/>
              <w:numPr>
                <w:ilvl w:val="3"/>
                <w:numId w:val="20"/>
              </w:numPr>
              <w:tabs>
                <w:tab w:val="left" w:pos="311"/>
              </w:tabs>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պայմանագրի պայմանների մշակում։</w:t>
            </w:r>
          </w:p>
        </w:tc>
        <w:tc>
          <w:tcPr>
            <w:tcW w:w="2658" w:type="dxa"/>
            <w:shd w:val="clear" w:color="auto" w:fill="auto"/>
            <w:vAlign w:val="center"/>
          </w:tcPr>
          <w:p w14:paraId="70641DEC" w14:textId="77777777" w:rsidR="00163F1E" w:rsidRPr="00CB31B8" w:rsidRDefault="00364FF0"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01.</w:t>
            </w:r>
            <w:r w:rsidRPr="00CB31B8">
              <w:rPr>
                <w:rFonts w:ascii="GHEA Grapalat" w:hAnsi="GHEA Grapalat"/>
                <w:color w:val="1A1A1A"/>
              </w:rPr>
              <w:t>06</w:t>
            </w:r>
            <w:r w:rsidRPr="00CB31B8">
              <w:rPr>
                <w:rFonts w:ascii="GHEA Grapalat" w:hAnsi="GHEA Grapalat"/>
                <w:color w:val="1A1A1A"/>
                <w:lang w:val="hy-AM"/>
              </w:rPr>
              <w:t>.202</w:t>
            </w:r>
            <w:r w:rsidRPr="00CB31B8">
              <w:rPr>
                <w:rFonts w:ascii="GHEA Grapalat" w:hAnsi="GHEA Grapalat"/>
                <w:color w:val="1A1A1A"/>
              </w:rPr>
              <w:t>2</w:t>
            </w:r>
            <w:r w:rsidRPr="00CB31B8">
              <w:rPr>
                <w:rFonts w:ascii="GHEA Grapalat" w:hAnsi="GHEA Grapalat"/>
                <w:color w:val="1A1A1A"/>
                <w:lang w:val="hy-AM"/>
              </w:rPr>
              <w:t>թ.</w:t>
            </w:r>
          </w:p>
        </w:tc>
      </w:tr>
      <w:tr w:rsidR="00163F1E" w:rsidRPr="00CB31B8" w14:paraId="2BD84FEA" w14:textId="77777777" w:rsidTr="00B14D79">
        <w:trPr>
          <w:trHeight w:val="5842"/>
        </w:trPr>
        <w:tc>
          <w:tcPr>
            <w:tcW w:w="7779" w:type="dxa"/>
            <w:shd w:val="clear" w:color="auto" w:fill="auto"/>
          </w:tcPr>
          <w:p w14:paraId="733E463F" w14:textId="77777777" w:rsidR="00163F1E" w:rsidRPr="00CB31B8" w:rsidRDefault="00163F1E" w:rsidP="00AD05AA">
            <w:pPr>
              <w:pStyle w:val="ListParagraph"/>
              <w:numPr>
                <w:ilvl w:val="0"/>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պայմանագրի կառավարման ուղեցույց, որը ներառում է հետևյալ բաժինները</w:t>
            </w:r>
            <w:r w:rsidRPr="00CB31B8">
              <w:rPr>
                <w:rFonts w:ascii="Cambria Math" w:eastAsia="MS Mincho" w:hAnsi="Cambria Math" w:cs="Cambria Math"/>
                <w:color w:val="1A1A1A"/>
                <w:lang w:val="hy-AM"/>
              </w:rPr>
              <w:t>․</w:t>
            </w:r>
          </w:p>
          <w:p w14:paraId="3719D653" w14:textId="77777777" w:rsidR="00163F1E" w:rsidRPr="00CB31B8" w:rsidRDefault="00163F1E" w:rsidP="00AD05AA">
            <w:pPr>
              <w:pStyle w:val="ListParagraph"/>
              <w:numPr>
                <w:ilvl w:val="3"/>
                <w:numId w:val="17"/>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w:t>
            </w:r>
            <w:r w:rsidRPr="00CB31B8">
              <w:rPr>
                <w:rFonts w:ascii="Calibri" w:hAnsi="Calibri" w:cs="Calibri"/>
                <w:color w:val="1A1A1A"/>
                <w:lang w:val="hy-AM"/>
              </w:rPr>
              <w:t> </w:t>
            </w:r>
            <w:r w:rsidRPr="00CB31B8">
              <w:rPr>
                <w:rFonts w:ascii="GHEA Grapalat" w:hAnsi="GHEA Grapalat"/>
                <w:color w:val="1A1A1A"/>
                <w:lang w:val="hy-AM"/>
              </w:rPr>
              <w:t>պայմանագրի ապահովման միջոցները, դրանց տեսակները և կիրառելիությունը,</w:t>
            </w:r>
          </w:p>
          <w:p w14:paraId="753FF64E" w14:textId="77777777" w:rsidR="00163F1E" w:rsidRPr="00CB31B8" w:rsidRDefault="00163F1E" w:rsidP="00AD05AA">
            <w:pPr>
              <w:pStyle w:val="ListParagraph"/>
              <w:numPr>
                <w:ilvl w:val="3"/>
                <w:numId w:val="17"/>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պայմանագրի կառավարման ձեռնարկի մշակում,</w:t>
            </w:r>
          </w:p>
          <w:p w14:paraId="31D90B78" w14:textId="77777777" w:rsidR="00163F1E" w:rsidRPr="00CB31B8" w:rsidRDefault="00163F1E" w:rsidP="00AD05AA">
            <w:pPr>
              <w:pStyle w:val="ListParagraph"/>
              <w:numPr>
                <w:ilvl w:val="3"/>
                <w:numId w:val="17"/>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հանրային գործընկերոջ կողմից ՊՄԳ ծրագրերի վերաբերյալ հաշվետվությունների ներկայացման սկզբունքները և պահանջները,</w:t>
            </w:r>
          </w:p>
          <w:p w14:paraId="6E99BB41" w14:textId="77777777" w:rsidR="00163F1E" w:rsidRPr="00CB31B8" w:rsidRDefault="00163F1E" w:rsidP="00AD05AA">
            <w:pPr>
              <w:pStyle w:val="ListParagraph"/>
              <w:numPr>
                <w:ilvl w:val="3"/>
                <w:numId w:val="17"/>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մասնավոր գործընկերոջ կողմից ՊՄԳ ծրագրերի վերաբերյալ հաշվետվությունների ներկայացման սկզբունքները և պահանջները։</w:t>
            </w:r>
          </w:p>
        </w:tc>
        <w:tc>
          <w:tcPr>
            <w:tcW w:w="2658" w:type="dxa"/>
            <w:shd w:val="clear" w:color="auto" w:fill="auto"/>
            <w:vAlign w:val="center"/>
          </w:tcPr>
          <w:p w14:paraId="1AB1A374" w14:textId="77777777" w:rsidR="00163F1E" w:rsidRPr="00CB31B8" w:rsidRDefault="00364FF0"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01.</w:t>
            </w:r>
            <w:r w:rsidRPr="00CB31B8">
              <w:rPr>
                <w:rFonts w:ascii="GHEA Grapalat" w:hAnsi="GHEA Grapalat"/>
                <w:color w:val="1A1A1A"/>
              </w:rPr>
              <w:t>06</w:t>
            </w:r>
            <w:r w:rsidRPr="00CB31B8">
              <w:rPr>
                <w:rFonts w:ascii="GHEA Grapalat" w:hAnsi="GHEA Grapalat"/>
                <w:color w:val="1A1A1A"/>
                <w:lang w:val="hy-AM"/>
              </w:rPr>
              <w:t>.202</w:t>
            </w:r>
            <w:r w:rsidRPr="00CB31B8">
              <w:rPr>
                <w:rFonts w:ascii="GHEA Grapalat" w:hAnsi="GHEA Grapalat"/>
                <w:color w:val="1A1A1A"/>
              </w:rPr>
              <w:t>2</w:t>
            </w:r>
            <w:r w:rsidRPr="00CB31B8">
              <w:rPr>
                <w:rFonts w:ascii="GHEA Grapalat" w:hAnsi="GHEA Grapalat"/>
                <w:color w:val="1A1A1A"/>
                <w:lang w:val="hy-AM"/>
              </w:rPr>
              <w:t>թ.</w:t>
            </w:r>
          </w:p>
        </w:tc>
      </w:tr>
      <w:tr w:rsidR="00163F1E" w:rsidRPr="00CB31B8" w14:paraId="4C99F39B" w14:textId="77777777" w:rsidTr="00B14D79">
        <w:trPr>
          <w:trHeight w:val="977"/>
        </w:trPr>
        <w:tc>
          <w:tcPr>
            <w:tcW w:w="7779" w:type="dxa"/>
            <w:shd w:val="clear" w:color="auto" w:fill="auto"/>
          </w:tcPr>
          <w:p w14:paraId="247E9562" w14:textId="77777777" w:rsidR="00163F1E" w:rsidRPr="00CB31B8" w:rsidRDefault="00163F1E" w:rsidP="00AD05AA">
            <w:pPr>
              <w:pStyle w:val="ListParagraph"/>
              <w:numPr>
                <w:ilvl w:val="0"/>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շրջանակներում շուկայի հետ նախնական հաղորդակցման ուղեցույց</w:t>
            </w:r>
          </w:p>
        </w:tc>
        <w:tc>
          <w:tcPr>
            <w:tcW w:w="2658" w:type="dxa"/>
            <w:shd w:val="clear" w:color="auto" w:fill="auto"/>
            <w:vAlign w:val="center"/>
          </w:tcPr>
          <w:p w14:paraId="27358E1F" w14:textId="77777777" w:rsidR="00163F1E" w:rsidRPr="00CB31B8" w:rsidRDefault="00364FF0"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01.</w:t>
            </w:r>
            <w:r w:rsidRPr="00CB31B8">
              <w:rPr>
                <w:rFonts w:ascii="GHEA Grapalat" w:hAnsi="GHEA Grapalat"/>
                <w:color w:val="1A1A1A"/>
              </w:rPr>
              <w:t>06</w:t>
            </w:r>
            <w:r w:rsidRPr="00CB31B8">
              <w:rPr>
                <w:rFonts w:ascii="GHEA Grapalat" w:hAnsi="GHEA Grapalat"/>
                <w:color w:val="1A1A1A"/>
                <w:lang w:val="hy-AM"/>
              </w:rPr>
              <w:t>.202</w:t>
            </w:r>
            <w:r w:rsidRPr="00CB31B8">
              <w:rPr>
                <w:rFonts w:ascii="GHEA Grapalat" w:hAnsi="GHEA Grapalat"/>
                <w:color w:val="1A1A1A"/>
              </w:rPr>
              <w:t>2</w:t>
            </w:r>
            <w:r w:rsidRPr="00CB31B8">
              <w:rPr>
                <w:rFonts w:ascii="GHEA Grapalat" w:hAnsi="GHEA Grapalat"/>
                <w:color w:val="1A1A1A"/>
                <w:lang w:val="hy-AM"/>
              </w:rPr>
              <w:t>թ.</w:t>
            </w:r>
          </w:p>
        </w:tc>
      </w:tr>
      <w:tr w:rsidR="00163F1E" w:rsidRPr="00CB31B8" w14:paraId="0FD9EA7A" w14:textId="77777777" w:rsidTr="00B14D79">
        <w:trPr>
          <w:trHeight w:val="966"/>
        </w:trPr>
        <w:tc>
          <w:tcPr>
            <w:tcW w:w="7779" w:type="dxa"/>
            <w:shd w:val="clear" w:color="auto" w:fill="auto"/>
          </w:tcPr>
          <w:p w14:paraId="492371ED" w14:textId="77777777" w:rsidR="00163F1E" w:rsidRPr="00CB31B8" w:rsidRDefault="00163F1E" w:rsidP="00AD05AA">
            <w:pPr>
              <w:pStyle w:val="ListParagraph"/>
              <w:numPr>
                <w:ilvl w:val="0"/>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շրջանակներում մասնավոր գործընկերոջ ընտրության</w:t>
            </w:r>
            <w:r w:rsidR="007B3A01" w:rsidRPr="00CB31B8">
              <w:rPr>
                <w:rFonts w:ascii="GHEA Grapalat" w:hAnsi="GHEA Grapalat"/>
                <w:color w:val="1A1A1A"/>
              </w:rPr>
              <w:t xml:space="preserve">  </w:t>
            </w:r>
            <w:r w:rsidR="007B3A01" w:rsidRPr="00CB31B8">
              <w:rPr>
                <w:rFonts w:ascii="GHEA Grapalat" w:hAnsi="GHEA Grapalat"/>
                <w:color w:val="1A1A1A"/>
                <w:lang w:val="hy-AM"/>
              </w:rPr>
              <w:t>ընթացակարգի</w:t>
            </w:r>
            <w:r w:rsidRPr="00CB31B8">
              <w:rPr>
                <w:rFonts w:ascii="GHEA Grapalat" w:hAnsi="GHEA Grapalat"/>
                <w:color w:val="1A1A1A"/>
                <w:lang w:val="hy-AM"/>
              </w:rPr>
              <w:t xml:space="preserve"> ուղեցույց</w:t>
            </w:r>
          </w:p>
        </w:tc>
        <w:tc>
          <w:tcPr>
            <w:tcW w:w="2658" w:type="dxa"/>
            <w:shd w:val="clear" w:color="auto" w:fill="auto"/>
            <w:vAlign w:val="center"/>
          </w:tcPr>
          <w:p w14:paraId="6FD66B29" w14:textId="77777777" w:rsidR="00163F1E" w:rsidRPr="00CB31B8" w:rsidRDefault="00364FF0"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01.</w:t>
            </w:r>
            <w:r w:rsidRPr="00CB31B8">
              <w:rPr>
                <w:rFonts w:ascii="GHEA Grapalat" w:hAnsi="GHEA Grapalat"/>
                <w:color w:val="1A1A1A"/>
              </w:rPr>
              <w:t>06</w:t>
            </w:r>
            <w:r w:rsidRPr="00CB31B8">
              <w:rPr>
                <w:rFonts w:ascii="GHEA Grapalat" w:hAnsi="GHEA Grapalat"/>
                <w:color w:val="1A1A1A"/>
                <w:lang w:val="hy-AM"/>
              </w:rPr>
              <w:t>.202</w:t>
            </w:r>
            <w:r w:rsidRPr="00CB31B8">
              <w:rPr>
                <w:rFonts w:ascii="GHEA Grapalat" w:hAnsi="GHEA Grapalat"/>
                <w:color w:val="1A1A1A"/>
              </w:rPr>
              <w:t>2</w:t>
            </w:r>
            <w:r w:rsidRPr="00CB31B8">
              <w:rPr>
                <w:rFonts w:ascii="GHEA Grapalat" w:hAnsi="GHEA Grapalat"/>
                <w:color w:val="1A1A1A"/>
                <w:lang w:val="hy-AM"/>
              </w:rPr>
              <w:t>թ.</w:t>
            </w:r>
          </w:p>
        </w:tc>
      </w:tr>
      <w:tr w:rsidR="00163F1E" w:rsidRPr="00CB31B8" w14:paraId="0B911CA3" w14:textId="77777777" w:rsidTr="00B14D79">
        <w:trPr>
          <w:trHeight w:val="977"/>
        </w:trPr>
        <w:tc>
          <w:tcPr>
            <w:tcW w:w="7779" w:type="dxa"/>
            <w:shd w:val="clear" w:color="auto" w:fill="auto"/>
          </w:tcPr>
          <w:p w14:paraId="3604F10F" w14:textId="77777777" w:rsidR="00163F1E" w:rsidRPr="00CB31B8" w:rsidRDefault="00163F1E" w:rsidP="00AD05AA">
            <w:pPr>
              <w:pStyle w:val="ListParagraph"/>
              <w:numPr>
                <w:ilvl w:val="0"/>
                <w:numId w:val="22"/>
              </w:numPr>
              <w:spacing w:after="0" w:line="360" w:lineRule="auto"/>
              <w:ind w:left="0" w:firstLine="567"/>
              <w:contextualSpacing/>
              <w:jc w:val="both"/>
              <w:rPr>
                <w:rFonts w:ascii="GHEA Grapalat" w:hAnsi="GHEA Grapalat"/>
                <w:color w:val="1A1A1A"/>
                <w:lang w:val="hy-AM"/>
              </w:rPr>
            </w:pPr>
            <w:r w:rsidRPr="00CB31B8">
              <w:rPr>
                <w:rFonts w:ascii="GHEA Grapalat" w:hAnsi="GHEA Grapalat"/>
                <w:color w:val="1A1A1A"/>
                <w:lang w:val="hy-AM"/>
              </w:rPr>
              <w:t>ՊՄԳ ծրագրի՝ փաստացի արդյունքների գնահատման ուղե</w:t>
            </w:r>
            <w:bookmarkStart w:id="74" w:name="_GoBack"/>
            <w:bookmarkEnd w:id="74"/>
            <w:r w:rsidRPr="00CB31B8">
              <w:rPr>
                <w:rFonts w:ascii="GHEA Grapalat" w:hAnsi="GHEA Grapalat"/>
                <w:color w:val="1A1A1A"/>
                <w:lang w:val="hy-AM"/>
              </w:rPr>
              <w:t>ցույց</w:t>
            </w:r>
          </w:p>
        </w:tc>
        <w:tc>
          <w:tcPr>
            <w:tcW w:w="2658" w:type="dxa"/>
            <w:shd w:val="clear" w:color="auto" w:fill="auto"/>
            <w:vAlign w:val="center"/>
          </w:tcPr>
          <w:p w14:paraId="76A0A2C3" w14:textId="77777777" w:rsidR="00163F1E" w:rsidRPr="00CB31B8" w:rsidRDefault="00364FF0" w:rsidP="00AD05AA">
            <w:pPr>
              <w:spacing w:line="360" w:lineRule="auto"/>
              <w:ind w:firstLine="567"/>
              <w:contextualSpacing/>
              <w:jc w:val="both"/>
              <w:rPr>
                <w:rFonts w:ascii="GHEA Grapalat" w:hAnsi="GHEA Grapalat"/>
                <w:color w:val="1A1A1A"/>
                <w:lang w:val="hy-AM"/>
              </w:rPr>
            </w:pPr>
            <w:r w:rsidRPr="00CB31B8">
              <w:rPr>
                <w:rFonts w:ascii="GHEA Grapalat" w:hAnsi="GHEA Grapalat"/>
                <w:color w:val="1A1A1A"/>
                <w:lang w:val="hy-AM"/>
              </w:rPr>
              <w:t>01.</w:t>
            </w:r>
            <w:r w:rsidRPr="00CB31B8">
              <w:rPr>
                <w:rFonts w:ascii="GHEA Grapalat" w:hAnsi="GHEA Grapalat"/>
                <w:color w:val="1A1A1A"/>
              </w:rPr>
              <w:t>06</w:t>
            </w:r>
            <w:r w:rsidRPr="00CB31B8">
              <w:rPr>
                <w:rFonts w:ascii="GHEA Grapalat" w:hAnsi="GHEA Grapalat"/>
                <w:color w:val="1A1A1A"/>
                <w:lang w:val="hy-AM"/>
              </w:rPr>
              <w:t>.202</w:t>
            </w:r>
            <w:r w:rsidRPr="00CB31B8">
              <w:rPr>
                <w:rFonts w:ascii="GHEA Grapalat" w:hAnsi="GHEA Grapalat"/>
                <w:color w:val="1A1A1A"/>
              </w:rPr>
              <w:t>2</w:t>
            </w:r>
            <w:r w:rsidRPr="00CB31B8">
              <w:rPr>
                <w:rFonts w:ascii="GHEA Grapalat" w:hAnsi="GHEA Grapalat"/>
                <w:color w:val="1A1A1A"/>
                <w:lang w:val="hy-AM"/>
              </w:rPr>
              <w:t>թ.</w:t>
            </w:r>
          </w:p>
        </w:tc>
      </w:tr>
    </w:tbl>
    <w:p w14:paraId="3306471D" w14:textId="0FEB1087" w:rsidR="00A55EF3" w:rsidRPr="00CB31B8" w:rsidRDefault="00A55EF3" w:rsidP="00B14D79">
      <w:pPr>
        <w:spacing w:line="360" w:lineRule="auto"/>
        <w:rPr>
          <w:rFonts w:ascii="GHEA Grapalat" w:eastAsia="Calibri" w:hAnsi="GHEA Grapalat" w:cs="Arial"/>
          <w:color w:val="1A1A1A"/>
        </w:rPr>
      </w:pPr>
      <w:bookmarkStart w:id="75" w:name="_Hlk522891400"/>
      <w:bookmarkEnd w:id="75"/>
    </w:p>
    <w:sectPr w:rsidR="00A55EF3" w:rsidRPr="00CB31B8" w:rsidSect="00287B77">
      <w:pgSz w:w="12240" w:h="15840"/>
      <w:pgMar w:top="81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F30D" w14:textId="77777777" w:rsidR="004F3144" w:rsidRDefault="004F3144" w:rsidP="00396062">
      <w:r>
        <w:separator/>
      </w:r>
    </w:p>
  </w:endnote>
  <w:endnote w:type="continuationSeparator" w:id="0">
    <w:p w14:paraId="03453B75" w14:textId="77777777" w:rsidR="004F3144" w:rsidRDefault="004F3144" w:rsidP="00396062">
      <w:r>
        <w:continuationSeparator/>
      </w:r>
    </w:p>
  </w:endnote>
  <w:endnote w:type="continuationNotice" w:id="1">
    <w:p w14:paraId="23F71B14" w14:textId="77777777" w:rsidR="004F3144" w:rsidRDefault="004F3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w:altName w:val="Malgun Gothic Semilight"/>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40C6" w14:textId="77777777" w:rsidR="004F3144" w:rsidRDefault="004F3144" w:rsidP="00396062">
      <w:r>
        <w:separator/>
      </w:r>
    </w:p>
  </w:footnote>
  <w:footnote w:type="continuationSeparator" w:id="0">
    <w:p w14:paraId="13937C6B" w14:textId="77777777" w:rsidR="004F3144" w:rsidRDefault="004F3144" w:rsidP="00396062">
      <w:r>
        <w:continuationSeparator/>
      </w:r>
    </w:p>
  </w:footnote>
  <w:footnote w:type="continuationNotice" w:id="1">
    <w:p w14:paraId="7C5520D0" w14:textId="77777777" w:rsidR="004F3144" w:rsidRDefault="004F31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9FF"/>
    <w:multiLevelType w:val="multilevel"/>
    <w:tmpl w:val="6962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7912"/>
    <w:multiLevelType w:val="hybridMultilevel"/>
    <w:tmpl w:val="1D8610A0"/>
    <w:lvl w:ilvl="0" w:tplc="04090011">
      <w:start w:val="1"/>
      <w:numFmt w:val="decimal"/>
      <w:lvlText w:val="%1)"/>
      <w:lvlJc w:val="left"/>
      <w:pPr>
        <w:ind w:left="3420" w:hanging="360"/>
      </w:pPr>
      <w:rPr>
        <w:rFonts w:hint="default"/>
      </w:rPr>
    </w:lvl>
    <w:lvl w:ilvl="1" w:tplc="98D82824">
      <w:start w:val="1"/>
      <w:numFmt w:val="upperRoman"/>
      <w:lvlText w:val="%2."/>
      <w:lvlJc w:val="left"/>
      <w:pPr>
        <w:ind w:left="4500" w:hanging="7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042B0405"/>
    <w:multiLevelType w:val="multilevel"/>
    <w:tmpl w:val="B4E07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GHEA Grapalat" w:eastAsia="Calibri" w:hAnsi="GHEA Grapalat"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965A35"/>
    <w:multiLevelType w:val="hybridMultilevel"/>
    <w:tmpl w:val="F070C1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B646A"/>
    <w:multiLevelType w:val="hybridMultilevel"/>
    <w:tmpl w:val="EE68B4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EE5654"/>
    <w:multiLevelType w:val="hybridMultilevel"/>
    <w:tmpl w:val="EF040CF4"/>
    <w:lvl w:ilvl="0" w:tplc="5A26DFCE">
      <w:start w:val="1"/>
      <w:numFmt w:val="decimal"/>
      <w:lvlText w:val="%1."/>
      <w:lvlJc w:val="left"/>
      <w:pPr>
        <w:ind w:left="360" w:hanging="360"/>
      </w:pPr>
      <w:rPr>
        <w:rFonts w:ascii="GHEA Grapalat" w:hAnsi="GHEA Grapalat"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193BB9"/>
    <w:multiLevelType w:val="hybridMultilevel"/>
    <w:tmpl w:val="89DA0538"/>
    <w:lvl w:ilvl="0" w:tplc="04090011">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0409001B">
      <w:start w:val="1"/>
      <w:numFmt w:val="lowerRoman"/>
      <w:lvlText w:val="%3."/>
      <w:lvlJc w:val="right"/>
      <w:pPr>
        <w:ind w:left="2520" w:hanging="180"/>
      </w:pPr>
    </w:lvl>
    <w:lvl w:ilvl="3" w:tplc="06B82CDC">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AC4E81"/>
    <w:multiLevelType w:val="hybridMultilevel"/>
    <w:tmpl w:val="BEA0A87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7A0BB8"/>
    <w:multiLevelType w:val="hybridMultilevel"/>
    <w:tmpl w:val="907A1B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B9076B"/>
    <w:multiLevelType w:val="hybridMultilevel"/>
    <w:tmpl w:val="12A459BE"/>
    <w:lvl w:ilvl="0" w:tplc="6264F264">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2702A3"/>
    <w:multiLevelType w:val="hybridMultilevel"/>
    <w:tmpl w:val="BC8CE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6236A6"/>
    <w:multiLevelType w:val="hybridMultilevel"/>
    <w:tmpl w:val="8D08F014"/>
    <w:lvl w:ilvl="0" w:tplc="04090011">
      <w:start w:val="1"/>
      <w:numFmt w:val="decimal"/>
      <w:lvlText w:val="%1)"/>
      <w:lvlJc w:val="left"/>
      <w:pPr>
        <w:ind w:left="1440" w:hanging="360"/>
      </w:pPr>
    </w:lvl>
    <w:lvl w:ilvl="1" w:tplc="04090011">
      <w:start w:val="1"/>
      <w:numFmt w:val="decimal"/>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8D7827"/>
    <w:multiLevelType w:val="hybridMultilevel"/>
    <w:tmpl w:val="7D5EF7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795697"/>
    <w:multiLevelType w:val="hybridMultilevel"/>
    <w:tmpl w:val="56684F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D5BD3"/>
    <w:multiLevelType w:val="hybridMultilevel"/>
    <w:tmpl w:val="D6D43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B7DFF"/>
    <w:multiLevelType w:val="hybridMultilevel"/>
    <w:tmpl w:val="5B3EBA1A"/>
    <w:lvl w:ilvl="0" w:tplc="04090011">
      <w:start w:val="1"/>
      <w:numFmt w:val="decimal"/>
      <w:lvlText w:val="%1)"/>
      <w:lvlJc w:val="left"/>
      <w:pPr>
        <w:ind w:left="3420" w:hanging="360"/>
      </w:pPr>
      <w:rPr>
        <w:rFonts w:hint="default"/>
      </w:rPr>
    </w:lvl>
    <w:lvl w:ilvl="1" w:tplc="98D82824">
      <w:start w:val="1"/>
      <w:numFmt w:val="upperRoman"/>
      <w:lvlText w:val="%2."/>
      <w:lvlJc w:val="left"/>
      <w:pPr>
        <w:ind w:left="4500" w:hanging="7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6" w15:restartNumberingAfterBreak="0">
    <w:nsid w:val="2BEA688A"/>
    <w:multiLevelType w:val="hybridMultilevel"/>
    <w:tmpl w:val="56684F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0450C2"/>
    <w:multiLevelType w:val="hybridMultilevel"/>
    <w:tmpl w:val="858A81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817AE0"/>
    <w:multiLevelType w:val="hybridMultilevel"/>
    <w:tmpl w:val="4EEE92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650263"/>
    <w:multiLevelType w:val="hybridMultilevel"/>
    <w:tmpl w:val="858A81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812805"/>
    <w:multiLevelType w:val="hybridMultilevel"/>
    <w:tmpl w:val="29306912"/>
    <w:lvl w:ilvl="0" w:tplc="04090011">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AD26C2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3A7513"/>
    <w:multiLevelType w:val="hybridMultilevel"/>
    <w:tmpl w:val="684CA82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435893"/>
    <w:multiLevelType w:val="hybridMultilevel"/>
    <w:tmpl w:val="47F6322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646383"/>
    <w:multiLevelType w:val="hybridMultilevel"/>
    <w:tmpl w:val="B5E498BC"/>
    <w:lvl w:ilvl="0" w:tplc="04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09001B">
      <w:start w:val="1"/>
      <w:numFmt w:val="lowerRoman"/>
      <w:lvlText w:val="%3."/>
      <w:lvlJc w:val="right"/>
      <w:pPr>
        <w:ind w:left="2160" w:hanging="180"/>
      </w:pPr>
    </w:lvl>
    <w:lvl w:ilvl="3" w:tplc="06B82CDC">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6487C"/>
    <w:multiLevelType w:val="hybridMultilevel"/>
    <w:tmpl w:val="F77CFC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5243CD"/>
    <w:multiLevelType w:val="hybridMultilevel"/>
    <w:tmpl w:val="840E8BFE"/>
    <w:lvl w:ilvl="0" w:tplc="001465FC">
      <w:start w:val="1"/>
      <w:numFmt w:val="decimal"/>
      <w:lvlText w:val="%1."/>
      <w:lvlJc w:val="left"/>
      <w:pPr>
        <w:ind w:left="360" w:hanging="360"/>
      </w:pPr>
      <w:rPr>
        <w:rFonts w:ascii="GHEA Grapalat" w:hAnsi="GHEA Grapalat" w:hint="default"/>
        <w:b w:val="0"/>
        <w:bCs w:val="0"/>
      </w:rPr>
    </w:lvl>
    <w:lvl w:ilvl="1" w:tplc="04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553E39"/>
    <w:multiLevelType w:val="hybridMultilevel"/>
    <w:tmpl w:val="EE68B4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CBD4F07"/>
    <w:multiLevelType w:val="hybridMultilevel"/>
    <w:tmpl w:val="29306912"/>
    <w:lvl w:ilvl="0" w:tplc="04090011">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AD26C2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2A099E"/>
    <w:multiLevelType w:val="hybridMultilevel"/>
    <w:tmpl w:val="FFD88B16"/>
    <w:lvl w:ilvl="0" w:tplc="04090011">
      <w:start w:val="1"/>
      <w:numFmt w:val="decimal"/>
      <w:lvlText w:val="%1)"/>
      <w:lvlJc w:val="left"/>
      <w:pPr>
        <w:ind w:left="1080" w:hanging="360"/>
      </w:pPr>
    </w:lvl>
    <w:lvl w:ilvl="1" w:tplc="04090011">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251E3F"/>
    <w:multiLevelType w:val="hybridMultilevel"/>
    <w:tmpl w:val="0F6884E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BB6B69"/>
    <w:multiLevelType w:val="hybridMultilevel"/>
    <w:tmpl w:val="BCB62A6C"/>
    <w:lvl w:ilvl="0" w:tplc="04090011">
      <w:start w:val="1"/>
      <w:numFmt w:val="decimal"/>
      <w:lvlText w:val="%1)"/>
      <w:lvlJc w:val="left"/>
      <w:pPr>
        <w:ind w:left="1080" w:hanging="360"/>
      </w:pPr>
    </w:lvl>
    <w:lvl w:ilvl="1" w:tplc="04090011">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CF2E09"/>
    <w:multiLevelType w:val="hybridMultilevel"/>
    <w:tmpl w:val="881E75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FE0E63"/>
    <w:multiLevelType w:val="hybridMultilevel"/>
    <w:tmpl w:val="3D2C49E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D7009"/>
    <w:multiLevelType w:val="hybridMultilevel"/>
    <w:tmpl w:val="9AF2E06C"/>
    <w:lvl w:ilvl="0" w:tplc="04090011">
      <w:start w:val="1"/>
      <w:numFmt w:val="decimal"/>
      <w:lvlText w:val="%1)"/>
      <w:lvlJc w:val="left"/>
      <w:pPr>
        <w:ind w:left="1440" w:hanging="360"/>
      </w:pPr>
    </w:lvl>
    <w:lvl w:ilvl="1" w:tplc="04090011">
      <w:start w:val="1"/>
      <w:numFmt w:val="decimal"/>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F4E19D4"/>
    <w:multiLevelType w:val="hybridMultilevel"/>
    <w:tmpl w:val="4344E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D1537"/>
    <w:multiLevelType w:val="hybridMultilevel"/>
    <w:tmpl w:val="20501AEA"/>
    <w:lvl w:ilvl="0" w:tplc="04090011">
      <w:start w:val="1"/>
      <w:numFmt w:val="decimal"/>
      <w:lvlText w:val="%1)"/>
      <w:lvlJc w:val="left"/>
      <w:pPr>
        <w:ind w:left="3420" w:hanging="360"/>
      </w:pPr>
      <w:rPr>
        <w:rFonts w:hint="default"/>
      </w:rPr>
    </w:lvl>
    <w:lvl w:ilvl="1" w:tplc="98D82824">
      <w:start w:val="1"/>
      <w:numFmt w:val="upperRoman"/>
      <w:lvlText w:val="%2."/>
      <w:lvlJc w:val="left"/>
      <w:pPr>
        <w:ind w:left="4500" w:hanging="7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59001FA6"/>
    <w:multiLevelType w:val="hybridMultilevel"/>
    <w:tmpl w:val="54CA5330"/>
    <w:lvl w:ilvl="0" w:tplc="C29ED0C2">
      <w:start w:val="1"/>
      <w:numFmt w:val="upperRoman"/>
      <w:pStyle w:val="Heading2"/>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E15B5"/>
    <w:multiLevelType w:val="hybridMultilevel"/>
    <w:tmpl w:val="E4D2105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625940AE"/>
    <w:multiLevelType w:val="hybridMultilevel"/>
    <w:tmpl w:val="47F6322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65173A"/>
    <w:multiLevelType w:val="hybridMultilevel"/>
    <w:tmpl w:val="5394A888"/>
    <w:lvl w:ilvl="0" w:tplc="35AA0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C475A"/>
    <w:multiLevelType w:val="hybridMultilevel"/>
    <w:tmpl w:val="A7AE4980"/>
    <w:lvl w:ilvl="0" w:tplc="04090011">
      <w:start w:val="1"/>
      <w:numFmt w:val="decimal"/>
      <w:lvlText w:val="%1)"/>
      <w:lvlJc w:val="left"/>
      <w:pPr>
        <w:ind w:left="1080" w:hanging="360"/>
      </w:pPr>
      <w:rPr>
        <w:rFonts w:hint="default"/>
      </w:rPr>
    </w:lvl>
    <w:lvl w:ilvl="1" w:tplc="FFFFFFFF">
      <w:start w:val="1"/>
      <w:numFmt w:val="decimal"/>
      <w:lvlText w:val="%2)"/>
      <w:lvlJc w:val="left"/>
      <w:pPr>
        <w:ind w:left="1800" w:hanging="360"/>
      </w:pPr>
    </w:lvl>
    <w:lvl w:ilvl="2" w:tplc="0409001B">
      <w:start w:val="1"/>
      <w:numFmt w:val="lowerRoman"/>
      <w:lvlText w:val="%3."/>
      <w:lvlJc w:val="right"/>
      <w:pPr>
        <w:ind w:left="2520" w:hanging="180"/>
      </w:pPr>
    </w:lvl>
    <w:lvl w:ilvl="3" w:tplc="06B82CDC">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7C16CF"/>
    <w:multiLevelType w:val="hybridMultilevel"/>
    <w:tmpl w:val="45EE095C"/>
    <w:lvl w:ilvl="0" w:tplc="5FC8E128">
      <w:start w:val="1"/>
      <w:numFmt w:val="decimal"/>
      <w:lvlText w:val="%1)"/>
      <w:lvlJc w:val="left"/>
      <w:pPr>
        <w:ind w:left="720" w:hanging="360"/>
      </w:pPr>
      <w:rPr>
        <w:rFonts w:ascii="GHEA Grapalat" w:eastAsia="Calibri" w:hAnsi="GHEA Grapalat" w:cs="Sylfae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E6290"/>
    <w:multiLevelType w:val="hybridMultilevel"/>
    <w:tmpl w:val="71425EA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565DC"/>
    <w:multiLevelType w:val="hybridMultilevel"/>
    <w:tmpl w:val="01AC75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273208"/>
    <w:multiLevelType w:val="hybridMultilevel"/>
    <w:tmpl w:val="C26C654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E81234"/>
    <w:multiLevelType w:val="hybridMultilevel"/>
    <w:tmpl w:val="4EDCD990"/>
    <w:lvl w:ilvl="0" w:tplc="260C1662">
      <w:start w:val="1"/>
      <w:numFmt w:val="decimal"/>
      <w:lvlText w:val="%1."/>
      <w:lvlJc w:val="left"/>
      <w:pPr>
        <w:ind w:left="360" w:hanging="360"/>
      </w:pPr>
      <w:rPr>
        <w:rFonts w:ascii="GHEA Grapalat" w:hAnsi="GHEA Grapalat" w:hint="default"/>
        <w:b w:val="0"/>
        <w:bCs w:val="0"/>
        <w:sz w:val="24"/>
        <w:szCs w:val="24"/>
      </w:rPr>
    </w:lvl>
    <w:lvl w:ilvl="1" w:tplc="ED06A650">
      <w:start w:val="1"/>
      <w:numFmt w:val="decimal"/>
      <w:lvlText w:val="%2)"/>
      <w:lvlJc w:val="left"/>
      <w:pPr>
        <w:ind w:left="1080" w:hanging="360"/>
      </w:pPr>
      <w:rPr>
        <w:lang w:val="en-US"/>
      </w:rPr>
    </w:lvl>
    <w:lvl w:ilvl="2" w:tplc="0809001B">
      <w:start w:val="1"/>
      <w:numFmt w:val="lowerRoman"/>
      <w:lvlText w:val="%3."/>
      <w:lvlJc w:val="right"/>
      <w:pPr>
        <w:ind w:left="1800" w:hanging="180"/>
      </w:pPr>
    </w:lvl>
    <w:lvl w:ilvl="3" w:tplc="DAD26C22">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EAF64C8"/>
    <w:multiLevelType w:val="hybridMultilevel"/>
    <w:tmpl w:val="EE68B4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F430589"/>
    <w:multiLevelType w:val="hybridMultilevel"/>
    <w:tmpl w:val="13AAA9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23"/>
  </w:num>
  <w:num w:numId="3">
    <w:abstractNumId w:val="15"/>
  </w:num>
  <w:num w:numId="4">
    <w:abstractNumId w:val="2"/>
  </w:num>
  <w:num w:numId="5">
    <w:abstractNumId w:val="10"/>
  </w:num>
  <w:num w:numId="6">
    <w:abstractNumId w:val="5"/>
  </w:num>
  <w:num w:numId="7">
    <w:abstractNumId w:val="41"/>
  </w:num>
  <w:num w:numId="8">
    <w:abstractNumId w:val="24"/>
  </w:num>
  <w:num w:numId="9">
    <w:abstractNumId w:val="4"/>
  </w:num>
  <w:num w:numId="10">
    <w:abstractNumId w:val="38"/>
  </w:num>
  <w:num w:numId="11">
    <w:abstractNumId w:val="40"/>
  </w:num>
  <w:num w:numId="12">
    <w:abstractNumId w:val="19"/>
  </w:num>
  <w:num w:numId="13">
    <w:abstractNumId w:val="25"/>
  </w:num>
  <w:num w:numId="14">
    <w:abstractNumId w:val="13"/>
  </w:num>
  <w:num w:numId="15">
    <w:abstractNumId w:val="16"/>
  </w:num>
  <w:num w:numId="16">
    <w:abstractNumId w:val="42"/>
  </w:num>
  <w:num w:numId="17">
    <w:abstractNumId w:val="27"/>
  </w:num>
  <w:num w:numId="18">
    <w:abstractNumId w:val="18"/>
  </w:num>
  <w:num w:numId="19">
    <w:abstractNumId w:val="36"/>
  </w:num>
  <w:num w:numId="20">
    <w:abstractNumId w:val="20"/>
  </w:num>
  <w:num w:numId="21">
    <w:abstractNumId w:val="17"/>
  </w:num>
  <w:num w:numId="22">
    <w:abstractNumId w:val="39"/>
  </w:num>
  <w:num w:numId="23">
    <w:abstractNumId w:val="37"/>
  </w:num>
  <w:num w:numId="24">
    <w:abstractNumId w:val="26"/>
  </w:num>
  <w:num w:numId="25">
    <w:abstractNumId w:val="44"/>
  </w:num>
  <w:num w:numId="26">
    <w:abstractNumId w:val="46"/>
  </w:num>
  <w:num w:numId="27">
    <w:abstractNumId w:val="22"/>
  </w:num>
  <w:num w:numId="28">
    <w:abstractNumId w:val="14"/>
  </w:num>
  <w:num w:numId="29">
    <w:abstractNumId w:val="35"/>
  </w:num>
  <w:num w:numId="30">
    <w:abstractNumId w:val="1"/>
  </w:num>
  <w:num w:numId="31">
    <w:abstractNumId w:val="6"/>
  </w:num>
  <w:num w:numId="32">
    <w:abstractNumId w:val="32"/>
  </w:num>
  <w:num w:numId="33">
    <w:abstractNumId w:val="31"/>
  </w:num>
  <w:num w:numId="34">
    <w:abstractNumId w:val="36"/>
  </w:num>
  <w:num w:numId="35">
    <w:abstractNumId w:val="29"/>
  </w:num>
  <w:num w:numId="36">
    <w:abstractNumId w:val="7"/>
  </w:num>
  <w:num w:numId="37">
    <w:abstractNumId w:val="21"/>
  </w:num>
  <w:num w:numId="38">
    <w:abstractNumId w:val="30"/>
  </w:num>
  <w:num w:numId="39">
    <w:abstractNumId w:val="8"/>
  </w:num>
  <w:num w:numId="40">
    <w:abstractNumId w:val="33"/>
  </w:num>
  <w:num w:numId="41">
    <w:abstractNumId w:val="3"/>
  </w:num>
  <w:num w:numId="42">
    <w:abstractNumId w:val="28"/>
  </w:num>
  <w:num w:numId="43">
    <w:abstractNumId w:val="12"/>
  </w:num>
  <w:num w:numId="44">
    <w:abstractNumId w:val="43"/>
  </w:num>
  <w:num w:numId="45">
    <w:abstractNumId w:val="34"/>
  </w:num>
  <w:num w:numId="46">
    <w:abstractNumId w:val="9"/>
  </w:num>
  <w:num w:numId="47">
    <w:abstractNumId w:val="47"/>
  </w:num>
  <w:num w:numId="48">
    <w:abstractNumId w:val="11"/>
  </w:num>
  <w:num w:numId="4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62"/>
    <w:rsid w:val="00000062"/>
    <w:rsid w:val="000010E8"/>
    <w:rsid w:val="000014C2"/>
    <w:rsid w:val="0000165C"/>
    <w:rsid w:val="000016CF"/>
    <w:rsid w:val="000018C3"/>
    <w:rsid w:val="0000224B"/>
    <w:rsid w:val="0000241C"/>
    <w:rsid w:val="000024A3"/>
    <w:rsid w:val="00002520"/>
    <w:rsid w:val="00002A29"/>
    <w:rsid w:val="00002C85"/>
    <w:rsid w:val="00004267"/>
    <w:rsid w:val="0000426C"/>
    <w:rsid w:val="00004465"/>
    <w:rsid w:val="00004AD3"/>
    <w:rsid w:val="00005139"/>
    <w:rsid w:val="00005425"/>
    <w:rsid w:val="000054BE"/>
    <w:rsid w:val="000059DE"/>
    <w:rsid w:val="00005C19"/>
    <w:rsid w:val="00005D6C"/>
    <w:rsid w:val="00005E22"/>
    <w:rsid w:val="00006F9C"/>
    <w:rsid w:val="0000737E"/>
    <w:rsid w:val="00007766"/>
    <w:rsid w:val="00007E5F"/>
    <w:rsid w:val="00010332"/>
    <w:rsid w:val="00010AEE"/>
    <w:rsid w:val="00010EC0"/>
    <w:rsid w:val="00010FB7"/>
    <w:rsid w:val="000110C6"/>
    <w:rsid w:val="00011260"/>
    <w:rsid w:val="0001146D"/>
    <w:rsid w:val="000114F5"/>
    <w:rsid w:val="00011513"/>
    <w:rsid w:val="00011B04"/>
    <w:rsid w:val="00011F97"/>
    <w:rsid w:val="00012050"/>
    <w:rsid w:val="00012214"/>
    <w:rsid w:val="000129E3"/>
    <w:rsid w:val="00012B81"/>
    <w:rsid w:val="00012E37"/>
    <w:rsid w:val="00013F0B"/>
    <w:rsid w:val="00013F5E"/>
    <w:rsid w:val="00014401"/>
    <w:rsid w:val="000145C2"/>
    <w:rsid w:val="0001487D"/>
    <w:rsid w:val="00014E52"/>
    <w:rsid w:val="00015278"/>
    <w:rsid w:val="00015455"/>
    <w:rsid w:val="0001555A"/>
    <w:rsid w:val="00016D3D"/>
    <w:rsid w:val="00017398"/>
    <w:rsid w:val="000177E6"/>
    <w:rsid w:val="00017D44"/>
    <w:rsid w:val="00017D9B"/>
    <w:rsid w:val="00017E8E"/>
    <w:rsid w:val="00020137"/>
    <w:rsid w:val="00020635"/>
    <w:rsid w:val="000208B5"/>
    <w:rsid w:val="00020A3E"/>
    <w:rsid w:val="00020FA4"/>
    <w:rsid w:val="000214DA"/>
    <w:rsid w:val="00021EEA"/>
    <w:rsid w:val="00022745"/>
    <w:rsid w:val="00022A5F"/>
    <w:rsid w:val="00022C3A"/>
    <w:rsid w:val="00023472"/>
    <w:rsid w:val="00024102"/>
    <w:rsid w:val="0002413D"/>
    <w:rsid w:val="0002494E"/>
    <w:rsid w:val="0002497D"/>
    <w:rsid w:val="00024F29"/>
    <w:rsid w:val="00024F94"/>
    <w:rsid w:val="0002538F"/>
    <w:rsid w:val="000253E2"/>
    <w:rsid w:val="00025C83"/>
    <w:rsid w:val="00025DDB"/>
    <w:rsid w:val="00025ED8"/>
    <w:rsid w:val="0002643B"/>
    <w:rsid w:val="000267C6"/>
    <w:rsid w:val="00026B09"/>
    <w:rsid w:val="00026B10"/>
    <w:rsid w:val="00026CBD"/>
    <w:rsid w:val="00026DF0"/>
    <w:rsid w:val="00026E49"/>
    <w:rsid w:val="00027A92"/>
    <w:rsid w:val="000300AF"/>
    <w:rsid w:val="00030965"/>
    <w:rsid w:val="00030DA3"/>
    <w:rsid w:val="00030F06"/>
    <w:rsid w:val="00030F1A"/>
    <w:rsid w:val="00031099"/>
    <w:rsid w:val="000312EB"/>
    <w:rsid w:val="000316C4"/>
    <w:rsid w:val="00031706"/>
    <w:rsid w:val="0003172F"/>
    <w:rsid w:val="0003253E"/>
    <w:rsid w:val="0003288E"/>
    <w:rsid w:val="000331AF"/>
    <w:rsid w:val="00033357"/>
    <w:rsid w:val="00033C3E"/>
    <w:rsid w:val="00033CD9"/>
    <w:rsid w:val="00033DF7"/>
    <w:rsid w:val="000341E5"/>
    <w:rsid w:val="0003558C"/>
    <w:rsid w:val="000358B9"/>
    <w:rsid w:val="00035C4E"/>
    <w:rsid w:val="00035E9E"/>
    <w:rsid w:val="00036532"/>
    <w:rsid w:val="0003694E"/>
    <w:rsid w:val="00036BB9"/>
    <w:rsid w:val="00037354"/>
    <w:rsid w:val="0003794E"/>
    <w:rsid w:val="00037D2F"/>
    <w:rsid w:val="00037D58"/>
    <w:rsid w:val="00037E0B"/>
    <w:rsid w:val="0004049D"/>
    <w:rsid w:val="00040581"/>
    <w:rsid w:val="00040C5F"/>
    <w:rsid w:val="0004192A"/>
    <w:rsid w:val="00041E6B"/>
    <w:rsid w:val="00042B19"/>
    <w:rsid w:val="00042BBD"/>
    <w:rsid w:val="00042D55"/>
    <w:rsid w:val="00042F83"/>
    <w:rsid w:val="0004322F"/>
    <w:rsid w:val="00043404"/>
    <w:rsid w:val="00043B1F"/>
    <w:rsid w:val="00044DDA"/>
    <w:rsid w:val="00045A0F"/>
    <w:rsid w:val="00045FB7"/>
    <w:rsid w:val="000460EA"/>
    <w:rsid w:val="00047253"/>
    <w:rsid w:val="000474A4"/>
    <w:rsid w:val="00047B5C"/>
    <w:rsid w:val="00047D83"/>
    <w:rsid w:val="00047EA4"/>
    <w:rsid w:val="00047F60"/>
    <w:rsid w:val="00050964"/>
    <w:rsid w:val="000511A7"/>
    <w:rsid w:val="0005146E"/>
    <w:rsid w:val="000514D9"/>
    <w:rsid w:val="00051A56"/>
    <w:rsid w:val="00051F2A"/>
    <w:rsid w:val="000520BC"/>
    <w:rsid w:val="0005220D"/>
    <w:rsid w:val="00052232"/>
    <w:rsid w:val="00052F0E"/>
    <w:rsid w:val="000538F9"/>
    <w:rsid w:val="00053AFC"/>
    <w:rsid w:val="00056247"/>
    <w:rsid w:val="000564F9"/>
    <w:rsid w:val="00057181"/>
    <w:rsid w:val="00057672"/>
    <w:rsid w:val="00057772"/>
    <w:rsid w:val="000577B4"/>
    <w:rsid w:val="0006034F"/>
    <w:rsid w:val="00060402"/>
    <w:rsid w:val="00060694"/>
    <w:rsid w:val="00060ABA"/>
    <w:rsid w:val="00060CD8"/>
    <w:rsid w:val="000610AC"/>
    <w:rsid w:val="00062099"/>
    <w:rsid w:val="00062258"/>
    <w:rsid w:val="0006290C"/>
    <w:rsid w:val="0006297F"/>
    <w:rsid w:val="000629F4"/>
    <w:rsid w:val="0006381D"/>
    <w:rsid w:val="00063E0E"/>
    <w:rsid w:val="00064709"/>
    <w:rsid w:val="00065272"/>
    <w:rsid w:val="00065375"/>
    <w:rsid w:val="00065693"/>
    <w:rsid w:val="00065D8E"/>
    <w:rsid w:val="00065E2A"/>
    <w:rsid w:val="0006683D"/>
    <w:rsid w:val="000670A8"/>
    <w:rsid w:val="00067929"/>
    <w:rsid w:val="00070563"/>
    <w:rsid w:val="00070909"/>
    <w:rsid w:val="00070CA5"/>
    <w:rsid w:val="0007187D"/>
    <w:rsid w:val="00072215"/>
    <w:rsid w:val="0007233D"/>
    <w:rsid w:val="0007373F"/>
    <w:rsid w:val="00073750"/>
    <w:rsid w:val="00073CF1"/>
    <w:rsid w:val="00073D1E"/>
    <w:rsid w:val="00073DE9"/>
    <w:rsid w:val="00073FB7"/>
    <w:rsid w:val="0007489F"/>
    <w:rsid w:val="0007580C"/>
    <w:rsid w:val="00075A71"/>
    <w:rsid w:val="00075E85"/>
    <w:rsid w:val="00076B89"/>
    <w:rsid w:val="00076E66"/>
    <w:rsid w:val="00077188"/>
    <w:rsid w:val="0007735E"/>
    <w:rsid w:val="000777A3"/>
    <w:rsid w:val="00077C79"/>
    <w:rsid w:val="00080AEB"/>
    <w:rsid w:val="00080D18"/>
    <w:rsid w:val="00080DF9"/>
    <w:rsid w:val="00080E63"/>
    <w:rsid w:val="00081A85"/>
    <w:rsid w:val="00081CFD"/>
    <w:rsid w:val="00082ED4"/>
    <w:rsid w:val="000830AE"/>
    <w:rsid w:val="00083660"/>
    <w:rsid w:val="00083A63"/>
    <w:rsid w:val="0008406C"/>
    <w:rsid w:val="00084713"/>
    <w:rsid w:val="00085166"/>
    <w:rsid w:val="000853EA"/>
    <w:rsid w:val="00085676"/>
    <w:rsid w:val="00085C6C"/>
    <w:rsid w:val="00085DCE"/>
    <w:rsid w:val="00085DF2"/>
    <w:rsid w:val="000861AE"/>
    <w:rsid w:val="000861EC"/>
    <w:rsid w:val="0008640A"/>
    <w:rsid w:val="000866FB"/>
    <w:rsid w:val="00086964"/>
    <w:rsid w:val="0008770B"/>
    <w:rsid w:val="00087753"/>
    <w:rsid w:val="00087946"/>
    <w:rsid w:val="00087D32"/>
    <w:rsid w:val="00087F2F"/>
    <w:rsid w:val="00087F8D"/>
    <w:rsid w:val="000906CC"/>
    <w:rsid w:val="000906F8"/>
    <w:rsid w:val="0009089E"/>
    <w:rsid w:val="00090E05"/>
    <w:rsid w:val="000910F2"/>
    <w:rsid w:val="000911AB"/>
    <w:rsid w:val="00091575"/>
    <w:rsid w:val="0009165F"/>
    <w:rsid w:val="000919A1"/>
    <w:rsid w:val="00092E67"/>
    <w:rsid w:val="00092EA5"/>
    <w:rsid w:val="00093309"/>
    <w:rsid w:val="000942BD"/>
    <w:rsid w:val="000949EA"/>
    <w:rsid w:val="0009500A"/>
    <w:rsid w:val="00095462"/>
    <w:rsid w:val="000956B3"/>
    <w:rsid w:val="000958C9"/>
    <w:rsid w:val="00095FD1"/>
    <w:rsid w:val="00096C72"/>
    <w:rsid w:val="00096F10"/>
    <w:rsid w:val="00097065"/>
    <w:rsid w:val="000975A8"/>
    <w:rsid w:val="0009762A"/>
    <w:rsid w:val="00097792"/>
    <w:rsid w:val="00097811"/>
    <w:rsid w:val="000A07EE"/>
    <w:rsid w:val="000A07F3"/>
    <w:rsid w:val="000A0972"/>
    <w:rsid w:val="000A1056"/>
    <w:rsid w:val="000A1D1A"/>
    <w:rsid w:val="000A298F"/>
    <w:rsid w:val="000A33A8"/>
    <w:rsid w:val="000A4F1A"/>
    <w:rsid w:val="000A5242"/>
    <w:rsid w:val="000A5A0A"/>
    <w:rsid w:val="000A6120"/>
    <w:rsid w:val="000A665C"/>
    <w:rsid w:val="000A6CA2"/>
    <w:rsid w:val="000A7486"/>
    <w:rsid w:val="000A77BC"/>
    <w:rsid w:val="000A7EC7"/>
    <w:rsid w:val="000B007C"/>
    <w:rsid w:val="000B185F"/>
    <w:rsid w:val="000B2C40"/>
    <w:rsid w:val="000B3173"/>
    <w:rsid w:val="000B319D"/>
    <w:rsid w:val="000B32CB"/>
    <w:rsid w:val="000B451D"/>
    <w:rsid w:val="000B4637"/>
    <w:rsid w:val="000B4742"/>
    <w:rsid w:val="000B4A6E"/>
    <w:rsid w:val="000B5098"/>
    <w:rsid w:val="000B5858"/>
    <w:rsid w:val="000B5978"/>
    <w:rsid w:val="000B5BAB"/>
    <w:rsid w:val="000B6237"/>
    <w:rsid w:val="000B652E"/>
    <w:rsid w:val="000B656B"/>
    <w:rsid w:val="000B65EF"/>
    <w:rsid w:val="000B6AD2"/>
    <w:rsid w:val="000B6BD4"/>
    <w:rsid w:val="000B6D75"/>
    <w:rsid w:val="000B733A"/>
    <w:rsid w:val="000B7C70"/>
    <w:rsid w:val="000B7D06"/>
    <w:rsid w:val="000B7FEF"/>
    <w:rsid w:val="000C0079"/>
    <w:rsid w:val="000C0463"/>
    <w:rsid w:val="000C078E"/>
    <w:rsid w:val="000C0A9B"/>
    <w:rsid w:val="000C1605"/>
    <w:rsid w:val="000C2B66"/>
    <w:rsid w:val="000C2E56"/>
    <w:rsid w:val="000C2E99"/>
    <w:rsid w:val="000C331A"/>
    <w:rsid w:val="000C3375"/>
    <w:rsid w:val="000C3459"/>
    <w:rsid w:val="000C3743"/>
    <w:rsid w:val="000C3FB5"/>
    <w:rsid w:val="000C4485"/>
    <w:rsid w:val="000C4542"/>
    <w:rsid w:val="000C50E7"/>
    <w:rsid w:val="000C566E"/>
    <w:rsid w:val="000C5984"/>
    <w:rsid w:val="000C5BA2"/>
    <w:rsid w:val="000C5DAD"/>
    <w:rsid w:val="000C5DF0"/>
    <w:rsid w:val="000C5FBA"/>
    <w:rsid w:val="000C65EE"/>
    <w:rsid w:val="000C6FB9"/>
    <w:rsid w:val="000C7020"/>
    <w:rsid w:val="000C7BA3"/>
    <w:rsid w:val="000C7E88"/>
    <w:rsid w:val="000D01D1"/>
    <w:rsid w:val="000D030D"/>
    <w:rsid w:val="000D0CA0"/>
    <w:rsid w:val="000D0F84"/>
    <w:rsid w:val="000D121D"/>
    <w:rsid w:val="000D13B6"/>
    <w:rsid w:val="000D17C1"/>
    <w:rsid w:val="000D2032"/>
    <w:rsid w:val="000D24A1"/>
    <w:rsid w:val="000D311D"/>
    <w:rsid w:val="000D35CC"/>
    <w:rsid w:val="000D388F"/>
    <w:rsid w:val="000D3BBD"/>
    <w:rsid w:val="000D453D"/>
    <w:rsid w:val="000D4936"/>
    <w:rsid w:val="000D547F"/>
    <w:rsid w:val="000D5975"/>
    <w:rsid w:val="000D5C11"/>
    <w:rsid w:val="000D60B5"/>
    <w:rsid w:val="000D654B"/>
    <w:rsid w:val="000D6656"/>
    <w:rsid w:val="000D67D4"/>
    <w:rsid w:val="000D692C"/>
    <w:rsid w:val="000D745B"/>
    <w:rsid w:val="000D7AFF"/>
    <w:rsid w:val="000E00F3"/>
    <w:rsid w:val="000E0A90"/>
    <w:rsid w:val="000E0C9C"/>
    <w:rsid w:val="000E0FB8"/>
    <w:rsid w:val="000E1532"/>
    <w:rsid w:val="000E1B7F"/>
    <w:rsid w:val="000E1DDF"/>
    <w:rsid w:val="000E1F0C"/>
    <w:rsid w:val="000E253C"/>
    <w:rsid w:val="000E2965"/>
    <w:rsid w:val="000E2DA3"/>
    <w:rsid w:val="000E343A"/>
    <w:rsid w:val="000E381E"/>
    <w:rsid w:val="000E38EF"/>
    <w:rsid w:val="000E39BB"/>
    <w:rsid w:val="000E484D"/>
    <w:rsid w:val="000E49E2"/>
    <w:rsid w:val="000E4B05"/>
    <w:rsid w:val="000E4C48"/>
    <w:rsid w:val="000E543A"/>
    <w:rsid w:val="000E64A0"/>
    <w:rsid w:val="000E66E7"/>
    <w:rsid w:val="000E70AF"/>
    <w:rsid w:val="000E73CC"/>
    <w:rsid w:val="000E7912"/>
    <w:rsid w:val="000F004D"/>
    <w:rsid w:val="000F0591"/>
    <w:rsid w:val="000F0CC5"/>
    <w:rsid w:val="000F0D4F"/>
    <w:rsid w:val="000F11C1"/>
    <w:rsid w:val="000F13A6"/>
    <w:rsid w:val="000F1CCD"/>
    <w:rsid w:val="000F274E"/>
    <w:rsid w:val="000F288A"/>
    <w:rsid w:val="000F31A7"/>
    <w:rsid w:val="000F33A5"/>
    <w:rsid w:val="000F3BB3"/>
    <w:rsid w:val="000F3F4B"/>
    <w:rsid w:val="000F400D"/>
    <w:rsid w:val="000F40D5"/>
    <w:rsid w:val="000F42C7"/>
    <w:rsid w:val="000F4447"/>
    <w:rsid w:val="000F5186"/>
    <w:rsid w:val="000F537E"/>
    <w:rsid w:val="000F5551"/>
    <w:rsid w:val="000F5819"/>
    <w:rsid w:val="000F5B38"/>
    <w:rsid w:val="000F5D0F"/>
    <w:rsid w:val="000F6328"/>
    <w:rsid w:val="000F638C"/>
    <w:rsid w:val="000F66BF"/>
    <w:rsid w:val="000F6AA4"/>
    <w:rsid w:val="000F6DD2"/>
    <w:rsid w:val="000F7B62"/>
    <w:rsid w:val="001005C5"/>
    <w:rsid w:val="0010065C"/>
    <w:rsid w:val="0010102A"/>
    <w:rsid w:val="001016D0"/>
    <w:rsid w:val="00101978"/>
    <w:rsid w:val="00101DD3"/>
    <w:rsid w:val="00101F2F"/>
    <w:rsid w:val="001020EA"/>
    <w:rsid w:val="00102840"/>
    <w:rsid w:val="00102CFE"/>
    <w:rsid w:val="00102EA4"/>
    <w:rsid w:val="00104163"/>
    <w:rsid w:val="00104B82"/>
    <w:rsid w:val="00104CFB"/>
    <w:rsid w:val="00104CFD"/>
    <w:rsid w:val="0010515D"/>
    <w:rsid w:val="001052C5"/>
    <w:rsid w:val="001053C0"/>
    <w:rsid w:val="00105492"/>
    <w:rsid w:val="001056AC"/>
    <w:rsid w:val="00105A2B"/>
    <w:rsid w:val="00105D3C"/>
    <w:rsid w:val="00106152"/>
    <w:rsid w:val="00106236"/>
    <w:rsid w:val="00106742"/>
    <w:rsid w:val="00106C64"/>
    <w:rsid w:val="00107307"/>
    <w:rsid w:val="001073F3"/>
    <w:rsid w:val="00107431"/>
    <w:rsid w:val="001074ED"/>
    <w:rsid w:val="00107DB6"/>
    <w:rsid w:val="00107E07"/>
    <w:rsid w:val="00110030"/>
    <w:rsid w:val="001107F5"/>
    <w:rsid w:val="0011094F"/>
    <w:rsid w:val="00111107"/>
    <w:rsid w:val="00111880"/>
    <w:rsid w:val="00111A40"/>
    <w:rsid w:val="00111E4C"/>
    <w:rsid w:val="00112017"/>
    <w:rsid w:val="001130C7"/>
    <w:rsid w:val="001130FE"/>
    <w:rsid w:val="00113113"/>
    <w:rsid w:val="00113E54"/>
    <w:rsid w:val="00115A0C"/>
    <w:rsid w:val="00115FC5"/>
    <w:rsid w:val="0011636C"/>
    <w:rsid w:val="00116681"/>
    <w:rsid w:val="001167FC"/>
    <w:rsid w:val="00116909"/>
    <w:rsid w:val="00116B70"/>
    <w:rsid w:val="0011703C"/>
    <w:rsid w:val="001173A3"/>
    <w:rsid w:val="001179E4"/>
    <w:rsid w:val="00117B8B"/>
    <w:rsid w:val="00117C2A"/>
    <w:rsid w:val="00120833"/>
    <w:rsid w:val="00120B18"/>
    <w:rsid w:val="001218B5"/>
    <w:rsid w:val="0012312C"/>
    <w:rsid w:val="0012397C"/>
    <w:rsid w:val="00123AE2"/>
    <w:rsid w:val="00123B49"/>
    <w:rsid w:val="00123D72"/>
    <w:rsid w:val="00124678"/>
    <w:rsid w:val="00124A93"/>
    <w:rsid w:val="00126264"/>
    <w:rsid w:val="001262D5"/>
    <w:rsid w:val="00126E8D"/>
    <w:rsid w:val="00126F18"/>
    <w:rsid w:val="00126F51"/>
    <w:rsid w:val="00126F58"/>
    <w:rsid w:val="0012724C"/>
    <w:rsid w:val="0012726D"/>
    <w:rsid w:val="00127C16"/>
    <w:rsid w:val="00127C1C"/>
    <w:rsid w:val="00127CC1"/>
    <w:rsid w:val="0013006E"/>
    <w:rsid w:val="00130BBE"/>
    <w:rsid w:val="00130D12"/>
    <w:rsid w:val="00131369"/>
    <w:rsid w:val="0013165B"/>
    <w:rsid w:val="00131915"/>
    <w:rsid w:val="00131EEA"/>
    <w:rsid w:val="00131EFA"/>
    <w:rsid w:val="0013281B"/>
    <w:rsid w:val="00133450"/>
    <w:rsid w:val="0013346D"/>
    <w:rsid w:val="0013367E"/>
    <w:rsid w:val="00133CB8"/>
    <w:rsid w:val="001342B6"/>
    <w:rsid w:val="0013435B"/>
    <w:rsid w:val="001345E5"/>
    <w:rsid w:val="0013471E"/>
    <w:rsid w:val="00134894"/>
    <w:rsid w:val="00134B88"/>
    <w:rsid w:val="00134DA8"/>
    <w:rsid w:val="001355A2"/>
    <w:rsid w:val="0013573A"/>
    <w:rsid w:val="0013587C"/>
    <w:rsid w:val="00135F6B"/>
    <w:rsid w:val="00135F97"/>
    <w:rsid w:val="001369EA"/>
    <w:rsid w:val="00136AA7"/>
    <w:rsid w:val="00136B09"/>
    <w:rsid w:val="00136B81"/>
    <w:rsid w:val="001372B7"/>
    <w:rsid w:val="001373AF"/>
    <w:rsid w:val="00137A05"/>
    <w:rsid w:val="001401F3"/>
    <w:rsid w:val="00140986"/>
    <w:rsid w:val="00141E8F"/>
    <w:rsid w:val="00141F03"/>
    <w:rsid w:val="00141F95"/>
    <w:rsid w:val="001423D5"/>
    <w:rsid w:val="001424CF"/>
    <w:rsid w:val="0014290C"/>
    <w:rsid w:val="001429BA"/>
    <w:rsid w:val="00142F26"/>
    <w:rsid w:val="00142FCB"/>
    <w:rsid w:val="001431FE"/>
    <w:rsid w:val="0014339B"/>
    <w:rsid w:val="00143533"/>
    <w:rsid w:val="00143A0A"/>
    <w:rsid w:val="00143E9C"/>
    <w:rsid w:val="00143EA8"/>
    <w:rsid w:val="00143F14"/>
    <w:rsid w:val="00143F65"/>
    <w:rsid w:val="001440D4"/>
    <w:rsid w:val="0014438A"/>
    <w:rsid w:val="0014468B"/>
    <w:rsid w:val="00144FFB"/>
    <w:rsid w:val="00145170"/>
    <w:rsid w:val="00145271"/>
    <w:rsid w:val="00145513"/>
    <w:rsid w:val="00145B44"/>
    <w:rsid w:val="00145C86"/>
    <w:rsid w:val="00145FE9"/>
    <w:rsid w:val="00146488"/>
    <w:rsid w:val="0014654D"/>
    <w:rsid w:val="001466AE"/>
    <w:rsid w:val="00146A6F"/>
    <w:rsid w:val="00146F14"/>
    <w:rsid w:val="001473D2"/>
    <w:rsid w:val="00150299"/>
    <w:rsid w:val="00151B2A"/>
    <w:rsid w:val="00152462"/>
    <w:rsid w:val="00152B9F"/>
    <w:rsid w:val="00152E71"/>
    <w:rsid w:val="001534B9"/>
    <w:rsid w:val="00153688"/>
    <w:rsid w:val="00153697"/>
    <w:rsid w:val="00153F13"/>
    <w:rsid w:val="00154603"/>
    <w:rsid w:val="00154A1C"/>
    <w:rsid w:val="00155283"/>
    <w:rsid w:val="001552FA"/>
    <w:rsid w:val="00155BB0"/>
    <w:rsid w:val="00155CA7"/>
    <w:rsid w:val="001561AC"/>
    <w:rsid w:val="0015625D"/>
    <w:rsid w:val="00156389"/>
    <w:rsid w:val="001567BA"/>
    <w:rsid w:val="0015687F"/>
    <w:rsid w:val="00156FB7"/>
    <w:rsid w:val="00157307"/>
    <w:rsid w:val="00157392"/>
    <w:rsid w:val="001575DC"/>
    <w:rsid w:val="001603FE"/>
    <w:rsid w:val="0016057E"/>
    <w:rsid w:val="00160DF5"/>
    <w:rsid w:val="00160FC0"/>
    <w:rsid w:val="001611B1"/>
    <w:rsid w:val="001617B3"/>
    <w:rsid w:val="00161C30"/>
    <w:rsid w:val="00161D16"/>
    <w:rsid w:val="00162879"/>
    <w:rsid w:val="001629AE"/>
    <w:rsid w:val="00162F53"/>
    <w:rsid w:val="00162FFC"/>
    <w:rsid w:val="001634E3"/>
    <w:rsid w:val="00163790"/>
    <w:rsid w:val="00163BF1"/>
    <w:rsid w:val="00163EAE"/>
    <w:rsid w:val="00163F1E"/>
    <w:rsid w:val="00163F36"/>
    <w:rsid w:val="001645C9"/>
    <w:rsid w:val="0016485C"/>
    <w:rsid w:val="00164F66"/>
    <w:rsid w:val="0016533C"/>
    <w:rsid w:val="0016554F"/>
    <w:rsid w:val="001657A1"/>
    <w:rsid w:val="00166001"/>
    <w:rsid w:val="00166049"/>
    <w:rsid w:val="0016611D"/>
    <w:rsid w:val="001661CD"/>
    <w:rsid w:val="0016682A"/>
    <w:rsid w:val="00167A24"/>
    <w:rsid w:val="001701FC"/>
    <w:rsid w:val="00170C6E"/>
    <w:rsid w:val="00171186"/>
    <w:rsid w:val="0017189B"/>
    <w:rsid w:val="0017264E"/>
    <w:rsid w:val="00172AD4"/>
    <w:rsid w:val="001735CA"/>
    <w:rsid w:val="00173B74"/>
    <w:rsid w:val="00173CA6"/>
    <w:rsid w:val="00174238"/>
    <w:rsid w:val="0017487C"/>
    <w:rsid w:val="00175061"/>
    <w:rsid w:val="0017525E"/>
    <w:rsid w:val="001754B0"/>
    <w:rsid w:val="0017558A"/>
    <w:rsid w:val="0017563E"/>
    <w:rsid w:val="00175AA4"/>
    <w:rsid w:val="00175CC9"/>
    <w:rsid w:val="00175FFB"/>
    <w:rsid w:val="00176E19"/>
    <w:rsid w:val="00177FDA"/>
    <w:rsid w:val="0018036A"/>
    <w:rsid w:val="00180BEC"/>
    <w:rsid w:val="00181B9D"/>
    <w:rsid w:val="00181D56"/>
    <w:rsid w:val="00181FC0"/>
    <w:rsid w:val="00182171"/>
    <w:rsid w:val="00182202"/>
    <w:rsid w:val="001826CE"/>
    <w:rsid w:val="00182975"/>
    <w:rsid w:val="00182D98"/>
    <w:rsid w:val="001831F1"/>
    <w:rsid w:val="00184D8C"/>
    <w:rsid w:val="00184F2C"/>
    <w:rsid w:val="00185C88"/>
    <w:rsid w:val="00185D65"/>
    <w:rsid w:val="00185F79"/>
    <w:rsid w:val="001861EB"/>
    <w:rsid w:val="00186782"/>
    <w:rsid w:val="001869F5"/>
    <w:rsid w:val="0018755F"/>
    <w:rsid w:val="00187BD5"/>
    <w:rsid w:val="00187CFB"/>
    <w:rsid w:val="00187DBB"/>
    <w:rsid w:val="0019024C"/>
    <w:rsid w:val="00190897"/>
    <w:rsid w:val="00190F0C"/>
    <w:rsid w:val="00190F6C"/>
    <w:rsid w:val="001911D4"/>
    <w:rsid w:val="00191410"/>
    <w:rsid w:val="00191435"/>
    <w:rsid w:val="00191B36"/>
    <w:rsid w:val="001920F1"/>
    <w:rsid w:val="001921F2"/>
    <w:rsid w:val="0019248E"/>
    <w:rsid w:val="00192521"/>
    <w:rsid w:val="0019255E"/>
    <w:rsid w:val="0019396D"/>
    <w:rsid w:val="00193DA9"/>
    <w:rsid w:val="001941F2"/>
    <w:rsid w:val="001942DC"/>
    <w:rsid w:val="001942FD"/>
    <w:rsid w:val="0019450B"/>
    <w:rsid w:val="00194BFC"/>
    <w:rsid w:val="00195ED9"/>
    <w:rsid w:val="001960F7"/>
    <w:rsid w:val="00196D41"/>
    <w:rsid w:val="0019723C"/>
    <w:rsid w:val="001974EB"/>
    <w:rsid w:val="001976BB"/>
    <w:rsid w:val="00197E36"/>
    <w:rsid w:val="001A09AB"/>
    <w:rsid w:val="001A0B41"/>
    <w:rsid w:val="001A0DE6"/>
    <w:rsid w:val="001A0E07"/>
    <w:rsid w:val="001A0F44"/>
    <w:rsid w:val="001A160A"/>
    <w:rsid w:val="001A201C"/>
    <w:rsid w:val="001A24C7"/>
    <w:rsid w:val="001A3210"/>
    <w:rsid w:val="001A362E"/>
    <w:rsid w:val="001A4064"/>
    <w:rsid w:val="001A49DE"/>
    <w:rsid w:val="001A4DCC"/>
    <w:rsid w:val="001A4E9A"/>
    <w:rsid w:val="001A5306"/>
    <w:rsid w:val="001A5493"/>
    <w:rsid w:val="001A5553"/>
    <w:rsid w:val="001A5D25"/>
    <w:rsid w:val="001A5E00"/>
    <w:rsid w:val="001A60BE"/>
    <w:rsid w:val="001A6989"/>
    <w:rsid w:val="001A6A32"/>
    <w:rsid w:val="001A6ED2"/>
    <w:rsid w:val="001A7610"/>
    <w:rsid w:val="001B030F"/>
    <w:rsid w:val="001B0452"/>
    <w:rsid w:val="001B0C91"/>
    <w:rsid w:val="001B1087"/>
    <w:rsid w:val="001B16EA"/>
    <w:rsid w:val="001B17A6"/>
    <w:rsid w:val="001B1878"/>
    <w:rsid w:val="001B192E"/>
    <w:rsid w:val="001B218E"/>
    <w:rsid w:val="001B2C70"/>
    <w:rsid w:val="001B2D24"/>
    <w:rsid w:val="001B30F9"/>
    <w:rsid w:val="001B3212"/>
    <w:rsid w:val="001B3521"/>
    <w:rsid w:val="001B3855"/>
    <w:rsid w:val="001B38F5"/>
    <w:rsid w:val="001B3C85"/>
    <w:rsid w:val="001B430E"/>
    <w:rsid w:val="001B44B5"/>
    <w:rsid w:val="001B454D"/>
    <w:rsid w:val="001B4916"/>
    <w:rsid w:val="001B4B46"/>
    <w:rsid w:val="001B4E3F"/>
    <w:rsid w:val="001B4F7E"/>
    <w:rsid w:val="001B60E4"/>
    <w:rsid w:val="001B7714"/>
    <w:rsid w:val="001C0968"/>
    <w:rsid w:val="001C1A31"/>
    <w:rsid w:val="001C1DAC"/>
    <w:rsid w:val="001C2116"/>
    <w:rsid w:val="001C2209"/>
    <w:rsid w:val="001C2563"/>
    <w:rsid w:val="001C2990"/>
    <w:rsid w:val="001C2BA9"/>
    <w:rsid w:val="001C2C0D"/>
    <w:rsid w:val="001C3611"/>
    <w:rsid w:val="001C424D"/>
    <w:rsid w:val="001C4331"/>
    <w:rsid w:val="001C44A5"/>
    <w:rsid w:val="001C4C15"/>
    <w:rsid w:val="001C4E20"/>
    <w:rsid w:val="001C4EF6"/>
    <w:rsid w:val="001C4F3E"/>
    <w:rsid w:val="001C6324"/>
    <w:rsid w:val="001C6DF0"/>
    <w:rsid w:val="001C7296"/>
    <w:rsid w:val="001C7302"/>
    <w:rsid w:val="001C75A2"/>
    <w:rsid w:val="001C7A4E"/>
    <w:rsid w:val="001C7A8E"/>
    <w:rsid w:val="001D0057"/>
    <w:rsid w:val="001D03E6"/>
    <w:rsid w:val="001D07F7"/>
    <w:rsid w:val="001D0B6E"/>
    <w:rsid w:val="001D0C76"/>
    <w:rsid w:val="001D1B8D"/>
    <w:rsid w:val="001D25FA"/>
    <w:rsid w:val="001D2A09"/>
    <w:rsid w:val="001D2B5F"/>
    <w:rsid w:val="001D3869"/>
    <w:rsid w:val="001D4243"/>
    <w:rsid w:val="001D4566"/>
    <w:rsid w:val="001D57C3"/>
    <w:rsid w:val="001D6915"/>
    <w:rsid w:val="001D6AF2"/>
    <w:rsid w:val="001D7856"/>
    <w:rsid w:val="001D79DC"/>
    <w:rsid w:val="001E011E"/>
    <w:rsid w:val="001E0E99"/>
    <w:rsid w:val="001E127E"/>
    <w:rsid w:val="001E14FF"/>
    <w:rsid w:val="001E1DD4"/>
    <w:rsid w:val="001E23DB"/>
    <w:rsid w:val="001E25A7"/>
    <w:rsid w:val="001E29CC"/>
    <w:rsid w:val="001E2E99"/>
    <w:rsid w:val="001E3220"/>
    <w:rsid w:val="001E3427"/>
    <w:rsid w:val="001E34ED"/>
    <w:rsid w:val="001E3B7A"/>
    <w:rsid w:val="001E48F2"/>
    <w:rsid w:val="001E4C38"/>
    <w:rsid w:val="001E50FE"/>
    <w:rsid w:val="001E53DD"/>
    <w:rsid w:val="001E54BE"/>
    <w:rsid w:val="001E5865"/>
    <w:rsid w:val="001E6132"/>
    <w:rsid w:val="001E7972"/>
    <w:rsid w:val="001F0CFC"/>
    <w:rsid w:val="001F0EF4"/>
    <w:rsid w:val="001F1098"/>
    <w:rsid w:val="001F1395"/>
    <w:rsid w:val="001F155C"/>
    <w:rsid w:val="001F1675"/>
    <w:rsid w:val="001F16F0"/>
    <w:rsid w:val="001F21DC"/>
    <w:rsid w:val="001F2BD9"/>
    <w:rsid w:val="001F2D07"/>
    <w:rsid w:val="001F304C"/>
    <w:rsid w:val="001F368D"/>
    <w:rsid w:val="001F374E"/>
    <w:rsid w:val="001F37A1"/>
    <w:rsid w:val="001F3A1F"/>
    <w:rsid w:val="001F41DF"/>
    <w:rsid w:val="001F4FAA"/>
    <w:rsid w:val="001F5281"/>
    <w:rsid w:val="001F58E6"/>
    <w:rsid w:val="001F5B46"/>
    <w:rsid w:val="001F5D5F"/>
    <w:rsid w:val="001F5EED"/>
    <w:rsid w:val="001F6081"/>
    <w:rsid w:val="001F69F8"/>
    <w:rsid w:val="001F77E6"/>
    <w:rsid w:val="001F7B3F"/>
    <w:rsid w:val="0020011F"/>
    <w:rsid w:val="0020037F"/>
    <w:rsid w:val="002003E3"/>
    <w:rsid w:val="00200C11"/>
    <w:rsid w:val="00200C97"/>
    <w:rsid w:val="0020138C"/>
    <w:rsid w:val="002014E2"/>
    <w:rsid w:val="002016F6"/>
    <w:rsid w:val="00201E0E"/>
    <w:rsid w:val="00202389"/>
    <w:rsid w:val="00203B83"/>
    <w:rsid w:val="00203B85"/>
    <w:rsid w:val="00203ED4"/>
    <w:rsid w:val="00203F2B"/>
    <w:rsid w:val="00203F69"/>
    <w:rsid w:val="00204FF1"/>
    <w:rsid w:val="0020527E"/>
    <w:rsid w:val="0020543A"/>
    <w:rsid w:val="0020543D"/>
    <w:rsid w:val="002058FD"/>
    <w:rsid w:val="00206093"/>
    <w:rsid w:val="00207164"/>
    <w:rsid w:val="002101E3"/>
    <w:rsid w:val="0021052C"/>
    <w:rsid w:val="002106F8"/>
    <w:rsid w:val="00210CAC"/>
    <w:rsid w:val="00210D59"/>
    <w:rsid w:val="00211230"/>
    <w:rsid w:val="0021143B"/>
    <w:rsid w:val="00211617"/>
    <w:rsid w:val="00211E89"/>
    <w:rsid w:val="00211FA3"/>
    <w:rsid w:val="00212093"/>
    <w:rsid w:val="00212BF6"/>
    <w:rsid w:val="00212F23"/>
    <w:rsid w:val="00212F6C"/>
    <w:rsid w:val="00213CC6"/>
    <w:rsid w:val="0021444D"/>
    <w:rsid w:val="002149A7"/>
    <w:rsid w:val="00214A38"/>
    <w:rsid w:val="00214E0C"/>
    <w:rsid w:val="00214F17"/>
    <w:rsid w:val="00214FEA"/>
    <w:rsid w:val="00215617"/>
    <w:rsid w:val="00216187"/>
    <w:rsid w:val="00216B12"/>
    <w:rsid w:val="002170ED"/>
    <w:rsid w:val="00217334"/>
    <w:rsid w:val="002179CD"/>
    <w:rsid w:val="00217E42"/>
    <w:rsid w:val="00217E99"/>
    <w:rsid w:val="00217FDD"/>
    <w:rsid w:val="00220900"/>
    <w:rsid w:val="00220D7A"/>
    <w:rsid w:val="00221062"/>
    <w:rsid w:val="0022193B"/>
    <w:rsid w:val="0022250C"/>
    <w:rsid w:val="00222D07"/>
    <w:rsid w:val="00222DAF"/>
    <w:rsid w:val="00222F78"/>
    <w:rsid w:val="0022406F"/>
    <w:rsid w:val="002241EC"/>
    <w:rsid w:val="00224436"/>
    <w:rsid w:val="00224C3F"/>
    <w:rsid w:val="00224D83"/>
    <w:rsid w:val="00224E80"/>
    <w:rsid w:val="0022500E"/>
    <w:rsid w:val="0022535A"/>
    <w:rsid w:val="00225CC0"/>
    <w:rsid w:val="00226055"/>
    <w:rsid w:val="00226375"/>
    <w:rsid w:val="002263BE"/>
    <w:rsid w:val="00226503"/>
    <w:rsid w:val="00226533"/>
    <w:rsid w:val="00226DA3"/>
    <w:rsid w:val="0022707B"/>
    <w:rsid w:val="002270D9"/>
    <w:rsid w:val="002279B7"/>
    <w:rsid w:val="00227B38"/>
    <w:rsid w:val="00227D37"/>
    <w:rsid w:val="0023030F"/>
    <w:rsid w:val="002309BF"/>
    <w:rsid w:val="00230A38"/>
    <w:rsid w:val="00230B6B"/>
    <w:rsid w:val="00231482"/>
    <w:rsid w:val="002319C4"/>
    <w:rsid w:val="0023215B"/>
    <w:rsid w:val="002321FD"/>
    <w:rsid w:val="002328E3"/>
    <w:rsid w:val="00232B27"/>
    <w:rsid w:val="00232FF8"/>
    <w:rsid w:val="002331E1"/>
    <w:rsid w:val="002338CF"/>
    <w:rsid w:val="00234013"/>
    <w:rsid w:val="00234182"/>
    <w:rsid w:val="002345C8"/>
    <w:rsid w:val="00234A05"/>
    <w:rsid w:val="00234E68"/>
    <w:rsid w:val="0023537C"/>
    <w:rsid w:val="00235422"/>
    <w:rsid w:val="0023553A"/>
    <w:rsid w:val="00235A8D"/>
    <w:rsid w:val="00236360"/>
    <w:rsid w:val="002363E5"/>
    <w:rsid w:val="00236662"/>
    <w:rsid w:val="00236C85"/>
    <w:rsid w:val="00237928"/>
    <w:rsid w:val="00237AA5"/>
    <w:rsid w:val="00240E3E"/>
    <w:rsid w:val="00240FE2"/>
    <w:rsid w:val="0024218B"/>
    <w:rsid w:val="002423EA"/>
    <w:rsid w:val="0024258B"/>
    <w:rsid w:val="00242C65"/>
    <w:rsid w:val="0024320D"/>
    <w:rsid w:val="002432F5"/>
    <w:rsid w:val="00243A91"/>
    <w:rsid w:val="00243EBB"/>
    <w:rsid w:val="00243F18"/>
    <w:rsid w:val="00243FB2"/>
    <w:rsid w:val="002443FD"/>
    <w:rsid w:val="00244680"/>
    <w:rsid w:val="00244BD9"/>
    <w:rsid w:val="00245522"/>
    <w:rsid w:val="0024571D"/>
    <w:rsid w:val="00245875"/>
    <w:rsid w:val="00245924"/>
    <w:rsid w:val="00245AE2"/>
    <w:rsid w:val="00245FD4"/>
    <w:rsid w:val="002461BF"/>
    <w:rsid w:val="00246BE1"/>
    <w:rsid w:val="00246E0F"/>
    <w:rsid w:val="00247A5C"/>
    <w:rsid w:val="00247B85"/>
    <w:rsid w:val="0025025F"/>
    <w:rsid w:val="002506BB"/>
    <w:rsid w:val="00250AB9"/>
    <w:rsid w:val="00250E16"/>
    <w:rsid w:val="002512E0"/>
    <w:rsid w:val="002513C7"/>
    <w:rsid w:val="0025183A"/>
    <w:rsid w:val="00251BBB"/>
    <w:rsid w:val="00251FA1"/>
    <w:rsid w:val="002523E8"/>
    <w:rsid w:val="00252AA7"/>
    <w:rsid w:val="002535FC"/>
    <w:rsid w:val="002536B0"/>
    <w:rsid w:val="0025398C"/>
    <w:rsid w:val="00254373"/>
    <w:rsid w:val="002544E4"/>
    <w:rsid w:val="00254C67"/>
    <w:rsid w:val="002563BB"/>
    <w:rsid w:val="002568BE"/>
    <w:rsid w:val="00256AD3"/>
    <w:rsid w:val="00256E86"/>
    <w:rsid w:val="00257117"/>
    <w:rsid w:val="00257239"/>
    <w:rsid w:val="00257A2B"/>
    <w:rsid w:val="00257AF0"/>
    <w:rsid w:val="00257CB2"/>
    <w:rsid w:val="002603AA"/>
    <w:rsid w:val="002608D1"/>
    <w:rsid w:val="00260F32"/>
    <w:rsid w:val="002610CC"/>
    <w:rsid w:val="002613F4"/>
    <w:rsid w:val="002616DD"/>
    <w:rsid w:val="0026192F"/>
    <w:rsid w:val="00261934"/>
    <w:rsid w:val="002619FB"/>
    <w:rsid w:val="00261D95"/>
    <w:rsid w:val="00261F26"/>
    <w:rsid w:val="00261F2A"/>
    <w:rsid w:val="00262CB5"/>
    <w:rsid w:val="00262E3F"/>
    <w:rsid w:val="0026307B"/>
    <w:rsid w:val="00263324"/>
    <w:rsid w:val="00263506"/>
    <w:rsid w:val="00263686"/>
    <w:rsid w:val="0026378A"/>
    <w:rsid w:val="0026388E"/>
    <w:rsid w:val="00263EA1"/>
    <w:rsid w:val="00264A2A"/>
    <w:rsid w:val="00264AEC"/>
    <w:rsid w:val="00264FC0"/>
    <w:rsid w:val="0026535D"/>
    <w:rsid w:val="00266A11"/>
    <w:rsid w:val="00266CDB"/>
    <w:rsid w:val="00266CFB"/>
    <w:rsid w:val="00267070"/>
    <w:rsid w:val="0026772F"/>
    <w:rsid w:val="00267847"/>
    <w:rsid w:val="00267A08"/>
    <w:rsid w:val="00267DBC"/>
    <w:rsid w:val="00270D89"/>
    <w:rsid w:val="00271818"/>
    <w:rsid w:val="00272688"/>
    <w:rsid w:val="00272C9C"/>
    <w:rsid w:val="00272DA0"/>
    <w:rsid w:val="00273BC4"/>
    <w:rsid w:val="00273C07"/>
    <w:rsid w:val="002742DA"/>
    <w:rsid w:val="00274DCF"/>
    <w:rsid w:val="00275185"/>
    <w:rsid w:val="00275803"/>
    <w:rsid w:val="00275F6B"/>
    <w:rsid w:val="0027637F"/>
    <w:rsid w:val="002763C6"/>
    <w:rsid w:val="002764E4"/>
    <w:rsid w:val="00276801"/>
    <w:rsid w:val="00276D64"/>
    <w:rsid w:val="00276DFC"/>
    <w:rsid w:val="00277412"/>
    <w:rsid w:val="00277D70"/>
    <w:rsid w:val="002804FC"/>
    <w:rsid w:val="002807B7"/>
    <w:rsid w:val="00280FD2"/>
    <w:rsid w:val="0028124B"/>
    <w:rsid w:val="00281666"/>
    <w:rsid w:val="00281DB8"/>
    <w:rsid w:val="00281F90"/>
    <w:rsid w:val="00282360"/>
    <w:rsid w:val="002825E5"/>
    <w:rsid w:val="002827E6"/>
    <w:rsid w:val="00282976"/>
    <w:rsid w:val="0028318F"/>
    <w:rsid w:val="002833A5"/>
    <w:rsid w:val="00283E88"/>
    <w:rsid w:val="00283EC2"/>
    <w:rsid w:val="0028414C"/>
    <w:rsid w:val="002846DC"/>
    <w:rsid w:val="00284792"/>
    <w:rsid w:val="00285A94"/>
    <w:rsid w:val="00287347"/>
    <w:rsid w:val="00287B77"/>
    <w:rsid w:val="00287B7B"/>
    <w:rsid w:val="00287C96"/>
    <w:rsid w:val="00290196"/>
    <w:rsid w:val="00290E1A"/>
    <w:rsid w:val="00291103"/>
    <w:rsid w:val="00291283"/>
    <w:rsid w:val="00291ED6"/>
    <w:rsid w:val="00292036"/>
    <w:rsid w:val="002920C5"/>
    <w:rsid w:val="002927EC"/>
    <w:rsid w:val="0029299B"/>
    <w:rsid w:val="00292AD6"/>
    <w:rsid w:val="00292EBF"/>
    <w:rsid w:val="00293234"/>
    <w:rsid w:val="002934C3"/>
    <w:rsid w:val="00293C37"/>
    <w:rsid w:val="002942B4"/>
    <w:rsid w:val="002945FF"/>
    <w:rsid w:val="002946C2"/>
    <w:rsid w:val="0029493F"/>
    <w:rsid w:val="00294968"/>
    <w:rsid w:val="00294A21"/>
    <w:rsid w:val="00294CDA"/>
    <w:rsid w:val="002952A8"/>
    <w:rsid w:val="00295416"/>
    <w:rsid w:val="00295656"/>
    <w:rsid w:val="002962A4"/>
    <w:rsid w:val="002964CE"/>
    <w:rsid w:val="002966DF"/>
    <w:rsid w:val="00296D97"/>
    <w:rsid w:val="00296F56"/>
    <w:rsid w:val="002970DB"/>
    <w:rsid w:val="00297626"/>
    <w:rsid w:val="00297C30"/>
    <w:rsid w:val="00297F3A"/>
    <w:rsid w:val="00297F75"/>
    <w:rsid w:val="002A00B9"/>
    <w:rsid w:val="002A07A8"/>
    <w:rsid w:val="002A0C68"/>
    <w:rsid w:val="002A15F0"/>
    <w:rsid w:val="002A1725"/>
    <w:rsid w:val="002A183C"/>
    <w:rsid w:val="002A1850"/>
    <w:rsid w:val="002A1F67"/>
    <w:rsid w:val="002A200E"/>
    <w:rsid w:val="002A38FB"/>
    <w:rsid w:val="002A5015"/>
    <w:rsid w:val="002A5290"/>
    <w:rsid w:val="002A5933"/>
    <w:rsid w:val="002A6E0F"/>
    <w:rsid w:val="002A7BAD"/>
    <w:rsid w:val="002A7C9E"/>
    <w:rsid w:val="002B0032"/>
    <w:rsid w:val="002B1109"/>
    <w:rsid w:val="002B121C"/>
    <w:rsid w:val="002B13B3"/>
    <w:rsid w:val="002B19A6"/>
    <w:rsid w:val="002B379C"/>
    <w:rsid w:val="002B3918"/>
    <w:rsid w:val="002B3BA9"/>
    <w:rsid w:val="002B3C01"/>
    <w:rsid w:val="002B3D76"/>
    <w:rsid w:val="002B3F98"/>
    <w:rsid w:val="002B4016"/>
    <w:rsid w:val="002B435A"/>
    <w:rsid w:val="002B49A3"/>
    <w:rsid w:val="002B5C41"/>
    <w:rsid w:val="002B5D7A"/>
    <w:rsid w:val="002B60F1"/>
    <w:rsid w:val="002B61D0"/>
    <w:rsid w:val="002B6269"/>
    <w:rsid w:val="002B67A6"/>
    <w:rsid w:val="002B6A68"/>
    <w:rsid w:val="002B6B9A"/>
    <w:rsid w:val="002B72E2"/>
    <w:rsid w:val="002B75E2"/>
    <w:rsid w:val="002B7826"/>
    <w:rsid w:val="002B7B8E"/>
    <w:rsid w:val="002C034D"/>
    <w:rsid w:val="002C0577"/>
    <w:rsid w:val="002C0A86"/>
    <w:rsid w:val="002C0ECB"/>
    <w:rsid w:val="002C183D"/>
    <w:rsid w:val="002C1AF4"/>
    <w:rsid w:val="002C1AFA"/>
    <w:rsid w:val="002C1F7B"/>
    <w:rsid w:val="002C213E"/>
    <w:rsid w:val="002C22F2"/>
    <w:rsid w:val="002C2ACC"/>
    <w:rsid w:val="002C3B61"/>
    <w:rsid w:val="002C4261"/>
    <w:rsid w:val="002C4949"/>
    <w:rsid w:val="002C4C88"/>
    <w:rsid w:val="002C4D4E"/>
    <w:rsid w:val="002C527B"/>
    <w:rsid w:val="002C5893"/>
    <w:rsid w:val="002C5BFA"/>
    <w:rsid w:val="002C5E08"/>
    <w:rsid w:val="002C723E"/>
    <w:rsid w:val="002C73CB"/>
    <w:rsid w:val="002C7546"/>
    <w:rsid w:val="002C7644"/>
    <w:rsid w:val="002C776F"/>
    <w:rsid w:val="002C7A9F"/>
    <w:rsid w:val="002C7F43"/>
    <w:rsid w:val="002D05EC"/>
    <w:rsid w:val="002D10BB"/>
    <w:rsid w:val="002D1497"/>
    <w:rsid w:val="002D1565"/>
    <w:rsid w:val="002D1B0B"/>
    <w:rsid w:val="002D1C0B"/>
    <w:rsid w:val="002D1C12"/>
    <w:rsid w:val="002D2126"/>
    <w:rsid w:val="002D2414"/>
    <w:rsid w:val="002D2A9E"/>
    <w:rsid w:val="002D2D3A"/>
    <w:rsid w:val="002D2FBC"/>
    <w:rsid w:val="002D3349"/>
    <w:rsid w:val="002D33C3"/>
    <w:rsid w:val="002D3964"/>
    <w:rsid w:val="002D3A99"/>
    <w:rsid w:val="002D3B6F"/>
    <w:rsid w:val="002D3FD7"/>
    <w:rsid w:val="002D47EC"/>
    <w:rsid w:val="002D4AEE"/>
    <w:rsid w:val="002D55D5"/>
    <w:rsid w:val="002D5AB5"/>
    <w:rsid w:val="002D5D22"/>
    <w:rsid w:val="002D6ABF"/>
    <w:rsid w:val="002D6F70"/>
    <w:rsid w:val="002D79FC"/>
    <w:rsid w:val="002D7E6E"/>
    <w:rsid w:val="002E0885"/>
    <w:rsid w:val="002E0B73"/>
    <w:rsid w:val="002E0E72"/>
    <w:rsid w:val="002E0F77"/>
    <w:rsid w:val="002E113C"/>
    <w:rsid w:val="002E11B2"/>
    <w:rsid w:val="002E13C5"/>
    <w:rsid w:val="002E1A6A"/>
    <w:rsid w:val="002E31C6"/>
    <w:rsid w:val="002E33E9"/>
    <w:rsid w:val="002E3C58"/>
    <w:rsid w:val="002E4279"/>
    <w:rsid w:val="002E4337"/>
    <w:rsid w:val="002E43D3"/>
    <w:rsid w:val="002E4536"/>
    <w:rsid w:val="002E4D74"/>
    <w:rsid w:val="002E5066"/>
    <w:rsid w:val="002E5331"/>
    <w:rsid w:val="002E584A"/>
    <w:rsid w:val="002E65F0"/>
    <w:rsid w:val="002E6CB2"/>
    <w:rsid w:val="002E7111"/>
    <w:rsid w:val="002E73F9"/>
    <w:rsid w:val="002E74A6"/>
    <w:rsid w:val="002E7BBE"/>
    <w:rsid w:val="002F0406"/>
    <w:rsid w:val="002F0510"/>
    <w:rsid w:val="002F0A28"/>
    <w:rsid w:val="002F0A5B"/>
    <w:rsid w:val="002F125E"/>
    <w:rsid w:val="002F1C11"/>
    <w:rsid w:val="002F20D5"/>
    <w:rsid w:val="002F23A5"/>
    <w:rsid w:val="002F2BBB"/>
    <w:rsid w:val="002F3469"/>
    <w:rsid w:val="002F37C9"/>
    <w:rsid w:val="002F37E9"/>
    <w:rsid w:val="002F39CA"/>
    <w:rsid w:val="002F3BAE"/>
    <w:rsid w:val="002F3D5C"/>
    <w:rsid w:val="002F3FF0"/>
    <w:rsid w:val="002F46EE"/>
    <w:rsid w:val="002F47A4"/>
    <w:rsid w:val="002F4D13"/>
    <w:rsid w:val="002F4D23"/>
    <w:rsid w:val="002F4E57"/>
    <w:rsid w:val="002F4EBD"/>
    <w:rsid w:val="002F5289"/>
    <w:rsid w:val="002F5525"/>
    <w:rsid w:val="002F5759"/>
    <w:rsid w:val="002F679B"/>
    <w:rsid w:val="002F6894"/>
    <w:rsid w:val="002F6C9F"/>
    <w:rsid w:val="002F7486"/>
    <w:rsid w:val="002F752A"/>
    <w:rsid w:val="002F7CD0"/>
    <w:rsid w:val="002F7F32"/>
    <w:rsid w:val="003004FE"/>
    <w:rsid w:val="00300844"/>
    <w:rsid w:val="0030130B"/>
    <w:rsid w:val="0030138F"/>
    <w:rsid w:val="003014BA"/>
    <w:rsid w:val="003017F8"/>
    <w:rsid w:val="003021D6"/>
    <w:rsid w:val="003022D3"/>
    <w:rsid w:val="003027E3"/>
    <w:rsid w:val="00302E57"/>
    <w:rsid w:val="003031BD"/>
    <w:rsid w:val="00304270"/>
    <w:rsid w:val="0030444F"/>
    <w:rsid w:val="00304E8C"/>
    <w:rsid w:val="003052D8"/>
    <w:rsid w:val="00305517"/>
    <w:rsid w:val="00305F2E"/>
    <w:rsid w:val="00306652"/>
    <w:rsid w:val="00307179"/>
    <w:rsid w:val="003072A9"/>
    <w:rsid w:val="00307658"/>
    <w:rsid w:val="0030791C"/>
    <w:rsid w:val="00307AD8"/>
    <w:rsid w:val="00307D80"/>
    <w:rsid w:val="00307DBC"/>
    <w:rsid w:val="003107BC"/>
    <w:rsid w:val="003111DC"/>
    <w:rsid w:val="0031129C"/>
    <w:rsid w:val="003112DD"/>
    <w:rsid w:val="0031159F"/>
    <w:rsid w:val="00311754"/>
    <w:rsid w:val="003118F8"/>
    <w:rsid w:val="003119B8"/>
    <w:rsid w:val="00313179"/>
    <w:rsid w:val="00313306"/>
    <w:rsid w:val="00313A52"/>
    <w:rsid w:val="00313C76"/>
    <w:rsid w:val="003145DA"/>
    <w:rsid w:val="00314666"/>
    <w:rsid w:val="00314E91"/>
    <w:rsid w:val="0031509C"/>
    <w:rsid w:val="003153E2"/>
    <w:rsid w:val="003154DE"/>
    <w:rsid w:val="00315785"/>
    <w:rsid w:val="00315CB7"/>
    <w:rsid w:val="00315ECE"/>
    <w:rsid w:val="00315ED6"/>
    <w:rsid w:val="0031605F"/>
    <w:rsid w:val="003160CD"/>
    <w:rsid w:val="00316455"/>
    <w:rsid w:val="003169C7"/>
    <w:rsid w:val="00316A0A"/>
    <w:rsid w:val="00316BD3"/>
    <w:rsid w:val="003171A1"/>
    <w:rsid w:val="003174FA"/>
    <w:rsid w:val="003174FB"/>
    <w:rsid w:val="00317DCC"/>
    <w:rsid w:val="00320912"/>
    <w:rsid w:val="003214F1"/>
    <w:rsid w:val="003222CD"/>
    <w:rsid w:val="003228C0"/>
    <w:rsid w:val="0032297B"/>
    <w:rsid w:val="00322C33"/>
    <w:rsid w:val="0032322A"/>
    <w:rsid w:val="00323280"/>
    <w:rsid w:val="003239A7"/>
    <w:rsid w:val="00323A27"/>
    <w:rsid w:val="00323CC9"/>
    <w:rsid w:val="00323D4C"/>
    <w:rsid w:val="00323E55"/>
    <w:rsid w:val="00323F79"/>
    <w:rsid w:val="00325555"/>
    <w:rsid w:val="0032575E"/>
    <w:rsid w:val="0032585D"/>
    <w:rsid w:val="003260E6"/>
    <w:rsid w:val="00326393"/>
    <w:rsid w:val="00326A5A"/>
    <w:rsid w:val="00326A7A"/>
    <w:rsid w:val="00327459"/>
    <w:rsid w:val="003277A0"/>
    <w:rsid w:val="003277CD"/>
    <w:rsid w:val="00327CB3"/>
    <w:rsid w:val="00327DF2"/>
    <w:rsid w:val="00327F12"/>
    <w:rsid w:val="00327F6E"/>
    <w:rsid w:val="00330225"/>
    <w:rsid w:val="0033030B"/>
    <w:rsid w:val="00330402"/>
    <w:rsid w:val="0033088F"/>
    <w:rsid w:val="00330D51"/>
    <w:rsid w:val="0033155B"/>
    <w:rsid w:val="00331C25"/>
    <w:rsid w:val="003321B7"/>
    <w:rsid w:val="00332416"/>
    <w:rsid w:val="00333585"/>
    <w:rsid w:val="00333AF1"/>
    <w:rsid w:val="00334221"/>
    <w:rsid w:val="00334339"/>
    <w:rsid w:val="003345D8"/>
    <w:rsid w:val="00334A84"/>
    <w:rsid w:val="00334A9E"/>
    <w:rsid w:val="003352F6"/>
    <w:rsid w:val="003355A0"/>
    <w:rsid w:val="003357DA"/>
    <w:rsid w:val="00336C8D"/>
    <w:rsid w:val="003375A6"/>
    <w:rsid w:val="003376F7"/>
    <w:rsid w:val="0033776A"/>
    <w:rsid w:val="003377E7"/>
    <w:rsid w:val="003378F5"/>
    <w:rsid w:val="00337DC3"/>
    <w:rsid w:val="00337DDA"/>
    <w:rsid w:val="0034006C"/>
    <w:rsid w:val="0034066E"/>
    <w:rsid w:val="00340A3F"/>
    <w:rsid w:val="00340BE4"/>
    <w:rsid w:val="00340C1D"/>
    <w:rsid w:val="00341113"/>
    <w:rsid w:val="0034141F"/>
    <w:rsid w:val="003414AD"/>
    <w:rsid w:val="00341D22"/>
    <w:rsid w:val="00342242"/>
    <w:rsid w:val="00342713"/>
    <w:rsid w:val="00342A6E"/>
    <w:rsid w:val="003434C2"/>
    <w:rsid w:val="00343591"/>
    <w:rsid w:val="00343F68"/>
    <w:rsid w:val="003440B0"/>
    <w:rsid w:val="003451F1"/>
    <w:rsid w:val="00346437"/>
    <w:rsid w:val="003466D4"/>
    <w:rsid w:val="00346899"/>
    <w:rsid w:val="003469CA"/>
    <w:rsid w:val="003469DA"/>
    <w:rsid w:val="00346A1C"/>
    <w:rsid w:val="00346A9E"/>
    <w:rsid w:val="003470DA"/>
    <w:rsid w:val="003479FF"/>
    <w:rsid w:val="00347D24"/>
    <w:rsid w:val="003500B9"/>
    <w:rsid w:val="003502AD"/>
    <w:rsid w:val="003505E4"/>
    <w:rsid w:val="00350835"/>
    <w:rsid w:val="003518D7"/>
    <w:rsid w:val="003519D1"/>
    <w:rsid w:val="00351BC6"/>
    <w:rsid w:val="00351F00"/>
    <w:rsid w:val="00352070"/>
    <w:rsid w:val="003520B7"/>
    <w:rsid w:val="00352EAC"/>
    <w:rsid w:val="003530B2"/>
    <w:rsid w:val="00353127"/>
    <w:rsid w:val="00353293"/>
    <w:rsid w:val="00353CD0"/>
    <w:rsid w:val="00354087"/>
    <w:rsid w:val="003541F5"/>
    <w:rsid w:val="00355DB6"/>
    <w:rsid w:val="00355E99"/>
    <w:rsid w:val="003565B6"/>
    <w:rsid w:val="003565E1"/>
    <w:rsid w:val="00356675"/>
    <w:rsid w:val="00356879"/>
    <w:rsid w:val="0035705C"/>
    <w:rsid w:val="00357A97"/>
    <w:rsid w:val="00357AC5"/>
    <w:rsid w:val="00357B93"/>
    <w:rsid w:val="00357E39"/>
    <w:rsid w:val="0036007E"/>
    <w:rsid w:val="00360210"/>
    <w:rsid w:val="003611E6"/>
    <w:rsid w:val="0036202F"/>
    <w:rsid w:val="003623F7"/>
    <w:rsid w:val="00362F53"/>
    <w:rsid w:val="003633F1"/>
    <w:rsid w:val="00363748"/>
    <w:rsid w:val="00363D7D"/>
    <w:rsid w:val="00363FB5"/>
    <w:rsid w:val="00364CA0"/>
    <w:rsid w:val="00364FF0"/>
    <w:rsid w:val="003652FD"/>
    <w:rsid w:val="00365643"/>
    <w:rsid w:val="0036566B"/>
    <w:rsid w:val="00365BDC"/>
    <w:rsid w:val="00365EC1"/>
    <w:rsid w:val="00366D67"/>
    <w:rsid w:val="00366EC8"/>
    <w:rsid w:val="00367EB4"/>
    <w:rsid w:val="0037072F"/>
    <w:rsid w:val="0037083A"/>
    <w:rsid w:val="00370942"/>
    <w:rsid w:val="00370A21"/>
    <w:rsid w:val="00370CFB"/>
    <w:rsid w:val="00371637"/>
    <w:rsid w:val="003716D6"/>
    <w:rsid w:val="00371774"/>
    <w:rsid w:val="00371F54"/>
    <w:rsid w:val="003720C2"/>
    <w:rsid w:val="00372976"/>
    <w:rsid w:val="00372C11"/>
    <w:rsid w:val="00374168"/>
    <w:rsid w:val="003741F1"/>
    <w:rsid w:val="003741F8"/>
    <w:rsid w:val="00374997"/>
    <w:rsid w:val="00374F6D"/>
    <w:rsid w:val="003750A4"/>
    <w:rsid w:val="0037510F"/>
    <w:rsid w:val="003751DB"/>
    <w:rsid w:val="003759AB"/>
    <w:rsid w:val="003763D8"/>
    <w:rsid w:val="0037692C"/>
    <w:rsid w:val="003774DB"/>
    <w:rsid w:val="00377C8E"/>
    <w:rsid w:val="00377CE3"/>
    <w:rsid w:val="003804F2"/>
    <w:rsid w:val="00381407"/>
    <w:rsid w:val="00381A47"/>
    <w:rsid w:val="00381AD9"/>
    <w:rsid w:val="00381C50"/>
    <w:rsid w:val="00382657"/>
    <w:rsid w:val="00382C76"/>
    <w:rsid w:val="00382F3F"/>
    <w:rsid w:val="0038301D"/>
    <w:rsid w:val="00383674"/>
    <w:rsid w:val="00383E3F"/>
    <w:rsid w:val="00384180"/>
    <w:rsid w:val="00384833"/>
    <w:rsid w:val="00386315"/>
    <w:rsid w:val="0038641D"/>
    <w:rsid w:val="003865D0"/>
    <w:rsid w:val="00386FAF"/>
    <w:rsid w:val="00387240"/>
    <w:rsid w:val="0038759C"/>
    <w:rsid w:val="003876AD"/>
    <w:rsid w:val="00387862"/>
    <w:rsid w:val="003878F1"/>
    <w:rsid w:val="00387A85"/>
    <w:rsid w:val="00387D6A"/>
    <w:rsid w:val="00387DFB"/>
    <w:rsid w:val="00390241"/>
    <w:rsid w:val="003908A9"/>
    <w:rsid w:val="00390A39"/>
    <w:rsid w:val="00390D55"/>
    <w:rsid w:val="00391225"/>
    <w:rsid w:val="00391B09"/>
    <w:rsid w:val="00391D1C"/>
    <w:rsid w:val="003920F5"/>
    <w:rsid w:val="00392282"/>
    <w:rsid w:val="003936B3"/>
    <w:rsid w:val="00393829"/>
    <w:rsid w:val="00393E3C"/>
    <w:rsid w:val="0039413F"/>
    <w:rsid w:val="00394808"/>
    <w:rsid w:val="00394886"/>
    <w:rsid w:val="00394D40"/>
    <w:rsid w:val="00394EFB"/>
    <w:rsid w:val="003956B5"/>
    <w:rsid w:val="00395BB1"/>
    <w:rsid w:val="00396062"/>
    <w:rsid w:val="00396C83"/>
    <w:rsid w:val="00396DF8"/>
    <w:rsid w:val="00397A66"/>
    <w:rsid w:val="00397B00"/>
    <w:rsid w:val="003A0892"/>
    <w:rsid w:val="003A1324"/>
    <w:rsid w:val="003A2395"/>
    <w:rsid w:val="003A2673"/>
    <w:rsid w:val="003A2AE6"/>
    <w:rsid w:val="003A2C9C"/>
    <w:rsid w:val="003A3301"/>
    <w:rsid w:val="003A4341"/>
    <w:rsid w:val="003A4899"/>
    <w:rsid w:val="003A5086"/>
    <w:rsid w:val="003A54E4"/>
    <w:rsid w:val="003A5575"/>
    <w:rsid w:val="003A5900"/>
    <w:rsid w:val="003A5B8F"/>
    <w:rsid w:val="003A656C"/>
    <w:rsid w:val="003A6D44"/>
    <w:rsid w:val="003A708F"/>
    <w:rsid w:val="003A70B5"/>
    <w:rsid w:val="003A72D3"/>
    <w:rsid w:val="003A7437"/>
    <w:rsid w:val="003A7578"/>
    <w:rsid w:val="003A797B"/>
    <w:rsid w:val="003B03BA"/>
    <w:rsid w:val="003B04BF"/>
    <w:rsid w:val="003B050B"/>
    <w:rsid w:val="003B0D1C"/>
    <w:rsid w:val="003B1444"/>
    <w:rsid w:val="003B1C1C"/>
    <w:rsid w:val="003B1EAB"/>
    <w:rsid w:val="003B2563"/>
    <w:rsid w:val="003B2C63"/>
    <w:rsid w:val="003B37EC"/>
    <w:rsid w:val="003B39F7"/>
    <w:rsid w:val="003B3E9C"/>
    <w:rsid w:val="003B3FD5"/>
    <w:rsid w:val="003B4E23"/>
    <w:rsid w:val="003B5360"/>
    <w:rsid w:val="003B5B15"/>
    <w:rsid w:val="003B66EE"/>
    <w:rsid w:val="003B6D65"/>
    <w:rsid w:val="003B6F47"/>
    <w:rsid w:val="003B7063"/>
    <w:rsid w:val="003B7319"/>
    <w:rsid w:val="003B74A3"/>
    <w:rsid w:val="003B763D"/>
    <w:rsid w:val="003B7BEB"/>
    <w:rsid w:val="003C00CF"/>
    <w:rsid w:val="003C0654"/>
    <w:rsid w:val="003C0951"/>
    <w:rsid w:val="003C0A73"/>
    <w:rsid w:val="003C0D76"/>
    <w:rsid w:val="003C101A"/>
    <w:rsid w:val="003C1E39"/>
    <w:rsid w:val="003C207B"/>
    <w:rsid w:val="003C3B34"/>
    <w:rsid w:val="003C45D3"/>
    <w:rsid w:val="003C4800"/>
    <w:rsid w:val="003C4AD7"/>
    <w:rsid w:val="003C4FFB"/>
    <w:rsid w:val="003C5E5D"/>
    <w:rsid w:val="003C61D8"/>
    <w:rsid w:val="003C6FBA"/>
    <w:rsid w:val="003C724B"/>
    <w:rsid w:val="003C732B"/>
    <w:rsid w:val="003D0303"/>
    <w:rsid w:val="003D08F4"/>
    <w:rsid w:val="003D0AB6"/>
    <w:rsid w:val="003D0ACE"/>
    <w:rsid w:val="003D1430"/>
    <w:rsid w:val="003D1D51"/>
    <w:rsid w:val="003D20FC"/>
    <w:rsid w:val="003D34B1"/>
    <w:rsid w:val="003D36D3"/>
    <w:rsid w:val="003D44E2"/>
    <w:rsid w:val="003D492F"/>
    <w:rsid w:val="003D518E"/>
    <w:rsid w:val="003D5332"/>
    <w:rsid w:val="003D56F7"/>
    <w:rsid w:val="003D63C1"/>
    <w:rsid w:val="003D6845"/>
    <w:rsid w:val="003D6A72"/>
    <w:rsid w:val="003D76BC"/>
    <w:rsid w:val="003D77D1"/>
    <w:rsid w:val="003D7812"/>
    <w:rsid w:val="003D79E1"/>
    <w:rsid w:val="003D7AEB"/>
    <w:rsid w:val="003D7BA4"/>
    <w:rsid w:val="003E0158"/>
    <w:rsid w:val="003E043F"/>
    <w:rsid w:val="003E083C"/>
    <w:rsid w:val="003E0B60"/>
    <w:rsid w:val="003E10EC"/>
    <w:rsid w:val="003E19CA"/>
    <w:rsid w:val="003E1A0B"/>
    <w:rsid w:val="003E1CB4"/>
    <w:rsid w:val="003E1CB6"/>
    <w:rsid w:val="003E1E85"/>
    <w:rsid w:val="003E2AEA"/>
    <w:rsid w:val="003E2CD4"/>
    <w:rsid w:val="003E2E71"/>
    <w:rsid w:val="003E2EC1"/>
    <w:rsid w:val="003E30DF"/>
    <w:rsid w:val="003E319A"/>
    <w:rsid w:val="003E31B4"/>
    <w:rsid w:val="003E33EB"/>
    <w:rsid w:val="003E36E4"/>
    <w:rsid w:val="003E404D"/>
    <w:rsid w:val="003E4185"/>
    <w:rsid w:val="003E4266"/>
    <w:rsid w:val="003E45DE"/>
    <w:rsid w:val="003E46C5"/>
    <w:rsid w:val="003E4A4C"/>
    <w:rsid w:val="003E4B3D"/>
    <w:rsid w:val="003E4E64"/>
    <w:rsid w:val="003E5096"/>
    <w:rsid w:val="003E5D4A"/>
    <w:rsid w:val="003E5DC1"/>
    <w:rsid w:val="003E6B4D"/>
    <w:rsid w:val="003E76D4"/>
    <w:rsid w:val="003E7B97"/>
    <w:rsid w:val="003F017F"/>
    <w:rsid w:val="003F065F"/>
    <w:rsid w:val="003F10B5"/>
    <w:rsid w:val="003F1532"/>
    <w:rsid w:val="003F17E2"/>
    <w:rsid w:val="003F2011"/>
    <w:rsid w:val="003F29C5"/>
    <w:rsid w:val="003F2CA4"/>
    <w:rsid w:val="003F36B5"/>
    <w:rsid w:val="003F3787"/>
    <w:rsid w:val="003F37B5"/>
    <w:rsid w:val="003F417B"/>
    <w:rsid w:val="003F41E8"/>
    <w:rsid w:val="003F4C26"/>
    <w:rsid w:val="003F4CF6"/>
    <w:rsid w:val="003F4D71"/>
    <w:rsid w:val="003F56D7"/>
    <w:rsid w:val="003F5A03"/>
    <w:rsid w:val="003F5B0D"/>
    <w:rsid w:val="003F6151"/>
    <w:rsid w:val="003F6162"/>
    <w:rsid w:val="003F64E5"/>
    <w:rsid w:val="003F64F6"/>
    <w:rsid w:val="003F6956"/>
    <w:rsid w:val="003F6B58"/>
    <w:rsid w:val="003F72A8"/>
    <w:rsid w:val="003F735A"/>
    <w:rsid w:val="003F76B3"/>
    <w:rsid w:val="003F76E3"/>
    <w:rsid w:val="003F7C09"/>
    <w:rsid w:val="004000FC"/>
    <w:rsid w:val="004001B0"/>
    <w:rsid w:val="00400499"/>
    <w:rsid w:val="0040098C"/>
    <w:rsid w:val="00400AA1"/>
    <w:rsid w:val="00401242"/>
    <w:rsid w:val="004014C1"/>
    <w:rsid w:val="00401B3F"/>
    <w:rsid w:val="00401E1D"/>
    <w:rsid w:val="00401EA5"/>
    <w:rsid w:val="00401F03"/>
    <w:rsid w:val="0040211D"/>
    <w:rsid w:val="00403393"/>
    <w:rsid w:val="004037FE"/>
    <w:rsid w:val="00403E2D"/>
    <w:rsid w:val="00404565"/>
    <w:rsid w:val="004049FB"/>
    <w:rsid w:val="004050F3"/>
    <w:rsid w:val="0040572D"/>
    <w:rsid w:val="00405759"/>
    <w:rsid w:val="00405D04"/>
    <w:rsid w:val="00406CD4"/>
    <w:rsid w:val="004072B9"/>
    <w:rsid w:val="0040735C"/>
    <w:rsid w:val="00410048"/>
    <w:rsid w:val="00410820"/>
    <w:rsid w:val="0041096F"/>
    <w:rsid w:val="00410BFC"/>
    <w:rsid w:val="00410FEE"/>
    <w:rsid w:val="004111A9"/>
    <w:rsid w:val="00411CD1"/>
    <w:rsid w:val="00411E7B"/>
    <w:rsid w:val="00412149"/>
    <w:rsid w:val="00412E9B"/>
    <w:rsid w:val="00412EA4"/>
    <w:rsid w:val="0041340E"/>
    <w:rsid w:val="00413497"/>
    <w:rsid w:val="00413775"/>
    <w:rsid w:val="0041385F"/>
    <w:rsid w:val="00413970"/>
    <w:rsid w:val="00413D5E"/>
    <w:rsid w:val="00413FE1"/>
    <w:rsid w:val="00414896"/>
    <w:rsid w:val="00414A8A"/>
    <w:rsid w:val="004151C9"/>
    <w:rsid w:val="004152CF"/>
    <w:rsid w:val="00415822"/>
    <w:rsid w:val="00415ED9"/>
    <w:rsid w:val="00415FCE"/>
    <w:rsid w:val="0041643B"/>
    <w:rsid w:val="00416772"/>
    <w:rsid w:val="00416814"/>
    <w:rsid w:val="00416ECB"/>
    <w:rsid w:val="0041745B"/>
    <w:rsid w:val="00417855"/>
    <w:rsid w:val="00417A45"/>
    <w:rsid w:val="00420625"/>
    <w:rsid w:val="00420EF6"/>
    <w:rsid w:val="00422488"/>
    <w:rsid w:val="004233D4"/>
    <w:rsid w:val="00423F05"/>
    <w:rsid w:val="00425AA9"/>
    <w:rsid w:val="00425CE2"/>
    <w:rsid w:val="00425FF0"/>
    <w:rsid w:val="004260BD"/>
    <w:rsid w:val="004268D2"/>
    <w:rsid w:val="00427425"/>
    <w:rsid w:val="00427643"/>
    <w:rsid w:val="00427989"/>
    <w:rsid w:val="00427B75"/>
    <w:rsid w:val="00427E13"/>
    <w:rsid w:val="00430639"/>
    <w:rsid w:val="00430EA7"/>
    <w:rsid w:val="004313A0"/>
    <w:rsid w:val="004313EA"/>
    <w:rsid w:val="004315AE"/>
    <w:rsid w:val="004315CE"/>
    <w:rsid w:val="00431873"/>
    <w:rsid w:val="004318E9"/>
    <w:rsid w:val="004345A8"/>
    <w:rsid w:val="004347A3"/>
    <w:rsid w:val="00434A80"/>
    <w:rsid w:val="00434DC1"/>
    <w:rsid w:val="004350D5"/>
    <w:rsid w:val="00435522"/>
    <w:rsid w:val="00435553"/>
    <w:rsid w:val="004359EA"/>
    <w:rsid w:val="00435A28"/>
    <w:rsid w:val="00435C54"/>
    <w:rsid w:val="00435E0D"/>
    <w:rsid w:val="00436082"/>
    <w:rsid w:val="00436331"/>
    <w:rsid w:val="004363E5"/>
    <w:rsid w:val="00436CA9"/>
    <w:rsid w:val="00437148"/>
    <w:rsid w:val="004372C4"/>
    <w:rsid w:val="0043774E"/>
    <w:rsid w:val="004400BB"/>
    <w:rsid w:val="00440AC5"/>
    <w:rsid w:val="00440C0F"/>
    <w:rsid w:val="00441CD9"/>
    <w:rsid w:val="004424C7"/>
    <w:rsid w:val="00442685"/>
    <w:rsid w:val="0044305F"/>
    <w:rsid w:val="0044324F"/>
    <w:rsid w:val="00443878"/>
    <w:rsid w:val="00443D03"/>
    <w:rsid w:val="0044414A"/>
    <w:rsid w:val="0044436E"/>
    <w:rsid w:val="004445F4"/>
    <w:rsid w:val="004464A0"/>
    <w:rsid w:val="004467FD"/>
    <w:rsid w:val="004470E2"/>
    <w:rsid w:val="00447960"/>
    <w:rsid w:val="00447DA6"/>
    <w:rsid w:val="00450248"/>
    <w:rsid w:val="00450A56"/>
    <w:rsid w:val="00450E3B"/>
    <w:rsid w:val="00450F2B"/>
    <w:rsid w:val="00451BA1"/>
    <w:rsid w:val="00452497"/>
    <w:rsid w:val="004528AD"/>
    <w:rsid w:val="0045314F"/>
    <w:rsid w:val="00453B3E"/>
    <w:rsid w:val="00453BCC"/>
    <w:rsid w:val="00453CC9"/>
    <w:rsid w:val="004544E7"/>
    <w:rsid w:val="0045458E"/>
    <w:rsid w:val="00454850"/>
    <w:rsid w:val="004548FA"/>
    <w:rsid w:val="00454AAD"/>
    <w:rsid w:val="00454F86"/>
    <w:rsid w:val="00454FA1"/>
    <w:rsid w:val="004551E7"/>
    <w:rsid w:val="004555B0"/>
    <w:rsid w:val="00455A44"/>
    <w:rsid w:val="004563CD"/>
    <w:rsid w:val="004564DF"/>
    <w:rsid w:val="0045707A"/>
    <w:rsid w:val="004573DD"/>
    <w:rsid w:val="0045781E"/>
    <w:rsid w:val="00457FC5"/>
    <w:rsid w:val="0045A3D8"/>
    <w:rsid w:val="004605CA"/>
    <w:rsid w:val="004607CF"/>
    <w:rsid w:val="00461116"/>
    <w:rsid w:val="00461399"/>
    <w:rsid w:val="00462030"/>
    <w:rsid w:val="00462679"/>
    <w:rsid w:val="00462B30"/>
    <w:rsid w:val="004631B9"/>
    <w:rsid w:val="00463D7C"/>
    <w:rsid w:val="00463E36"/>
    <w:rsid w:val="00463EE2"/>
    <w:rsid w:val="00463F60"/>
    <w:rsid w:val="00464508"/>
    <w:rsid w:val="00464615"/>
    <w:rsid w:val="004646C1"/>
    <w:rsid w:val="004648ED"/>
    <w:rsid w:val="00464D00"/>
    <w:rsid w:val="00465D50"/>
    <w:rsid w:val="0046609B"/>
    <w:rsid w:val="0046642F"/>
    <w:rsid w:val="00466516"/>
    <w:rsid w:val="00466548"/>
    <w:rsid w:val="004667AB"/>
    <w:rsid w:val="004669BE"/>
    <w:rsid w:val="00466AD4"/>
    <w:rsid w:val="00466CD9"/>
    <w:rsid w:val="00466FD9"/>
    <w:rsid w:val="00467C5B"/>
    <w:rsid w:val="00467F10"/>
    <w:rsid w:val="0047067A"/>
    <w:rsid w:val="00470D13"/>
    <w:rsid w:val="00471507"/>
    <w:rsid w:val="00471E18"/>
    <w:rsid w:val="00471F5D"/>
    <w:rsid w:val="00472117"/>
    <w:rsid w:val="0047224A"/>
    <w:rsid w:val="0047226C"/>
    <w:rsid w:val="00472F72"/>
    <w:rsid w:val="004730D9"/>
    <w:rsid w:val="00473A3F"/>
    <w:rsid w:val="00474277"/>
    <w:rsid w:val="00474B06"/>
    <w:rsid w:val="00474CAD"/>
    <w:rsid w:val="00475552"/>
    <w:rsid w:val="004757C7"/>
    <w:rsid w:val="00475C5E"/>
    <w:rsid w:val="004765F3"/>
    <w:rsid w:val="00476A66"/>
    <w:rsid w:val="00476B00"/>
    <w:rsid w:val="00476C92"/>
    <w:rsid w:val="00476DC4"/>
    <w:rsid w:val="004772AC"/>
    <w:rsid w:val="0047787C"/>
    <w:rsid w:val="004779BD"/>
    <w:rsid w:val="00477CD7"/>
    <w:rsid w:val="00477D06"/>
    <w:rsid w:val="004800F4"/>
    <w:rsid w:val="00481010"/>
    <w:rsid w:val="004817CE"/>
    <w:rsid w:val="00481D67"/>
    <w:rsid w:val="00481DE9"/>
    <w:rsid w:val="0048202A"/>
    <w:rsid w:val="00483272"/>
    <w:rsid w:val="00483392"/>
    <w:rsid w:val="004836A6"/>
    <w:rsid w:val="00483ABB"/>
    <w:rsid w:val="00483CB5"/>
    <w:rsid w:val="004851BD"/>
    <w:rsid w:val="00485656"/>
    <w:rsid w:val="004857D8"/>
    <w:rsid w:val="004861A2"/>
    <w:rsid w:val="004862C1"/>
    <w:rsid w:val="0048680F"/>
    <w:rsid w:val="00486BAA"/>
    <w:rsid w:val="00486C91"/>
    <w:rsid w:val="00487330"/>
    <w:rsid w:val="0048783D"/>
    <w:rsid w:val="004901C7"/>
    <w:rsid w:val="00490419"/>
    <w:rsid w:val="00490899"/>
    <w:rsid w:val="00490DAE"/>
    <w:rsid w:val="004911B1"/>
    <w:rsid w:val="00491639"/>
    <w:rsid w:val="00491AD3"/>
    <w:rsid w:val="004920E1"/>
    <w:rsid w:val="004920F0"/>
    <w:rsid w:val="004924DE"/>
    <w:rsid w:val="004928DF"/>
    <w:rsid w:val="00492DD4"/>
    <w:rsid w:val="004930DC"/>
    <w:rsid w:val="004936F0"/>
    <w:rsid w:val="004937EE"/>
    <w:rsid w:val="00493CA8"/>
    <w:rsid w:val="00493FBA"/>
    <w:rsid w:val="00494A56"/>
    <w:rsid w:val="00494C5D"/>
    <w:rsid w:val="00494C9D"/>
    <w:rsid w:val="00494F2F"/>
    <w:rsid w:val="00495417"/>
    <w:rsid w:val="00495E85"/>
    <w:rsid w:val="00496043"/>
    <w:rsid w:val="00496477"/>
    <w:rsid w:val="004964CA"/>
    <w:rsid w:val="00496806"/>
    <w:rsid w:val="00496833"/>
    <w:rsid w:val="00496FC7"/>
    <w:rsid w:val="004974D6"/>
    <w:rsid w:val="004979C0"/>
    <w:rsid w:val="004A0CDD"/>
    <w:rsid w:val="004A17E9"/>
    <w:rsid w:val="004A2866"/>
    <w:rsid w:val="004A29BA"/>
    <w:rsid w:val="004A2A80"/>
    <w:rsid w:val="004A2E74"/>
    <w:rsid w:val="004A2F96"/>
    <w:rsid w:val="004A2FD0"/>
    <w:rsid w:val="004A3030"/>
    <w:rsid w:val="004A323C"/>
    <w:rsid w:val="004A348B"/>
    <w:rsid w:val="004A352A"/>
    <w:rsid w:val="004A3622"/>
    <w:rsid w:val="004A395B"/>
    <w:rsid w:val="004A3969"/>
    <w:rsid w:val="004A3A1A"/>
    <w:rsid w:val="004A4568"/>
    <w:rsid w:val="004A4A5A"/>
    <w:rsid w:val="004A4A65"/>
    <w:rsid w:val="004A4AAD"/>
    <w:rsid w:val="004A5036"/>
    <w:rsid w:val="004A51C5"/>
    <w:rsid w:val="004A5783"/>
    <w:rsid w:val="004A5AD6"/>
    <w:rsid w:val="004A5CA9"/>
    <w:rsid w:val="004A5DD7"/>
    <w:rsid w:val="004A615C"/>
    <w:rsid w:val="004A66A5"/>
    <w:rsid w:val="004A6FA3"/>
    <w:rsid w:val="004A7291"/>
    <w:rsid w:val="004B004E"/>
    <w:rsid w:val="004B0177"/>
    <w:rsid w:val="004B05AE"/>
    <w:rsid w:val="004B0AB3"/>
    <w:rsid w:val="004B1057"/>
    <w:rsid w:val="004B1108"/>
    <w:rsid w:val="004B127A"/>
    <w:rsid w:val="004B132B"/>
    <w:rsid w:val="004B1744"/>
    <w:rsid w:val="004B1767"/>
    <w:rsid w:val="004B1CAF"/>
    <w:rsid w:val="004B231F"/>
    <w:rsid w:val="004B23A2"/>
    <w:rsid w:val="004B2770"/>
    <w:rsid w:val="004B2CDD"/>
    <w:rsid w:val="004B2EA7"/>
    <w:rsid w:val="004B2F51"/>
    <w:rsid w:val="004B2F9E"/>
    <w:rsid w:val="004B31BF"/>
    <w:rsid w:val="004B3283"/>
    <w:rsid w:val="004B37B9"/>
    <w:rsid w:val="004B3973"/>
    <w:rsid w:val="004B3D9A"/>
    <w:rsid w:val="004B3E78"/>
    <w:rsid w:val="004B4CD4"/>
    <w:rsid w:val="004B511D"/>
    <w:rsid w:val="004B5531"/>
    <w:rsid w:val="004B5CD6"/>
    <w:rsid w:val="004B5E3E"/>
    <w:rsid w:val="004B68B4"/>
    <w:rsid w:val="004B7173"/>
    <w:rsid w:val="004B71C5"/>
    <w:rsid w:val="004B72C3"/>
    <w:rsid w:val="004B73BA"/>
    <w:rsid w:val="004B7613"/>
    <w:rsid w:val="004B7D7B"/>
    <w:rsid w:val="004C0211"/>
    <w:rsid w:val="004C02E9"/>
    <w:rsid w:val="004C0977"/>
    <w:rsid w:val="004C0F2E"/>
    <w:rsid w:val="004C1218"/>
    <w:rsid w:val="004C1404"/>
    <w:rsid w:val="004C21BA"/>
    <w:rsid w:val="004C2FEB"/>
    <w:rsid w:val="004C45D9"/>
    <w:rsid w:val="004C46C0"/>
    <w:rsid w:val="004C4992"/>
    <w:rsid w:val="004C5045"/>
    <w:rsid w:val="004C5567"/>
    <w:rsid w:val="004C586C"/>
    <w:rsid w:val="004C58AB"/>
    <w:rsid w:val="004C5919"/>
    <w:rsid w:val="004C5CD8"/>
    <w:rsid w:val="004C67E5"/>
    <w:rsid w:val="004C6949"/>
    <w:rsid w:val="004C697D"/>
    <w:rsid w:val="004C6A20"/>
    <w:rsid w:val="004C7613"/>
    <w:rsid w:val="004C76B3"/>
    <w:rsid w:val="004C78B8"/>
    <w:rsid w:val="004C79A6"/>
    <w:rsid w:val="004D08C7"/>
    <w:rsid w:val="004D0BB6"/>
    <w:rsid w:val="004D0FD1"/>
    <w:rsid w:val="004D11BE"/>
    <w:rsid w:val="004D122D"/>
    <w:rsid w:val="004D15FA"/>
    <w:rsid w:val="004D1693"/>
    <w:rsid w:val="004D1AF0"/>
    <w:rsid w:val="004D1CA6"/>
    <w:rsid w:val="004D2CCE"/>
    <w:rsid w:val="004D2D86"/>
    <w:rsid w:val="004D3865"/>
    <w:rsid w:val="004D3BBF"/>
    <w:rsid w:val="004D480F"/>
    <w:rsid w:val="004D5345"/>
    <w:rsid w:val="004D5365"/>
    <w:rsid w:val="004D5D34"/>
    <w:rsid w:val="004D5D78"/>
    <w:rsid w:val="004D5E72"/>
    <w:rsid w:val="004D61AF"/>
    <w:rsid w:val="004D6B4D"/>
    <w:rsid w:val="004D6D71"/>
    <w:rsid w:val="004D6D7F"/>
    <w:rsid w:val="004D75FF"/>
    <w:rsid w:val="004D780C"/>
    <w:rsid w:val="004D7CC0"/>
    <w:rsid w:val="004E05EA"/>
    <w:rsid w:val="004E14CD"/>
    <w:rsid w:val="004E1570"/>
    <w:rsid w:val="004E17D9"/>
    <w:rsid w:val="004E3063"/>
    <w:rsid w:val="004E4AA2"/>
    <w:rsid w:val="004E4F93"/>
    <w:rsid w:val="004E509E"/>
    <w:rsid w:val="004E6407"/>
    <w:rsid w:val="004E6F16"/>
    <w:rsid w:val="004E7082"/>
    <w:rsid w:val="004E7827"/>
    <w:rsid w:val="004E7968"/>
    <w:rsid w:val="004E7D6A"/>
    <w:rsid w:val="004F00CF"/>
    <w:rsid w:val="004F17BC"/>
    <w:rsid w:val="004F1874"/>
    <w:rsid w:val="004F1B48"/>
    <w:rsid w:val="004F1C07"/>
    <w:rsid w:val="004F2338"/>
    <w:rsid w:val="004F243A"/>
    <w:rsid w:val="004F299F"/>
    <w:rsid w:val="004F3144"/>
    <w:rsid w:val="004F32E6"/>
    <w:rsid w:val="004F35BE"/>
    <w:rsid w:val="004F37BC"/>
    <w:rsid w:val="004F3B51"/>
    <w:rsid w:val="004F4215"/>
    <w:rsid w:val="004F480A"/>
    <w:rsid w:val="004F498D"/>
    <w:rsid w:val="004F51F5"/>
    <w:rsid w:val="004F5345"/>
    <w:rsid w:val="004F5C96"/>
    <w:rsid w:val="004F64DE"/>
    <w:rsid w:val="004F704D"/>
    <w:rsid w:val="004F7984"/>
    <w:rsid w:val="004F7B40"/>
    <w:rsid w:val="00500589"/>
    <w:rsid w:val="005009E1"/>
    <w:rsid w:val="00500A01"/>
    <w:rsid w:val="00500BB9"/>
    <w:rsid w:val="005025F2"/>
    <w:rsid w:val="0050306B"/>
    <w:rsid w:val="005035C3"/>
    <w:rsid w:val="00503724"/>
    <w:rsid w:val="00503845"/>
    <w:rsid w:val="00503EB7"/>
    <w:rsid w:val="005040D9"/>
    <w:rsid w:val="005041E0"/>
    <w:rsid w:val="00504571"/>
    <w:rsid w:val="0050547D"/>
    <w:rsid w:val="00505721"/>
    <w:rsid w:val="00505795"/>
    <w:rsid w:val="005057B6"/>
    <w:rsid w:val="00506484"/>
    <w:rsid w:val="0050698C"/>
    <w:rsid w:val="00506CF8"/>
    <w:rsid w:val="005070FD"/>
    <w:rsid w:val="00507513"/>
    <w:rsid w:val="0050795C"/>
    <w:rsid w:val="00507AF2"/>
    <w:rsid w:val="00510E07"/>
    <w:rsid w:val="0051100D"/>
    <w:rsid w:val="005110D8"/>
    <w:rsid w:val="005111FA"/>
    <w:rsid w:val="0051152C"/>
    <w:rsid w:val="00511872"/>
    <w:rsid w:val="00511A9F"/>
    <w:rsid w:val="00512850"/>
    <w:rsid w:val="00514647"/>
    <w:rsid w:val="00514A48"/>
    <w:rsid w:val="00515F18"/>
    <w:rsid w:val="0051620F"/>
    <w:rsid w:val="0051738D"/>
    <w:rsid w:val="00517A92"/>
    <w:rsid w:val="00517FC3"/>
    <w:rsid w:val="00521883"/>
    <w:rsid w:val="00521A25"/>
    <w:rsid w:val="00521A9F"/>
    <w:rsid w:val="00522225"/>
    <w:rsid w:val="005223A0"/>
    <w:rsid w:val="005224A3"/>
    <w:rsid w:val="005226FE"/>
    <w:rsid w:val="00522E47"/>
    <w:rsid w:val="00523EF5"/>
    <w:rsid w:val="005246DA"/>
    <w:rsid w:val="00524836"/>
    <w:rsid w:val="00524BB3"/>
    <w:rsid w:val="00524F11"/>
    <w:rsid w:val="005252F2"/>
    <w:rsid w:val="00525515"/>
    <w:rsid w:val="00525A91"/>
    <w:rsid w:val="00525CA7"/>
    <w:rsid w:val="00526C34"/>
    <w:rsid w:val="00526EED"/>
    <w:rsid w:val="00527287"/>
    <w:rsid w:val="00527690"/>
    <w:rsid w:val="005276CE"/>
    <w:rsid w:val="00530EF1"/>
    <w:rsid w:val="00531590"/>
    <w:rsid w:val="0053209A"/>
    <w:rsid w:val="005322F9"/>
    <w:rsid w:val="005324B2"/>
    <w:rsid w:val="0053252A"/>
    <w:rsid w:val="00532E0F"/>
    <w:rsid w:val="0053313D"/>
    <w:rsid w:val="005331DD"/>
    <w:rsid w:val="00533B03"/>
    <w:rsid w:val="00533B98"/>
    <w:rsid w:val="00534407"/>
    <w:rsid w:val="005348A5"/>
    <w:rsid w:val="00534923"/>
    <w:rsid w:val="00534AED"/>
    <w:rsid w:val="00534D88"/>
    <w:rsid w:val="005350EB"/>
    <w:rsid w:val="00535F58"/>
    <w:rsid w:val="005361EF"/>
    <w:rsid w:val="0053775A"/>
    <w:rsid w:val="00537B05"/>
    <w:rsid w:val="00537BA8"/>
    <w:rsid w:val="00537C52"/>
    <w:rsid w:val="00537D6F"/>
    <w:rsid w:val="00537F94"/>
    <w:rsid w:val="005402CA"/>
    <w:rsid w:val="00540648"/>
    <w:rsid w:val="00540B2C"/>
    <w:rsid w:val="00540CCE"/>
    <w:rsid w:val="005422E1"/>
    <w:rsid w:val="0054354E"/>
    <w:rsid w:val="00543D0B"/>
    <w:rsid w:val="00543E01"/>
    <w:rsid w:val="005445C1"/>
    <w:rsid w:val="005447DE"/>
    <w:rsid w:val="005449BF"/>
    <w:rsid w:val="005454C1"/>
    <w:rsid w:val="00545C7C"/>
    <w:rsid w:val="0054634E"/>
    <w:rsid w:val="0054645E"/>
    <w:rsid w:val="00546980"/>
    <w:rsid w:val="00546AF3"/>
    <w:rsid w:val="00547525"/>
    <w:rsid w:val="00547611"/>
    <w:rsid w:val="00547F98"/>
    <w:rsid w:val="00550924"/>
    <w:rsid w:val="0055095B"/>
    <w:rsid w:val="005513E0"/>
    <w:rsid w:val="0055144E"/>
    <w:rsid w:val="00551622"/>
    <w:rsid w:val="005518E4"/>
    <w:rsid w:val="00551FCE"/>
    <w:rsid w:val="0055253E"/>
    <w:rsid w:val="005525B7"/>
    <w:rsid w:val="0055279A"/>
    <w:rsid w:val="00552C70"/>
    <w:rsid w:val="0055321F"/>
    <w:rsid w:val="00555202"/>
    <w:rsid w:val="00555505"/>
    <w:rsid w:val="00555664"/>
    <w:rsid w:val="00555863"/>
    <w:rsid w:val="0055599D"/>
    <w:rsid w:val="0055627D"/>
    <w:rsid w:val="00556B9C"/>
    <w:rsid w:val="0055709E"/>
    <w:rsid w:val="00557613"/>
    <w:rsid w:val="0055762E"/>
    <w:rsid w:val="00557BDB"/>
    <w:rsid w:val="00557D0E"/>
    <w:rsid w:val="00557D39"/>
    <w:rsid w:val="00560BD6"/>
    <w:rsid w:val="0056101A"/>
    <w:rsid w:val="00562223"/>
    <w:rsid w:val="00562C04"/>
    <w:rsid w:val="00563E7F"/>
    <w:rsid w:val="005646EF"/>
    <w:rsid w:val="00564744"/>
    <w:rsid w:val="00564D94"/>
    <w:rsid w:val="00564E59"/>
    <w:rsid w:val="005650A0"/>
    <w:rsid w:val="005650CA"/>
    <w:rsid w:val="00565BAF"/>
    <w:rsid w:val="00566745"/>
    <w:rsid w:val="00566C76"/>
    <w:rsid w:val="00566FD1"/>
    <w:rsid w:val="00567E6E"/>
    <w:rsid w:val="005700A0"/>
    <w:rsid w:val="00570217"/>
    <w:rsid w:val="00570C86"/>
    <w:rsid w:val="00571210"/>
    <w:rsid w:val="005713F4"/>
    <w:rsid w:val="0057166D"/>
    <w:rsid w:val="0057231D"/>
    <w:rsid w:val="00572D58"/>
    <w:rsid w:val="005732D5"/>
    <w:rsid w:val="0057333C"/>
    <w:rsid w:val="00573E2F"/>
    <w:rsid w:val="00573EAB"/>
    <w:rsid w:val="00574B69"/>
    <w:rsid w:val="00574F77"/>
    <w:rsid w:val="0057543C"/>
    <w:rsid w:val="005764B0"/>
    <w:rsid w:val="005765B9"/>
    <w:rsid w:val="00576958"/>
    <w:rsid w:val="00577199"/>
    <w:rsid w:val="00577A29"/>
    <w:rsid w:val="005802E7"/>
    <w:rsid w:val="0058037B"/>
    <w:rsid w:val="00580799"/>
    <w:rsid w:val="00580E58"/>
    <w:rsid w:val="00580F4E"/>
    <w:rsid w:val="00581E0D"/>
    <w:rsid w:val="00582397"/>
    <w:rsid w:val="00582AB1"/>
    <w:rsid w:val="00582C47"/>
    <w:rsid w:val="00582C48"/>
    <w:rsid w:val="00583077"/>
    <w:rsid w:val="005836D5"/>
    <w:rsid w:val="005837A4"/>
    <w:rsid w:val="005838C9"/>
    <w:rsid w:val="00584D39"/>
    <w:rsid w:val="005850B3"/>
    <w:rsid w:val="00585890"/>
    <w:rsid w:val="00585FE6"/>
    <w:rsid w:val="00587318"/>
    <w:rsid w:val="005878DD"/>
    <w:rsid w:val="00587B9B"/>
    <w:rsid w:val="005908E3"/>
    <w:rsid w:val="0059090A"/>
    <w:rsid w:val="00590E9D"/>
    <w:rsid w:val="005912EA"/>
    <w:rsid w:val="0059153C"/>
    <w:rsid w:val="005915EE"/>
    <w:rsid w:val="005916B2"/>
    <w:rsid w:val="005918D4"/>
    <w:rsid w:val="005919F7"/>
    <w:rsid w:val="005924E5"/>
    <w:rsid w:val="005925E2"/>
    <w:rsid w:val="00592995"/>
    <w:rsid w:val="005934A4"/>
    <w:rsid w:val="00593859"/>
    <w:rsid w:val="00593F97"/>
    <w:rsid w:val="005941EF"/>
    <w:rsid w:val="005942FF"/>
    <w:rsid w:val="005945EA"/>
    <w:rsid w:val="00595233"/>
    <w:rsid w:val="005957DF"/>
    <w:rsid w:val="0059604B"/>
    <w:rsid w:val="0059650D"/>
    <w:rsid w:val="00596C4C"/>
    <w:rsid w:val="00596C6D"/>
    <w:rsid w:val="00596D2D"/>
    <w:rsid w:val="00597ACB"/>
    <w:rsid w:val="00597EA3"/>
    <w:rsid w:val="005A01AE"/>
    <w:rsid w:val="005A0347"/>
    <w:rsid w:val="005A070B"/>
    <w:rsid w:val="005A0742"/>
    <w:rsid w:val="005A07DC"/>
    <w:rsid w:val="005A0878"/>
    <w:rsid w:val="005A1557"/>
    <w:rsid w:val="005A1681"/>
    <w:rsid w:val="005A185D"/>
    <w:rsid w:val="005A2564"/>
    <w:rsid w:val="005A3C1C"/>
    <w:rsid w:val="005A3DCF"/>
    <w:rsid w:val="005A3E80"/>
    <w:rsid w:val="005A4B2F"/>
    <w:rsid w:val="005A4BA6"/>
    <w:rsid w:val="005A5304"/>
    <w:rsid w:val="005A5B6C"/>
    <w:rsid w:val="005A5C55"/>
    <w:rsid w:val="005A5DFC"/>
    <w:rsid w:val="005A6F90"/>
    <w:rsid w:val="005A7153"/>
    <w:rsid w:val="005A72E3"/>
    <w:rsid w:val="005A7893"/>
    <w:rsid w:val="005A7B05"/>
    <w:rsid w:val="005A7FB6"/>
    <w:rsid w:val="005B088B"/>
    <w:rsid w:val="005B0DE3"/>
    <w:rsid w:val="005B1053"/>
    <w:rsid w:val="005B1601"/>
    <w:rsid w:val="005B19D2"/>
    <w:rsid w:val="005B217A"/>
    <w:rsid w:val="005B2183"/>
    <w:rsid w:val="005B2446"/>
    <w:rsid w:val="005B2CC0"/>
    <w:rsid w:val="005B3C74"/>
    <w:rsid w:val="005B3FCD"/>
    <w:rsid w:val="005B4104"/>
    <w:rsid w:val="005B4348"/>
    <w:rsid w:val="005B49B8"/>
    <w:rsid w:val="005B4D98"/>
    <w:rsid w:val="005B4F11"/>
    <w:rsid w:val="005B530F"/>
    <w:rsid w:val="005B5DD8"/>
    <w:rsid w:val="005B5FEE"/>
    <w:rsid w:val="005B6431"/>
    <w:rsid w:val="005B6B43"/>
    <w:rsid w:val="005B7DB6"/>
    <w:rsid w:val="005C026D"/>
    <w:rsid w:val="005C02B7"/>
    <w:rsid w:val="005C06CC"/>
    <w:rsid w:val="005C0A48"/>
    <w:rsid w:val="005C1079"/>
    <w:rsid w:val="005C1255"/>
    <w:rsid w:val="005C139B"/>
    <w:rsid w:val="005C1479"/>
    <w:rsid w:val="005C1D4C"/>
    <w:rsid w:val="005C20F9"/>
    <w:rsid w:val="005C243C"/>
    <w:rsid w:val="005C2D49"/>
    <w:rsid w:val="005C31DB"/>
    <w:rsid w:val="005C3900"/>
    <w:rsid w:val="005C398A"/>
    <w:rsid w:val="005C3DD4"/>
    <w:rsid w:val="005C46FF"/>
    <w:rsid w:val="005C47DF"/>
    <w:rsid w:val="005C518C"/>
    <w:rsid w:val="005C550F"/>
    <w:rsid w:val="005C561E"/>
    <w:rsid w:val="005C5E4D"/>
    <w:rsid w:val="005C6462"/>
    <w:rsid w:val="005C69E7"/>
    <w:rsid w:val="005C6C81"/>
    <w:rsid w:val="005C7A7B"/>
    <w:rsid w:val="005C7F3E"/>
    <w:rsid w:val="005D0246"/>
    <w:rsid w:val="005D0444"/>
    <w:rsid w:val="005D05B7"/>
    <w:rsid w:val="005D072B"/>
    <w:rsid w:val="005D0F89"/>
    <w:rsid w:val="005D10E9"/>
    <w:rsid w:val="005D1FDB"/>
    <w:rsid w:val="005D273F"/>
    <w:rsid w:val="005D2986"/>
    <w:rsid w:val="005D30B8"/>
    <w:rsid w:val="005D4527"/>
    <w:rsid w:val="005D6731"/>
    <w:rsid w:val="005D6FD6"/>
    <w:rsid w:val="005D7430"/>
    <w:rsid w:val="005D7498"/>
    <w:rsid w:val="005D7551"/>
    <w:rsid w:val="005D76FE"/>
    <w:rsid w:val="005D798A"/>
    <w:rsid w:val="005D7AED"/>
    <w:rsid w:val="005D7F9D"/>
    <w:rsid w:val="005E0046"/>
    <w:rsid w:val="005E07CD"/>
    <w:rsid w:val="005E1019"/>
    <w:rsid w:val="005E165D"/>
    <w:rsid w:val="005E1A83"/>
    <w:rsid w:val="005E2E23"/>
    <w:rsid w:val="005E353A"/>
    <w:rsid w:val="005E3865"/>
    <w:rsid w:val="005E4884"/>
    <w:rsid w:val="005E4D43"/>
    <w:rsid w:val="005E4EBD"/>
    <w:rsid w:val="005E4FD7"/>
    <w:rsid w:val="005E529F"/>
    <w:rsid w:val="005E55EA"/>
    <w:rsid w:val="005E6065"/>
    <w:rsid w:val="005E6139"/>
    <w:rsid w:val="005E671D"/>
    <w:rsid w:val="005E695F"/>
    <w:rsid w:val="005E6F22"/>
    <w:rsid w:val="005E7526"/>
    <w:rsid w:val="005E7E65"/>
    <w:rsid w:val="005F0772"/>
    <w:rsid w:val="005F0C83"/>
    <w:rsid w:val="005F19FD"/>
    <w:rsid w:val="005F2387"/>
    <w:rsid w:val="005F2B1F"/>
    <w:rsid w:val="005F2D9F"/>
    <w:rsid w:val="005F332D"/>
    <w:rsid w:val="005F46B9"/>
    <w:rsid w:val="005F46C0"/>
    <w:rsid w:val="005F4703"/>
    <w:rsid w:val="005F49B3"/>
    <w:rsid w:val="005F5073"/>
    <w:rsid w:val="005F54EC"/>
    <w:rsid w:val="005F5884"/>
    <w:rsid w:val="005F614F"/>
    <w:rsid w:val="005F61E4"/>
    <w:rsid w:val="005F6402"/>
    <w:rsid w:val="005F64E4"/>
    <w:rsid w:val="005F67BC"/>
    <w:rsid w:val="005F7258"/>
    <w:rsid w:val="005F7E73"/>
    <w:rsid w:val="006002FD"/>
    <w:rsid w:val="00600613"/>
    <w:rsid w:val="0060079A"/>
    <w:rsid w:val="006008AB"/>
    <w:rsid w:val="0060161E"/>
    <w:rsid w:val="0060183C"/>
    <w:rsid w:val="00602490"/>
    <w:rsid w:val="00602C00"/>
    <w:rsid w:val="00603F31"/>
    <w:rsid w:val="00604934"/>
    <w:rsid w:val="00604D61"/>
    <w:rsid w:val="00604F0A"/>
    <w:rsid w:val="0060781B"/>
    <w:rsid w:val="0061046E"/>
    <w:rsid w:val="0061098B"/>
    <w:rsid w:val="00610CDF"/>
    <w:rsid w:val="006110E9"/>
    <w:rsid w:val="00611110"/>
    <w:rsid w:val="006117BD"/>
    <w:rsid w:val="00611D99"/>
    <w:rsid w:val="00611DC1"/>
    <w:rsid w:val="0061265A"/>
    <w:rsid w:val="0061288A"/>
    <w:rsid w:val="00612ACB"/>
    <w:rsid w:val="006132DB"/>
    <w:rsid w:val="006136CB"/>
    <w:rsid w:val="00613BFA"/>
    <w:rsid w:val="00613BFE"/>
    <w:rsid w:val="00613DBD"/>
    <w:rsid w:val="00613FC3"/>
    <w:rsid w:val="006144DE"/>
    <w:rsid w:val="00614BFD"/>
    <w:rsid w:val="00614E0A"/>
    <w:rsid w:val="00614FA4"/>
    <w:rsid w:val="00614FD1"/>
    <w:rsid w:val="0061533F"/>
    <w:rsid w:val="00615371"/>
    <w:rsid w:val="00616030"/>
    <w:rsid w:val="00616525"/>
    <w:rsid w:val="006166FF"/>
    <w:rsid w:val="006168C5"/>
    <w:rsid w:val="00617418"/>
    <w:rsid w:val="006179C3"/>
    <w:rsid w:val="00617A7B"/>
    <w:rsid w:val="0062060F"/>
    <w:rsid w:val="00620FF4"/>
    <w:rsid w:val="0062147B"/>
    <w:rsid w:val="006217C8"/>
    <w:rsid w:val="00621DC7"/>
    <w:rsid w:val="00622185"/>
    <w:rsid w:val="00622258"/>
    <w:rsid w:val="00622265"/>
    <w:rsid w:val="0062234F"/>
    <w:rsid w:val="006226A6"/>
    <w:rsid w:val="00622EA5"/>
    <w:rsid w:val="00623401"/>
    <w:rsid w:val="00623484"/>
    <w:rsid w:val="00623C18"/>
    <w:rsid w:val="00624009"/>
    <w:rsid w:val="00624591"/>
    <w:rsid w:val="00624A63"/>
    <w:rsid w:val="00624B76"/>
    <w:rsid w:val="006255D4"/>
    <w:rsid w:val="00625714"/>
    <w:rsid w:val="006258D9"/>
    <w:rsid w:val="006262AE"/>
    <w:rsid w:val="00626D73"/>
    <w:rsid w:val="00626E01"/>
    <w:rsid w:val="00627DDF"/>
    <w:rsid w:val="006300FF"/>
    <w:rsid w:val="00630102"/>
    <w:rsid w:val="00630168"/>
    <w:rsid w:val="00630FA8"/>
    <w:rsid w:val="00631838"/>
    <w:rsid w:val="00631CB4"/>
    <w:rsid w:val="00632F0D"/>
    <w:rsid w:val="0063322A"/>
    <w:rsid w:val="006339BF"/>
    <w:rsid w:val="00633C66"/>
    <w:rsid w:val="00633D10"/>
    <w:rsid w:val="006345E0"/>
    <w:rsid w:val="00634DD3"/>
    <w:rsid w:val="00635143"/>
    <w:rsid w:val="006351CF"/>
    <w:rsid w:val="00635EAA"/>
    <w:rsid w:val="00636003"/>
    <w:rsid w:val="00636116"/>
    <w:rsid w:val="0063642C"/>
    <w:rsid w:val="00636703"/>
    <w:rsid w:val="0063674D"/>
    <w:rsid w:val="00636B5E"/>
    <w:rsid w:val="00636EA0"/>
    <w:rsid w:val="006379B9"/>
    <w:rsid w:val="00637F7F"/>
    <w:rsid w:val="0064048A"/>
    <w:rsid w:val="00640994"/>
    <w:rsid w:val="00641C28"/>
    <w:rsid w:val="00642871"/>
    <w:rsid w:val="00642DCC"/>
    <w:rsid w:val="00643E67"/>
    <w:rsid w:val="0064430A"/>
    <w:rsid w:val="00644EBF"/>
    <w:rsid w:val="00645E41"/>
    <w:rsid w:val="00646696"/>
    <w:rsid w:val="00646DFF"/>
    <w:rsid w:val="00647418"/>
    <w:rsid w:val="006474CD"/>
    <w:rsid w:val="006475F7"/>
    <w:rsid w:val="00647DBC"/>
    <w:rsid w:val="006500E6"/>
    <w:rsid w:val="00650BC5"/>
    <w:rsid w:val="00650F01"/>
    <w:rsid w:val="00651624"/>
    <w:rsid w:val="00651759"/>
    <w:rsid w:val="00652248"/>
    <w:rsid w:val="0065301C"/>
    <w:rsid w:val="00654214"/>
    <w:rsid w:val="00654247"/>
    <w:rsid w:val="00654E4A"/>
    <w:rsid w:val="006562BD"/>
    <w:rsid w:val="006562C4"/>
    <w:rsid w:val="006562EE"/>
    <w:rsid w:val="00656ACA"/>
    <w:rsid w:val="00656EE9"/>
    <w:rsid w:val="006574D5"/>
    <w:rsid w:val="00657A69"/>
    <w:rsid w:val="0066067B"/>
    <w:rsid w:val="00660DA1"/>
    <w:rsid w:val="0066154B"/>
    <w:rsid w:val="00661664"/>
    <w:rsid w:val="00661C20"/>
    <w:rsid w:val="00661EAB"/>
    <w:rsid w:val="0066265C"/>
    <w:rsid w:val="006626A0"/>
    <w:rsid w:val="006627BB"/>
    <w:rsid w:val="0066301D"/>
    <w:rsid w:val="00663228"/>
    <w:rsid w:val="006635F7"/>
    <w:rsid w:val="00663777"/>
    <w:rsid w:val="0066390E"/>
    <w:rsid w:val="00663C65"/>
    <w:rsid w:val="006640CC"/>
    <w:rsid w:val="00664151"/>
    <w:rsid w:val="00664252"/>
    <w:rsid w:val="00665973"/>
    <w:rsid w:val="00666FCB"/>
    <w:rsid w:val="00667A51"/>
    <w:rsid w:val="00670387"/>
    <w:rsid w:val="006708CB"/>
    <w:rsid w:val="00670AE0"/>
    <w:rsid w:val="00671114"/>
    <w:rsid w:val="006712F5"/>
    <w:rsid w:val="00671597"/>
    <w:rsid w:val="006716DE"/>
    <w:rsid w:val="00671886"/>
    <w:rsid w:val="00671D9E"/>
    <w:rsid w:val="00671E28"/>
    <w:rsid w:val="006725D6"/>
    <w:rsid w:val="00673620"/>
    <w:rsid w:val="00673CC9"/>
    <w:rsid w:val="0067446E"/>
    <w:rsid w:val="00674929"/>
    <w:rsid w:val="00674D3E"/>
    <w:rsid w:val="0067504D"/>
    <w:rsid w:val="006750CE"/>
    <w:rsid w:val="00675E1F"/>
    <w:rsid w:val="0067629E"/>
    <w:rsid w:val="00676B2E"/>
    <w:rsid w:val="006771A5"/>
    <w:rsid w:val="0067788D"/>
    <w:rsid w:val="006779B5"/>
    <w:rsid w:val="00677E3A"/>
    <w:rsid w:val="00680228"/>
    <w:rsid w:val="00680FCB"/>
    <w:rsid w:val="00681364"/>
    <w:rsid w:val="0068155C"/>
    <w:rsid w:val="006818E2"/>
    <w:rsid w:val="00682F81"/>
    <w:rsid w:val="006834BB"/>
    <w:rsid w:val="00683625"/>
    <w:rsid w:val="006837EF"/>
    <w:rsid w:val="00684701"/>
    <w:rsid w:val="00684D0F"/>
    <w:rsid w:val="00685375"/>
    <w:rsid w:val="0068559F"/>
    <w:rsid w:val="00685A3E"/>
    <w:rsid w:val="00685B05"/>
    <w:rsid w:val="0068624E"/>
    <w:rsid w:val="006863E7"/>
    <w:rsid w:val="00686F33"/>
    <w:rsid w:val="006873DE"/>
    <w:rsid w:val="006875BA"/>
    <w:rsid w:val="006875F7"/>
    <w:rsid w:val="0068773A"/>
    <w:rsid w:val="00687B10"/>
    <w:rsid w:val="0069050D"/>
    <w:rsid w:val="00690666"/>
    <w:rsid w:val="0069073D"/>
    <w:rsid w:val="00690776"/>
    <w:rsid w:val="00690EAD"/>
    <w:rsid w:val="006911CA"/>
    <w:rsid w:val="006911F1"/>
    <w:rsid w:val="00692005"/>
    <w:rsid w:val="006927BE"/>
    <w:rsid w:val="00692985"/>
    <w:rsid w:val="006931D4"/>
    <w:rsid w:val="00693418"/>
    <w:rsid w:val="006936CF"/>
    <w:rsid w:val="006937E5"/>
    <w:rsid w:val="00693B1D"/>
    <w:rsid w:val="00693C08"/>
    <w:rsid w:val="00693E5F"/>
    <w:rsid w:val="006941FB"/>
    <w:rsid w:val="00694327"/>
    <w:rsid w:val="006945FE"/>
    <w:rsid w:val="00694B4C"/>
    <w:rsid w:val="00694B88"/>
    <w:rsid w:val="00695161"/>
    <w:rsid w:val="00695816"/>
    <w:rsid w:val="0069591A"/>
    <w:rsid w:val="006959B2"/>
    <w:rsid w:val="00695B0A"/>
    <w:rsid w:val="0069631F"/>
    <w:rsid w:val="00696429"/>
    <w:rsid w:val="00696440"/>
    <w:rsid w:val="006965AA"/>
    <w:rsid w:val="00697603"/>
    <w:rsid w:val="00697724"/>
    <w:rsid w:val="00697A0D"/>
    <w:rsid w:val="006A05DF"/>
    <w:rsid w:val="006A0D5B"/>
    <w:rsid w:val="006A0EAE"/>
    <w:rsid w:val="006A12D4"/>
    <w:rsid w:val="006A1863"/>
    <w:rsid w:val="006A190E"/>
    <w:rsid w:val="006A1B25"/>
    <w:rsid w:val="006A1F30"/>
    <w:rsid w:val="006A1F3A"/>
    <w:rsid w:val="006A2816"/>
    <w:rsid w:val="006A29AE"/>
    <w:rsid w:val="006A37D4"/>
    <w:rsid w:val="006A3936"/>
    <w:rsid w:val="006A3AFA"/>
    <w:rsid w:val="006A47BD"/>
    <w:rsid w:val="006A4C4C"/>
    <w:rsid w:val="006A4ED9"/>
    <w:rsid w:val="006A57E4"/>
    <w:rsid w:val="006A586B"/>
    <w:rsid w:val="006A5972"/>
    <w:rsid w:val="006A5CF8"/>
    <w:rsid w:val="006A5F48"/>
    <w:rsid w:val="006A62FF"/>
    <w:rsid w:val="006A6EFA"/>
    <w:rsid w:val="006A72E1"/>
    <w:rsid w:val="006A75EC"/>
    <w:rsid w:val="006A7E80"/>
    <w:rsid w:val="006B0174"/>
    <w:rsid w:val="006B0984"/>
    <w:rsid w:val="006B0B86"/>
    <w:rsid w:val="006B0C39"/>
    <w:rsid w:val="006B152C"/>
    <w:rsid w:val="006B1747"/>
    <w:rsid w:val="006B1E2E"/>
    <w:rsid w:val="006B1E94"/>
    <w:rsid w:val="006B2263"/>
    <w:rsid w:val="006B2BDA"/>
    <w:rsid w:val="006B2DEB"/>
    <w:rsid w:val="006B2E90"/>
    <w:rsid w:val="006B3011"/>
    <w:rsid w:val="006B3FFD"/>
    <w:rsid w:val="006B4275"/>
    <w:rsid w:val="006B42BA"/>
    <w:rsid w:val="006B49F6"/>
    <w:rsid w:val="006B4E5B"/>
    <w:rsid w:val="006B5441"/>
    <w:rsid w:val="006B55A0"/>
    <w:rsid w:val="006B5652"/>
    <w:rsid w:val="006B58FB"/>
    <w:rsid w:val="006B5AE3"/>
    <w:rsid w:val="006B5F0F"/>
    <w:rsid w:val="006B6C94"/>
    <w:rsid w:val="006B742E"/>
    <w:rsid w:val="006C15D2"/>
    <w:rsid w:val="006C2080"/>
    <w:rsid w:val="006C20C2"/>
    <w:rsid w:val="006C2367"/>
    <w:rsid w:val="006C2B84"/>
    <w:rsid w:val="006C2EDD"/>
    <w:rsid w:val="006C329A"/>
    <w:rsid w:val="006C33EA"/>
    <w:rsid w:val="006C3688"/>
    <w:rsid w:val="006C381B"/>
    <w:rsid w:val="006C385F"/>
    <w:rsid w:val="006C3C84"/>
    <w:rsid w:val="006C3FE6"/>
    <w:rsid w:val="006C432D"/>
    <w:rsid w:val="006C4442"/>
    <w:rsid w:val="006C49E9"/>
    <w:rsid w:val="006C4A71"/>
    <w:rsid w:val="006C4B05"/>
    <w:rsid w:val="006C4C0F"/>
    <w:rsid w:val="006C50C5"/>
    <w:rsid w:val="006C516A"/>
    <w:rsid w:val="006C53FE"/>
    <w:rsid w:val="006C5C8B"/>
    <w:rsid w:val="006C5EC5"/>
    <w:rsid w:val="006C5F0D"/>
    <w:rsid w:val="006C649B"/>
    <w:rsid w:val="006C6A11"/>
    <w:rsid w:val="006C7B67"/>
    <w:rsid w:val="006C7F98"/>
    <w:rsid w:val="006CCDD0"/>
    <w:rsid w:val="006D01B7"/>
    <w:rsid w:val="006D03EA"/>
    <w:rsid w:val="006D183A"/>
    <w:rsid w:val="006D2859"/>
    <w:rsid w:val="006D3A20"/>
    <w:rsid w:val="006D3B90"/>
    <w:rsid w:val="006D3F66"/>
    <w:rsid w:val="006D4256"/>
    <w:rsid w:val="006D4909"/>
    <w:rsid w:val="006D5BDF"/>
    <w:rsid w:val="006D683B"/>
    <w:rsid w:val="006D69FE"/>
    <w:rsid w:val="006D6D82"/>
    <w:rsid w:val="006D7478"/>
    <w:rsid w:val="006D7597"/>
    <w:rsid w:val="006D7844"/>
    <w:rsid w:val="006D7FF1"/>
    <w:rsid w:val="006E010D"/>
    <w:rsid w:val="006E0283"/>
    <w:rsid w:val="006E02D9"/>
    <w:rsid w:val="006E071F"/>
    <w:rsid w:val="006E0E53"/>
    <w:rsid w:val="006E12F7"/>
    <w:rsid w:val="006E1398"/>
    <w:rsid w:val="006E148D"/>
    <w:rsid w:val="006E1727"/>
    <w:rsid w:val="006E18A2"/>
    <w:rsid w:val="006E1971"/>
    <w:rsid w:val="006E1C4C"/>
    <w:rsid w:val="006E25A5"/>
    <w:rsid w:val="006E298F"/>
    <w:rsid w:val="006E30AA"/>
    <w:rsid w:val="006E36C4"/>
    <w:rsid w:val="006E38B1"/>
    <w:rsid w:val="006E518D"/>
    <w:rsid w:val="006E53AC"/>
    <w:rsid w:val="006E562D"/>
    <w:rsid w:val="006E588A"/>
    <w:rsid w:val="006E5BAA"/>
    <w:rsid w:val="006E5C77"/>
    <w:rsid w:val="006E6A43"/>
    <w:rsid w:val="006E70CE"/>
    <w:rsid w:val="006E73E5"/>
    <w:rsid w:val="006E77DE"/>
    <w:rsid w:val="006E7888"/>
    <w:rsid w:val="006E7979"/>
    <w:rsid w:val="006F007F"/>
    <w:rsid w:val="006F063E"/>
    <w:rsid w:val="006F06D6"/>
    <w:rsid w:val="006F0876"/>
    <w:rsid w:val="006F1442"/>
    <w:rsid w:val="006F15F8"/>
    <w:rsid w:val="006F1ABD"/>
    <w:rsid w:val="006F2003"/>
    <w:rsid w:val="006F3406"/>
    <w:rsid w:val="006F357E"/>
    <w:rsid w:val="006F3819"/>
    <w:rsid w:val="006F3BF5"/>
    <w:rsid w:val="006F3C3D"/>
    <w:rsid w:val="006F3D1D"/>
    <w:rsid w:val="006F3F05"/>
    <w:rsid w:val="006F3F44"/>
    <w:rsid w:val="006F4043"/>
    <w:rsid w:val="006F40A4"/>
    <w:rsid w:val="006F4237"/>
    <w:rsid w:val="006F4406"/>
    <w:rsid w:val="006F50DD"/>
    <w:rsid w:val="006F5179"/>
    <w:rsid w:val="006F5513"/>
    <w:rsid w:val="006F5904"/>
    <w:rsid w:val="006F5BB2"/>
    <w:rsid w:val="006F5BE9"/>
    <w:rsid w:val="006F634D"/>
    <w:rsid w:val="006F64CF"/>
    <w:rsid w:val="006F65A1"/>
    <w:rsid w:val="006F6BC3"/>
    <w:rsid w:val="006F7397"/>
    <w:rsid w:val="006F760A"/>
    <w:rsid w:val="006F774C"/>
    <w:rsid w:val="006F779D"/>
    <w:rsid w:val="006F7907"/>
    <w:rsid w:val="006F7BF8"/>
    <w:rsid w:val="0070022D"/>
    <w:rsid w:val="00700232"/>
    <w:rsid w:val="00700282"/>
    <w:rsid w:val="00700A71"/>
    <w:rsid w:val="00701027"/>
    <w:rsid w:val="0070183C"/>
    <w:rsid w:val="007018B6"/>
    <w:rsid w:val="00701CEF"/>
    <w:rsid w:val="00701F1A"/>
    <w:rsid w:val="00702015"/>
    <w:rsid w:val="007022CC"/>
    <w:rsid w:val="00702544"/>
    <w:rsid w:val="007026AA"/>
    <w:rsid w:val="00702FE5"/>
    <w:rsid w:val="00703380"/>
    <w:rsid w:val="007036CF"/>
    <w:rsid w:val="007044EC"/>
    <w:rsid w:val="00704520"/>
    <w:rsid w:val="00704D4B"/>
    <w:rsid w:val="00704ED0"/>
    <w:rsid w:val="0070532D"/>
    <w:rsid w:val="00705780"/>
    <w:rsid w:val="00705AAA"/>
    <w:rsid w:val="00705D07"/>
    <w:rsid w:val="00706634"/>
    <w:rsid w:val="007066AE"/>
    <w:rsid w:val="007066DF"/>
    <w:rsid w:val="00706BCC"/>
    <w:rsid w:val="00707550"/>
    <w:rsid w:val="007075D2"/>
    <w:rsid w:val="00707D57"/>
    <w:rsid w:val="00707E83"/>
    <w:rsid w:val="00710369"/>
    <w:rsid w:val="0071149B"/>
    <w:rsid w:val="00711E0C"/>
    <w:rsid w:val="00711F88"/>
    <w:rsid w:val="0071253B"/>
    <w:rsid w:val="00712D80"/>
    <w:rsid w:val="0071301D"/>
    <w:rsid w:val="007130D1"/>
    <w:rsid w:val="00713C83"/>
    <w:rsid w:val="00714130"/>
    <w:rsid w:val="0071495F"/>
    <w:rsid w:val="00714C2A"/>
    <w:rsid w:val="00716766"/>
    <w:rsid w:val="00716834"/>
    <w:rsid w:val="00716AFF"/>
    <w:rsid w:val="00716B47"/>
    <w:rsid w:val="00716FE3"/>
    <w:rsid w:val="007170A7"/>
    <w:rsid w:val="00717C57"/>
    <w:rsid w:val="00720447"/>
    <w:rsid w:val="00720B7A"/>
    <w:rsid w:val="00720C69"/>
    <w:rsid w:val="0072161C"/>
    <w:rsid w:val="007216D0"/>
    <w:rsid w:val="00721E49"/>
    <w:rsid w:val="00722178"/>
    <w:rsid w:val="00722185"/>
    <w:rsid w:val="007226D9"/>
    <w:rsid w:val="00722A4A"/>
    <w:rsid w:val="00722C75"/>
    <w:rsid w:val="00722DC8"/>
    <w:rsid w:val="007234C4"/>
    <w:rsid w:val="00723A02"/>
    <w:rsid w:val="00723DD9"/>
    <w:rsid w:val="00724409"/>
    <w:rsid w:val="007249EF"/>
    <w:rsid w:val="00725013"/>
    <w:rsid w:val="007264A4"/>
    <w:rsid w:val="00726BF2"/>
    <w:rsid w:val="00726F72"/>
    <w:rsid w:val="007272ED"/>
    <w:rsid w:val="007278DB"/>
    <w:rsid w:val="00727DD9"/>
    <w:rsid w:val="00727E97"/>
    <w:rsid w:val="007306F6"/>
    <w:rsid w:val="007309B0"/>
    <w:rsid w:val="00730AED"/>
    <w:rsid w:val="00731731"/>
    <w:rsid w:val="00731C51"/>
    <w:rsid w:val="007324CA"/>
    <w:rsid w:val="00733A75"/>
    <w:rsid w:val="00733BD8"/>
    <w:rsid w:val="00734102"/>
    <w:rsid w:val="00734180"/>
    <w:rsid w:val="00734603"/>
    <w:rsid w:val="00734647"/>
    <w:rsid w:val="00735AAF"/>
    <w:rsid w:val="00735F59"/>
    <w:rsid w:val="00736583"/>
    <w:rsid w:val="00736950"/>
    <w:rsid w:val="00736CFF"/>
    <w:rsid w:val="00736FCE"/>
    <w:rsid w:val="00737101"/>
    <w:rsid w:val="007373BE"/>
    <w:rsid w:val="00737640"/>
    <w:rsid w:val="00737741"/>
    <w:rsid w:val="00737BD7"/>
    <w:rsid w:val="00737DA3"/>
    <w:rsid w:val="007407D4"/>
    <w:rsid w:val="00741430"/>
    <w:rsid w:val="00741B8A"/>
    <w:rsid w:val="00741C3A"/>
    <w:rsid w:val="00741DDE"/>
    <w:rsid w:val="007423B1"/>
    <w:rsid w:val="007424FC"/>
    <w:rsid w:val="007425EC"/>
    <w:rsid w:val="00742717"/>
    <w:rsid w:val="007433FF"/>
    <w:rsid w:val="007434C3"/>
    <w:rsid w:val="00743539"/>
    <w:rsid w:val="00743D8F"/>
    <w:rsid w:val="00743E87"/>
    <w:rsid w:val="00743F5A"/>
    <w:rsid w:val="00743F69"/>
    <w:rsid w:val="007441FB"/>
    <w:rsid w:val="0074421B"/>
    <w:rsid w:val="007445DB"/>
    <w:rsid w:val="00744A03"/>
    <w:rsid w:val="007453B8"/>
    <w:rsid w:val="00745418"/>
    <w:rsid w:val="00746860"/>
    <w:rsid w:val="00746B60"/>
    <w:rsid w:val="00746C65"/>
    <w:rsid w:val="0074782D"/>
    <w:rsid w:val="00747AE3"/>
    <w:rsid w:val="00747DCD"/>
    <w:rsid w:val="007500C5"/>
    <w:rsid w:val="007500D5"/>
    <w:rsid w:val="00750193"/>
    <w:rsid w:val="007501F5"/>
    <w:rsid w:val="00750A2C"/>
    <w:rsid w:val="00750A4B"/>
    <w:rsid w:val="0075136A"/>
    <w:rsid w:val="0075288C"/>
    <w:rsid w:val="00752961"/>
    <w:rsid w:val="007533BE"/>
    <w:rsid w:val="007537A1"/>
    <w:rsid w:val="0075394A"/>
    <w:rsid w:val="00753C84"/>
    <w:rsid w:val="00754058"/>
    <w:rsid w:val="00754323"/>
    <w:rsid w:val="00754BC2"/>
    <w:rsid w:val="007552E5"/>
    <w:rsid w:val="00755E44"/>
    <w:rsid w:val="0075600A"/>
    <w:rsid w:val="007561CC"/>
    <w:rsid w:val="007561D4"/>
    <w:rsid w:val="00756698"/>
    <w:rsid w:val="007567E7"/>
    <w:rsid w:val="00756A83"/>
    <w:rsid w:val="00756FB0"/>
    <w:rsid w:val="00757040"/>
    <w:rsid w:val="00757326"/>
    <w:rsid w:val="007576CD"/>
    <w:rsid w:val="00757DA4"/>
    <w:rsid w:val="00760B79"/>
    <w:rsid w:val="0076123B"/>
    <w:rsid w:val="007614BB"/>
    <w:rsid w:val="0076157B"/>
    <w:rsid w:val="00761AA2"/>
    <w:rsid w:val="00761D9C"/>
    <w:rsid w:val="00761F9D"/>
    <w:rsid w:val="007628A5"/>
    <w:rsid w:val="00762A28"/>
    <w:rsid w:val="00762F6B"/>
    <w:rsid w:val="00762FA7"/>
    <w:rsid w:val="00763402"/>
    <w:rsid w:val="0076378F"/>
    <w:rsid w:val="007639EB"/>
    <w:rsid w:val="00764490"/>
    <w:rsid w:val="0076468B"/>
    <w:rsid w:val="00764A56"/>
    <w:rsid w:val="007657F8"/>
    <w:rsid w:val="00765A87"/>
    <w:rsid w:val="00765B41"/>
    <w:rsid w:val="00765BCF"/>
    <w:rsid w:val="00766168"/>
    <w:rsid w:val="007663E9"/>
    <w:rsid w:val="0076793F"/>
    <w:rsid w:val="007704D2"/>
    <w:rsid w:val="007708DC"/>
    <w:rsid w:val="007708DF"/>
    <w:rsid w:val="0077090B"/>
    <w:rsid w:val="0077095F"/>
    <w:rsid w:val="00770C91"/>
    <w:rsid w:val="007710BE"/>
    <w:rsid w:val="00773164"/>
    <w:rsid w:val="007737D1"/>
    <w:rsid w:val="00773A7E"/>
    <w:rsid w:val="00773E42"/>
    <w:rsid w:val="00774595"/>
    <w:rsid w:val="007749DA"/>
    <w:rsid w:val="00774CC3"/>
    <w:rsid w:val="00774E4D"/>
    <w:rsid w:val="00774EBD"/>
    <w:rsid w:val="00775817"/>
    <w:rsid w:val="00775910"/>
    <w:rsid w:val="00775B92"/>
    <w:rsid w:val="00776466"/>
    <w:rsid w:val="00777106"/>
    <w:rsid w:val="007771B7"/>
    <w:rsid w:val="00777467"/>
    <w:rsid w:val="00777B51"/>
    <w:rsid w:val="00780C83"/>
    <w:rsid w:val="007810C4"/>
    <w:rsid w:val="0078138A"/>
    <w:rsid w:val="00781CA6"/>
    <w:rsid w:val="00782111"/>
    <w:rsid w:val="0078240D"/>
    <w:rsid w:val="00782B56"/>
    <w:rsid w:val="00782B8E"/>
    <w:rsid w:val="00782D24"/>
    <w:rsid w:val="0078341B"/>
    <w:rsid w:val="00783D98"/>
    <w:rsid w:val="00784004"/>
    <w:rsid w:val="00784537"/>
    <w:rsid w:val="0078495A"/>
    <w:rsid w:val="00784B54"/>
    <w:rsid w:val="00784F4C"/>
    <w:rsid w:val="007861EB"/>
    <w:rsid w:val="0078626B"/>
    <w:rsid w:val="00786796"/>
    <w:rsid w:val="007871E6"/>
    <w:rsid w:val="00787C37"/>
    <w:rsid w:val="0079089F"/>
    <w:rsid w:val="00790E36"/>
    <w:rsid w:val="00791441"/>
    <w:rsid w:val="00791610"/>
    <w:rsid w:val="00791754"/>
    <w:rsid w:val="00791A74"/>
    <w:rsid w:val="00791BBF"/>
    <w:rsid w:val="0079244B"/>
    <w:rsid w:val="00792755"/>
    <w:rsid w:val="007934D2"/>
    <w:rsid w:val="00793CC3"/>
    <w:rsid w:val="00793D8F"/>
    <w:rsid w:val="007941FF"/>
    <w:rsid w:val="00794C8C"/>
    <w:rsid w:val="00794C8D"/>
    <w:rsid w:val="007955BC"/>
    <w:rsid w:val="007957B3"/>
    <w:rsid w:val="007960E6"/>
    <w:rsid w:val="0079622D"/>
    <w:rsid w:val="00796A61"/>
    <w:rsid w:val="007A003D"/>
    <w:rsid w:val="007A0703"/>
    <w:rsid w:val="007A1574"/>
    <w:rsid w:val="007A2339"/>
    <w:rsid w:val="007A2340"/>
    <w:rsid w:val="007A2674"/>
    <w:rsid w:val="007A2776"/>
    <w:rsid w:val="007A3B00"/>
    <w:rsid w:val="007A3B1A"/>
    <w:rsid w:val="007A3E2D"/>
    <w:rsid w:val="007A3EBC"/>
    <w:rsid w:val="007A40AA"/>
    <w:rsid w:val="007A49FB"/>
    <w:rsid w:val="007A5C13"/>
    <w:rsid w:val="007A6308"/>
    <w:rsid w:val="007A63DF"/>
    <w:rsid w:val="007A677D"/>
    <w:rsid w:val="007A69CB"/>
    <w:rsid w:val="007A6A8B"/>
    <w:rsid w:val="007A6B79"/>
    <w:rsid w:val="007A71C6"/>
    <w:rsid w:val="007A7495"/>
    <w:rsid w:val="007A779B"/>
    <w:rsid w:val="007A7E60"/>
    <w:rsid w:val="007B0049"/>
    <w:rsid w:val="007B038C"/>
    <w:rsid w:val="007B0D13"/>
    <w:rsid w:val="007B0E97"/>
    <w:rsid w:val="007B159D"/>
    <w:rsid w:val="007B16D7"/>
    <w:rsid w:val="007B18F1"/>
    <w:rsid w:val="007B1AD2"/>
    <w:rsid w:val="007B1B34"/>
    <w:rsid w:val="007B25F9"/>
    <w:rsid w:val="007B2915"/>
    <w:rsid w:val="007B2DFE"/>
    <w:rsid w:val="007B330E"/>
    <w:rsid w:val="007B338B"/>
    <w:rsid w:val="007B36BF"/>
    <w:rsid w:val="007B3A01"/>
    <w:rsid w:val="007B3B83"/>
    <w:rsid w:val="007B4171"/>
    <w:rsid w:val="007B43A2"/>
    <w:rsid w:val="007B44C1"/>
    <w:rsid w:val="007B4729"/>
    <w:rsid w:val="007B4841"/>
    <w:rsid w:val="007B48E0"/>
    <w:rsid w:val="007B4A4D"/>
    <w:rsid w:val="007B4CA2"/>
    <w:rsid w:val="007B4EE3"/>
    <w:rsid w:val="007B4F5E"/>
    <w:rsid w:val="007B5077"/>
    <w:rsid w:val="007B521E"/>
    <w:rsid w:val="007B52A1"/>
    <w:rsid w:val="007B557C"/>
    <w:rsid w:val="007B596D"/>
    <w:rsid w:val="007B59A2"/>
    <w:rsid w:val="007B5B3B"/>
    <w:rsid w:val="007B5ED5"/>
    <w:rsid w:val="007B62B2"/>
    <w:rsid w:val="007B6C12"/>
    <w:rsid w:val="007B6EE7"/>
    <w:rsid w:val="007B72F8"/>
    <w:rsid w:val="007B7717"/>
    <w:rsid w:val="007B7EDF"/>
    <w:rsid w:val="007C00EC"/>
    <w:rsid w:val="007C0260"/>
    <w:rsid w:val="007C0558"/>
    <w:rsid w:val="007C058C"/>
    <w:rsid w:val="007C09C7"/>
    <w:rsid w:val="007C1BA8"/>
    <w:rsid w:val="007C1D2B"/>
    <w:rsid w:val="007C1EE7"/>
    <w:rsid w:val="007C2549"/>
    <w:rsid w:val="007C2A1B"/>
    <w:rsid w:val="007C2CF2"/>
    <w:rsid w:val="007C2E31"/>
    <w:rsid w:val="007C3563"/>
    <w:rsid w:val="007C3678"/>
    <w:rsid w:val="007C39B0"/>
    <w:rsid w:val="007C3C20"/>
    <w:rsid w:val="007C40FC"/>
    <w:rsid w:val="007C47A7"/>
    <w:rsid w:val="007C496D"/>
    <w:rsid w:val="007C4C56"/>
    <w:rsid w:val="007C5866"/>
    <w:rsid w:val="007C5C39"/>
    <w:rsid w:val="007C6F30"/>
    <w:rsid w:val="007C7052"/>
    <w:rsid w:val="007C770B"/>
    <w:rsid w:val="007C783E"/>
    <w:rsid w:val="007C7B4D"/>
    <w:rsid w:val="007D0623"/>
    <w:rsid w:val="007D084C"/>
    <w:rsid w:val="007D0F64"/>
    <w:rsid w:val="007D1092"/>
    <w:rsid w:val="007D1C98"/>
    <w:rsid w:val="007D2686"/>
    <w:rsid w:val="007D27D2"/>
    <w:rsid w:val="007D2C1C"/>
    <w:rsid w:val="007D2F1C"/>
    <w:rsid w:val="007D3217"/>
    <w:rsid w:val="007D42B5"/>
    <w:rsid w:val="007D4608"/>
    <w:rsid w:val="007D47C4"/>
    <w:rsid w:val="007D4DAC"/>
    <w:rsid w:val="007D5151"/>
    <w:rsid w:val="007D555A"/>
    <w:rsid w:val="007D5D99"/>
    <w:rsid w:val="007D62D0"/>
    <w:rsid w:val="007D6313"/>
    <w:rsid w:val="007D648B"/>
    <w:rsid w:val="007D6513"/>
    <w:rsid w:val="007D67F1"/>
    <w:rsid w:val="007D6BB1"/>
    <w:rsid w:val="007D7A8B"/>
    <w:rsid w:val="007D7E69"/>
    <w:rsid w:val="007E0120"/>
    <w:rsid w:val="007E0DE5"/>
    <w:rsid w:val="007E14A2"/>
    <w:rsid w:val="007E202C"/>
    <w:rsid w:val="007E2591"/>
    <w:rsid w:val="007E2BFD"/>
    <w:rsid w:val="007E3696"/>
    <w:rsid w:val="007E36D0"/>
    <w:rsid w:val="007E3714"/>
    <w:rsid w:val="007E374D"/>
    <w:rsid w:val="007E37D6"/>
    <w:rsid w:val="007E3EC8"/>
    <w:rsid w:val="007E5449"/>
    <w:rsid w:val="007E55B9"/>
    <w:rsid w:val="007E575B"/>
    <w:rsid w:val="007E590A"/>
    <w:rsid w:val="007E5EB8"/>
    <w:rsid w:val="007E5EC8"/>
    <w:rsid w:val="007E6924"/>
    <w:rsid w:val="007E6A7D"/>
    <w:rsid w:val="007E709F"/>
    <w:rsid w:val="007E70E3"/>
    <w:rsid w:val="007E75EF"/>
    <w:rsid w:val="007E76BD"/>
    <w:rsid w:val="007F0744"/>
    <w:rsid w:val="007F0BD0"/>
    <w:rsid w:val="007F140F"/>
    <w:rsid w:val="007F1468"/>
    <w:rsid w:val="007F1B45"/>
    <w:rsid w:val="007F2254"/>
    <w:rsid w:val="007F2C33"/>
    <w:rsid w:val="007F2DE0"/>
    <w:rsid w:val="007F332F"/>
    <w:rsid w:val="007F340D"/>
    <w:rsid w:val="007F4ACD"/>
    <w:rsid w:val="007F4B0E"/>
    <w:rsid w:val="007F4BCD"/>
    <w:rsid w:val="007F509E"/>
    <w:rsid w:val="007F51A4"/>
    <w:rsid w:val="007F5472"/>
    <w:rsid w:val="007F5551"/>
    <w:rsid w:val="007F565D"/>
    <w:rsid w:val="007F6275"/>
    <w:rsid w:val="007F63E5"/>
    <w:rsid w:val="007F6583"/>
    <w:rsid w:val="007F6841"/>
    <w:rsid w:val="007F7730"/>
    <w:rsid w:val="007F774B"/>
    <w:rsid w:val="007F7FCF"/>
    <w:rsid w:val="0080165B"/>
    <w:rsid w:val="00801974"/>
    <w:rsid w:val="00801A33"/>
    <w:rsid w:val="00801BAA"/>
    <w:rsid w:val="00802766"/>
    <w:rsid w:val="00802D9F"/>
    <w:rsid w:val="008031C1"/>
    <w:rsid w:val="00803A9B"/>
    <w:rsid w:val="00804380"/>
    <w:rsid w:val="00805769"/>
    <w:rsid w:val="00805AF6"/>
    <w:rsid w:val="00805E16"/>
    <w:rsid w:val="00806830"/>
    <w:rsid w:val="0080687F"/>
    <w:rsid w:val="00806B25"/>
    <w:rsid w:val="0080734D"/>
    <w:rsid w:val="00807497"/>
    <w:rsid w:val="0080764B"/>
    <w:rsid w:val="00807A15"/>
    <w:rsid w:val="00807EC7"/>
    <w:rsid w:val="00810EB5"/>
    <w:rsid w:val="00811234"/>
    <w:rsid w:val="00811D9F"/>
    <w:rsid w:val="00812414"/>
    <w:rsid w:val="00812654"/>
    <w:rsid w:val="00812728"/>
    <w:rsid w:val="00812791"/>
    <w:rsid w:val="00812887"/>
    <w:rsid w:val="00812BCE"/>
    <w:rsid w:val="00812E7E"/>
    <w:rsid w:val="00813A85"/>
    <w:rsid w:val="00813D49"/>
    <w:rsid w:val="00814A5E"/>
    <w:rsid w:val="0081520B"/>
    <w:rsid w:val="008153E3"/>
    <w:rsid w:val="0081551C"/>
    <w:rsid w:val="0081563A"/>
    <w:rsid w:val="0081601F"/>
    <w:rsid w:val="00816189"/>
    <w:rsid w:val="0081625F"/>
    <w:rsid w:val="00817185"/>
    <w:rsid w:val="0081723A"/>
    <w:rsid w:val="00817CB9"/>
    <w:rsid w:val="00817E5B"/>
    <w:rsid w:val="008203C6"/>
    <w:rsid w:val="00820600"/>
    <w:rsid w:val="008206E0"/>
    <w:rsid w:val="00820BB5"/>
    <w:rsid w:val="00820D49"/>
    <w:rsid w:val="008213EE"/>
    <w:rsid w:val="00821582"/>
    <w:rsid w:val="00821767"/>
    <w:rsid w:val="00821BE9"/>
    <w:rsid w:val="00821E86"/>
    <w:rsid w:val="00822651"/>
    <w:rsid w:val="00822D23"/>
    <w:rsid w:val="00822E10"/>
    <w:rsid w:val="00823693"/>
    <w:rsid w:val="00823C37"/>
    <w:rsid w:val="00823E89"/>
    <w:rsid w:val="0082420E"/>
    <w:rsid w:val="00824472"/>
    <w:rsid w:val="0082480D"/>
    <w:rsid w:val="00824E76"/>
    <w:rsid w:val="00824FDE"/>
    <w:rsid w:val="0082507E"/>
    <w:rsid w:val="0082522F"/>
    <w:rsid w:val="00825272"/>
    <w:rsid w:val="008261DD"/>
    <w:rsid w:val="00826E3D"/>
    <w:rsid w:val="008270EC"/>
    <w:rsid w:val="00827671"/>
    <w:rsid w:val="008279ED"/>
    <w:rsid w:val="00827F4C"/>
    <w:rsid w:val="00830356"/>
    <w:rsid w:val="008309E1"/>
    <w:rsid w:val="008312C4"/>
    <w:rsid w:val="00831607"/>
    <w:rsid w:val="00831FAB"/>
    <w:rsid w:val="008323BE"/>
    <w:rsid w:val="00832BE5"/>
    <w:rsid w:val="00832CD7"/>
    <w:rsid w:val="00833C9B"/>
    <w:rsid w:val="00833CD2"/>
    <w:rsid w:val="00833DED"/>
    <w:rsid w:val="00834006"/>
    <w:rsid w:val="008340F7"/>
    <w:rsid w:val="008344E2"/>
    <w:rsid w:val="008347BA"/>
    <w:rsid w:val="00835377"/>
    <w:rsid w:val="00835711"/>
    <w:rsid w:val="00835CAA"/>
    <w:rsid w:val="008361ED"/>
    <w:rsid w:val="0083673D"/>
    <w:rsid w:val="008369ED"/>
    <w:rsid w:val="00837275"/>
    <w:rsid w:val="00837571"/>
    <w:rsid w:val="00837A6A"/>
    <w:rsid w:val="00840AD8"/>
    <w:rsid w:val="00840B08"/>
    <w:rsid w:val="00840D01"/>
    <w:rsid w:val="00840E7D"/>
    <w:rsid w:val="00841710"/>
    <w:rsid w:val="00841BC1"/>
    <w:rsid w:val="008428EC"/>
    <w:rsid w:val="00842F28"/>
    <w:rsid w:val="00842F90"/>
    <w:rsid w:val="00843494"/>
    <w:rsid w:val="00843677"/>
    <w:rsid w:val="00843AE0"/>
    <w:rsid w:val="00844160"/>
    <w:rsid w:val="00844215"/>
    <w:rsid w:val="008443F9"/>
    <w:rsid w:val="00845AFA"/>
    <w:rsid w:val="008465A0"/>
    <w:rsid w:val="00847574"/>
    <w:rsid w:val="008479C9"/>
    <w:rsid w:val="008503C3"/>
    <w:rsid w:val="00850943"/>
    <w:rsid w:val="00850E89"/>
    <w:rsid w:val="00850FA9"/>
    <w:rsid w:val="008519EB"/>
    <w:rsid w:val="00851F86"/>
    <w:rsid w:val="0085220A"/>
    <w:rsid w:val="008522B7"/>
    <w:rsid w:val="008522E5"/>
    <w:rsid w:val="00852327"/>
    <w:rsid w:val="00852655"/>
    <w:rsid w:val="0085440A"/>
    <w:rsid w:val="00854502"/>
    <w:rsid w:val="00854B86"/>
    <w:rsid w:val="00854FB8"/>
    <w:rsid w:val="00855405"/>
    <w:rsid w:val="008555AA"/>
    <w:rsid w:val="00855687"/>
    <w:rsid w:val="00855899"/>
    <w:rsid w:val="00855C7B"/>
    <w:rsid w:val="00855D4D"/>
    <w:rsid w:val="00855EDE"/>
    <w:rsid w:val="008564A0"/>
    <w:rsid w:val="008577F3"/>
    <w:rsid w:val="00857A71"/>
    <w:rsid w:val="00857B54"/>
    <w:rsid w:val="00857DF6"/>
    <w:rsid w:val="00857E3B"/>
    <w:rsid w:val="00860103"/>
    <w:rsid w:val="00860C30"/>
    <w:rsid w:val="00861D2B"/>
    <w:rsid w:val="0086212B"/>
    <w:rsid w:val="00862C6E"/>
    <w:rsid w:val="00863286"/>
    <w:rsid w:val="00863651"/>
    <w:rsid w:val="00863773"/>
    <w:rsid w:val="00863EE6"/>
    <w:rsid w:val="00863F12"/>
    <w:rsid w:val="00864215"/>
    <w:rsid w:val="0086562A"/>
    <w:rsid w:val="00865834"/>
    <w:rsid w:val="00865F47"/>
    <w:rsid w:val="00866404"/>
    <w:rsid w:val="0086701F"/>
    <w:rsid w:val="0086797C"/>
    <w:rsid w:val="00867B60"/>
    <w:rsid w:val="008702C7"/>
    <w:rsid w:val="00870F89"/>
    <w:rsid w:val="008714E6"/>
    <w:rsid w:val="0087178E"/>
    <w:rsid w:val="008717D9"/>
    <w:rsid w:val="008722CC"/>
    <w:rsid w:val="008726FD"/>
    <w:rsid w:val="00872776"/>
    <w:rsid w:val="00872BC1"/>
    <w:rsid w:val="00873080"/>
    <w:rsid w:val="00873CDF"/>
    <w:rsid w:val="008742E0"/>
    <w:rsid w:val="008745C1"/>
    <w:rsid w:val="008747C2"/>
    <w:rsid w:val="008748A7"/>
    <w:rsid w:val="00874AA4"/>
    <w:rsid w:val="008750ED"/>
    <w:rsid w:val="00875162"/>
    <w:rsid w:val="008767EC"/>
    <w:rsid w:val="00876883"/>
    <w:rsid w:val="00876A89"/>
    <w:rsid w:val="00876F08"/>
    <w:rsid w:val="00877422"/>
    <w:rsid w:val="00877672"/>
    <w:rsid w:val="00877855"/>
    <w:rsid w:val="00877CFA"/>
    <w:rsid w:val="008800E8"/>
    <w:rsid w:val="0088016C"/>
    <w:rsid w:val="00880B8B"/>
    <w:rsid w:val="00880D1F"/>
    <w:rsid w:val="0088107C"/>
    <w:rsid w:val="008815C2"/>
    <w:rsid w:val="008818CC"/>
    <w:rsid w:val="00881C17"/>
    <w:rsid w:val="00881C48"/>
    <w:rsid w:val="00882034"/>
    <w:rsid w:val="00882C2E"/>
    <w:rsid w:val="008838BC"/>
    <w:rsid w:val="00883F94"/>
    <w:rsid w:val="0088443B"/>
    <w:rsid w:val="008855E4"/>
    <w:rsid w:val="00885B9A"/>
    <w:rsid w:val="008878CB"/>
    <w:rsid w:val="008901F5"/>
    <w:rsid w:val="008903AE"/>
    <w:rsid w:val="0089053A"/>
    <w:rsid w:val="008905F0"/>
    <w:rsid w:val="008906B3"/>
    <w:rsid w:val="00890814"/>
    <w:rsid w:val="00890A8E"/>
    <w:rsid w:val="00890FC5"/>
    <w:rsid w:val="00891BD5"/>
    <w:rsid w:val="008921C0"/>
    <w:rsid w:val="008923B5"/>
    <w:rsid w:val="00892A8B"/>
    <w:rsid w:val="00892E36"/>
    <w:rsid w:val="00893024"/>
    <w:rsid w:val="008932C4"/>
    <w:rsid w:val="0089345A"/>
    <w:rsid w:val="008936A1"/>
    <w:rsid w:val="00893A31"/>
    <w:rsid w:val="00893B69"/>
    <w:rsid w:val="008942FD"/>
    <w:rsid w:val="00894E8C"/>
    <w:rsid w:val="008952E2"/>
    <w:rsid w:val="008952E5"/>
    <w:rsid w:val="0089567D"/>
    <w:rsid w:val="00896379"/>
    <w:rsid w:val="0089638E"/>
    <w:rsid w:val="008967A0"/>
    <w:rsid w:val="0089680E"/>
    <w:rsid w:val="00897328"/>
    <w:rsid w:val="0089737B"/>
    <w:rsid w:val="00897569"/>
    <w:rsid w:val="00897816"/>
    <w:rsid w:val="00897970"/>
    <w:rsid w:val="00897A8A"/>
    <w:rsid w:val="00897A90"/>
    <w:rsid w:val="00897BFF"/>
    <w:rsid w:val="00897CA4"/>
    <w:rsid w:val="008A01BB"/>
    <w:rsid w:val="008A03D6"/>
    <w:rsid w:val="008A0CE5"/>
    <w:rsid w:val="008A0E9A"/>
    <w:rsid w:val="008A13AC"/>
    <w:rsid w:val="008A1592"/>
    <w:rsid w:val="008A2513"/>
    <w:rsid w:val="008A2A11"/>
    <w:rsid w:val="008A3BCB"/>
    <w:rsid w:val="008A4229"/>
    <w:rsid w:val="008A4272"/>
    <w:rsid w:val="008A46FA"/>
    <w:rsid w:val="008A471B"/>
    <w:rsid w:val="008A5178"/>
    <w:rsid w:val="008A5C84"/>
    <w:rsid w:val="008A669E"/>
    <w:rsid w:val="008A6AF2"/>
    <w:rsid w:val="008A6DF1"/>
    <w:rsid w:val="008A708E"/>
    <w:rsid w:val="008A75FE"/>
    <w:rsid w:val="008A7647"/>
    <w:rsid w:val="008A7740"/>
    <w:rsid w:val="008A7DEE"/>
    <w:rsid w:val="008B0749"/>
    <w:rsid w:val="008B0A11"/>
    <w:rsid w:val="008B0BA1"/>
    <w:rsid w:val="008B0BFD"/>
    <w:rsid w:val="008B0CCF"/>
    <w:rsid w:val="008B157E"/>
    <w:rsid w:val="008B1827"/>
    <w:rsid w:val="008B1D4E"/>
    <w:rsid w:val="008B1D5D"/>
    <w:rsid w:val="008B20AF"/>
    <w:rsid w:val="008B272A"/>
    <w:rsid w:val="008B39C3"/>
    <w:rsid w:val="008B4393"/>
    <w:rsid w:val="008B518C"/>
    <w:rsid w:val="008B57B0"/>
    <w:rsid w:val="008B58B7"/>
    <w:rsid w:val="008B5ABD"/>
    <w:rsid w:val="008B5B79"/>
    <w:rsid w:val="008B5C49"/>
    <w:rsid w:val="008B5D8C"/>
    <w:rsid w:val="008B6514"/>
    <w:rsid w:val="008B6A66"/>
    <w:rsid w:val="008B7293"/>
    <w:rsid w:val="008B7618"/>
    <w:rsid w:val="008B7D5A"/>
    <w:rsid w:val="008C028E"/>
    <w:rsid w:val="008C03C7"/>
    <w:rsid w:val="008C08E4"/>
    <w:rsid w:val="008C0AE6"/>
    <w:rsid w:val="008C0D41"/>
    <w:rsid w:val="008C0D8C"/>
    <w:rsid w:val="008C113C"/>
    <w:rsid w:val="008C1149"/>
    <w:rsid w:val="008C12EE"/>
    <w:rsid w:val="008C1B18"/>
    <w:rsid w:val="008C1E25"/>
    <w:rsid w:val="008C1F1D"/>
    <w:rsid w:val="008C2A5C"/>
    <w:rsid w:val="008C2FAA"/>
    <w:rsid w:val="008C3065"/>
    <w:rsid w:val="008C3665"/>
    <w:rsid w:val="008C3BEB"/>
    <w:rsid w:val="008C3BFD"/>
    <w:rsid w:val="008C3DB6"/>
    <w:rsid w:val="008C3EB1"/>
    <w:rsid w:val="008C41CF"/>
    <w:rsid w:val="008C47A2"/>
    <w:rsid w:val="008C640E"/>
    <w:rsid w:val="008C68F6"/>
    <w:rsid w:val="008C7155"/>
    <w:rsid w:val="008C77B1"/>
    <w:rsid w:val="008C79DD"/>
    <w:rsid w:val="008C7E1A"/>
    <w:rsid w:val="008D0725"/>
    <w:rsid w:val="008D0802"/>
    <w:rsid w:val="008D0AC4"/>
    <w:rsid w:val="008D11CC"/>
    <w:rsid w:val="008D1574"/>
    <w:rsid w:val="008D16D4"/>
    <w:rsid w:val="008D1E37"/>
    <w:rsid w:val="008D2431"/>
    <w:rsid w:val="008D391C"/>
    <w:rsid w:val="008D3A4D"/>
    <w:rsid w:val="008D3D6F"/>
    <w:rsid w:val="008D4FE1"/>
    <w:rsid w:val="008D5716"/>
    <w:rsid w:val="008D5BCA"/>
    <w:rsid w:val="008D6C78"/>
    <w:rsid w:val="008D6CEE"/>
    <w:rsid w:val="008D6DD4"/>
    <w:rsid w:val="008D764B"/>
    <w:rsid w:val="008D7762"/>
    <w:rsid w:val="008D7855"/>
    <w:rsid w:val="008D7B20"/>
    <w:rsid w:val="008D7C7D"/>
    <w:rsid w:val="008D7D78"/>
    <w:rsid w:val="008D7F77"/>
    <w:rsid w:val="008D7FD0"/>
    <w:rsid w:val="008E00AA"/>
    <w:rsid w:val="008E0637"/>
    <w:rsid w:val="008E08A7"/>
    <w:rsid w:val="008E08AB"/>
    <w:rsid w:val="008E0D2D"/>
    <w:rsid w:val="008E0D3E"/>
    <w:rsid w:val="008E179A"/>
    <w:rsid w:val="008E1837"/>
    <w:rsid w:val="008E19B0"/>
    <w:rsid w:val="008E1A05"/>
    <w:rsid w:val="008E1B33"/>
    <w:rsid w:val="008E1CEB"/>
    <w:rsid w:val="008E1D09"/>
    <w:rsid w:val="008E1DCD"/>
    <w:rsid w:val="008E1E42"/>
    <w:rsid w:val="008E2055"/>
    <w:rsid w:val="008E21B5"/>
    <w:rsid w:val="008E2329"/>
    <w:rsid w:val="008E24F8"/>
    <w:rsid w:val="008E25A3"/>
    <w:rsid w:val="008E271D"/>
    <w:rsid w:val="008E2FED"/>
    <w:rsid w:val="008E310D"/>
    <w:rsid w:val="008E37C3"/>
    <w:rsid w:val="008E3C10"/>
    <w:rsid w:val="008E5FD6"/>
    <w:rsid w:val="008E640D"/>
    <w:rsid w:val="008E6470"/>
    <w:rsid w:val="008E6990"/>
    <w:rsid w:val="008E72B1"/>
    <w:rsid w:val="008E73DC"/>
    <w:rsid w:val="008E75A6"/>
    <w:rsid w:val="008E7CB2"/>
    <w:rsid w:val="008F00C9"/>
    <w:rsid w:val="008F0EA6"/>
    <w:rsid w:val="008F16EA"/>
    <w:rsid w:val="008F20A5"/>
    <w:rsid w:val="008F26A0"/>
    <w:rsid w:val="008F29F9"/>
    <w:rsid w:val="008F31D3"/>
    <w:rsid w:val="008F3997"/>
    <w:rsid w:val="008F4562"/>
    <w:rsid w:val="008F48EF"/>
    <w:rsid w:val="008F4AA7"/>
    <w:rsid w:val="008F5660"/>
    <w:rsid w:val="008F6198"/>
    <w:rsid w:val="008F6316"/>
    <w:rsid w:val="008F6458"/>
    <w:rsid w:val="008F648D"/>
    <w:rsid w:val="008F67DE"/>
    <w:rsid w:val="008F6A07"/>
    <w:rsid w:val="008F6C29"/>
    <w:rsid w:val="008F6D90"/>
    <w:rsid w:val="008F7584"/>
    <w:rsid w:val="008F79E8"/>
    <w:rsid w:val="008F7B5D"/>
    <w:rsid w:val="008F7BE7"/>
    <w:rsid w:val="008F7C52"/>
    <w:rsid w:val="009006C3"/>
    <w:rsid w:val="00901754"/>
    <w:rsid w:val="0090175B"/>
    <w:rsid w:val="00901791"/>
    <w:rsid w:val="00901C07"/>
    <w:rsid w:val="00901F9F"/>
    <w:rsid w:val="009023B9"/>
    <w:rsid w:val="00902837"/>
    <w:rsid w:val="00902952"/>
    <w:rsid w:val="00902A9F"/>
    <w:rsid w:val="00902C71"/>
    <w:rsid w:val="00903122"/>
    <w:rsid w:val="009036D3"/>
    <w:rsid w:val="00903722"/>
    <w:rsid w:val="00903877"/>
    <w:rsid w:val="00903D91"/>
    <w:rsid w:val="00903F2D"/>
    <w:rsid w:val="009042B2"/>
    <w:rsid w:val="0090444C"/>
    <w:rsid w:val="009044FF"/>
    <w:rsid w:val="0090468A"/>
    <w:rsid w:val="009050B9"/>
    <w:rsid w:val="00905192"/>
    <w:rsid w:val="00905679"/>
    <w:rsid w:val="009057DE"/>
    <w:rsid w:val="00905BC8"/>
    <w:rsid w:val="00905BDD"/>
    <w:rsid w:val="00906453"/>
    <w:rsid w:val="00906CDE"/>
    <w:rsid w:val="00907EDA"/>
    <w:rsid w:val="0091030A"/>
    <w:rsid w:val="00910346"/>
    <w:rsid w:val="0091047B"/>
    <w:rsid w:val="00910C0F"/>
    <w:rsid w:val="00910D26"/>
    <w:rsid w:val="0091107B"/>
    <w:rsid w:val="00911470"/>
    <w:rsid w:val="00911765"/>
    <w:rsid w:val="00911835"/>
    <w:rsid w:val="00911862"/>
    <w:rsid w:val="00911B08"/>
    <w:rsid w:val="00911BD9"/>
    <w:rsid w:val="00911BE6"/>
    <w:rsid w:val="00911F18"/>
    <w:rsid w:val="009123E9"/>
    <w:rsid w:val="0091319A"/>
    <w:rsid w:val="00913554"/>
    <w:rsid w:val="00913894"/>
    <w:rsid w:val="009139E6"/>
    <w:rsid w:val="00913E52"/>
    <w:rsid w:val="009143C9"/>
    <w:rsid w:val="009147C9"/>
    <w:rsid w:val="0091556B"/>
    <w:rsid w:val="00915A60"/>
    <w:rsid w:val="00916985"/>
    <w:rsid w:val="00916F09"/>
    <w:rsid w:val="00917276"/>
    <w:rsid w:val="00917389"/>
    <w:rsid w:val="009177BD"/>
    <w:rsid w:val="0091786C"/>
    <w:rsid w:val="00917AEC"/>
    <w:rsid w:val="00917DAC"/>
    <w:rsid w:val="00920E3C"/>
    <w:rsid w:val="0092190D"/>
    <w:rsid w:val="00921CD3"/>
    <w:rsid w:val="00921E07"/>
    <w:rsid w:val="00922052"/>
    <w:rsid w:val="0092241F"/>
    <w:rsid w:val="009230C5"/>
    <w:rsid w:val="0092321C"/>
    <w:rsid w:val="009238E8"/>
    <w:rsid w:val="00923BF6"/>
    <w:rsid w:val="00924F29"/>
    <w:rsid w:val="00925030"/>
    <w:rsid w:val="00925C53"/>
    <w:rsid w:val="009260A5"/>
    <w:rsid w:val="00926390"/>
    <w:rsid w:val="00926E5E"/>
    <w:rsid w:val="009273C0"/>
    <w:rsid w:val="009276B4"/>
    <w:rsid w:val="00927724"/>
    <w:rsid w:val="00930238"/>
    <w:rsid w:val="009307E1"/>
    <w:rsid w:val="0093080D"/>
    <w:rsid w:val="00930837"/>
    <w:rsid w:val="00931011"/>
    <w:rsid w:val="00931181"/>
    <w:rsid w:val="009317D1"/>
    <w:rsid w:val="009320A6"/>
    <w:rsid w:val="00933162"/>
    <w:rsid w:val="00933220"/>
    <w:rsid w:val="00933D48"/>
    <w:rsid w:val="0093446A"/>
    <w:rsid w:val="009347E4"/>
    <w:rsid w:val="00935C48"/>
    <w:rsid w:val="00935CBF"/>
    <w:rsid w:val="00935F12"/>
    <w:rsid w:val="009365DD"/>
    <w:rsid w:val="009370D4"/>
    <w:rsid w:val="0093714A"/>
    <w:rsid w:val="00937C2E"/>
    <w:rsid w:val="009402D9"/>
    <w:rsid w:val="00941800"/>
    <w:rsid w:val="0094208D"/>
    <w:rsid w:val="009422C0"/>
    <w:rsid w:val="00942301"/>
    <w:rsid w:val="0094289D"/>
    <w:rsid w:val="009431BD"/>
    <w:rsid w:val="00943396"/>
    <w:rsid w:val="009437BB"/>
    <w:rsid w:val="00943F66"/>
    <w:rsid w:val="009442D9"/>
    <w:rsid w:val="00944408"/>
    <w:rsid w:val="009448EA"/>
    <w:rsid w:val="00944B45"/>
    <w:rsid w:val="00945162"/>
    <w:rsid w:val="00945269"/>
    <w:rsid w:val="00945350"/>
    <w:rsid w:val="00945892"/>
    <w:rsid w:val="00945B94"/>
    <w:rsid w:val="00946234"/>
    <w:rsid w:val="00946996"/>
    <w:rsid w:val="00947184"/>
    <w:rsid w:val="0094740C"/>
    <w:rsid w:val="009474F3"/>
    <w:rsid w:val="009475B6"/>
    <w:rsid w:val="009479CB"/>
    <w:rsid w:val="009479FC"/>
    <w:rsid w:val="00950024"/>
    <w:rsid w:val="0095040F"/>
    <w:rsid w:val="009505D4"/>
    <w:rsid w:val="00950AF0"/>
    <w:rsid w:val="00950BCB"/>
    <w:rsid w:val="009511C3"/>
    <w:rsid w:val="00951377"/>
    <w:rsid w:val="009518DF"/>
    <w:rsid w:val="00951D34"/>
    <w:rsid w:val="0095286A"/>
    <w:rsid w:val="00952C14"/>
    <w:rsid w:val="009532DB"/>
    <w:rsid w:val="009536D2"/>
    <w:rsid w:val="0095380B"/>
    <w:rsid w:val="00953823"/>
    <w:rsid w:val="009538D4"/>
    <w:rsid w:val="009538D5"/>
    <w:rsid w:val="00954206"/>
    <w:rsid w:val="00954603"/>
    <w:rsid w:val="00954921"/>
    <w:rsid w:val="00954F18"/>
    <w:rsid w:val="009550EA"/>
    <w:rsid w:val="009550FF"/>
    <w:rsid w:val="009551F6"/>
    <w:rsid w:val="00955297"/>
    <w:rsid w:val="00955886"/>
    <w:rsid w:val="009563B8"/>
    <w:rsid w:val="00956DE8"/>
    <w:rsid w:val="009578EE"/>
    <w:rsid w:val="00957ECB"/>
    <w:rsid w:val="00960007"/>
    <w:rsid w:val="00960245"/>
    <w:rsid w:val="00960369"/>
    <w:rsid w:val="009605D1"/>
    <w:rsid w:val="009611C1"/>
    <w:rsid w:val="00961805"/>
    <w:rsid w:val="009620F5"/>
    <w:rsid w:val="0096254D"/>
    <w:rsid w:val="009628BD"/>
    <w:rsid w:val="00962A21"/>
    <w:rsid w:val="00962AC8"/>
    <w:rsid w:val="00962CB0"/>
    <w:rsid w:val="00962DB1"/>
    <w:rsid w:val="009630B9"/>
    <w:rsid w:val="0096317C"/>
    <w:rsid w:val="0096365B"/>
    <w:rsid w:val="0096404B"/>
    <w:rsid w:val="009643B4"/>
    <w:rsid w:val="0096463A"/>
    <w:rsid w:val="00964D6D"/>
    <w:rsid w:val="009652F4"/>
    <w:rsid w:val="00965A80"/>
    <w:rsid w:val="00966040"/>
    <w:rsid w:val="009660B4"/>
    <w:rsid w:val="00966414"/>
    <w:rsid w:val="009664CB"/>
    <w:rsid w:val="00966B1B"/>
    <w:rsid w:val="009671D7"/>
    <w:rsid w:val="00967A0A"/>
    <w:rsid w:val="00967A1D"/>
    <w:rsid w:val="00970409"/>
    <w:rsid w:val="00970502"/>
    <w:rsid w:val="00970521"/>
    <w:rsid w:val="00970B42"/>
    <w:rsid w:val="00970CA0"/>
    <w:rsid w:val="00970F23"/>
    <w:rsid w:val="00971A3D"/>
    <w:rsid w:val="00971C90"/>
    <w:rsid w:val="00972249"/>
    <w:rsid w:val="00972AD9"/>
    <w:rsid w:val="00972E55"/>
    <w:rsid w:val="00973005"/>
    <w:rsid w:val="00973230"/>
    <w:rsid w:val="009733BE"/>
    <w:rsid w:val="009733E6"/>
    <w:rsid w:val="00973F74"/>
    <w:rsid w:val="0097450C"/>
    <w:rsid w:val="00974D99"/>
    <w:rsid w:val="00974E94"/>
    <w:rsid w:val="009755D3"/>
    <w:rsid w:val="00975B0A"/>
    <w:rsid w:val="009760E2"/>
    <w:rsid w:val="00976373"/>
    <w:rsid w:val="00976556"/>
    <w:rsid w:val="00976FFE"/>
    <w:rsid w:val="00977858"/>
    <w:rsid w:val="00977E77"/>
    <w:rsid w:val="009808A9"/>
    <w:rsid w:val="009809FE"/>
    <w:rsid w:val="00980C5C"/>
    <w:rsid w:val="00980EDE"/>
    <w:rsid w:val="009812C5"/>
    <w:rsid w:val="009825D2"/>
    <w:rsid w:val="00982715"/>
    <w:rsid w:val="009827D2"/>
    <w:rsid w:val="0098284D"/>
    <w:rsid w:val="00982EB6"/>
    <w:rsid w:val="00983D37"/>
    <w:rsid w:val="00983D45"/>
    <w:rsid w:val="00983E86"/>
    <w:rsid w:val="009843FF"/>
    <w:rsid w:val="009844EF"/>
    <w:rsid w:val="00984577"/>
    <w:rsid w:val="00984626"/>
    <w:rsid w:val="009851AE"/>
    <w:rsid w:val="00985308"/>
    <w:rsid w:val="00985691"/>
    <w:rsid w:val="00985B9D"/>
    <w:rsid w:val="009861D4"/>
    <w:rsid w:val="00986951"/>
    <w:rsid w:val="00986957"/>
    <w:rsid w:val="00987157"/>
    <w:rsid w:val="00987440"/>
    <w:rsid w:val="00990066"/>
    <w:rsid w:val="009901DF"/>
    <w:rsid w:val="0099050B"/>
    <w:rsid w:val="00990776"/>
    <w:rsid w:val="0099091B"/>
    <w:rsid w:val="00990DC0"/>
    <w:rsid w:val="00990E4C"/>
    <w:rsid w:val="009912E7"/>
    <w:rsid w:val="0099132D"/>
    <w:rsid w:val="00991881"/>
    <w:rsid w:val="00991CFA"/>
    <w:rsid w:val="00991FC3"/>
    <w:rsid w:val="009923F9"/>
    <w:rsid w:val="00992879"/>
    <w:rsid w:val="00992F1D"/>
    <w:rsid w:val="00993803"/>
    <w:rsid w:val="0099431A"/>
    <w:rsid w:val="0099459F"/>
    <w:rsid w:val="00994827"/>
    <w:rsid w:val="00994D6C"/>
    <w:rsid w:val="0099503A"/>
    <w:rsid w:val="009956BC"/>
    <w:rsid w:val="009962ED"/>
    <w:rsid w:val="0099632C"/>
    <w:rsid w:val="009966D3"/>
    <w:rsid w:val="009969DF"/>
    <w:rsid w:val="00996ACE"/>
    <w:rsid w:val="00996FF8"/>
    <w:rsid w:val="009970F6"/>
    <w:rsid w:val="00997DC6"/>
    <w:rsid w:val="009A058D"/>
    <w:rsid w:val="009A09FD"/>
    <w:rsid w:val="009A0D1D"/>
    <w:rsid w:val="009A0E11"/>
    <w:rsid w:val="009A0EB3"/>
    <w:rsid w:val="009A11B9"/>
    <w:rsid w:val="009A1A04"/>
    <w:rsid w:val="009A20B1"/>
    <w:rsid w:val="009A25F4"/>
    <w:rsid w:val="009A275A"/>
    <w:rsid w:val="009A291B"/>
    <w:rsid w:val="009A2D8A"/>
    <w:rsid w:val="009A3811"/>
    <w:rsid w:val="009A3AEE"/>
    <w:rsid w:val="009A3B2E"/>
    <w:rsid w:val="009A3DD0"/>
    <w:rsid w:val="009A4087"/>
    <w:rsid w:val="009A475E"/>
    <w:rsid w:val="009A51B5"/>
    <w:rsid w:val="009A55AF"/>
    <w:rsid w:val="009A56D9"/>
    <w:rsid w:val="009A5DD0"/>
    <w:rsid w:val="009A623F"/>
    <w:rsid w:val="009A62CD"/>
    <w:rsid w:val="009A642B"/>
    <w:rsid w:val="009A6487"/>
    <w:rsid w:val="009A704D"/>
    <w:rsid w:val="009A7209"/>
    <w:rsid w:val="009A799C"/>
    <w:rsid w:val="009A7E76"/>
    <w:rsid w:val="009B00B3"/>
    <w:rsid w:val="009B050E"/>
    <w:rsid w:val="009B0BD0"/>
    <w:rsid w:val="009B13DE"/>
    <w:rsid w:val="009B1400"/>
    <w:rsid w:val="009B1B00"/>
    <w:rsid w:val="009B1BF8"/>
    <w:rsid w:val="009B2080"/>
    <w:rsid w:val="009B2990"/>
    <w:rsid w:val="009B2C8A"/>
    <w:rsid w:val="009B2C8C"/>
    <w:rsid w:val="009B3304"/>
    <w:rsid w:val="009B332A"/>
    <w:rsid w:val="009B3448"/>
    <w:rsid w:val="009B3643"/>
    <w:rsid w:val="009B3BF5"/>
    <w:rsid w:val="009B4637"/>
    <w:rsid w:val="009B4689"/>
    <w:rsid w:val="009B4846"/>
    <w:rsid w:val="009B55B5"/>
    <w:rsid w:val="009B5873"/>
    <w:rsid w:val="009B6054"/>
    <w:rsid w:val="009B6280"/>
    <w:rsid w:val="009B649C"/>
    <w:rsid w:val="009B6C0D"/>
    <w:rsid w:val="009B6EB0"/>
    <w:rsid w:val="009B712F"/>
    <w:rsid w:val="009B7DBB"/>
    <w:rsid w:val="009B7F91"/>
    <w:rsid w:val="009C03BC"/>
    <w:rsid w:val="009C0C71"/>
    <w:rsid w:val="009C1506"/>
    <w:rsid w:val="009C1565"/>
    <w:rsid w:val="009C1C35"/>
    <w:rsid w:val="009C2B0A"/>
    <w:rsid w:val="009C2B85"/>
    <w:rsid w:val="009C2DF6"/>
    <w:rsid w:val="009C2E9C"/>
    <w:rsid w:val="009C2FF1"/>
    <w:rsid w:val="009C30DE"/>
    <w:rsid w:val="009C3244"/>
    <w:rsid w:val="009C3810"/>
    <w:rsid w:val="009C391C"/>
    <w:rsid w:val="009C3C22"/>
    <w:rsid w:val="009C3E97"/>
    <w:rsid w:val="009C4578"/>
    <w:rsid w:val="009C5A9A"/>
    <w:rsid w:val="009C5B72"/>
    <w:rsid w:val="009C5DC9"/>
    <w:rsid w:val="009C60DC"/>
    <w:rsid w:val="009C6521"/>
    <w:rsid w:val="009C65CC"/>
    <w:rsid w:val="009C6635"/>
    <w:rsid w:val="009C68FA"/>
    <w:rsid w:val="009C6DE5"/>
    <w:rsid w:val="009C770B"/>
    <w:rsid w:val="009C7E28"/>
    <w:rsid w:val="009D04E0"/>
    <w:rsid w:val="009D05E1"/>
    <w:rsid w:val="009D06E4"/>
    <w:rsid w:val="009D10DF"/>
    <w:rsid w:val="009D1884"/>
    <w:rsid w:val="009D18EF"/>
    <w:rsid w:val="009D20BC"/>
    <w:rsid w:val="009D29C8"/>
    <w:rsid w:val="009D2B32"/>
    <w:rsid w:val="009D2B63"/>
    <w:rsid w:val="009D2E85"/>
    <w:rsid w:val="009D405C"/>
    <w:rsid w:val="009D4593"/>
    <w:rsid w:val="009D4A8F"/>
    <w:rsid w:val="009D4AB0"/>
    <w:rsid w:val="009D4B39"/>
    <w:rsid w:val="009D4E32"/>
    <w:rsid w:val="009D5854"/>
    <w:rsid w:val="009D5E96"/>
    <w:rsid w:val="009D5FB9"/>
    <w:rsid w:val="009D638F"/>
    <w:rsid w:val="009D65A4"/>
    <w:rsid w:val="009D6699"/>
    <w:rsid w:val="009D68A2"/>
    <w:rsid w:val="009D6941"/>
    <w:rsid w:val="009D7681"/>
    <w:rsid w:val="009E0281"/>
    <w:rsid w:val="009E03EB"/>
    <w:rsid w:val="009E081E"/>
    <w:rsid w:val="009E0A01"/>
    <w:rsid w:val="009E0C30"/>
    <w:rsid w:val="009E11B8"/>
    <w:rsid w:val="009E15B3"/>
    <w:rsid w:val="009E1938"/>
    <w:rsid w:val="009E1EAA"/>
    <w:rsid w:val="009E20A7"/>
    <w:rsid w:val="009E2731"/>
    <w:rsid w:val="009E311D"/>
    <w:rsid w:val="009E33F4"/>
    <w:rsid w:val="009E3457"/>
    <w:rsid w:val="009E3475"/>
    <w:rsid w:val="009E3517"/>
    <w:rsid w:val="009E3FD7"/>
    <w:rsid w:val="009E4780"/>
    <w:rsid w:val="009E4CD9"/>
    <w:rsid w:val="009E5159"/>
    <w:rsid w:val="009E54A2"/>
    <w:rsid w:val="009E5875"/>
    <w:rsid w:val="009E6094"/>
    <w:rsid w:val="009E6C91"/>
    <w:rsid w:val="009E6D12"/>
    <w:rsid w:val="009E6DDB"/>
    <w:rsid w:val="009E6EC6"/>
    <w:rsid w:val="009E7053"/>
    <w:rsid w:val="009F0A8F"/>
    <w:rsid w:val="009F0C07"/>
    <w:rsid w:val="009F0E7C"/>
    <w:rsid w:val="009F0F6A"/>
    <w:rsid w:val="009F19D0"/>
    <w:rsid w:val="009F1B69"/>
    <w:rsid w:val="009F2621"/>
    <w:rsid w:val="009F2C36"/>
    <w:rsid w:val="009F322F"/>
    <w:rsid w:val="009F3810"/>
    <w:rsid w:val="009F3D59"/>
    <w:rsid w:val="009F431D"/>
    <w:rsid w:val="009F4692"/>
    <w:rsid w:val="009F4B25"/>
    <w:rsid w:val="009F4C1F"/>
    <w:rsid w:val="009F51B1"/>
    <w:rsid w:val="009F5607"/>
    <w:rsid w:val="009F5ABB"/>
    <w:rsid w:val="009F6214"/>
    <w:rsid w:val="009F70E1"/>
    <w:rsid w:val="009F7114"/>
    <w:rsid w:val="00A00203"/>
    <w:rsid w:val="00A00FD7"/>
    <w:rsid w:val="00A014CD"/>
    <w:rsid w:val="00A01810"/>
    <w:rsid w:val="00A01B86"/>
    <w:rsid w:val="00A021D9"/>
    <w:rsid w:val="00A030AF"/>
    <w:rsid w:val="00A031C6"/>
    <w:rsid w:val="00A033A4"/>
    <w:rsid w:val="00A033FC"/>
    <w:rsid w:val="00A0360B"/>
    <w:rsid w:val="00A036D7"/>
    <w:rsid w:val="00A03B88"/>
    <w:rsid w:val="00A03BC8"/>
    <w:rsid w:val="00A03CFB"/>
    <w:rsid w:val="00A04057"/>
    <w:rsid w:val="00A041C4"/>
    <w:rsid w:val="00A0473D"/>
    <w:rsid w:val="00A048E6"/>
    <w:rsid w:val="00A051A1"/>
    <w:rsid w:val="00A05220"/>
    <w:rsid w:val="00A05485"/>
    <w:rsid w:val="00A059F1"/>
    <w:rsid w:val="00A05B41"/>
    <w:rsid w:val="00A05CDB"/>
    <w:rsid w:val="00A06196"/>
    <w:rsid w:val="00A061AC"/>
    <w:rsid w:val="00A06A19"/>
    <w:rsid w:val="00A072AD"/>
    <w:rsid w:val="00A07533"/>
    <w:rsid w:val="00A07545"/>
    <w:rsid w:val="00A077DD"/>
    <w:rsid w:val="00A079F4"/>
    <w:rsid w:val="00A07AA2"/>
    <w:rsid w:val="00A07D6B"/>
    <w:rsid w:val="00A07D9E"/>
    <w:rsid w:val="00A113B2"/>
    <w:rsid w:val="00A11817"/>
    <w:rsid w:val="00A11CD6"/>
    <w:rsid w:val="00A1272B"/>
    <w:rsid w:val="00A127C6"/>
    <w:rsid w:val="00A1387C"/>
    <w:rsid w:val="00A13CBD"/>
    <w:rsid w:val="00A146EE"/>
    <w:rsid w:val="00A148C0"/>
    <w:rsid w:val="00A153AD"/>
    <w:rsid w:val="00A1543C"/>
    <w:rsid w:val="00A154C9"/>
    <w:rsid w:val="00A159B0"/>
    <w:rsid w:val="00A15EEC"/>
    <w:rsid w:val="00A1663C"/>
    <w:rsid w:val="00A16957"/>
    <w:rsid w:val="00A2027E"/>
    <w:rsid w:val="00A203B0"/>
    <w:rsid w:val="00A203C3"/>
    <w:rsid w:val="00A20532"/>
    <w:rsid w:val="00A208E0"/>
    <w:rsid w:val="00A20A15"/>
    <w:rsid w:val="00A20ABD"/>
    <w:rsid w:val="00A20D87"/>
    <w:rsid w:val="00A20DD1"/>
    <w:rsid w:val="00A20FAB"/>
    <w:rsid w:val="00A21357"/>
    <w:rsid w:val="00A21808"/>
    <w:rsid w:val="00A2221D"/>
    <w:rsid w:val="00A22476"/>
    <w:rsid w:val="00A22817"/>
    <w:rsid w:val="00A2292C"/>
    <w:rsid w:val="00A22B9B"/>
    <w:rsid w:val="00A22CB0"/>
    <w:rsid w:val="00A22EA1"/>
    <w:rsid w:val="00A23C23"/>
    <w:rsid w:val="00A25327"/>
    <w:rsid w:val="00A25843"/>
    <w:rsid w:val="00A264FD"/>
    <w:rsid w:val="00A26DB2"/>
    <w:rsid w:val="00A273FE"/>
    <w:rsid w:val="00A279AB"/>
    <w:rsid w:val="00A302DC"/>
    <w:rsid w:val="00A3054E"/>
    <w:rsid w:val="00A3073A"/>
    <w:rsid w:val="00A30E8A"/>
    <w:rsid w:val="00A312E7"/>
    <w:rsid w:val="00A3153B"/>
    <w:rsid w:val="00A31854"/>
    <w:rsid w:val="00A32D16"/>
    <w:rsid w:val="00A33079"/>
    <w:rsid w:val="00A331D1"/>
    <w:rsid w:val="00A3373A"/>
    <w:rsid w:val="00A33BDF"/>
    <w:rsid w:val="00A35B68"/>
    <w:rsid w:val="00A36630"/>
    <w:rsid w:val="00A36AB9"/>
    <w:rsid w:val="00A37816"/>
    <w:rsid w:val="00A413D9"/>
    <w:rsid w:val="00A41AEB"/>
    <w:rsid w:val="00A41BD2"/>
    <w:rsid w:val="00A42276"/>
    <w:rsid w:val="00A4245A"/>
    <w:rsid w:val="00A429B1"/>
    <w:rsid w:val="00A42B92"/>
    <w:rsid w:val="00A434CA"/>
    <w:rsid w:val="00A4367C"/>
    <w:rsid w:val="00A437E1"/>
    <w:rsid w:val="00A43B07"/>
    <w:rsid w:val="00A43B7C"/>
    <w:rsid w:val="00A43C69"/>
    <w:rsid w:val="00A43F2A"/>
    <w:rsid w:val="00A43F2E"/>
    <w:rsid w:val="00A446FA"/>
    <w:rsid w:val="00A44841"/>
    <w:rsid w:val="00A44E5A"/>
    <w:rsid w:val="00A44E71"/>
    <w:rsid w:val="00A45018"/>
    <w:rsid w:val="00A45352"/>
    <w:rsid w:val="00A45757"/>
    <w:rsid w:val="00A45777"/>
    <w:rsid w:val="00A45789"/>
    <w:rsid w:val="00A45886"/>
    <w:rsid w:val="00A45D00"/>
    <w:rsid w:val="00A4640C"/>
    <w:rsid w:val="00A464E8"/>
    <w:rsid w:val="00A46592"/>
    <w:rsid w:val="00A46677"/>
    <w:rsid w:val="00A4675A"/>
    <w:rsid w:val="00A46A00"/>
    <w:rsid w:val="00A46D39"/>
    <w:rsid w:val="00A46FCC"/>
    <w:rsid w:val="00A477A8"/>
    <w:rsid w:val="00A478D1"/>
    <w:rsid w:val="00A4791C"/>
    <w:rsid w:val="00A47B04"/>
    <w:rsid w:val="00A47B85"/>
    <w:rsid w:val="00A50088"/>
    <w:rsid w:val="00A50138"/>
    <w:rsid w:val="00A50252"/>
    <w:rsid w:val="00A50380"/>
    <w:rsid w:val="00A5057C"/>
    <w:rsid w:val="00A5087B"/>
    <w:rsid w:val="00A5151C"/>
    <w:rsid w:val="00A519EC"/>
    <w:rsid w:val="00A522B8"/>
    <w:rsid w:val="00A522D9"/>
    <w:rsid w:val="00A5243E"/>
    <w:rsid w:val="00A52639"/>
    <w:rsid w:val="00A52B4E"/>
    <w:rsid w:val="00A52CF8"/>
    <w:rsid w:val="00A52EAA"/>
    <w:rsid w:val="00A54270"/>
    <w:rsid w:val="00A547CC"/>
    <w:rsid w:val="00A54CD7"/>
    <w:rsid w:val="00A54D32"/>
    <w:rsid w:val="00A55EF3"/>
    <w:rsid w:val="00A56054"/>
    <w:rsid w:val="00A5608E"/>
    <w:rsid w:val="00A562F0"/>
    <w:rsid w:val="00A57A85"/>
    <w:rsid w:val="00A57CD4"/>
    <w:rsid w:val="00A600DF"/>
    <w:rsid w:val="00A6027C"/>
    <w:rsid w:val="00A604E6"/>
    <w:rsid w:val="00A606D8"/>
    <w:rsid w:val="00A60894"/>
    <w:rsid w:val="00A60955"/>
    <w:rsid w:val="00A60963"/>
    <w:rsid w:val="00A60AC9"/>
    <w:rsid w:val="00A61010"/>
    <w:rsid w:val="00A611B2"/>
    <w:rsid w:val="00A6124F"/>
    <w:rsid w:val="00A614F7"/>
    <w:rsid w:val="00A61839"/>
    <w:rsid w:val="00A619CC"/>
    <w:rsid w:val="00A62377"/>
    <w:rsid w:val="00A636FF"/>
    <w:rsid w:val="00A63783"/>
    <w:rsid w:val="00A637A3"/>
    <w:rsid w:val="00A64065"/>
    <w:rsid w:val="00A64447"/>
    <w:rsid w:val="00A6482B"/>
    <w:rsid w:val="00A64833"/>
    <w:rsid w:val="00A64C09"/>
    <w:rsid w:val="00A64CA1"/>
    <w:rsid w:val="00A64E50"/>
    <w:rsid w:val="00A65466"/>
    <w:rsid w:val="00A662FF"/>
    <w:rsid w:val="00A6654C"/>
    <w:rsid w:val="00A6688C"/>
    <w:rsid w:val="00A66BBD"/>
    <w:rsid w:val="00A66C9C"/>
    <w:rsid w:val="00A66CD1"/>
    <w:rsid w:val="00A67634"/>
    <w:rsid w:val="00A67820"/>
    <w:rsid w:val="00A701F6"/>
    <w:rsid w:val="00A7049F"/>
    <w:rsid w:val="00A70EA5"/>
    <w:rsid w:val="00A71EBF"/>
    <w:rsid w:val="00A723A0"/>
    <w:rsid w:val="00A728E9"/>
    <w:rsid w:val="00A742A4"/>
    <w:rsid w:val="00A7449F"/>
    <w:rsid w:val="00A74933"/>
    <w:rsid w:val="00A7524B"/>
    <w:rsid w:val="00A75CB9"/>
    <w:rsid w:val="00A75D63"/>
    <w:rsid w:val="00A76551"/>
    <w:rsid w:val="00A767BE"/>
    <w:rsid w:val="00A7691F"/>
    <w:rsid w:val="00A76A9D"/>
    <w:rsid w:val="00A773EB"/>
    <w:rsid w:val="00A7755D"/>
    <w:rsid w:val="00A7758D"/>
    <w:rsid w:val="00A777D3"/>
    <w:rsid w:val="00A77C82"/>
    <w:rsid w:val="00A80785"/>
    <w:rsid w:val="00A80AC7"/>
    <w:rsid w:val="00A81C33"/>
    <w:rsid w:val="00A82804"/>
    <w:rsid w:val="00A82CAB"/>
    <w:rsid w:val="00A838FE"/>
    <w:rsid w:val="00A844FB"/>
    <w:rsid w:val="00A84B8D"/>
    <w:rsid w:val="00A85180"/>
    <w:rsid w:val="00A86D14"/>
    <w:rsid w:val="00A871C9"/>
    <w:rsid w:val="00A87A68"/>
    <w:rsid w:val="00A87EF0"/>
    <w:rsid w:val="00A90089"/>
    <w:rsid w:val="00A9075D"/>
    <w:rsid w:val="00A90DB4"/>
    <w:rsid w:val="00A91809"/>
    <w:rsid w:val="00A9190F"/>
    <w:rsid w:val="00A91ACE"/>
    <w:rsid w:val="00A91B95"/>
    <w:rsid w:val="00A91E28"/>
    <w:rsid w:val="00A922DB"/>
    <w:rsid w:val="00A92376"/>
    <w:rsid w:val="00A92C63"/>
    <w:rsid w:val="00A934B8"/>
    <w:rsid w:val="00A938F5"/>
    <w:rsid w:val="00A93972"/>
    <w:rsid w:val="00A93EA2"/>
    <w:rsid w:val="00A93FA0"/>
    <w:rsid w:val="00A9464A"/>
    <w:rsid w:val="00A94A86"/>
    <w:rsid w:val="00A94C85"/>
    <w:rsid w:val="00A94EA7"/>
    <w:rsid w:val="00A95114"/>
    <w:rsid w:val="00A9621B"/>
    <w:rsid w:val="00A97089"/>
    <w:rsid w:val="00A975C9"/>
    <w:rsid w:val="00A97AA6"/>
    <w:rsid w:val="00A97CBB"/>
    <w:rsid w:val="00AA0E35"/>
    <w:rsid w:val="00AA1C23"/>
    <w:rsid w:val="00AA2192"/>
    <w:rsid w:val="00AA2263"/>
    <w:rsid w:val="00AA2433"/>
    <w:rsid w:val="00AA31D1"/>
    <w:rsid w:val="00AA34E6"/>
    <w:rsid w:val="00AA3EC7"/>
    <w:rsid w:val="00AA4174"/>
    <w:rsid w:val="00AA4A1E"/>
    <w:rsid w:val="00AA4E2E"/>
    <w:rsid w:val="00AA4E2F"/>
    <w:rsid w:val="00AA4ED0"/>
    <w:rsid w:val="00AA5271"/>
    <w:rsid w:val="00AA5313"/>
    <w:rsid w:val="00AA5487"/>
    <w:rsid w:val="00AA5688"/>
    <w:rsid w:val="00AA5A93"/>
    <w:rsid w:val="00AA5F1B"/>
    <w:rsid w:val="00AA656D"/>
    <w:rsid w:val="00AA6D08"/>
    <w:rsid w:val="00AA798D"/>
    <w:rsid w:val="00AA7C44"/>
    <w:rsid w:val="00AB0C0D"/>
    <w:rsid w:val="00AB0D1D"/>
    <w:rsid w:val="00AB1830"/>
    <w:rsid w:val="00AB2446"/>
    <w:rsid w:val="00AB265A"/>
    <w:rsid w:val="00AB2BC0"/>
    <w:rsid w:val="00AB2E7D"/>
    <w:rsid w:val="00AB37CA"/>
    <w:rsid w:val="00AB44E3"/>
    <w:rsid w:val="00AB4AA8"/>
    <w:rsid w:val="00AB4C20"/>
    <w:rsid w:val="00AB4C3D"/>
    <w:rsid w:val="00AB4E9F"/>
    <w:rsid w:val="00AB57A0"/>
    <w:rsid w:val="00AB5BF5"/>
    <w:rsid w:val="00AB5D05"/>
    <w:rsid w:val="00AB5E07"/>
    <w:rsid w:val="00AB67F1"/>
    <w:rsid w:val="00AB6A44"/>
    <w:rsid w:val="00AB7264"/>
    <w:rsid w:val="00AB7369"/>
    <w:rsid w:val="00AB754B"/>
    <w:rsid w:val="00AB762F"/>
    <w:rsid w:val="00AC025E"/>
    <w:rsid w:val="00AC06E5"/>
    <w:rsid w:val="00AC0780"/>
    <w:rsid w:val="00AC0894"/>
    <w:rsid w:val="00AC1138"/>
    <w:rsid w:val="00AC1AB0"/>
    <w:rsid w:val="00AC1B3F"/>
    <w:rsid w:val="00AC26A8"/>
    <w:rsid w:val="00AC2CBE"/>
    <w:rsid w:val="00AC378A"/>
    <w:rsid w:val="00AC3A5E"/>
    <w:rsid w:val="00AC3DFA"/>
    <w:rsid w:val="00AC45E4"/>
    <w:rsid w:val="00AC4811"/>
    <w:rsid w:val="00AC4899"/>
    <w:rsid w:val="00AC4A98"/>
    <w:rsid w:val="00AC4BAD"/>
    <w:rsid w:val="00AC5530"/>
    <w:rsid w:val="00AC5D92"/>
    <w:rsid w:val="00AC622C"/>
    <w:rsid w:val="00AC6D17"/>
    <w:rsid w:val="00AC736D"/>
    <w:rsid w:val="00AC7C1B"/>
    <w:rsid w:val="00AC7DB2"/>
    <w:rsid w:val="00AC7EBE"/>
    <w:rsid w:val="00AD005A"/>
    <w:rsid w:val="00AD05AA"/>
    <w:rsid w:val="00AD06E7"/>
    <w:rsid w:val="00AD0A12"/>
    <w:rsid w:val="00AD0B55"/>
    <w:rsid w:val="00AD0D67"/>
    <w:rsid w:val="00AD10BE"/>
    <w:rsid w:val="00AD1E77"/>
    <w:rsid w:val="00AD279E"/>
    <w:rsid w:val="00AD2E6F"/>
    <w:rsid w:val="00AD339E"/>
    <w:rsid w:val="00AD4266"/>
    <w:rsid w:val="00AD4315"/>
    <w:rsid w:val="00AD448B"/>
    <w:rsid w:val="00AD4BBB"/>
    <w:rsid w:val="00AD5564"/>
    <w:rsid w:val="00AD55BF"/>
    <w:rsid w:val="00AD57D6"/>
    <w:rsid w:val="00AD6895"/>
    <w:rsid w:val="00AD6C12"/>
    <w:rsid w:val="00AD7103"/>
    <w:rsid w:val="00AD7647"/>
    <w:rsid w:val="00AD76E3"/>
    <w:rsid w:val="00AD76F4"/>
    <w:rsid w:val="00AE01E5"/>
    <w:rsid w:val="00AE0CB9"/>
    <w:rsid w:val="00AE1B20"/>
    <w:rsid w:val="00AE1C4D"/>
    <w:rsid w:val="00AE1CA8"/>
    <w:rsid w:val="00AE1CCF"/>
    <w:rsid w:val="00AE1D46"/>
    <w:rsid w:val="00AE1ECD"/>
    <w:rsid w:val="00AE22C4"/>
    <w:rsid w:val="00AE2D4A"/>
    <w:rsid w:val="00AE34BF"/>
    <w:rsid w:val="00AE3739"/>
    <w:rsid w:val="00AE421D"/>
    <w:rsid w:val="00AE46E4"/>
    <w:rsid w:val="00AE4A0A"/>
    <w:rsid w:val="00AE4B33"/>
    <w:rsid w:val="00AE4F5D"/>
    <w:rsid w:val="00AE5E8B"/>
    <w:rsid w:val="00AE5EF1"/>
    <w:rsid w:val="00AE6151"/>
    <w:rsid w:val="00AE6201"/>
    <w:rsid w:val="00AE67D0"/>
    <w:rsid w:val="00AE6A60"/>
    <w:rsid w:val="00AE6E19"/>
    <w:rsid w:val="00AE6F52"/>
    <w:rsid w:val="00AE70C1"/>
    <w:rsid w:val="00AE73A9"/>
    <w:rsid w:val="00AE76EE"/>
    <w:rsid w:val="00AE7B04"/>
    <w:rsid w:val="00AF0514"/>
    <w:rsid w:val="00AF0630"/>
    <w:rsid w:val="00AF0DC8"/>
    <w:rsid w:val="00AF172C"/>
    <w:rsid w:val="00AF19F1"/>
    <w:rsid w:val="00AF1A41"/>
    <w:rsid w:val="00AF1DC7"/>
    <w:rsid w:val="00AF214A"/>
    <w:rsid w:val="00AF22C9"/>
    <w:rsid w:val="00AF22E4"/>
    <w:rsid w:val="00AF2423"/>
    <w:rsid w:val="00AF291E"/>
    <w:rsid w:val="00AF2BD9"/>
    <w:rsid w:val="00AF2CCD"/>
    <w:rsid w:val="00AF3691"/>
    <w:rsid w:val="00AF380F"/>
    <w:rsid w:val="00AF3907"/>
    <w:rsid w:val="00AF3CED"/>
    <w:rsid w:val="00AF409E"/>
    <w:rsid w:val="00AF4218"/>
    <w:rsid w:val="00AF4808"/>
    <w:rsid w:val="00AF4BE6"/>
    <w:rsid w:val="00AF4CFA"/>
    <w:rsid w:val="00AF5498"/>
    <w:rsid w:val="00AF585D"/>
    <w:rsid w:val="00AF6189"/>
    <w:rsid w:val="00AF69FF"/>
    <w:rsid w:val="00AF6A50"/>
    <w:rsid w:val="00AF7282"/>
    <w:rsid w:val="00AF7346"/>
    <w:rsid w:val="00AF79D9"/>
    <w:rsid w:val="00AF7B5F"/>
    <w:rsid w:val="00AF7CC8"/>
    <w:rsid w:val="00AF7DB9"/>
    <w:rsid w:val="00B0034A"/>
    <w:rsid w:val="00B003A2"/>
    <w:rsid w:val="00B00AE6"/>
    <w:rsid w:val="00B00F3B"/>
    <w:rsid w:val="00B0112C"/>
    <w:rsid w:val="00B02223"/>
    <w:rsid w:val="00B02713"/>
    <w:rsid w:val="00B0271F"/>
    <w:rsid w:val="00B02DEB"/>
    <w:rsid w:val="00B0300F"/>
    <w:rsid w:val="00B03066"/>
    <w:rsid w:val="00B03D0B"/>
    <w:rsid w:val="00B03F64"/>
    <w:rsid w:val="00B04644"/>
    <w:rsid w:val="00B04784"/>
    <w:rsid w:val="00B05FB6"/>
    <w:rsid w:val="00B063B6"/>
    <w:rsid w:val="00B07029"/>
    <w:rsid w:val="00B07AF4"/>
    <w:rsid w:val="00B07EBF"/>
    <w:rsid w:val="00B10B41"/>
    <w:rsid w:val="00B10B4C"/>
    <w:rsid w:val="00B10F36"/>
    <w:rsid w:val="00B10FE0"/>
    <w:rsid w:val="00B1156C"/>
    <w:rsid w:val="00B11D84"/>
    <w:rsid w:val="00B11EC8"/>
    <w:rsid w:val="00B12153"/>
    <w:rsid w:val="00B12549"/>
    <w:rsid w:val="00B12766"/>
    <w:rsid w:val="00B12B29"/>
    <w:rsid w:val="00B12C1D"/>
    <w:rsid w:val="00B130CD"/>
    <w:rsid w:val="00B13605"/>
    <w:rsid w:val="00B138C8"/>
    <w:rsid w:val="00B13B6C"/>
    <w:rsid w:val="00B1429C"/>
    <w:rsid w:val="00B14580"/>
    <w:rsid w:val="00B149C4"/>
    <w:rsid w:val="00B149D7"/>
    <w:rsid w:val="00B14D79"/>
    <w:rsid w:val="00B15E54"/>
    <w:rsid w:val="00B161BB"/>
    <w:rsid w:val="00B1790D"/>
    <w:rsid w:val="00B206D4"/>
    <w:rsid w:val="00B210C5"/>
    <w:rsid w:val="00B2117B"/>
    <w:rsid w:val="00B214FD"/>
    <w:rsid w:val="00B2167A"/>
    <w:rsid w:val="00B21A70"/>
    <w:rsid w:val="00B221D5"/>
    <w:rsid w:val="00B225F1"/>
    <w:rsid w:val="00B22850"/>
    <w:rsid w:val="00B232BF"/>
    <w:rsid w:val="00B2373B"/>
    <w:rsid w:val="00B24C84"/>
    <w:rsid w:val="00B25520"/>
    <w:rsid w:val="00B25684"/>
    <w:rsid w:val="00B25BBF"/>
    <w:rsid w:val="00B26152"/>
    <w:rsid w:val="00B2626B"/>
    <w:rsid w:val="00B265A7"/>
    <w:rsid w:val="00B27515"/>
    <w:rsid w:val="00B2753A"/>
    <w:rsid w:val="00B275EA"/>
    <w:rsid w:val="00B302E8"/>
    <w:rsid w:val="00B304E9"/>
    <w:rsid w:val="00B30EDF"/>
    <w:rsid w:val="00B31035"/>
    <w:rsid w:val="00B312D1"/>
    <w:rsid w:val="00B3163F"/>
    <w:rsid w:val="00B31B12"/>
    <w:rsid w:val="00B31C43"/>
    <w:rsid w:val="00B321AA"/>
    <w:rsid w:val="00B321B4"/>
    <w:rsid w:val="00B32421"/>
    <w:rsid w:val="00B3262A"/>
    <w:rsid w:val="00B3296C"/>
    <w:rsid w:val="00B32B10"/>
    <w:rsid w:val="00B32E63"/>
    <w:rsid w:val="00B3338E"/>
    <w:rsid w:val="00B33885"/>
    <w:rsid w:val="00B33C14"/>
    <w:rsid w:val="00B33D6D"/>
    <w:rsid w:val="00B34981"/>
    <w:rsid w:val="00B34AB5"/>
    <w:rsid w:val="00B34D03"/>
    <w:rsid w:val="00B354B3"/>
    <w:rsid w:val="00B35888"/>
    <w:rsid w:val="00B3597A"/>
    <w:rsid w:val="00B35A68"/>
    <w:rsid w:val="00B35D89"/>
    <w:rsid w:val="00B35E61"/>
    <w:rsid w:val="00B35E9D"/>
    <w:rsid w:val="00B36044"/>
    <w:rsid w:val="00B3610B"/>
    <w:rsid w:val="00B3631E"/>
    <w:rsid w:val="00B36E15"/>
    <w:rsid w:val="00B37374"/>
    <w:rsid w:val="00B37762"/>
    <w:rsid w:val="00B37D65"/>
    <w:rsid w:val="00B401C2"/>
    <w:rsid w:val="00B40453"/>
    <w:rsid w:val="00B408D0"/>
    <w:rsid w:val="00B40AF8"/>
    <w:rsid w:val="00B40D59"/>
    <w:rsid w:val="00B412A3"/>
    <w:rsid w:val="00B413C1"/>
    <w:rsid w:val="00B41A03"/>
    <w:rsid w:val="00B41C35"/>
    <w:rsid w:val="00B41EAC"/>
    <w:rsid w:val="00B4257A"/>
    <w:rsid w:val="00B425A7"/>
    <w:rsid w:val="00B4268E"/>
    <w:rsid w:val="00B42E25"/>
    <w:rsid w:val="00B44970"/>
    <w:rsid w:val="00B44CE6"/>
    <w:rsid w:val="00B44DB9"/>
    <w:rsid w:val="00B44F0D"/>
    <w:rsid w:val="00B45759"/>
    <w:rsid w:val="00B45AEB"/>
    <w:rsid w:val="00B45F98"/>
    <w:rsid w:val="00B465C3"/>
    <w:rsid w:val="00B46A3E"/>
    <w:rsid w:val="00B46EF1"/>
    <w:rsid w:val="00B4778C"/>
    <w:rsid w:val="00B477AB"/>
    <w:rsid w:val="00B479EC"/>
    <w:rsid w:val="00B501BE"/>
    <w:rsid w:val="00B503FD"/>
    <w:rsid w:val="00B50F64"/>
    <w:rsid w:val="00B51087"/>
    <w:rsid w:val="00B519A7"/>
    <w:rsid w:val="00B519E1"/>
    <w:rsid w:val="00B51AF8"/>
    <w:rsid w:val="00B51E95"/>
    <w:rsid w:val="00B52943"/>
    <w:rsid w:val="00B5329D"/>
    <w:rsid w:val="00B53314"/>
    <w:rsid w:val="00B533AF"/>
    <w:rsid w:val="00B543FE"/>
    <w:rsid w:val="00B5447E"/>
    <w:rsid w:val="00B545AF"/>
    <w:rsid w:val="00B547DA"/>
    <w:rsid w:val="00B54832"/>
    <w:rsid w:val="00B549B8"/>
    <w:rsid w:val="00B54A0F"/>
    <w:rsid w:val="00B54CB7"/>
    <w:rsid w:val="00B54D01"/>
    <w:rsid w:val="00B54E10"/>
    <w:rsid w:val="00B5530F"/>
    <w:rsid w:val="00B5589A"/>
    <w:rsid w:val="00B55E2E"/>
    <w:rsid w:val="00B56B80"/>
    <w:rsid w:val="00B56D74"/>
    <w:rsid w:val="00B56E5A"/>
    <w:rsid w:val="00B57A5F"/>
    <w:rsid w:val="00B57E0E"/>
    <w:rsid w:val="00B60249"/>
    <w:rsid w:val="00B602E0"/>
    <w:rsid w:val="00B60B88"/>
    <w:rsid w:val="00B60B9A"/>
    <w:rsid w:val="00B60E1F"/>
    <w:rsid w:val="00B60E8F"/>
    <w:rsid w:val="00B61595"/>
    <w:rsid w:val="00B61854"/>
    <w:rsid w:val="00B61D5A"/>
    <w:rsid w:val="00B6205F"/>
    <w:rsid w:val="00B6213B"/>
    <w:rsid w:val="00B626DA"/>
    <w:rsid w:val="00B627E1"/>
    <w:rsid w:val="00B629A1"/>
    <w:rsid w:val="00B629EC"/>
    <w:rsid w:val="00B62C66"/>
    <w:rsid w:val="00B633DD"/>
    <w:rsid w:val="00B63640"/>
    <w:rsid w:val="00B63B93"/>
    <w:rsid w:val="00B63D4C"/>
    <w:rsid w:val="00B63EDF"/>
    <w:rsid w:val="00B64350"/>
    <w:rsid w:val="00B643A7"/>
    <w:rsid w:val="00B6580E"/>
    <w:rsid w:val="00B65ED2"/>
    <w:rsid w:val="00B66151"/>
    <w:rsid w:val="00B662D1"/>
    <w:rsid w:val="00B66DF4"/>
    <w:rsid w:val="00B67033"/>
    <w:rsid w:val="00B67566"/>
    <w:rsid w:val="00B679BB"/>
    <w:rsid w:val="00B67ADB"/>
    <w:rsid w:val="00B67C5B"/>
    <w:rsid w:val="00B67CA2"/>
    <w:rsid w:val="00B67F5E"/>
    <w:rsid w:val="00B7013C"/>
    <w:rsid w:val="00B7085A"/>
    <w:rsid w:val="00B7086E"/>
    <w:rsid w:val="00B71D2D"/>
    <w:rsid w:val="00B72034"/>
    <w:rsid w:val="00B721BF"/>
    <w:rsid w:val="00B72560"/>
    <w:rsid w:val="00B72CC9"/>
    <w:rsid w:val="00B7320F"/>
    <w:rsid w:val="00B732B8"/>
    <w:rsid w:val="00B73462"/>
    <w:rsid w:val="00B73FCF"/>
    <w:rsid w:val="00B74480"/>
    <w:rsid w:val="00B748D7"/>
    <w:rsid w:val="00B75089"/>
    <w:rsid w:val="00B7565F"/>
    <w:rsid w:val="00B75987"/>
    <w:rsid w:val="00B75D72"/>
    <w:rsid w:val="00B75E90"/>
    <w:rsid w:val="00B80F32"/>
    <w:rsid w:val="00B81292"/>
    <w:rsid w:val="00B81726"/>
    <w:rsid w:val="00B818EA"/>
    <w:rsid w:val="00B819C5"/>
    <w:rsid w:val="00B830BD"/>
    <w:rsid w:val="00B832CA"/>
    <w:rsid w:val="00B83889"/>
    <w:rsid w:val="00B83D32"/>
    <w:rsid w:val="00B8417C"/>
    <w:rsid w:val="00B84847"/>
    <w:rsid w:val="00B84A0B"/>
    <w:rsid w:val="00B85379"/>
    <w:rsid w:val="00B85393"/>
    <w:rsid w:val="00B85394"/>
    <w:rsid w:val="00B85673"/>
    <w:rsid w:val="00B85B92"/>
    <w:rsid w:val="00B861AF"/>
    <w:rsid w:val="00B86307"/>
    <w:rsid w:val="00B86B9B"/>
    <w:rsid w:val="00B86CE8"/>
    <w:rsid w:val="00B874AE"/>
    <w:rsid w:val="00B8787C"/>
    <w:rsid w:val="00B879D9"/>
    <w:rsid w:val="00B9018E"/>
    <w:rsid w:val="00B9047B"/>
    <w:rsid w:val="00B90676"/>
    <w:rsid w:val="00B908BA"/>
    <w:rsid w:val="00B90D28"/>
    <w:rsid w:val="00B90F01"/>
    <w:rsid w:val="00B91908"/>
    <w:rsid w:val="00B927AA"/>
    <w:rsid w:val="00B9295A"/>
    <w:rsid w:val="00B9368E"/>
    <w:rsid w:val="00B93A7A"/>
    <w:rsid w:val="00B93C6E"/>
    <w:rsid w:val="00B94058"/>
    <w:rsid w:val="00B947D9"/>
    <w:rsid w:val="00B948D8"/>
    <w:rsid w:val="00B94FCC"/>
    <w:rsid w:val="00B9580E"/>
    <w:rsid w:val="00B9670D"/>
    <w:rsid w:val="00B967D3"/>
    <w:rsid w:val="00B974F8"/>
    <w:rsid w:val="00B97C47"/>
    <w:rsid w:val="00BA0186"/>
    <w:rsid w:val="00BA042C"/>
    <w:rsid w:val="00BA0E39"/>
    <w:rsid w:val="00BA1B62"/>
    <w:rsid w:val="00BA20DF"/>
    <w:rsid w:val="00BA2693"/>
    <w:rsid w:val="00BA27EA"/>
    <w:rsid w:val="00BA27FC"/>
    <w:rsid w:val="00BA3C9C"/>
    <w:rsid w:val="00BA3CDE"/>
    <w:rsid w:val="00BA422B"/>
    <w:rsid w:val="00BA47C3"/>
    <w:rsid w:val="00BA49FB"/>
    <w:rsid w:val="00BA4D21"/>
    <w:rsid w:val="00BA4EE5"/>
    <w:rsid w:val="00BA5033"/>
    <w:rsid w:val="00BA57C7"/>
    <w:rsid w:val="00BA59A7"/>
    <w:rsid w:val="00BA699A"/>
    <w:rsid w:val="00BA6A27"/>
    <w:rsid w:val="00BA6A51"/>
    <w:rsid w:val="00BA707F"/>
    <w:rsid w:val="00BA715E"/>
    <w:rsid w:val="00BA7A61"/>
    <w:rsid w:val="00BA7FB4"/>
    <w:rsid w:val="00BB057B"/>
    <w:rsid w:val="00BB096E"/>
    <w:rsid w:val="00BB0BFF"/>
    <w:rsid w:val="00BB0C54"/>
    <w:rsid w:val="00BB1D09"/>
    <w:rsid w:val="00BB2152"/>
    <w:rsid w:val="00BB2381"/>
    <w:rsid w:val="00BB27F3"/>
    <w:rsid w:val="00BB35ED"/>
    <w:rsid w:val="00BB37C5"/>
    <w:rsid w:val="00BB3C5A"/>
    <w:rsid w:val="00BB3E66"/>
    <w:rsid w:val="00BB4121"/>
    <w:rsid w:val="00BB4317"/>
    <w:rsid w:val="00BB43F4"/>
    <w:rsid w:val="00BB458D"/>
    <w:rsid w:val="00BB561A"/>
    <w:rsid w:val="00BB5B20"/>
    <w:rsid w:val="00BB60CF"/>
    <w:rsid w:val="00BB65E9"/>
    <w:rsid w:val="00BB666A"/>
    <w:rsid w:val="00BB6BE2"/>
    <w:rsid w:val="00BB7211"/>
    <w:rsid w:val="00BB7261"/>
    <w:rsid w:val="00BB7630"/>
    <w:rsid w:val="00BB76D7"/>
    <w:rsid w:val="00BB77F4"/>
    <w:rsid w:val="00BC05B2"/>
    <w:rsid w:val="00BC0A83"/>
    <w:rsid w:val="00BC1196"/>
    <w:rsid w:val="00BC1233"/>
    <w:rsid w:val="00BC129B"/>
    <w:rsid w:val="00BC168A"/>
    <w:rsid w:val="00BC178B"/>
    <w:rsid w:val="00BC3C4A"/>
    <w:rsid w:val="00BC3E51"/>
    <w:rsid w:val="00BC422E"/>
    <w:rsid w:val="00BC4530"/>
    <w:rsid w:val="00BC4966"/>
    <w:rsid w:val="00BC49D6"/>
    <w:rsid w:val="00BC4B28"/>
    <w:rsid w:val="00BC53D9"/>
    <w:rsid w:val="00BC56FD"/>
    <w:rsid w:val="00BC5B05"/>
    <w:rsid w:val="00BC643F"/>
    <w:rsid w:val="00BC6482"/>
    <w:rsid w:val="00BC6A77"/>
    <w:rsid w:val="00BC6ED0"/>
    <w:rsid w:val="00BC77E6"/>
    <w:rsid w:val="00BD0070"/>
    <w:rsid w:val="00BD00DD"/>
    <w:rsid w:val="00BD0425"/>
    <w:rsid w:val="00BD08BD"/>
    <w:rsid w:val="00BD0DBA"/>
    <w:rsid w:val="00BD0F60"/>
    <w:rsid w:val="00BD19C9"/>
    <w:rsid w:val="00BD22EE"/>
    <w:rsid w:val="00BD30FD"/>
    <w:rsid w:val="00BD382F"/>
    <w:rsid w:val="00BD3BBB"/>
    <w:rsid w:val="00BD3F1B"/>
    <w:rsid w:val="00BD4337"/>
    <w:rsid w:val="00BD4EC4"/>
    <w:rsid w:val="00BD4F7D"/>
    <w:rsid w:val="00BD5CD5"/>
    <w:rsid w:val="00BD5E36"/>
    <w:rsid w:val="00BD602A"/>
    <w:rsid w:val="00BD619D"/>
    <w:rsid w:val="00BD629A"/>
    <w:rsid w:val="00BD6645"/>
    <w:rsid w:val="00BD79FC"/>
    <w:rsid w:val="00BD7E2B"/>
    <w:rsid w:val="00BE015A"/>
    <w:rsid w:val="00BE06DF"/>
    <w:rsid w:val="00BE21EF"/>
    <w:rsid w:val="00BE27CC"/>
    <w:rsid w:val="00BE2C00"/>
    <w:rsid w:val="00BE2E10"/>
    <w:rsid w:val="00BE3970"/>
    <w:rsid w:val="00BE48A0"/>
    <w:rsid w:val="00BE5BD3"/>
    <w:rsid w:val="00BE5DEA"/>
    <w:rsid w:val="00BE5F64"/>
    <w:rsid w:val="00BE5FDD"/>
    <w:rsid w:val="00BE6325"/>
    <w:rsid w:val="00BE664B"/>
    <w:rsid w:val="00BE6B42"/>
    <w:rsid w:val="00BE7775"/>
    <w:rsid w:val="00BE7888"/>
    <w:rsid w:val="00BE7970"/>
    <w:rsid w:val="00BF002C"/>
    <w:rsid w:val="00BF0224"/>
    <w:rsid w:val="00BF0322"/>
    <w:rsid w:val="00BF053E"/>
    <w:rsid w:val="00BF05E7"/>
    <w:rsid w:val="00BF087A"/>
    <w:rsid w:val="00BF0B70"/>
    <w:rsid w:val="00BF0DA8"/>
    <w:rsid w:val="00BF1353"/>
    <w:rsid w:val="00BF1732"/>
    <w:rsid w:val="00BF1E54"/>
    <w:rsid w:val="00BF24C1"/>
    <w:rsid w:val="00BF2DE9"/>
    <w:rsid w:val="00BF2EA0"/>
    <w:rsid w:val="00BF378D"/>
    <w:rsid w:val="00BF3B10"/>
    <w:rsid w:val="00BF3BA3"/>
    <w:rsid w:val="00BF3D2B"/>
    <w:rsid w:val="00BF3EEA"/>
    <w:rsid w:val="00BF49AF"/>
    <w:rsid w:val="00BF4DF3"/>
    <w:rsid w:val="00BF4F9E"/>
    <w:rsid w:val="00BF5821"/>
    <w:rsid w:val="00BF5AF7"/>
    <w:rsid w:val="00BF76AB"/>
    <w:rsid w:val="00BF7EC8"/>
    <w:rsid w:val="00C0027E"/>
    <w:rsid w:val="00C0030D"/>
    <w:rsid w:val="00C005D5"/>
    <w:rsid w:val="00C00825"/>
    <w:rsid w:val="00C00DFB"/>
    <w:rsid w:val="00C00ED9"/>
    <w:rsid w:val="00C01193"/>
    <w:rsid w:val="00C01207"/>
    <w:rsid w:val="00C01543"/>
    <w:rsid w:val="00C01778"/>
    <w:rsid w:val="00C019D2"/>
    <w:rsid w:val="00C01CA9"/>
    <w:rsid w:val="00C01CFC"/>
    <w:rsid w:val="00C02197"/>
    <w:rsid w:val="00C02484"/>
    <w:rsid w:val="00C025B7"/>
    <w:rsid w:val="00C02603"/>
    <w:rsid w:val="00C028C5"/>
    <w:rsid w:val="00C031F4"/>
    <w:rsid w:val="00C03979"/>
    <w:rsid w:val="00C03A59"/>
    <w:rsid w:val="00C03AE0"/>
    <w:rsid w:val="00C03E40"/>
    <w:rsid w:val="00C03E56"/>
    <w:rsid w:val="00C040E9"/>
    <w:rsid w:val="00C04A70"/>
    <w:rsid w:val="00C051A1"/>
    <w:rsid w:val="00C054C8"/>
    <w:rsid w:val="00C0578B"/>
    <w:rsid w:val="00C05C1E"/>
    <w:rsid w:val="00C05F77"/>
    <w:rsid w:val="00C0645A"/>
    <w:rsid w:val="00C066D2"/>
    <w:rsid w:val="00C0732F"/>
    <w:rsid w:val="00C0779E"/>
    <w:rsid w:val="00C07A10"/>
    <w:rsid w:val="00C07C92"/>
    <w:rsid w:val="00C07CAE"/>
    <w:rsid w:val="00C07DB4"/>
    <w:rsid w:val="00C07F63"/>
    <w:rsid w:val="00C1085F"/>
    <w:rsid w:val="00C10A13"/>
    <w:rsid w:val="00C10C79"/>
    <w:rsid w:val="00C10FC3"/>
    <w:rsid w:val="00C11006"/>
    <w:rsid w:val="00C11C25"/>
    <w:rsid w:val="00C12486"/>
    <w:rsid w:val="00C12E9B"/>
    <w:rsid w:val="00C12F2F"/>
    <w:rsid w:val="00C1310A"/>
    <w:rsid w:val="00C13364"/>
    <w:rsid w:val="00C13832"/>
    <w:rsid w:val="00C13AC4"/>
    <w:rsid w:val="00C1471A"/>
    <w:rsid w:val="00C14DB6"/>
    <w:rsid w:val="00C14EE2"/>
    <w:rsid w:val="00C154F4"/>
    <w:rsid w:val="00C15687"/>
    <w:rsid w:val="00C16631"/>
    <w:rsid w:val="00C168B0"/>
    <w:rsid w:val="00C16C87"/>
    <w:rsid w:val="00C17649"/>
    <w:rsid w:val="00C17708"/>
    <w:rsid w:val="00C177CF"/>
    <w:rsid w:val="00C179A9"/>
    <w:rsid w:val="00C179E8"/>
    <w:rsid w:val="00C200B0"/>
    <w:rsid w:val="00C20994"/>
    <w:rsid w:val="00C20BAB"/>
    <w:rsid w:val="00C20DFA"/>
    <w:rsid w:val="00C20F1F"/>
    <w:rsid w:val="00C2174B"/>
    <w:rsid w:val="00C217AD"/>
    <w:rsid w:val="00C21ACB"/>
    <w:rsid w:val="00C21BEB"/>
    <w:rsid w:val="00C22904"/>
    <w:rsid w:val="00C230CB"/>
    <w:rsid w:val="00C238E5"/>
    <w:rsid w:val="00C23BC1"/>
    <w:rsid w:val="00C23CCA"/>
    <w:rsid w:val="00C24912"/>
    <w:rsid w:val="00C24EFB"/>
    <w:rsid w:val="00C24F42"/>
    <w:rsid w:val="00C24FBC"/>
    <w:rsid w:val="00C2547E"/>
    <w:rsid w:val="00C25B28"/>
    <w:rsid w:val="00C25F1A"/>
    <w:rsid w:val="00C2616D"/>
    <w:rsid w:val="00C26408"/>
    <w:rsid w:val="00C26DEC"/>
    <w:rsid w:val="00C274D6"/>
    <w:rsid w:val="00C27606"/>
    <w:rsid w:val="00C27651"/>
    <w:rsid w:val="00C27765"/>
    <w:rsid w:val="00C27F9D"/>
    <w:rsid w:val="00C30211"/>
    <w:rsid w:val="00C30D76"/>
    <w:rsid w:val="00C3100A"/>
    <w:rsid w:val="00C310E9"/>
    <w:rsid w:val="00C31182"/>
    <w:rsid w:val="00C32A73"/>
    <w:rsid w:val="00C32AEF"/>
    <w:rsid w:val="00C32F82"/>
    <w:rsid w:val="00C33290"/>
    <w:rsid w:val="00C3332E"/>
    <w:rsid w:val="00C33339"/>
    <w:rsid w:val="00C33A81"/>
    <w:rsid w:val="00C33B33"/>
    <w:rsid w:val="00C33CED"/>
    <w:rsid w:val="00C3402F"/>
    <w:rsid w:val="00C34117"/>
    <w:rsid w:val="00C34C69"/>
    <w:rsid w:val="00C35EF5"/>
    <w:rsid w:val="00C3602A"/>
    <w:rsid w:val="00C3637D"/>
    <w:rsid w:val="00C36499"/>
    <w:rsid w:val="00C369FD"/>
    <w:rsid w:val="00C36D08"/>
    <w:rsid w:val="00C36E2E"/>
    <w:rsid w:val="00C36F8E"/>
    <w:rsid w:val="00C3788E"/>
    <w:rsid w:val="00C37DB5"/>
    <w:rsid w:val="00C403D9"/>
    <w:rsid w:val="00C40560"/>
    <w:rsid w:val="00C40AF8"/>
    <w:rsid w:val="00C40D02"/>
    <w:rsid w:val="00C41291"/>
    <w:rsid w:val="00C41B39"/>
    <w:rsid w:val="00C41E38"/>
    <w:rsid w:val="00C42EED"/>
    <w:rsid w:val="00C43031"/>
    <w:rsid w:val="00C43798"/>
    <w:rsid w:val="00C43920"/>
    <w:rsid w:val="00C4403E"/>
    <w:rsid w:val="00C44157"/>
    <w:rsid w:val="00C44DAC"/>
    <w:rsid w:val="00C44DBF"/>
    <w:rsid w:val="00C453A9"/>
    <w:rsid w:val="00C45561"/>
    <w:rsid w:val="00C45599"/>
    <w:rsid w:val="00C4656E"/>
    <w:rsid w:val="00C469D5"/>
    <w:rsid w:val="00C46D52"/>
    <w:rsid w:val="00C474DC"/>
    <w:rsid w:val="00C476A1"/>
    <w:rsid w:val="00C47B3E"/>
    <w:rsid w:val="00C47FA5"/>
    <w:rsid w:val="00C5026A"/>
    <w:rsid w:val="00C50307"/>
    <w:rsid w:val="00C50883"/>
    <w:rsid w:val="00C5146F"/>
    <w:rsid w:val="00C51473"/>
    <w:rsid w:val="00C5176B"/>
    <w:rsid w:val="00C51E22"/>
    <w:rsid w:val="00C528DE"/>
    <w:rsid w:val="00C52980"/>
    <w:rsid w:val="00C52D86"/>
    <w:rsid w:val="00C5355D"/>
    <w:rsid w:val="00C53C04"/>
    <w:rsid w:val="00C53D6B"/>
    <w:rsid w:val="00C53DD6"/>
    <w:rsid w:val="00C53E49"/>
    <w:rsid w:val="00C53E6D"/>
    <w:rsid w:val="00C5433B"/>
    <w:rsid w:val="00C54FDB"/>
    <w:rsid w:val="00C55441"/>
    <w:rsid w:val="00C5552F"/>
    <w:rsid w:val="00C5560C"/>
    <w:rsid w:val="00C55CAA"/>
    <w:rsid w:val="00C56295"/>
    <w:rsid w:val="00C56679"/>
    <w:rsid w:val="00C56B0D"/>
    <w:rsid w:val="00C56B3C"/>
    <w:rsid w:val="00C56EF1"/>
    <w:rsid w:val="00C575D8"/>
    <w:rsid w:val="00C5782C"/>
    <w:rsid w:val="00C57C04"/>
    <w:rsid w:val="00C607E9"/>
    <w:rsid w:val="00C61295"/>
    <w:rsid w:val="00C61863"/>
    <w:rsid w:val="00C61AF4"/>
    <w:rsid w:val="00C62E85"/>
    <w:rsid w:val="00C63200"/>
    <w:rsid w:val="00C6342E"/>
    <w:rsid w:val="00C634B2"/>
    <w:rsid w:val="00C6379D"/>
    <w:rsid w:val="00C639FF"/>
    <w:rsid w:val="00C643DF"/>
    <w:rsid w:val="00C649BB"/>
    <w:rsid w:val="00C64DE3"/>
    <w:rsid w:val="00C6519E"/>
    <w:rsid w:val="00C65213"/>
    <w:rsid w:val="00C6589F"/>
    <w:rsid w:val="00C65B2D"/>
    <w:rsid w:val="00C664AC"/>
    <w:rsid w:val="00C664EF"/>
    <w:rsid w:val="00C665E7"/>
    <w:rsid w:val="00C668A1"/>
    <w:rsid w:val="00C67123"/>
    <w:rsid w:val="00C674A7"/>
    <w:rsid w:val="00C700D3"/>
    <w:rsid w:val="00C7126B"/>
    <w:rsid w:val="00C71340"/>
    <w:rsid w:val="00C716CC"/>
    <w:rsid w:val="00C71E8E"/>
    <w:rsid w:val="00C72B49"/>
    <w:rsid w:val="00C72D9A"/>
    <w:rsid w:val="00C733DA"/>
    <w:rsid w:val="00C73767"/>
    <w:rsid w:val="00C73827"/>
    <w:rsid w:val="00C740B1"/>
    <w:rsid w:val="00C742CA"/>
    <w:rsid w:val="00C7495A"/>
    <w:rsid w:val="00C74AEB"/>
    <w:rsid w:val="00C7550A"/>
    <w:rsid w:val="00C75650"/>
    <w:rsid w:val="00C75992"/>
    <w:rsid w:val="00C75CBB"/>
    <w:rsid w:val="00C761F2"/>
    <w:rsid w:val="00C7629E"/>
    <w:rsid w:val="00C76CD3"/>
    <w:rsid w:val="00C76F61"/>
    <w:rsid w:val="00C771C6"/>
    <w:rsid w:val="00C7738C"/>
    <w:rsid w:val="00C776F9"/>
    <w:rsid w:val="00C77B92"/>
    <w:rsid w:val="00C77E13"/>
    <w:rsid w:val="00C77E9B"/>
    <w:rsid w:val="00C8002D"/>
    <w:rsid w:val="00C811EB"/>
    <w:rsid w:val="00C815E6"/>
    <w:rsid w:val="00C8161C"/>
    <w:rsid w:val="00C81A9A"/>
    <w:rsid w:val="00C82102"/>
    <w:rsid w:val="00C82C3A"/>
    <w:rsid w:val="00C82D14"/>
    <w:rsid w:val="00C83558"/>
    <w:rsid w:val="00C84450"/>
    <w:rsid w:val="00C84823"/>
    <w:rsid w:val="00C84B87"/>
    <w:rsid w:val="00C85608"/>
    <w:rsid w:val="00C85A2F"/>
    <w:rsid w:val="00C85EBE"/>
    <w:rsid w:val="00C8600A"/>
    <w:rsid w:val="00C86E76"/>
    <w:rsid w:val="00C87194"/>
    <w:rsid w:val="00C873FB"/>
    <w:rsid w:val="00C87911"/>
    <w:rsid w:val="00C87E37"/>
    <w:rsid w:val="00C90507"/>
    <w:rsid w:val="00C908D5"/>
    <w:rsid w:val="00C90BBA"/>
    <w:rsid w:val="00C913E7"/>
    <w:rsid w:val="00C91547"/>
    <w:rsid w:val="00C91B07"/>
    <w:rsid w:val="00C91D8F"/>
    <w:rsid w:val="00C91E4D"/>
    <w:rsid w:val="00C9200F"/>
    <w:rsid w:val="00C921AE"/>
    <w:rsid w:val="00C92390"/>
    <w:rsid w:val="00C927B1"/>
    <w:rsid w:val="00C928BF"/>
    <w:rsid w:val="00C935E5"/>
    <w:rsid w:val="00C93618"/>
    <w:rsid w:val="00C93D27"/>
    <w:rsid w:val="00C93DEB"/>
    <w:rsid w:val="00C94301"/>
    <w:rsid w:val="00C9465A"/>
    <w:rsid w:val="00C948A4"/>
    <w:rsid w:val="00C9494E"/>
    <w:rsid w:val="00C94A6D"/>
    <w:rsid w:val="00C94B38"/>
    <w:rsid w:val="00C94FA2"/>
    <w:rsid w:val="00C950E5"/>
    <w:rsid w:val="00C9527B"/>
    <w:rsid w:val="00C96287"/>
    <w:rsid w:val="00C962FB"/>
    <w:rsid w:val="00C967E1"/>
    <w:rsid w:val="00C96B12"/>
    <w:rsid w:val="00C96D3A"/>
    <w:rsid w:val="00C96EDA"/>
    <w:rsid w:val="00C97214"/>
    <w:rsid w:val="00C97324"/>
    <w:rsid w:val="00C9762E"/>
    <w:rsid w:val="00C978CB"/>
    <w:rsid w:val="00CA0BCF"/>
    <w:rsid w:val="00CA0F12"/>
    <w:rsid w:val="00CA124A"/>
    <w:rsid w:val="00CA1566"/>
    <w:rsid w:val="00CA1EA6"/>
    <w:rsid w:val="00CA23FA"/>
    <w:rsid w:val="00CA282D"/>
    <w:rsid w:val="00CA29FB"/>
    <w:rsid w:val="00CA2D47"/>
    <w:rsid w:val="00CA2F39"/>
    <w:rsid w:val="00CA30A8"/>
    <w:rsid w:val="00CA320C"/>
    <w:rsid w:val="00CA3435"/>
    <w:rsid w:val="00CA35BD"/>
    <w:rsid w:val="00CA3CAA"/>
    <w:rsid w:val="00CA3D7C"/>
    <w:rsid w:val="00CA40BA"/>
    <w:rsid w:val="00CA4676"/>
    <w:rsid w:val="00CA46A9"/>
    <w:rsid w:val="00CA5089"/>
    <w:rsid w:val="00CA50A7"/>
    <w:rsid w:val="00CA511D"/>
    <w:rsid w:val="00CA53CD"/>
    <w:rsid w:val="00CA5624"/>
    <w:rsid w:val="00CA6108"/>
    <w:rsid w:val="00CA65B9"/>
    <w:rsid w:val="00CA66D6"/>
    <w:rsid w:val="00CA67C3"/>
    <w:rsid w:val="00CA6C0E"/>
    <w:rsid w:val="00CA74EC"/>
    <w:rsid w:val="00CB012A"/>
    <w:rsid w:val="00CB0400"/>
    <w:rsid w:val="00CB0456"/>
    <w:rsid w:val="00CB0746"/>
    <w:rsid w:val="00CB0B87"/>
    <w:rsid w:val="00CB0D97"/>
    <w:rsid w:val="00CB1526"/>
    <w:rsid w:val="00CB15D8"/>
    <w:rsid w:val="00CB1CD5"/>
    <w:rsid w:val="00CB2B17"/>
    <w:rsid w:val="00CB2DD2"/>
    <w:rsid w:val="00CB31B8"/>
    <w:rsid w:val="00CB31E6"/>
    <w:rsid w:val="00CB498D"/>
    <w:rsid w:val="00CB4F74"/>
    <w:rsid w:val="00CB4FBF"/>
    <w:rsid w:val="00CB5108"/>
    <w:rsid w:val="00CB5190"/>
    <w:rsid w:val="00CB576A"/>
    <w:rsid w:val="00CB5797"/>
    <w:rsid w:val="00CB6870"/>
    <w:rsid w:val="00CB6B01"/>
    <w:rsid w:val="00CB741D"/>
    <w:rsid w:val="00CB79ED"/>
    <w:rsid w:val="00CB7A03"/>
    <w:rsid w:val="00CC0230"/>
    <w:rsid w:val="00CC0835"/>
    <w:rsid w:val="00CC0F33"/>
    <w:rsid w:val="00CC1255"/>
    <w:rsid w:val="00CC152A"/>
    <w:rsid w:val="00CC155C"/>
    <w:rsid w:val="00CC15CC"/>
    <w:rsid w:val="00CC1A7E"/>
    <w:rsid w:val="00CC242D"/>
    <w:rsid w:val="00CC283D"/>
    <w:rsid w:val="00CC2B22"/>
    <w:rsid w:val="00CC34B5"/>
    <w:rsid w:val="00CC38C7"/>
    <w:rsid w:val="00CC45E6"/>
    <w:rsid w:val="00CC475A"/>
    <w:rsid w:val="00CC4A26"/>
    <w:rsid w:val="00CC4D3E"/>
    <w:rsid w:val="00CC4D51"/>
    <w:rsid w:val="00CC4E76"/>
    <w:rsid w:val="00CC5161"/>
    <w:rsid w:val="00CC53C6"/>
    <w:rsid w:val="00CC576C"/>
    <w:rsid w:val="00CC68FD"/>
    <w:rsid w:val="00CC6E6F"/>
    <w:rsid w:val="00CC6EB5"/>
    <w:rsid w:val="00CC7454"/>
    <w:rsid w:val="00CC7524"/>
    <w:rsid w:val="00CC7B70"/>
    <w:rsid w:val="00CC7D40"/>
    <w:rsid w:val="00CD085A"/>
    <w:rsid w:val="00CD0AF6"/>
    <w:rsid w:val="00CD0D7A"/>
    <w:rsid w:val="00CD107E"/>
    <w:rsid w:val="00CD11C2"/>
    <w:rsid w:val="00CD163F"/>
    <w:rsid w:val="00CD23E2"/>
    <w:rsid w:val="00CD24C2"/>
    <w:rsid w:val="00CD2A63"/>
    <w:rsid w:val="00CD313B"/>
    <w:rsid w:val="00CD3396"/>
    <w:rsid w:val="00CD3545"/>
    <w:rsid w:val="00CD446F"/>
    <w:rsid w:val="00CD4587"/>
    <w:rsid w:val="00CD46E1"/>
    <w:rsid w:val="00CD4FA2"/>
    <w:rsid w:val="00CD5165"/>
    <w:rsid w:val="00CD520B"/>
    <w:rsid w:val="00CD5252"/>
    <w:rsid w:val="00CD549D"/>
    <w:rsid w:val="00CD54C5"/>
    <w:rsid w:val="00CD55AB"/>
    <w:rsid w:val="00CD5B15"/>
    <w:rsid w:val="00CD5BEA"/>
    <w:rsid w:val="00CD5BED"/>
    <w:rsid w:val="00CD5C26"/>
    <w:rsid w:val="00CD5C3E"/>
    <w:rsid w:val="00CD5DB5"/>
    <w:rsid w:val="00CD62A4"/>
    <w:rsid w:val="00CD6732"/>
    <w:rsid w:val="00CD68E8"/>
    <w:rsid w:val="00CD6989"/>
    <w:rsid w:val="00CD69A6"/>
    <w:rsid w:val="00CD6D69"/>
    <w:rsid w:val="00CD7156"/>
    <w:rsid w:val="00CD7F06"/>
    <w:rsid w:val="00CE0411"/>
    <w:rsid w:val="00CE0C24"/>
    <w:rsid w:val="00CE138B"/>
    <w:rsid w:val="00CE17CE"/>
    <w:rsid w:val="00CE25AD"/>
    <w:rsid w:val="00CE2875"/>
    <w:rsid w:val="00CE28F5"/>
    <w:rsid w:val="00CE2EB7"/>
    <w:rsid w:val="00CE34EC"/>
    <w:rsid w:val="00CE3A6D"/>
    <w:rsid w:val="00CE3D8A"/>
    <w:rsid w:val="00CE3D95"/>
    <w:rsid w:val="00CE4109"/>
    <w:rsid w:val="00CE42FF"/>
    <w:rsid w:val="00CE4813"/>
    <w:rsid w:val="00CE482F"/>
    <w:rsid w:val="00CE4C5C"/>
    <w:rsid w:val="00CE4D37"/>
    <w:rsid w:val="00CE5219"/>
    <w:rsid w:val="00CE5408"/>
    <w:rsid w:val="00CE58E2"/>
    <w:rsid w:val="00CE5ADE"/>
    <w:rsid w:val="00CE5EC1"/>
    <w:rsid w:val="00CE7009"/>
    <w:rsid w:val="00CE718B"/>
    <w:rsid w:val="00CE71C7"/>
    <w:rsid w:val="00CE76B5"/>
    <w:rsid w:val="00CE7C0B"/>
    <w:rsid w:val="00CF0847"/>
    <w:rsid w:val="00CF1065"/>
    <w:rsid w:val="00CF10B2"/>
    <w:rsid w:val="00CF112C"/>
    <w:rsid w:val="00CF116E"/>
    <w:rsid w:val="00CF1271"/>
    <w:rsid w:val="00CF163E"/>
    <w:rsid w:val="00CF17B4"/>
    <w:rsid w:val="00CF1906"/>
    <w:rsid w:val="00CF1C9E"/>
    <w:rsid w:val="00CF30AA"/>
    <w:rsid w:val="00CF3137"/>
    <w:rsid w:val="00CF398E"/>
    <w:rsid w:val="00CF39BD"/>
    <w:rsid w:val="00CF3A40"/>
    <w:rsid w:val="00CF465F"/>
    <w:rsid w:val="00CF486B"/>
    <w:rsid w:val="00CF51B0"/>
    <w:rsid w:val="00CF5D88"/>
    <w:rsid w:val="00CF6F74"/>
    <w:rsid w:val="00CF70B5"/>
    <w:rsid w:val="00CF7592"/>
    <w:rsid w:val="00CF7B10"/>
    <w:rsid w:val="00D00788"/>
    <w:rsid w:val="00D0106F"/>
    <w:rsid w:val="00D01296"/>
    <w:rsid w:val="00D016E6"/>
    <w:rsid w:val="00D01B6E"/>
    <w:rsid w:val="00D01CAD"/>
    <w:rsid w:val="00D01D94"/>
    <w:rsid w:val="00D022DD"/>
    <w:rsid w:val="00D0266D"/>
    <w:rsid w:val="00D02D67"/>
    <w:rsid w:val="00D02F51"/>
    <w:rsid w:val="00D0305C"/>
    <w:rsid w:val="00D0347D"/>
    <w:rsid w:val="00D03652"/>
    <w:rsid w:val="00D03B39"/>
    <w:rsid w:val="00D03CCC"/>
    <w:rsid w:val="00D03F37"/>
    <w:rsid w:val="00D03F8F"/>
    <w:rsid w:val="00D041E0"/>
    <w:rsid w:val="00D04D08"/>
    <w:rsid w:val="00D053AB"/>
    <w:rsid w:val="00D05EF0"/>
    <w:rsid w:val="00D06212"/>
    <w:rsid w:val="00D063CE"/>
    <w:rsid w:val="00D064E9"/>
    <w:rsid w:val="00D06A31"/>
    <w:rsid w:val="00D071C1"/>
    <w:rsid w:val="00D074C0"/>
    <w:rsid w:val="00D102CF"/>
    <w:rsid w:val="00D10410"/>
    <w:rsid w:val="00D10E82"/>
    <w:rsid w:val="00D10EA7"/>
    <w:rsid w:val="00D10FCA"/>
    <w:rsid w:val="00D11817"/>
    <w:rsid w:val="00D1196B"/>
    <w:rsid w:val="00D12032"/>
    <w:rsid w:val="00D12202"/>
    <w:rsid w:val="00D12421"/>
    <w:rsid w:val="00D1251F"/>
    <w:rsid w:val="00D12AAE"/>
    <w:rsid w:val="00D12BDC"/>
    <w:rsid w:val="00D12ED8"/>
    <w:rsid w:val="00D131C3"/>
    <w:rsid w:val="00D13340"/>
    <w:rsid w:val="00D13875"/>
    <w:rsid w:val="00D13941"/>
    <w:rsid w:val="00D13AEE"/>
    <w:rsid w:val="00D13B49"/>
    <w:rsid w:val="00D14A55"/>
    <w:rsid w:val="00D14BB0"/>
    <w:rsid w:val="00D14C20"/>
    <w:rsid w:val="00D152B6"/>
    <w:rsid w:val="00D15385"/>
    <w:rsid w:val="00D154A7"/>
    <w:rsid w:val="00D156DE"/>
    <w:rsid w:val="00D15CCB"/>
    <w:rsid w:val="00D15ED3"/>
    <w:rsid w:val="00D169B9"/>
    <w:rsid w:val="00D16B29"/>
    <w:rsid w:val="00D16FEF"/>
    <w:rsid w:val="00D17271"/>
    <w:rsid w:val="00D17345"/>
    <w:rsid w:val="00D17425"/>
    <w:rsid w:val="00D1748A"/>
    <w:rsid w:val="00D17634"/>
    <w:rsid w:val="00D17CA8"/>
    <w:rsid w:val="00D17D3F"/>
    <w:rsid w:val="00D17F8D"/>
    <w:rsid w:val="00D17FB3"/>
    <w:rsid w:val="00D20063"/>
    <w:rsid w:val="00D20290"/>
    <w:rsid w:val="00D20D18"/>
    <w:rsid w:val="00D20DB7"/>
    <w:rsid w:val="00D20EBB"/>
    <w:rsid w:val="00D21AD5"/>
    <w:rsid w:val="00D21F7F"/>
    <w:rsid w:val="00D22AF8"/>
    <w:rsid w:val="00D22FFE"/>
    <w:rsid w:val="00D2387D"/>
    <w:rsid w:val="00D23C2E"/>
    <w:rsid w:val="00D24372"/>
    <w:rsid w:val="00D247E3"/>
    <w:rsid w:val="00D24A8F"/>
    <w:rsid w:val="00D24B3A"/>
    <w:rsid w:val="00D24C8C"/>
    <w:rsid w:val="00D25DE6"/>
    <w:rsid w:val="00D25E79"/>
    <w:rsid w:val="00D2619C"/>
    <w:rsid w:val="00D26A85"/>
    <w:rsid w:val="00D26BDB"/>
    <w:rsid w:val="00D26DB2"/>
    <w:rsid w:val="00D26F2C"/>
    <w:rsid w:val="00D26FA1"/>
    <w:rsid w:val="00D275B0"/>
    <w:rsid w:val="00D27E95"/>
    <w:rsid w:val="00D30913"/>
    <w:rsid w:val="00D3093A"/>
    <w:rsid w:val="00D30D5F"/>
    <w:rsid w:val="00D311FF"/>
    <w:rsid w:val="00D31E15"/>
    <w:rsid w:val="00D31ECE"/>
    <w:rsid w:val="00D327B5"/>
    <w:rsid w:val="00D3313E"/>
    <w:rsid w:val="00D333B9"/>
    <w:rsid w:val="00D33AA3"/>
    <w:rsid w:val="00D34141"/>
    <w:rsid w:val="00D34577"/>
    <w:rsid w:val="00D34588"/>
    <w:rsid w:val="00D34804"/>
    <w:rsid w:val="00D34A8F"/>
    <w:rsid w:val="00D35277"/>
    <w:rsid w:val="00D3547B"/>
    <w:rsid w:val="00D3586A"/>
    <w:rsid w:val="00D35DC2"/>
    <w:rsid w:val="00D35FD6"/>
    <w:rsid w:val="00D3641F"/>
    <w:rsid w:val="00D367E4"/>
    <w:rsid w:val="00D369E3"/>
    <w:rsid w:val="00D36C72"/>
    <w:rsid w:val="00D36EF5"/>
    <w:rsid w:val="00D370B6"/>
    <w:rsid w:val="00D3750C"/>
    <w:rsid w:val="00D37711"/>
    <w:rsid w:val="00D37A35"/>
    <w:rsid w:val="00D37A36"/>
    <w:rsid w:val="00D37B15"/>
    <w:rsid w:val="00D37C05"/>
    <w:rsid w:val="00D37D55"/>
    <w:rsid w:val="00D400BF"/>
    <w:rsid w:val="00D40A50"/>
    <w:rsid w:val="00D40B92"/>
    <w:rsid w:val="00D40FE7"/>
    <w:rsid w:val="00D410E5"/>
    <w:rsid w:val="00D416FE"/>
    <w:rsid w:val="00D4173F"/>
    <w:rsid w:val="00D419BD"/>
    <w:rsid w:val="00D41C34"/>
    <w:rsid w:val="00D426C0"/>
    <w:rsid w:val="00D42D04"/>
    <w:rsid w:val="00D42FF8"/>
    <w:rsid w:val="00D43039"/>
    <w:rsid w:val="00D43046"/>
    <w:rsid w:val="00D430C2"/>
    <w:rsid w:val="00D4317F"/>
    <w:rsid w:val="00D43891"/>
    <w:rsid w:val="00D44498"/>
    <w:rsid w:val="00D44B5B"/>
    <w:rsid w:val="00D44D8C"/>
    <w:rsid w:val="00D450B6"/>
    <w:rsid w:val="00D452E3"/>
    <w:rsid w:val="00D454E1"/>
    <w:rsid w:val="00D45A34"/>
    <w:rsid w:val="00D4617D"/>
    <w:rsid w:val="00D462F9"/>
    <w:rsid w:val="00D4666B"/>
    <w:rsid w:val="00D466B2"/>
    <w:rsid w:val="00D4681A"/>
    <w:rsid w:val="00D46E7C"/>
    <w:rsid w:val="00D47726"/>
    <w:rsid w:val="00D47B7C"/>
    <w:rsid w:val="00D47CAC"/>
    <w:rsid w:val="00D47E05"/>
    <w:rsid w:val="00D506A1"/>
    <w:rsid w:val="00D50810"/>
    <w:rsid w:val="00D508C3"/>
    <w:rsid w:val="00D5129A"/>
    <w:rsid w:val="00D51315"/>
    <w:rsid w:val="00D513F9"/>
    <w:rsid w:val="00D51551"/>
    <w:rsid w:val="00D524A3"/>
    <w:rsid w:val="00D526A0"/>
    <w:rsid w:val="00D534FD"/>
    <w:rsid w:val="00D53D44"/>
    <w:rsid w:val="00D53D7B"/>
    <w:rsid w:val="00D547D3"/>
    <w:rsid w:val="00D5511F"/>
    <w:rsid w:val="00D557F1"/>
    <w:rsid w:val="00D55D6D"/>
    <w:rsid w:val="00D5628D"/>
    <w:rsid w:val="00D56582"/>
    <w:rsid w:val="00D56947"/>
    <w:rsid w:val="00D56BB8"/>
    <w:rsid w:val="00D5723B"/>
    <w:rsid w:val="00D573D4"/>
    <w:rsid w:val="00D57558"/>
    <w:rsid w:val="00D5761E"/>
    <w:rsid w:val="00D60978"/>
    <w:rsid w:val="00D60B7B"/>
    <w:rsid w:val="00D613EF"/>
    <w:rsid w:val="00D61433"/>
    <w:rsid w:val="00D61845"/>
    <w:rsid w:val="00D61BDE"/>
    <w:rsid w:val="00D622C7"/>
    <w:rsid w:val="00D6233E"/>
    <w:rsid w:val="00D62353"/>
    <w:rsid w:val="00D62707"/>
    <w:rsid w:val="00D63462"/>
    <w:rsid w:val="00D63A21"/>
    <w:rsid w:val="00D63D62"/>
    <w:rsid w:val="00D63DE5"/>
    <w:rsid w:val="00D641AA"/>
    <w:rsid w:val="00D64573"/>
    <w:rsid w:val="00D6482A"/>
    <w:rsid w:val="00D64C84"/>
    <w:rsid w:val="00D650A1"/>
    <w:rsid w:val="00D65AB5"/>
    <w:rsid w:val="00D66D0B"/>
    <w:rsid w:val="00D66F95"/>
    <w:rsid w:val="00D6773C"/>
    <w:rsid w:val="00D67D09"/>
    <w:rsid w:val="00D67F2B"/>
    <w:rsid w:val="00D705F1"/>
    <w:rsid w:val="00D70DDA"/>
    <w:rsid w:val="00D70E43"/>
    <w:rsid w:val="00D71218"/>
    <w:rsid w:val="00D715F7"/>
    <w:rsid w:val="00D7168D"/>
    <w:rsid w:val="00D71C78"/>
    <w:rsid w:val="00D720E2"/>
    <w:rsid w:val="00D72A0D"/>
    <w:rsid w:val="00D72C25"/>
    <w:rsid w:val="00D7347D"/>
    <w:rsid w:val="00D7387D"/>
    <w:rsid w:val="00D73DB9"/>
    <w:rsid w:val="00D741F9"/>
    <w:rsid w:val="00D7483C"/>
    <w:rsid w:val="00D75698"/>
    <w:rsid w:val="00D76D53"/>
    <w:rsid w:val="00D77D34"/>
    <w:rsid w:val="00D802F0"/>
    <w:rsid w:val="00D807D9"/>
    <w:rsid w:val="00D80EB5"/>
    <w:rsid w:val="00D80FEA"/>
    <w:rsid w:val="00D814A4"/>
    <w:rsid w:val="00D81712"/>
    <w:rsid w:val="00D82064"/>
    <w:rsid w:val="00D82604"/>
    <w:rsid w:val="00D834CD"/>
    <w:rsid w:val="00D8386B"/>
    <w:rsid w:val="00D8466C"/>
    <w:rsid w:val="00D84986"/>
    <w:rsid w:val="00D84E26"/>
    <w:rsid w:val="00D85957"/>
    <w:rsid w:val="00D85B15"/>
    <w:rsid w:val="00D869C2"/>
    <w:rsid w:val="00D86C21"/>
    <w:rsid w:val="00D86E48"/>
    <w:rsid w:val="00D8723E"/>
    <w:rsid w:val="00D87272"/>
    <w:rsid w:val="00D9005D"/>
    <w:rsid w:val="00D90E68"/>
    <w:rsid w:val="00D9188D"/>
    <w:rsid w:val="00D91D3B"/>
    <w:rsid w:val="00D929A0"/>
    <w:rsid w:val="00D92C32"/>
    <w:rsid w:val="00D92DE9"/>
    <w:rsid w:val="00D92EDB"/>
    <w:rsid w:val="00D9329F"/>
    <w:rsid w:val="00D9464C"/>
    <w:rsid w:val="00D949B4"/>
    <w:rsid w:val="00D94CCA"/>
    <w:rsid w:val="00D94EF9"/>
    <w:rsid w:val="00D94FF0"/>
    <w:rsid w:val="00D95155"/>
    <w:rsid w:val="00D95898"/>
    <w:rsid w:val="00D95C51"/>
    <w:rsid w:val="00D960FE"/>
    <w:rsid w:val="00D964CB"/>
    <w:rsid w:val="00D965A4"/>
    <w:rsid w:val="00D967D0"/>
    <w:rsid w:val="00D969AD"/>
    <w:rsid w:val="00D97194"/>
    <w:rsid w:val="00D9726E"/>
    <w:rsid w:val="00D97A53"/>
    <w:rsid w:val="00DA0719"/>
    <w:rsid w:val="00DA076A"/>
    <w:rsid w:val="00DA1033"/>
    <w:rsid w:val="00DA159C"/>
    <w:rsid w:val="00DA18CB"/>
    <w:rsid w:val="00DA1F44"/>
    <w:rsid w:val="00DA2209"/>
    <w:rsid w:val="00DA2DDF"/>
    <w:rsid w:val="00DA3280"/>
    <w:rsid w:val="00DA33C6"/>
    <w:rsid w:val="00DA4374"/>
    <w:rsid w:val="00DA564A"/>
    <w:rsid w:val="00DA5EC3"/>
    <w:rsid w:val="00DA5F4A"/>
    <w:rsid w:val="00DA5FBE"/>
    <w:rsid w:val="00DA5FDE"/>
    <w:rsid w:val="00DA6065"/>
    <w:rsid w:val="00DA6CC5"/>
    <w:rsid w:val="00DA6DE0"/>
    <w:rsid w:val="00DA72B0"/>
    <w:rsid w:val="00DB020A"/>
    <w:rsid w:val="00DB05BF"/>
    <w:rsid w:val="00DB208C"/>
    <w:rsid w:val="00DB231D"/>
    <w:rsid w:val="00DB26EA"/>
    <w:rsid w:val="00DB2D80"/>
    <w:rsid w:val="00DB306A"/>
    <w:rsid w:val="00DB30DC"/>
    <w:rsid w:val="00DB3272"/>
    <w:rsid w:val="00DB32D7"/>
    <w:rsid w:val="00DB3666"/>
    <w:rsid w:val="00DB37AC"/>
    <w:rsid w:val="00DB3F84"/>
    <w:rsid w:val="00DB3FDE"/>
    <w:rsid w:val="00DB4747"/>
    <w:rsid w:val="00DB4896"/>
    <w:rsid w:val="00DB4E95"/>
    <w:rsid w:val="00DB552F"/>
    <w:rsid w:val="00DB591B"/>
    <w:rsid w:val="00DB5D4C"/>
    <w:rsid w:val="00DB5DD3"/>
    <w:rsid w:val="00DB6498"/>
    <w:rsid w:val="00DB68A2"/>
    <w:rsid w:val="00DB6B80"/>
    <w:rsid w:val="00DB72D7"/>
    <w:rsid w:val="00DB7654"/>
    <w:rsid w:val="00DB787F"/>
    <w:rsid w:val="00DB791D"/>
    <w:rsid w:val="00DB7AD9"/>
    <w:rsid w:val="00DB7B5D"/>
    <w:rsid w:val="00DC0F17"/>
    <w:rsid w:val="00DC0F9B"/>
    <w:rsid w:val="00DC1372"/>
    <w:rsid w:val="00DC142D"/>
    <w:rsid w:val="00DC186C"/>
    <w:rsid w:val="00DC18D2"/>
    <w:rsid w:val="00DC1A4E"/>
    <w:rsid w:val="00DC229A"/>
    <w:rsid w:val="00DC26A7"/>
    <w:rsid w:val="00DC2D65"/>
    <w:rsid w:val="00DC4BF5"/>
    <w:rsid w:val="00DC4C6F"/>
    <w:rsid w:val="00DC5775"/>
    <w:rsid w:val="00DC5DD4"/>
    <w:rsid w:val="00DC601B"/>
    <w:rsid w:val="00DC6299"/>
    <w:rsid w:val="00DC62A5"/>
    <w:rsid w:val="00DC62E4"/>
    <w:rsid w:val="00DC6532"/>
    <w:rsid w:val="00DC66ED"/>
    <w:rsid w:val="00DC6C92"/>
    <w:rsid w:val="00DC71B4"/>
    <w:rsid w:val="00DC7AB9"/>
    <w:rsid w:val="00DC7F5C"/>
    <w:rsid w:val="00DD0FF0"/>
    <w:rsid w:val="00DD154D"/>
    <w:rsid w:val="00DD1591"/>
    <w:rsid w:val="00DD1B16"/>
    <w:rsid w:val="00DD2082"/>
    <w:rsid w:val="00DD22DD"/>
    <w:rsid w:val="00DD27F2"/>
    <w:rsid w:val="00DD2841"/>
    <w:rsid w:val="00DD2DF3"/>
    <w:rsid w:val="00DD2F77"/>
    <w:rsid w:val="00DD301C"/>
    <w:rsid w:val="00DD3D31"/>
    <w:rsid w:val="00DD402A"/>
    <w:rsid w:val="00DD41D3"/>
    <w:rsid w:val="00DD4416"/>
    <w:rsid w:val="00DD4B41"/>
    <w:rsid w:val="00DD5BF0"/>
    <w:rsid w:val="00DD5E66"/>
    <w:rsid w:val="00DD5FA3"/>
    <w:rsid w:val="00DD604F"/>
    <w:rsid w:val="00DD659D"/>
    <w:rsid w:val="00DD6FA7"/>
    <w:rsid w:val="00DD70C1"/>
    <w:rsid w:val="00DD7A5E"/>
    <w:rsid w:val="00DD7C7B"/>
    <w:rsid w:val="00DE0411"/>
    <w:rsid w:val="00DE0630"/>
    <w:rsid w:val="00DE111C"/>
    <w:rsid w:val="00DE113A"/>
    <w:rsid w:val="00DE227A"/>
    <w:rsid w:val="00DE263E"/>
    <w:rsid w:val="00DE2EEE"/>
    <w:rsid w:val="00DE2FBC"/>
    <w:rsid w:val="00DE43A6"/>
    <w:rsid w:val="00DE4598"/>
    <w:rsid w:val="00DE4E05"/>
    <w:rsid w:val="00DE5F3D"/>
    <w:rsid w:val="00DE5FC1"/>
    <w:rsid w:val="00DE69A2"/>
    <w:rsid w:val="00DE6BB3"/>
    <w:rsid w:val="00DE7023"/>
    <w:rsid w:val="00DE702B"/>
    <w:rsid w:val="00DE77F6"/>
    <w:rsid w:val="00DF0C2C"/>
    <w:rsid w:val="00DF14A4"/>
    <w:rsid w:val="00DF1506"/>
    <w:rsid w:val="00DF169C"/>
    <w:rsid w:val="00DF1836"/>
    <w:rsid w:val="00DF1991"/>
    <w:rsid w:val="00DF238E"/>
    <w:rsid w:val="00DF2639"/>
    <w:rsid w:val="00DF2FA2"/>
    <w:rsid w:val="00DF34E0"/>
    <w:rsid w:val="00DF3D30"/>
    <w:rsid w:val="00DF41FB"/>
    <w:rsid w:val="00DF431D"/>
    <w:rsid w:val="00DF443A"/>
    <w:rsid w:val="00DF49D2"/>
    <w:rsid w:val="00DF56AE"/>
    <w:rsid w:val="00DF5C11"/>
    <w:rsid w:val="00DF7342"/>
    <w:rsid w:val="00DF7928"/>
    <w:rsid w:val="00DF7D2E"/>
    <w:rsid w:val="00DF7E19"/>
    <w:rsid w:val="00E0048E"/>
    <w:rsid w:val="00E018A9"/>
    <w:rsid w:val="00E03AE0"/>
    <w:rsid w:val="00E03C44"/>
    <w:rsid w:val="00E03C60"/>
    <w:rsid w:val="00E03F85"/>
    <w:rsid w:val="00E04A15"/>
    <w:rsid w:val="00E05A54"/>
    <w:rsid w:val="00E069CA"/>
    <w:rsid w:val="00E076F0"/>
    <w:rsid w:val="00E10281"/>
    <w:rsid w:val="00E1071E"/>
    <w:rsid w:val="00E10927"/>
    <w:rsid w:val="00E109B7"/>
    <w:rsid w:val="00E10E58"/>
    <w:rsid w:val="00E11975"/>
    <w:rsid w:val="00E11EC5"/>
    <w:rsid w:val="00E1245A"/>
    <w:rsid w:val="00E124E8"/>
    <w:rsid w:val="00E1250B"/>
    <w:rsid w:val="00E129F9"/>
    <w:rsid w:val="00E138A7"/>
    <w:rsid w:val="00E141CB"/>
    <w:rsid w:val="00E149C6"/>
    <w:rsid w:val="00E14BE8"/>
    <w:rsid w:val="00E14D64"/>
    <w:rsid w:val="00E16296"/>
    <w:rsid w:val="00E169F3"/>
    <w:rsid w:val="00E16C76"/>
    <w:rsid w:val="00E171D1"/>
    <w:rsid w:val="00E173A0"/>
    <w:rsid w:val="00E174D1"/>
    <w:rsid w:val="00E17965"/>
    <w:rsid w:val="00E17F4B"/>
    <w:rsid w:val="00E20380"/>
    <w:rsid w:val="00E20B17"/>
    <w:rsid w:val="00E20F39"/>
    <w:rsid w:val="00E218CA"/>
    <w:rsid w:val="00E22532"/>
    <w:rsid w:val="00E22B20"/>
    <w:rsid w:val="00E230C4"/>
    <w:rsid w:val="00E23787"/>
    <w:rsid w:val="00E244A3"/>
    <w:rsid w:val="00E246F4"/>
    <w:rsid w:val="00E24AEA"/>
    <w:rsid w:val="00E24E74"/>
    <w:rsid w:val="00E25310"/>
    <w:rsid w:val="00E25862"/>
    <w:rsid w:val="00E2623A"/>
    <w:rsid w:val="00E2645B"/>
    <w:rsid w:val="00E264BE"/>
    <w:rsid w:val="00E26596"/>
    <w:rsid w:val="00E26A7E"/>
    <w:rsid w:val="00E26B39"/>
    <w:rsid w:val="00E27167"/>
    <w:rsid w:val="00E27705"/>
    <w:rsid w:val="00E2781F"/>
    <w:rsid w:val="00E27897"/>
    <w:rsid w:val="00E27DBC"/>
    <w:rsid w:val="00E27EA4"/>
    <w:rsid w:val="00E3007A"/>
    <w:rsid w:val="00E30289"/>
    <w:rsid w:val="00E30317"/>
    <w:rsid w:val="00E304CD"/>
    <w:rsid w:val="00E309A4"/>
    <w:rsid w:val="00E31155"/>
    <w:rsid w:val="00E31380"/>
    <w:rsid w:val="00E31C40"/>
    <w:rsid w:val="00E32E70"/>
    <w:rsid w:val="00E330A5"/>
    <w:rsid w:val="00E336C2"/>
    <w:rsid w:val="00E33D73"/>
    <w:rsid w:val="00E341AD"/>
    <w:rsid w:val="00E341FF"/>
    <w:rsid w:val="00E34304"/>
    <w:rsid w:val="00E356D6"/>
    <w:rsid w:val="00E35FE8"/>
    <w:rsid w:val="00E366BA"/>
    <w:rsid w:val="00E3686B"/>
    <w:rsid w:val="00E369A7"/>
    <w:rsid w:val="00E36A34"/>
    <w:rsid w:val="00E36B33"/>
    <w:rsid w:val="00E36DE9"/>
    <w:rsid w:val="00E3718D"/>
    <w:rsid w:val="00E37452"/>
    <w:rsid w:val="00E375D5"/>
    <w:rsid w:val="00E37E51"/>
    <w:rsid w:val="00E400A2"/>
    <w:rsid w:val="00E40109"/>
    <w:rsid w:val="00E402E1"/>
    <w:rsid w:val="00E40850"/>
    <w:rsid w:val="00E40DE6"/>
    <w:rsid w:val="00E4134A"/>
    <w:rsid w:val="00E4176E"/>
    <w:rsid w:val="00E41AA1"/>
    <w:rsid w:val="00E41F39"/>
    <w:rsid w:val="00E4265A"/>
    <w:rsid w:val="00E429A4"/>
    <w:rsid w:val="00E435EC"/>
    <w:rsid w:val="00E4389A"/>
    <w:rsid w:val="00E44167"/>
    <w:rsid w:val="00E4425D"/>
    <w:rsid w:val="00E443EC"/>
    <w:rsid w:val="00E443EE"/>
    <w:rsid w:val="00E44F6D"/>
    <w:rsid w:val="00E45047"/>
    <w:rsid w:val="00E45329"/>
    <w:rsid w:val="00E458C1"/>
    <w:rsid w:val="00E464C7"/>
    <w:rsid w:val="00E46FEB"/>
    <w:rsid w:val="00E472B6"/>
    <w:rsid w:val="00E47319"/>
    <w:rsid w:val="00E475FD"/>
    <w:rsid w:val="00E47931"/>
    <w:rsid w:val="00E501E9"/>
    <w:rsid w:val="00E50276"/>
    <w:rsid w:val="00E50699"/>
    <w:rsid w:val="00E50B3F"/>
    <w:rsid w:val="00E50EB8"/>
    <w:rsid w:val="00E51454"/>
    <w:rsid w:val="00E51470"/>
    <w:rsid w:val="00E514BE"/>
    <w:rsid w:val="00E517B2"/>
    <w:rsid w:val="00E520DE"/>
    <w:rsid w:val="00E52989"/>
    <w:rsid w:val="00E531D5"/>
    <w:rsid w:val="00E5423F"/>
    <w:rsid w:val="00E543D3"/>
    <w:rsid w:val="00E54DCD"/>
    <w:rsid w:val="00E54F4C"/>
    <w:rsid w:val="00E5511A"/>
    <w:rsid w:val="00E55775"/>
    <w:rsid w:val="00E5588D"/>
    <w:rsid w:val="00E558CC"/>
    <w:rsid w:val="00E56953"/>
    <w:rsid w:val="00E56A29"/>
    <w:rsid w:val="00E56D37"/>
    <w:rsid w:val="00E56DA5"/>
    <w:rsid w:val="00E57ABE"/>
    <w:rsid w:val="00E57D24"/>
    <w:rsid w:val="00E57D99"/>
    <w:rsid w:val="00E6038B"/>
    <w:rsid w:val="00E604D6"/>
    <w:rsid w:val="00E6077E"/>
    <w:rsid w:val="00E60BFC"/>
    <w:rsid w:val="00E60E91"/>
    <w:rsid w:val="00E6110F"/>
    <w:rsid w:val="00E617DE"/>
    <w:rsid w:val="00E618E9"/>
    <w:rsid w:val="00E61CD4"/>
    <w:rsid w:val="00E62660"/>
    <w:rsid w:val="00E63272"/>
    <w:rsid w:val="00E63314"/>
    <w:rsid w:val="00E636A1"/>
    <w:rsid w:val="00E63B70"/>
    <w:rsid w:val="00E6407E"/>
    <w:rsid w:val="00E64328"/>
    <w:rsid w:val="00E645F4"/>
    <w:rsid w:val="00E648B8"/>
    <w:rsid w:val="00E64E44"/>
    <w:rsid w:val="00E65B2B"/>
    <w:rsid w:val="00E65B8D"/>
    <w:rsid w:val="00E66273"/>
    <w:rsid w:val="00E662DC"/>
    <w:rsid w:val="00E66497"/>
    <w:rsid w:val="00E66702"/>
    <w:rsid w:val="00E66787"/>
    <w:rsid w:val="00E669DF"/>
    <w:rsid w:val="00E70204"/>
    <w:rsid w:val="00E7063D"/>
    <w:rsid w:val="00E708F9"/>
    <w:rsid w:val="00E709AD"/>
    <w:rsid w:val="00E70A4C"/>
    <w:rsid w:val="00E70DB1"/>
    <w:rsid w:val="00E70F44"/>
    <w:rsid w:val="00E711FF"/>
    <w:rsid w:val="00E71552"/>
    <w:rsid w:val="00E71A39"/>
    <w:rsid w:val="00E71CE2"/>
    <w:rsid w:val="00E721F5"/>
    <w:rsid w:val="00E726EC"/>
    <w:rsid w:val="00E73490"/>
    <w:rsid w:val="00E7353D"/>
    <w:rsid w:val="00E736DA"/>
    <w:rsid w:val="00E73C0B"/>
    <w:rsid w:val="00E743C3"/>
    <w:rsid w:val="00E7482C"/>
    <w:rsid w:val="00E748AB"/>
    <w:rsid w:val="00E75A95"/>
    <w:rsid w:val="00E75F7D"/>
    <w:rsid w:val="00E7695B"/>
    <w:rsid w:val="00E76D52"/>
    <w:rsid w:val="00E770C1"/>
    <w:rsid w:val="00E770D6"/>
    <w:rsid w:val="00E772EA"/>
    <w:rsid w:val="00E77533"/>
    <w:rsid w:val="00E77605"/>
    <w:rsid w:val="00E77F8E"/>
    <w:rsid w:val="00E80782"/>
    <w:rsid w:val="00E80B37"/>
    <w:rsid w:val="00E80C99"/>
    <w:rsid w:val="00E80FA5"/>
    <w:rsid w:val="00E8127B"/>
    <w:rsid w:val="00E81DD5"/>
    <w:rsid w:val="00E81DDB"/>
    <w:rsid w:val="00E81E29"/>
    <w:rsid w:val="00E820F7"/>
    <w:rsid w:val="00E8221C"/>
    <w:rsid w:val="00E82598"/>
    <w:rsid w:val="00E82678"/>
    <w:rsid w:val="00E8271E"/>
    <w:rsid w:val="00E82795"/>
    <w:rsid w:val="00E8444E"/>
    <w:rsid w:val="00E844B3"/>
    <w:rsid w:val="00E8496D"/>
    <w:rsid w:val="00E84EA6"/>
    <w:rsid w:val="00E85828"/>
    <w:rsid w:val="00E85B15"/>
    <w:rsid w:val="00E8606F"/>
    <w:rsid w:val="00E86159"/>
    <w:rsid w:val="00E86515"/>
    <w:rsid w:val="00E865E1"/>
    <w:rsid w:val="00E86603"/>
    <w:rsid w:val="00E86F01"/>
    <w:rsid w:val="00E870AF"/>
    <w:rsid w:val="00E8717A"/>
    <w:rsid w:val="00E87432"/>
    <w:rsid w:val="00E876AF"/>
    <w:rsid w:val="00E876D8"/>
    <w:rsid w:val="00E87D67"/>
    <w:rsid w:val="00E90036"/>
    <w:rsid w:val="00E906ED"/>
    <w:rsid w:val="00E90A21"/>
    <w:rsid w:val="00E90DB5"/>
    <w:rsid w:val="00E90E49"/>
    <w:rsid w:val="00E90FDA"/>
    <w:rsid w:val="00E91195"/>
    <w:rsid w:val="00E9180A"/>
    <w:rsid w:val="00E91BE6"/>
    <w:rsid w:val="00E92036"/>
    <w:rsid w:val="00E92395"/>
    <w:rsid w:val="00E9240B"/>
    <w:rsid w:val="00E928E4"/>
    <w:rsid w:val="00E92A94"/>
    <w:rsid w:val="00E92C5C"/>
    <w:rsid w:val="00E92C86"/>
    <w:rsid w:val="00E937DF"/>
    <w:rsid w:val="00E9406D"/>
    <w:rsid w:val="00E9430A"/>
    <w:rsid w:val="00E945C3"/>
    <w:rsid w:val="00E94A19"/>
    <w:rsid w:val="00E94B53"/>
    <w:rsid w:val="00E94DF4"/>
    <w:rsid w:val="00E95214"/>
    <w:rsid w:val="00E9528D"/>
    <w:rsid w:val="00E95506"/>
    <w:rsid w:val="00E9569D"/>
    <w:rsid w:val="00E95F91"/>
    <w:rsid w:val="00E96F95"/>
    <w:rsid w:val="00E97170"/>
    <w:rsid w:val="00E9727B"/>
    <w:rsid w:val="00E972AD"/>
    <w:rsid w:val="00E9756E"/>
    <w:rsid w:val="00EA00EB"/>
    <w:rsid w:val="00EA016B"/>
    <w:rsid w:val="00EA056A"/>
    <w:rsid w:val="00EA1144"/>
    <w:rsid w:val="00EA1540"/>
    <w:rsid w:val="00EA1B74"/>
    <w:rsid w:val="00EA2681"/>
    <w:rsid w:val="00EA2BD5"/>
    <w:rsid w:val="00EA2FE8"/>
    <w:rsid w:val="00EA3207"/>
    <w:rsid w:val="00EA4109"/>
    <w:rsid w:val="00EA473B"/>
    <w:rsid w:val="00EA4855"/>
    <w:rsid w:val="00EA50A9"/>
    <w:rsid w:val="00EA615E"/>
    <w:rsid w:val="00EA6243"/>
    <w:rsid w:val="00EA6904"/>
    <w:rsid w:val="00EB0171"/>
    <w:rsid w:val="00EB02BE"/>
    <w:rsid w:val="00EB0668"/>
    <w:rsid w:val="00EB0DD9"/>
    <w:rsid w:val="00EB0F08"/>
    <w:rsid w:val="00EB1069"/>
    <w:rsid w:val="00EB1504"/>
    <w:rsid w:val="00EB1617"/>
    <w:rsid w:val="00EB1FA4"/>
    <w:rsid w:val="00EB2094"/>
    <w:rsid w:val="00EB2973"/>
    <w:rsid w:val="00EB2A2C"/>
    <w:rsid w:val="00EB2ED4"/>
    <w:rsid w:val="00EB30BE"/>
    <w:rsid w:val="00EB30DD"/>
    <w:rsid w:val="00EB3FAF"/>
    <w:rsid w:val="00EB4614"/>
    <w:rsid w:val="00EB4954"/>
    <w:rsid w:val="00EB49AB"/>
    <w:rsid w:val="00EB5687"/>
    <w:rsid w:val="00EB59BA"/>
    <w:rsid w:val="00EB6244"/>
    <w:rsid w:val="00EB6332"/>
    <w:rsid w:val="00EB64AA"/>
    <w:rsid w:val="00EB6727"/>
    <w:rsid w:val="00EB688D"/>
    <w:rsid w:val="00EB6AC1"/>
    <w:rsid w:val="00EB72B6"/>
    <w:rsid w:val="00EB787A"/>
    <w:rsid w:val="00EB78B8"/>
    <w:rsid w:val="00EB7D4A"/>
    <w:rsid w:val="00EC032E"/>
    <w:rsid w:val="00EC03AC"/>
    <w:rsid w:val="00EC08A1"/>
    <w:rsid w:val="00EC0BBE"/>
    <w:rsid w:val="00EC13C3"/>
    <w:rsid w:val="00EC188A"/>
    <w:rsid w:val="00EC1A17"/>
    <w:rsid w:val="00EC1F87"/>
    <w:rsid w:val="00EC2542"/>
    <w:rsid w:val="00EC29F3"/>
    <w:rsid w:val="00EC2CC9"/>
    <w:rsid w:val="00EC2F63"/>
    <w:rsid w:val="00EC2F82"/>
    <w:rsid w:val="00EC31F2"/>
    <w:rsid w:val="00EC3242"/>
    <w:rsid w:val="00EC3E75"/>
    <w:rsid w:val="00EC3E76"/>
    <w:rsid w:val="00EC44B1"/>
    <w:rsid w:val="00EC44FA"/>
    <w:rsid w:val="00EC47F8"/>
    <w:rsid w:val="00EC52FF"/>
    <w:rsid w:val="00EC53B7"/>
    <w:rsid w:val="00EC53FE"/>
    <w:rsid w:val="00EC5B88"/>
    <w:rsid w:val="00EC5D4F"/>
    <w:rsid w:val="00EC63AC"/>
    <w:rsid w:val="00EC7222"/>
    <w:rsid w:val="00EC7630"/>
    <w:rsid w:val="00EC77F1"/>
    <w:rsid w:val="00EC7D39"/>
    <w:rsid w:val="00ED0978"/>
    <w:rsid w:val="00ED0D67"/>
    <w:rsid w:val="00ED10F8"/>
    <w:rsid w:val="00ED1434"/>
    <w:rsid w:val="00ED1BC5"/>
    <w:rsid w:val="00ED2071"/>
    <w:rsid w:val="00ED2BDE"/>
    <w:rsid w:val="00ED30FE"/>
    <w:rsid w:val="00ED339A"/>
    <w:rsid w:val="00ED3766"/>
    <w:rsid w:val="00ED37D7"/>
    <w:rsid w:val="00ED39DE"/>
    <w:rsid w:val="00ED3C92"/>
    <w:rsid w:val="00ED3E8A"/>
    <w:rsid w:val="00ED3F43"/>
    <w:rsid w:val="00ED3FFE"/>
    <w:rsid w:val="00ED415A"/>
    <w:rsid w:val="00ED45CC"/>
    <w:rsid w:val="00ED48EE"/>
    <w:rsid w:val="00ED4E69"/>
    <w:rsid w:val="00ED5BB8"/>
    <w:rsid w:val="00ED5C2F"/>
    <w:rsid w:val="00ED5D16"/>
    <w:rsid w:val="00ED5DDA"/>
    <w:rsid w:val="00ED61A3"/>
    <w:rsid w:val="00ED6296"/>
    <w:rsid w:val="00ED6597"/>
    <w:rsid w:val="00ED69D2"/>
    <w:rsid w:val="00ED6C5C"/>
    <w:rsid w:val="00ED6D7E"/>
    <w:rsid w:val="00ED7D8B"/>
    <w:rsid w:val="00ED7E30"/>
    <w:rsid w:val="00ED7E45"/>
    <w:rsid w:val="00EE0636"/>
    <w:rsid w:val="00EE18A7"/>
    <w:rsid w:val="00EE19F0"/>
    <w:rsid w:val="00EE19F5"/>
    <w:rsid w:val="00EE1CCB"/>
    <w:rsid w:val="00EE1EC1"/>
    <w:rsid w:val="00EE1EF0"/>
    <w:rsid w:val="00EE23CA"/>
    <w:rsid w:val="00EE244B"/>
    <w:rsid w:val="00EE2521"/>
    <w:rsid w:val="00EE2642"/>
    <w:rsid w:val="00EE2B01"/>
    <w:rsid w:val="00EE3AE9"/>
    <w:rsid w:val="00EE3CEF"/>
    <w:rsid w:val="00EE40D7"/>
    <w:rsid w:val="00EE4C41"/>
    <w:rsid w:val="00EE4F1A"/>
    <w:rsid w:val="00EE5150"/>
    <w:rsid w:val="00EE55A5"/>
    <w:rsid w:val="00EE59D8"/>
    <w:rsid w:val="00EE5C6B"/>
    <w:rsid w:val="00EE5C7F"/>
    <w:rsid w:val="00EE5E4E"/>
    <w:rsid w:val="00EE61F0"/>
    <w:rsid w:val="00EE6628"/>
    <w:rsid w:val="00EE67E0"/>
    <w:rsid w:val="00EE68F4"/>
    <w:rsid w:val="00EE69EE"/>
    <w:rsid w:val="00EE6C5D"/>
    <w:rsid w:val="00EE6E79"/>
    <w:rsid w:val="00EE719A"/>
    <w:rsid w:val="00EE7465"/>
    <w:rsid w:val="00EF078D"/>
    <w:rsid w:val="00EF0AC7"/>
    <w:rsid w:val="00EF0C75"/>
    <w:rsid w:val="00EF0D90"/>
    <w:rsid w:val="00EF1CD7"/>
    <w:rsid w:val="00EF1D1E"/>
    <w:rsid w:val="00EF32A3"/>
    <w:rsid w:val="00EF3B34"/>
    <w:rsid w:val="00EF4023"/>
    <w:rsid w:val="00EF42BE"/>
    <w:rsid w:val="00EF4DC9"/>
    <w:rsid w:val="00EF4FE7"/>
    <w:rsid w:val="00EF504C"/>
    <w:rsid w:val="00EF52A1"/>
    <w:rsid w:val="00EF56E6"/>
    <w:rsid w:val="00EF57C0"/>
    <w:rsid w:val="00EF5B2D"/>
    <w:rsid w:val="00EF5B34"/>
    <w:rsid w:val="00EF66C0"/>
    <w:rsid w:val="00EF6D77"/>
    <w:rsid w:val="00EF7CE3"/>
    <w:rsid w:val="00EF7E7A"/>
    <w:rsid w:val="00EF7F92"/>
    <w:rsid w:val="00F00008"/>
    <w:rsid w:val="00F00468"/>
    <w:rsid w:val="00F00B27"/>
    <w:rsid w:val="00F00CC3"/>
    <w:rsid w:val="00F012E1"/>
    <w:rsid w:val="00F01742"/>
    <w:rsid w:val="00F01D95"/>
    <w:rsid w:val="00F020DF"/>
    <w:rsid w:val="00F0279A"/>
    <w:rsid w:val="00F02959"/>
    <w:rsid w:val="00F02D13"/>
    <w:rsid w:val="00F03355"/>
    <w:rsid w:val="00F03383"/>
    <w:rsid w:val="00F0390C"/>
    <w:rsid w:val="00F03C68"/>
    <w:rsid w:val="00F03E42"/>
    <w:rsid w:val="00F04A2B"/>
    <w:rsid w:val="00F04A53"/>
    <w:rsid w:val="00F05183"/>
    <w:rsid w:val="00F05572"/>
    <w:rsid w:val="00F05758"/>
    <w:rsid w:val="00F059CA"/>
    <w:rsid w:val="00F06384"/>
    <w:rsid w:val="00F06388"/>
    <w:rsid w:val="00F07059"/>
    <w:rsid w:val="00F07176"/>
    <w:rsid w:val="00F072A1"/>
    <w:rsid w:val="00F0752E"/>
    <w:rsid w:val="00F07CD3"/>
    <w:rsid w:val="00F07FF7"/>
    <w:rsid w:val="00F103D1"/>
    <w:rsid w:val="00F1183C"/>
    <w:rsid w:val="00F119C4"/>
    <w:rsid w:val="00F12E06"/>
    <w:rsid w:val="00F139BA"/>
    <w:rsid w:val="00F139C9"/>
    <w:rsid w:val="00F13C0E"/>
    <w:rsid w:val="00F13E4A"/>
    <w:rsid w:val="00F13E92"/>
    <w:rsid w:val="00F14039"/>
    <w:rsid w:val="00F1495D"/>
    <w:rsid w:val="00F14ACD"/>
    <w:rsid w:val="00F1511D"/>
    <w:rsid w:val="00F1518A"/>
    <w:rsid w:val="00F1531E"/>
    <w:rsid w:val="00F1568D"/>
    <w:rsid w:val="00F15EA7"/>
    <w:rsid w:val="00F1685A"/>
    <w:rsid w:val="00F1702B"/>
    <w:rsid w:val="00F17040"/>
    <w:rsid w:val="00F17471"/>
    <w:rsid w:val="00F175B4"/>
    <w:rsid w:val="00F175E4"/>
    <w:rsid w:val="00F1763C"/>
    <w:rsid w:val="00F17EE2"/>
    <w:rsid w:val="00F202AD"/>
    <w:rsid w:val="00F20B84"/>
    <w:rsid w:val="00F20C08"/>
    <w:rsid w:val="00F20CEB"/>
    <w:rsid w:val="00F21723"/>
    <w:rsid w:val="00F21E71"/>
    <w:rsid w:val="00F22026"/>
    <w:rsid w:val="00F2299D"/>
    <w:rsid w:val="00F23755"/>
    <w:rsid w:val="00F23F98"/>
    <w:rsid w:val="00F242A8"/>
    <w:rsid w:val="00F2449A"/>
    <w:rsid w:val="00F24E4F"/>
    <w:rsid w:val="00F25033"/>
    <w:rsid w:val="00F25595"/>
    <w:rsid w:val="00F257A6"/>
    <w:rsid w:val="00F2591C"/>
    <w:rsid w:val="00F260F1"/>
    <w:rsid w:val="00F264D8"/>
    <w:rsid w:val="00F267A9"/>
    <w:rsid w:val="00F269C8"/>
    <w:rsid w:val="00F26AE3"/>
    <w:rsid w:val="00F26C43"/>
    <w:rsid w:val="00F26D83"/>
    <w:rsid w:val="00F26DD0"/>
    <w:rsid w:val="00F26ECE"/>
    <w:rsid w:val="00F26FA0"/>
    <w:rsid w:val="00F27646"/>
    <w:rsid w:val="00F27805"/>
    <w:rsid w:val="00F27BE3"/>
    <w:rsid w:val="00F30268"/>
    <w:rsid w:val="00F304F2"/>
    <w:rsid w:val="00F30608"/>
    <w:rsid w:val="00F30785"/>
    <w:rsid w:val="00F307F2"/>
    <w:rsid w:val="00F30814"/>
    <w:rsid w:val="00F30AF8"/>
    <w:rsid w:val="00F30BC8"/>
    <w:rsid w:val="00F31001"/>
    <w:rsid w:val="00F3193D"/>
    <w:rsid w:val="00F31A09"/>
    <w:rsid w:val="00F31A77"/>
    <w:rsid w:val="00F31AFF"/>
    <w:rsid w:val="00F31C2F"/>
    <w:rsid w:val="00F32912"/>
    <w:rsid w:val="00F33082"/>
    <w:rsid w:val="00F3402C"/>
    <w:rsid w:val="00F3433A"/>
    <w:rsid w:val="00F34651"/>
    <w:rsid w:val="00F35DF8"/>
    <w:rsid w:val="00F35E09"/>
    <w:rsid w:val="00F3603D"/>
    <w:rsid w:val="00F36A62"/>
    <w:rsid w:val="00F3720C"/>
    <w:rsid w:val="00F37553"/>
    <w:rsid w:val="00F37660"/>
    <w:rsid w:val="00F376A3"/>
    <w:rsid w:val="00F376B9"/>
    <w:rsid w:val="00F3791D"/>
    <w:rsid w:val="00F40097"/>
    <w:rsid w:val="00F4011D"/>
    <w:rsid w:val="00F401EA"/>
    <w:rsid w:val="00F41247"/>
    <w:rsid w:val="00F41332"/>
    <w:rsid w:val="00F414DC"/>
    <w:rsid w:val="00F41533"/>
    <w:rsid w:val="00F41825"/>
    <w:rsid w:val="00F419D6"/>
    <w:rsid w:val="00F41F40"/>
    <w:rsid w:val="00F41F7B"/>
    <w:rsid w:val="00F42419"/>
    <w:rsid w:val="00F4263C"/>
    <w:rsid w:val="00F429A8"/>
    <w:rsid w:val="00F43048"/>
    <w:rsid w:val="00F43371"/>
    <w:rsid w:val="00F437FB"/>
    <w:rsid w:val="00F43822"/>
    <w:rsid w:val="00F43B06"/>
    <w:rsid w:val="00F43EC2"/>
    <w:rsid w:val="00F44992"/>
    <w:rsid w:val="00F44B95"/>
    <w:rsid w:val="00F45378"/>
    <w:rsid w:val="00F45601"/>
    <w:rsid w:val="00F4607B"/>
    <w:rsid w:val="00F468FA"/>
    <w:rsid w:val="00F46CB2"/>
    <w:rsid w:val="00F47E75"/>
    <w:rsid w:val="00F50646"/>
    <w:rsid w:val="00F50681"/>
    <w:rsid w:val="00F50695"/>
    <w:rsid w:val="00F506E5"/>
    <w:rsid w:val="00F509E0"/>
    <w:rsid w:val="00F50D79"/>
    <w:rsid w:val="00F50FEB"/>
    <w:rsid w:val="00F51059"/>
    <w:rsid w:val="00F517DC"/>
    <w:rsid w:val="00F524A0"/>
    <w:rsid w:val="00F52AD6"/>
    <w:rsid w:val="00F52B82"/>
    <w:rsid w:val="00F52C3C"/>
    <w:rsid w:val="00F53584"/>
    <w:rsid w:val="00F5390A"/>
    <w:rsid w:val="00F53B4E"/>
    <w:rsid w:val="00F53BB7"/>
    <w:rsid w:val="00F53FBC"/>
    <w:rsid w:val="00F5438B"/>
    <w:rsid w:val="00F5473D"/>
    <w:rsid w:val="00F55065"/>
    <w:rsid w:val="00F55357"/>
    <w:rsid w:val="00F55FCB"/>
    <w:rsid w:val="00F56213"/>
    <w:rsid w:val="00F56BFD"/>
    <w:rsid w:val="00F571C3"/>
    <w:rsid w:val="00F5760C"/>
    <w:rsid w:val="00F5775D"/>
    <w:rsid w:val="00F57AFB"/>
    <w:rsid w:val="00F57DE7"/>
    <w:rsid w:val="00F60244"/>
    <w:rsid w:val="00F60284"/>
    <w:rsid w:val="00F604DB"/>
    <w:rsid w:val="00F61343"/>
    <w:rsid w:val="00F61A95"/>
    <w:rsid w:val="00F623F0"/>
    <w:rsid w:val="00F626F6"/>
    <w:rsid w:val="00F62E26"/>
    <w:rsid w:val="00F63608"/>
    <w:rsid w:val="00F6373E"/>
    <w:rsid w:val="00F63BE6"/>
    <w:rsid w:val="00F6424E"/>
    <w:rsid w:val="00F64A11"/>
    <w:rsid w:val="00F64E14"/>
    <w:rsid w:val="00F653CD"/>
    <w:rsid w:val="00F654CB"/>
    <w:rsid w:val="00F659D6"/>
    <w:rsid w:val="00F65ED1"/>
    <w:rsid w:val="00F66144"/>
    <w:rsid w:val="00F66189"/>
    <w:rsid w:val="00F66543"/>
    <w:rsid w:val="00F66653"/>
    <w:rsid w:val="00F667C3"/>
    <w:rsid w:val="00F66A43"/>
    <w:rsid w:val="00F677EF"/>
    <w:rsid w:val="00F7001E"/>
    <w:rsid w:val="00F7109A"/>
    <w:rsid w:val="00F72712"/>
    <w:rsid w:val="00F72996"/>
    <w:rsid w:val="00F72EE2"/>
    <w:rsid w:val="00F73321"/>
    <w:rsid w:val="00F738C5"/>
    <w:rsid w:val="00F7423C"/>
    <w:rsid w:val="00F748DE"/>
    <w:rsid w:val="00F748F6"/>
    <w:rsid w:val="00F74927"/>
    <w:rsid w:val="00F74B06"/>
    <w:rsid w:val="00F74DEE"/>
    <w:rsid w:val="00F74E8D"/>
    <w:rsid w:val="00F74F9B"/>
    <w:rsid w:val="00F75804"/>
    <w:rsid w:val="00F75D00"/>
    <w:rsid w:val="00F761B2"/>
    <w:rsid w:val="00F76486"/>
    <w:rsid w:val="00F76911"/>
    <w:rsid w:val="00F76EBF"/>
    <w:rsid w:val="00F77176"/>
    <w:rsid w:val="00F8039B"/>
    <w:rsid w:val="00F8088B"/>
    <w:rsid w:val="00F80F31"/>
    <w:rsid w:val="00F81413"/>
    <w:rsid w:val="00F81831"/>
    <w:rsid w:val="00F81FBE"/>
    <w:rsid w:val="00F8237B"/>
    <w:rsid w:val="00F8268B"/>
    <w:rsid w:val="00F83169"/>
    <w:rsid w:val="00F834C0"/>
    <w:rsid w:val="00F84250"/>
    <w:rsid w:val="00F843FB"/>
    <w:rsid w:val="00F84AD0"/>
    <w:rsid w:val="00F855A9"/>
    <w:rsid w:val="00F865D8"/>
    <w:rsid w:val="00F8670F"/>
    <w:rsid w:val="00F86810"/>
    <w:rsid w:val="00F86A9A"/>
    <w:rsid w:val="00F87094"/>
    <w:rsid w:val="00F874B0"/>
    <w:rsid w:val="00F876A2"/>
    <w:rsid w:val="00F87DF7"/>
    <w:rsid w:val="00F87E06"/>
    <w:rsid w:val="00F87E85"/>
    <w:rsid w:val="00F903AA"/>
    <w:rsid w:val="00F90CCA"/>
    <w:rsid w:val="00F911AD"/>
    <w:rsid w:val="00F9135B"/>
    <w:rsid w:val="00F91535"/>
    <w:rsid w:val="00F918CC"/>
    <w:rsid w:val="00F91964"/>
    <w:rsid w:val="00F91C37"/>
    <w:rsid w:val="00F91E12"/>
    <w:rsid w:val="00F91E2E"/>
    <w:rsid w:val="00F91FF9"/>
    <w:rsid w:val="00F923CD"/>
    <w:rsid w:val="00F923F5"/>
    <w:rsid w:val="00F92831"/>
    <w:rsid w:val="00F9296E"/>
    <w:rsid w:val="00F92F30"/>
    <w:rsid w:val="00F93B2D"/>
    <w:rsid w:val="00F93B49"/>
    <w:rsid w:val="00F93B7B"/>
    <w:rsid w:val="00F9462D"/>
    <w:rsid w:val="00F948E5"/>
    <w:rsid w:val="00F949F3"/>
    <w:rsid w:val="00F94BD6"/>
    <w:rsid w:val="00F94F7E"/>
    <w:rsid w:val="00F9502F"/>
    <w:rsid w:val="00F954F3"/>
    <w:rsid w:val="00F95898"/>
    <w:rsid w:val="00F95DD1"/>
    <w:rsid w:val="00F961C6"/>
    <w:rsid w:val="00F96320"/>
    <w:rsid w:val="00F96336"/>
    <w:rsid w:val="00F9637D"/>
    <w:rsid w:val="00F9667D"/>
    <w:rsid w:val="00F96D8F"/>
    <w:rsid w:val="00F97928"/>
    <w:rsid w:val="00F97C04"/>
    <w:rsid w:val="00F97CE7"/>
    <w:rsid w:val="00F97E67"/>
    <w:rsid w:val="00FA0159"/>
    <w:rsid w:val="00FA0C09"/>
    <w:rsid w:val="00FA160C"/>
    <w:rsid w:val="00FA180C"/>
    <w:rsid w:val="00FA1841"/>
    <w:rsid w:val="00FA1F78"/>
    <w:rsid w:val="00FA29AE"/>
    <w:rsid w:val="00FA2DD8"/>
    <w:rsid w:val="00FA2F92"/>
    <w:rsid w:val="00FA3058"/>
    <w:rsid w:val="00FA3695"/>
    <w:rsid w:val="00FA3E58"/>
    <w:rsid w:val="00FA473E"/>
    <w:rsid w:val="00FA49E7"/>
    <w:rsid w:val="00FA4EE3"/>
    <w:rsid w:val="00FA4F01"/>
    <w:rsid w:val="00FA4F97"/>
    <w:rsid w:val="00FA51EC"/>
    <w:rsid w:val="00FA5E32"/>
    <w:rsid w:val="00FA69F5"/>
    <w:rsid w:val="00FA6A5A"/>
    <w:rsid w:val="00FA6E23"/>
    <w:rsid w:val="00FA72B7"/>
    <w:rsid w:val="00FA749A"/>
    <w:rsid w:val="00FA7504"/>
    <w:rsid w:val="00FA75DD"/>
    <w:rsid w:val="00FB0156"/>
    <w:rsid w:val="00FB0645"/>
    <w:rsid w:val="00FB0DB0"/>
    <w:rsid w:val="00FB12C2"/>
    <w:rsid w:val="00FB1629"/>
    <w:rsid w:val="00FB185D"/>
    <w:rsid w:val="00FB2FEA"/>
    <w:rsid w:val="00FB3080"/>
    <w:rsid w:val="00FB363E"/>
    <w:rsid w:val="00FB3D2D"/>
    <w:rsid w:val="00FB3F1F"/>
    <w:rsid w:val="00FB46DE"/>
    <w:rsid w:val="00FB478E"/>
    <w:rsid w:val="00FB4AB8"/>
    <w:rsid w:val="00FB4C01"/>
    <w:rsid w:val="00FB4F8A"/>
    <w:rsid w:val="00FB5A3A"/>
    <w:rsid w:val="00FB5D36"/>
    <w:rsid w:val="00FB604C"/>
    <w:rsid w:val="00FB6A03"/>
    <w:rsid w:val="00FB6A96"/>
    <w:rsid w:val="00FB6FE4"/>
    <w:rsid w:val="00FB7F23"/>
    <w:rsid w:val="00FC0B31"/>
    <w:rsid w:val="00FC0E18"/>
    <w:rsid w:val="00FC136B"/>
    <w:rsid w:val="00FC143E"/>
    <w:rsid w:val="00FC15FF"/>
    <w:rsid w:val="00FC1989"/>
    <w:rsid w:val="00FC1BD5"/>
    <w:rsid w:val="00FC2257"/>
    <w:rsid w:val="00FC29C5"/>
    <w:rsid w:val="00FC3447"/>
    <w:rsid w:val="00FC3A48"/>
    <w:rsid w:val="00FC3CBC"/>
    <w:rsid w:val="00FC42BC"/>
    <w:rsid w:val="00FC4506"/>
    <w:rsid w:val="00FC46C4"/>
    <w:rsid w:val="00FC48AB"/>
    <w:rsid w:val="00FC5F63"/>
    <w:rsid w:val="00FC62E2"/>
    <w:rsid w:val="00FC692B"/>
    <w:rsid w:val="00FC6BCD"/>
    <w:rsid w:val="00FC6BDA"/>
    <w:rsid w:val="00FC6CA7"/>
    <w:rsid w:val="00FC7CD4"/>
    <w:rsid w:val="00FD004A"/>
    <w:rsid w:val="00FD010C"/>
    <w:rsid w:val="00FD018F"/>
    <w:rsid w:val="00FD04C9"/>
    <w:rsid w:val="00FD084D"/>
    <w:rsid w:val="00FD08E3"/>
    <w:rsid w:val="00FD0AA2"/>
    <w:rsid w:val="00FD0CBC"/>
    <w:rsid w:val="00FD0D16"/>
    <w:rsid w:val="00FD0D82"/>
    <w:rsid w:val="00FD0ED8"/>
    <w:rsid w:val="00FD1300"/>
    <w:rsid w:val="00FD135E"/>
    <w:rsid w:val="00FD14BE"/>
    <w:rsid w:val="00FD2F48"/>
    <w:rsid w:val="00FD323A"/>
    <w:rsid w:val="00FD3376"/>
    <w:rsid w:val="00FD37C1"/>
    <w:rsid w:val="00FD539E"/>
    <w:rsid w:val="00FD5564"/>
    <w:rsid w:val="00FD57E8"/>
    <w:rsid w:val="00FD64FB"/>
    <w:rsid w:val="00FD6684"/>
    <w:rsid w:val="00FD72CF"/>
    <w:rsid w:val="00FD73FA"/>
    <w:rsid w:val="00FD76F1"/>
    <w:rsid w:val="00FD7F15"/>
    <w:rsid w:val="00FE0DC2"/>
    <w:rsid w:val="00FE1165"/>
    <w:rsid w:val="00FE1815"/>
    <w:rsid w:val="00FE1BB7"/>
    <w:rsid w:val="00FE2580"/>
    <w:rsid w:val="00FE383B"/>
    <w:rsid w:val="00FE3A19"/>
    <w:rsid w:val="00FE3F1F"/>
    <w:rsid w:val="00FE42E3"/>
    <w:rsid w:val="00FE4D04"/>
    <w:rsid w:val="00FE57D7"/>
    <w:rsid w:val="00FE58E9"/>
    <w:rsid w:val="00FE64B6"/>
    <w:rsid w:val="00FE662B"/>
    <w:rsid w:val="00FE6A57"/>
    <w:rsid w:val="00FE6B72"/>
    <w:rsid w:val="00FE6B93"/>
    <w:rsid w:val="00FE6C32"/>
    <w:rsid w:val="00FE6D73"/>
    <w:rsid w:val="00FE7228"/>
    <w:rsid w:val="00FE73D2"/>
    <w:rsid w:val="00FE744D"/>
    <w:rsid w:val="00FE7459"/>
    <w:rsid w:val="00FE7E48"/>
    <w:rsid w:val="00FF0240"/>
    <w:rsid w:val="00FF063E"/>
    <w:rsid w:val="00FF0D95"/>
    <w:rsid w:val="00FF0E30"/>
    <w:rsid w:val="00FF0E7D"/>
    <w:rsid w:val="00FF1146"/>
    <w:rsid w:val="00FF1254"/>
    <w:rsid w:val="00FF267F"/>
    <w:rsid w:val="00FF2BFE"/>
    <w:rsid w:val="00FF3267"/>
    <w:rsid w:val="00FF3272"/>
    <w:rsid w:val="00FF336E"/>
    <w:rsid w:val="00FF37B5"/>
    <w:rsid w:val="00FF4360"/>
    <w:rsid w:val="00FF4803"/>
    <w:rsid w:val="00FF4ED3"/>
    <w:rsid w:val="00FF4FB5"/>
    <w:rsid w:val="00FF508E"/>
    <w:rsid w:val="00FF5F16"/>
    <w:rsid w:val="00FF605F"/>
    <w:rsid w:val="00FF634E"/>
    <w:rsid w:val="00FF6EC2"/>
    <w:rsid w:val="00FF7F70"/>
    <w:rsid w:val="01713220"/>
    <w:rsid w:val="0184863B"/>
    <w:rsid w:val="025BE6D1"/>
    <w:rsid w:val="025FA994"/>
    <w:rsid w:val="02992B02"/>
    <w:rsid w:val="02A628E3"/>
    <w:rsid w:val="02ADE33C"/>
    <w:rsid w:val="032FB11F"/>
    <w:rsid w:val="0363FB37"/>
    <w:rsid w:val="042881CC"/>
    <w:rsid w:val="048902B9"/>
    <w:rsid w:val="049EF8B1"/>
    <w:rsid w:val="04BCE40D"/>
    <w:rsid w:val="054C5800"/>
    <w:rsid w:val="05BDDC93"/>
    <w:rsid w:val="05D41B6E"/>
    <w:rsid w:val="061AF2B1"/>
    <w:rsid w:val="0696D064"/>
    <w:rsid w:val="06C29EF6"/>
    <w:rsid w:val="077EDC93"/>
    <w:rsid w:val="07FEFEF5"/>
    <w:rsid w:val="0823951A"/>
    <w:rsid w:val="08412AE0"/>
    <w:rsid w:val="08B43ED4"/>
    <w:rsid w:val="08B93543"/>
    <w:rsid w:val="09129CA9"/>
    <w:rsid w:val="0939A67D"/>
    <w:rsid w:val="09621D6E"/>
    <w:rsid w:val="09F92927"/>
    <w:rsid w:val="0A0D1084"/>
    <w:rsid w:val="0A2FCB11"/>
    <w:rsid w:val="0A7221FB"/>
    <w:rsid w:val="0A87BE83"/>
    <w:rsid w:val="0A8A5FEB"/>
    <w:rsid w:val="0AA1028B"/>
    <w:rsid w:val="0AA8C15D"/>
    <w:rsid w:val="0AFCFCE7"/>
    <w:rsid w:val="0B12B993"/>
    <w:rsid w:val="0BC854E4"/>
    <w:rsid w:val="0BDE30F0"/>
    <w:rsid w:val="0BE32A81"/>
    <w:rsid w:val="0C034767"/>
    <w:rsid w:val="0C3A4955"/>
    <w:rsid w:val="0C3CC33C"/>
    <w:rsid w:val="0C48E7DC"/>
    <w:rsid w:val="0C7BD2D4"/>
    <w:rsid w:val="0C91FB41"/>
    <w:rsid w:val="0C99E789"/>
    <w:rsid w:val="0CDDDC21"/>
    <w:rsid w:val="0D7D6C63"/>
    <w:rsid w:val="0DA66FD8"/>
    <w:rsid w:val="0E6CE5D2"/>
    <w:rsid w:val="0EFD775F"/>
    <w:rsid w:val="0F9A16DB"/>
    <w:rsid w:val="0FF61838"/>
    <w:rsid w:val="0FFC9965"/>
    <w:rsid w:val="1015F557"/>
    <w:rsid w:val="102BD5C3"/>
    <w:rsid w:val="10438F0D"/>
    <w:rsid w:val="108513D0"/>
    <w:rsid w:val="10D1139B"/>
    <w:rsid w:val="10D7F053"/>
    <w:rsid w:val="10D8B79F"/>
    <w:rsid w:val="113CB094"/>
    <w:rsid w:val="11517164"/>
    <w:rsid w:val="11A8AADC"/>
    <w:rsid w:val="11E10FAB"/>
    <w:rsid w:val="12010BCE"/>
    <w:rsid w:val="120CE4B8"/>
    <w:rsid w:val="12770B03"/>
    <w:rsid w:val="127C6619"/>
    <w:rsid w:val="12C93166"/>
    <w:rsid w:val="133B932D"/>
    <w:rsid w:val="13B9509A"/>
    <w:rsid w:val="13E29CC8"/>
    <w:rsid w:val="148DD759"/>
    <w:rsid w:val="14A4F5F0"/>
    <w:rsid w:val="14D5DFD1"/>
    <w:rsid w:val="152410FC"/>
    <w:rsid w:val="1571E39F"/>
    <w:rsid w:val="15A31EF9"/>
    <w:rsid w:val="16003AB0"/>
    <w:rsid w:val="1615AAE2"/>
    <w:rsid w:val="1660A572"/>
    <w:rsid w:val="166105FC"/>
    <w:rsid w:val="167E9D81"/>
    <w:rsid w:val="16D0CF1B"/>
    <w:rsid w:val="1750E0AD"/>
    <w:rsid w:val="1760AF87"/>
    <w:rsid w:val="189BDE38"/>
    <w:rsid w:val="193F3180"/>
    <w:rsid w:val="195B6EFD"/>
    <w:rsid w:val="199745F8"/>
    <w:rsid w:val="19F3BF00"/>
    <w:rsid w:val="1A417E32"/>
    <w:rsid w:val="1A478D0A"/>
    <w:rsid w:val="1A63F6DD"/>
    <w:rsid w:val="1A697CAF"/>
    <w:rsid w:val="1A725BFF"/>
    <w:rsid w:val="1ABF4E47"/>
    <w:rsid w:val="1B3F8040"/>
    <w:rsid w:val="1BA8DE5D"/>
    <w:rsid w:val="1BE4821A"/>
    <w:rsid w:val="1C07F34D"/>
    <w:rsid w:val="1C2E92C3"/>
    <w:rsid w:val="1CDBB548"/>
    <w:rsid w:val="1CE7F1D2"/>
    <w:rsid w:val="1CED6B4D"/>
    <w:rsid w:val="1CF1D0BF"/>
    <w:rsid w:val="1D73D375"/>
    <w:rsid w:val="1D93E524"/>
    <w:rsid w:val="1E2099A6"/>
    <w:rsid w:val="1E3A45AE"/>
    <w:rsid w:val="1E7857E9"/>
    <w:rsid w:val="1E7EE030"/>
    <w:rsid w:val="1EC7373D"/>
    <w:rsid w:val="1EEBF4A0"/>
    <w:rsid w:val="1F51342C"/>
    <w:rsid w:val="1F636705"/>
    <w:rsid w:val="1FED1060"/>
    <w:rsid w:val="2060843F"/>
    <w:rsid w:val="213650FB"/>
    <w:rsid w:val="2161C87B"/>
    <w:rsid w:val="21E23E71"/>
    <w:rsid w:val="221833C7"/>
    <w:rsid w:val="2256476A"/>
    <w:rsid w:val="225AE7E7"/>
    <w:rsid w:val="2289E005"/>
    <w:rsid w:val="22AF9C41"/>
    <w:rsid w:val="230A539D"/>
    <w:rsid w:val="235ED0C6"/>
    <w:rsid w:val="2368E4E2"/>
    <w:rsid w:val="238EEADE"/>
    <w:rsid w:val="240E29AA"/>
    <w:rsid w:val="2425243E"/>
    <w:rsid w:val="24D36A39"/>
    <w:rsid w:val="25057816"/>
    <w:rsid w:val="25775DD2"/>
    <w:rsid w:val="25B544B2"/>
    <w:rsid w:val="25E8F834"/>
    <w:rsid w:val="260FD930"/>
    <w:rsid w:val="264E867F"/>
    <w:rsid w:val="26997419"/>
    <w:rsid w:val="26A74857"/>
    <w:rsid w:val="26D0EBDA"/>
    <w:rsid w:val="2716480F"/>
    <w:rsid w:val="2785779B"/>
    <w:rsid w:val="27ABD5E7"/>
    <w:rsid w:val="286470E5"/>
    <w:rsid w:val="286D27FC"/>
    <w:rsid w:val="28DE9B20"/>
    <w:rsid w:val="28E74244"/>
    <w:rsid w:val="299D7E9E"/>
    <w:rsid w:val="29A607F7"/>
    <w:rsid w:val="29CDF8A1"/>
    <w:rsid w:val="2A051279"/>
    <w:rsid w:val="2A6F5052"/>
    <w:rsid w:val="2AD3850A"/>
    <w:rsid w:val="2AE72A5B"/>
    <w:rsid w:val="2AF83FB3"/>
    <w:rsid w:val="2B19F264"/>
    <w:rsid w:val="2B2ABDE3"/>
    <w:rsid w:val="2B4BA258"/>
    <w:rsid w:val="2B6B2E84"/>
    <w:rsid w:val="2C8B56E2"/>
    <w:rsid w:val="2CA37EA7"/>
    <w:rsid w:val="2CB954FC"/>
    <w:rsid w:val="2CE84024"/>
    <w:rsid w:val="2D388FEE"/>
    <w:rsid w:val="2D5EF257"/>
    <w:rsid w:val="2D9D09ED"/>
    <w:rsid w:val="2DA60961"/>
    <w:rsid w:val="2E5E484E"/>
    <w:rsid w:val="2EB4FBA4"/>
    <w:rsid w:val="2F173FFC"/>
    <w:rsid w:val="2F37B493"/>
    <w:rsid w:val="2FA9F161"/>
    <w:rsid w:val="300CB28D"/>
    <w:rsid w:val="303562CA"/>
    <w:rsid w:val="305DA587"/>
    <w:rsid w:val="3083B6BA"/>
    <w:rsid w:val="30F5186F"/>
    <w:rsid w:val="31596A7D"/>
    <w:rsid w:val="31AB2AD1"/>
    <w:rsid w:val="31B6C968"/>
    <w:rsid w:val="324B6E36"/>
    <w:rsid w:val="327197F2"/>
    <w:rsid w:val="337DABA7"/>
    <w:rsid w:val="338EA971"/>
    <w:rsid w:val="339BB098"/>
    <w:rsid w:val="33F91C79"/>
    <w:rsid w:val="34AA0A57"/>
    <w:rsid w:val="34E5FACE"/>
    <w:rsid w:val="356324E3"/>
    <w:rsid w:val="3639FA58"/>
    <w:rsid w:val="36DBBE82"/>
    <w:rsid w:val="37161514"/>
    <w:rsid w:val="3768D38E"/>
    <w:rsid w:val="37A85B9A"/>
    <w:rsid w:val="382EADF3"/>
    <w:rsid w:val="382EB210"/>
    <w:rsid w:val="384EFCAF"/>
    <w:rsid w:val="3850C992"/>
    <w:rsid w:val="38812C4A"/>
    <w:rsid w:val="389830AD"/>
    <w:rsid w:val="38DA02F6"/>
    <w:rsid w:val="38F218C6"/>
    <w:rsid w:val="38F35E24"/>
    <w:rsid w:val="398C1588"/>
    <w:rsid w:val="39B69884"/>
    <w:rsid w:val="3A0B5359"/>
    <w:rsid w:val="3A117C92"/>
    <w:rsid w:val="3ACF27EB"/>
    <w:rsid w:val="3B2AB0AA"/>
    <w:rsid w:val="3B2EE3A7"/>
    <w:rsid w:val="3CAAFE27"/>
    <w:rsid w:val="3CDFFE5F"/>
    <w:rsid w:val="3CFACD25"/>
    <w:rsid w:val="3E4FFDD0"/>
    <w:rsid w:val="3EB1D60B"/>
    <w:rsid w:val="3EE14BF8"/>
    <w:rsid w:val="3F444171"/>
    <w:rsid w:val="3F46B9DC"/>
    <w:rsid w:val="3F4C89E0"/>
    <w:rsid w:val="3F5F6629"/>
    <w:rsid w:val="3F8B04E7"/>
    <w:rsid w:val="3FEF11A9"/>
    <w:rsid w:val="400EAD42"/>
    <w:rsid w:val="401E9247"/>
    <w:rsid w:val="401F24A7"/>
    <w:rsid w:val="40511AF6"/>
    <w:rsid w:val="411C9F49"/>
    <w:rsid w:val="412B8992"/>
    <w:rsid w:val="41652F5F"/>
    <w:rsid w:val="416DD683"/>
    <w:rsid w:val="41B47DAF"/>
    <w:rsid w:val="42301520"/>
    <w:rsid w:val="42D9A972"/>
    <w:rsid w:val="437F76A1"/>
    <w:rsid w:val="43BF60F6"/>
    <w:rsid w:val="43CF2FD0"/>
    <w:rsid w:val="43E6E75B"/>
    <w:rsid w:val="43F0F919"/>
    <w:rsid w:val="44262508"/>
    <w:rsid w:val="44AB1C1B"/>
    <w:rsid w:val="44B0E2AF"/>
    <w:rsid w:val="44C2C8CB"/>
    <w:rsid w:val="44FCF604"/>
    <w:rsid w:val="459E07CF"/>
    <w:rsid w:val="46073B30"/>
    <w:rsid w:val="460E0200"/>
    <w:rsid w:val="4626BC25"/>
    <w:rsid w:val="46568924"/>
    <w:rsid w:val="470300D9"/>
    <w:rsid w:val="4741E25C"/>
    <w:rsid w:val="4748997C"/>
    <w:rsid w:val="4764BCB1"/>
    <w:rsid w:val="47709ED0"/>
    <w:rsid w:val="47726C52"/>
    <w:rsid w:val="4787C35C"/>
    <w:rsid w:val="4794E660"/>
    <w:rsid w:val="47B0F0C9"/>
    <w:rsid w:val="47C0EBF9"/>
    <w:rsid w:val="47C5D774"/>
    <w:rsid w:val="47F18FF4"/>
    <w:rsid w:val="48DE5B48"/>
    <w:rsid w:val="48F3D3B4"/>
    <w:rsid w:val="4919EE5F"/>
    <w:rsid w:val="491C3E0B"/>
    <w:rsid w:val="4924C769"/>
    <w:rsid w:val="49552307"/>
    <w:rsid w:val="49F96060"/>
    <w:rsid w:val="4A04D6BE"/>
    <w:rsid w:val="4A7D9B77"/>
    <w:rsid w:val="4A8309BB"/>
    <w:rsid w:val="4A8C395F"/>
    <w:rsid w:val="4AFC422C"/>
    <w:rsid w:val="4B04DA9B"/>
    <w:rsid w:val="4B56B600"/>
    <w:rsid w:val="4BDED067"/>
    <w:rsid w:val="4C33942E"/>
    <w:rsid w:val="4C6DD117"/>
    <w:rsid w:val="4C7104DF"/>
    <w:rsid w:val="4C88C35A"/>
    <w:rsid w:val="4C9D3913"/>
    <w:rsid w:val="4D146377"/>
    <w:rsid w:val="4D43BB80"/>
    <w:rsid w:val="4D4B209F"/>
    <w:rsid w:val="4DA316B2"/>
    <w:rsid w:val="4DA4B4E1"/>
    <w:rsid w:val="4DBCC896"/>
    <w:rsid w:val="4DC58C60"/>
    <w:rsid w:val="4E3606E3"/>
    <w:rsid w:val="4E4A1C6E"/>
    <w:rsid w:val="4E7A5C61"/>
    <w:rsid w:val="4EB08254"/>
    <w:rsid w:val="4EB70123"/>
    <w:rsid w:val="4F153126"/>
    <w:rsid w:val="4FBD2D3E"/>
    <w:rsid w:val="4FD0F86A"/>
    <w:rsid w:val="50251292"/>
    <w:rsid w:val="5030CE12"/>
    <w:rsid w:val="505CDE86"/>
    <w:rsid w:val="50605CDF"/>
    <w:rsid w:val="50892113"/>
    <w:rsid w:val="508D82C4"/>
    <w:rsid w:val="50C0C947"/>
    <w:rsid w:val="50FD2608"/>
    <w:rsid w:val="51001528"/>
    <w:rsid w:val="5152ACFE"/>
    <w:rsid w:val="515D2C23"/>
    <w:rsid w:val="518A99DF"/>
    <w:rsid w:val="518E1604"/>
    <w:rsid w:val="519B788C"/>
    <w:rsid w:val="51BDCB75"/>
    <w:rsid w:val="521C6911"/>
    <w:rsid w:val="523F80CF"/>
    <w:rsid w:val="5257D6EC"/>
    <w:rsid w:val="528A3A78"/>
    <w:rsid w:val="52D9C592"/>
    <w:rsid w:val="535220E8"/>
    <w:rsid w:val="537CF615"/>
    <w:rsid w:val="5406D6A1"/>
    <w:rsid w:val="5444912B"/>
    <w:rsid w:val="54883AC5"/>
    <w:rsid w:val="54B6B196"/>
    <w:rsid w:val="54CEF9DB"/>
    <w:rsid w:val="54F7133F"/>
    <w:rsid w:val="55170848"/>
    <w:rsid w:val="5538E938"/>
    <w:rsid w:val="555388C9"/>
    <w:rsid w:val="558E20E1"/>
    <w:rsid w:val="55A08D06"/>
    <w:rsid w:val="56335F71"/>
    <w:rsid w:val="566D08BC"/>
    <w:rsid w:val="574C5C58"/>
    <w:rsid w:val="5774EDED"/>
    <w:rsid w:val="5843A247"/>
    <w:rsid w:val="58B83162"/>
    <w:rsid w:val="58D7500E"/>
    <w:rsid w:val="59488A85"/>
    <w:rsid w:val="5981F667"/>
    <w:rsid w:val="59EE9005"/>
    <w:rsid w:val="5A4DACEC"/>
    <w:rsid w:val="5A5726D6"/>
    <w:rsid w:val="5A6FEA8C"/>
    <w:rsid w:val="5A8475EA"/>
    <w:rsid w:val="5A970BAB"/>
    <w:rsid w:val="5B0DD72B"/>
    <w:rsid w:val="5B3D6B3A"/>
    <w:rsid w:val="5B53468E"/>
    <w:rsid w:val="5B5ADBC4"/>
    <w:rsid w:val="5C35C1B4"/>
    <w:rsid w:val="5C672F40"/>
    <w:rsid w:val="5C72179E"/>
    <w:rsid w:val="5C7CAC68"/>
    <w:rsid w:val="5CB8DEEE"/>
    <w:rsid w:val="5CD660E7"/>
    <w:rsid w:val="5D15620D"/>
    <w:rsid w:val="5D175D5C"/>
    <w:rsid w:val="5D179C2D"/>
    <w:rsid w:val="5D663E99"/>
    <w:rsid w:val="5DB6832C"/>
    <w:rsid w:val="5DD961FA"/>
    <w:rsid w:val="5E0E5BB7"/>
    <w:rsid w:val="5E1A9CA1"/>
    <w:rsid w:val="5E255F80"/>
    <w:rsid w:val="5E283578"/>
    <w:rsid w:val="5E50D244"/>
    <w:rsid w:val="5E60A57E"/>
    <w:rsid w:val="5EB0B49F"/>
    <w:rsid w:val="5EDCDD9C"/>
    <w:rsid w:val="5EF06445"/>
    <w:rsid w:val="5F055E61"/>
    <w:rsid w:val="5F1F0095"/>
    <w:rsid w:val="5F63AF27"/>
    <w:rsid w:val="5F7AE522"/>
    <w:rsid w:val="5F908C42"/>
    <w:rsid w:val="5FC0B50F"/>
    <w:rsid w:val="6045D917"/>
    <w:rsid w:val="60BA3561"/>
    <w:rsid w:val="612C55CC"/>
    <w:rsid w:val="6181C8DC"/>
    <w:rsid w:val="62CC56CC"/>
    <w:rsid w:val="62FEEEE8"/>
    <w:rsid w:val="63073741"/>
    <w:rsid w:val="6329FC66"/>
    <w:rsid w:val="6354E0E7"/>
    <w:rsid w:val="639E0E94"/>
    <w:rsid w:val="63A91C2E"/>
    <w:rsid w:val="63D1C177"/>
    <w:rsid w:val="63D249DE"/>
    <w:rsid w:val="63DA9C0B"/>
    <w:rsid w:val="642A29DF"/>
    <w:rsid w:val="646B2FB3"/>
    <w:rsid w:val="64913E6F"/>
    <w:rsid w:val="64B6D78A"/>
    <w:rsid w:val="64D86288"/>
    <w:rsid w:val="64D9487C"/>
    <w:rsid w:val="654DF85A"/>
    <w:rsid w:val="65A8B352"/>
    <w:rsid w:val="66203251"/>
    <w:rsid w:val="665D6F43"/>
    <w:rsid w:val="66970FF8"/>
    <w:rsid w:val="66F30C13"/>
    <w:rsid w:val="67280EA9"/>
    <w:rsid w:val="67806C1D"/>
    <w:rsid w:val="67BDD1F3"/>
    <w:rsid w:val="68335295"/>
    <w:rsid w:val="68942677"/>
    <w:rsid w:val="68B8E37E"/>
    <w:rsid w:val="68E4569E"/>
    <w:rsid w:val="68EA99C3"/>
    <w:rsid w:val="693BAC1D"/>
    <w:rsid w:val="69BD52C2"/>
    <w:rsid w:val="69E869B8"/>
    <w:rsid w:val="69EE10EC"/>
    <w:rsid w:val="6A38D9A6"/>
    <w:rsid w:val="6A73F569"/>
    <w:rsid w:val="6AA6F903"/>
    <w:rsid w:val="6B0ADDE8"/>
    <w:rsid w:val="6B15CAA6"/>
    <w:rsid w:val="6B22EB65"/>
    <w:rsid w:val="6B2883A1"/>
    <w:rsid w:val="6B719964"/>
    <w:rsid w:val="6B7786DA"/>
    <w:rsid w:val="6B7BACE1"/>
    <w:rsid w:val="6B979FFF"/>
    <w:rsid w:val="6BD01680"/>
    <w:rsid w:val="6CA415FD"/>
    <w:rsid w:val="6CFA2029"/>
    <w:rsid w:val="6D45AB73"/>
    <w:rsid w:val="6D48EEA8"/>
    <w:rsid w:val="6DC42710"/>
    <w:rsid w:val="6E110EA7"/>
    <w:rsid w:val="6E27995D"/>
    <w:rsid w:val="6E640A47"/>
    <w:rsid w:val="6EC2BC36"/>
    <w:rsid w:val="6EEC811B"/>
    <w:rsid w:val="6F48A48D"/>
    <w:rsid w:val="6F610978"/>
    <w:rsid w:val="6FAD25A6"/>
    <w:rsid w:val="701D3709"/>
    <w:rsid w:val="704EE2F9"/>
    <w:rsid w:val="709819DB"/>
    <w:rsid w:val="70A4E8C5"/>
    <w:rsid w:val="70BFEC5E"/>
    <w:rsid w:val="70C0B664"/>
    <w:rsid w:val="71609BE0"/>
    <w:rsid w:val="71D94513"/>
    <w:rsid w:val="71E6638D"/>
    <w:rsid w:val="72811C8E"/>
    <w:rsid w:val="7283A827"/>
    <w:rsid w:val="72CD36BA"/>
    <w:rsid w:val="72E8FD26"/>
    <w:rsid w:val="732EE13C"/>
    <w:rsid w:val="737187E0"/>
    <w:rsid w:val="7415D4A6"/>
    <w:rsid w:val="743EBFEE"/>
    <w:rsid w:val="74420203"/>
    <w:rsid w:val="748EA358"/>
    <w:rsid w:val="74BF3F00"/>
    <w:rsid w:val="74D7CD44"/>
    <w:rsid w:val="74E21594"/>
    <w:rsid w:val="7541F3D2"/>
    <w:rsid w:val="755E1F41"/>
    <w:rsid w:val="75B5E9B6"/>
    <w:rsid w:val="75B94518"/>
    <w:rsid w:val="75C7CD74"/>
    <w:rsid w:val="7668B0CE"/>
    <w:rsid w:val="7705574B"/>
    <w:rsid w:val="7712B2B9"/>
    <w:rsid w:val="77174842"/>
    <w:rsid w:val="77DB4FE8"/>
    <w:rsid w:val="77F58E0D"/>
    <w:rsid w:val="791694C4"/>
    <w:rsid w:val="79407352"/>
    <w:rsid w:val="796AFE63"/>
    <w:rsid w:val="797E84C9"/>
    <w:rsid w:val="79A033CA"/>
    <w:rsid w:val="7A1C15F6"/>
    <w:rsid w:val="7A2254E5"/>
    <w:rsid w:val="7ABA1A7F"/>
    <w:rsid w:val="7B682A2B"/>
    <w:rsid w:val="7B909981"/>
    <w:rsid w:val="7BA40960"/>
    <w:rsid w:val="7BB9A32E"/>
    <w:rsid w:val="7BF71454"/>
    <w:rsid w:val="7C296413"/>
    <w:rsid w:val="7C527B55"/>
    <w:rsid w:val="7CF2CAEC"/>
    <w:rsid w:val="7D293DF8"/>
    <w:rsid w:val="7D65C6B3"/>
    <w:rsid w:val="7D86C4D1"/>
    <w:rsid w:val="7DA9080A"/>
    <w:rsid w:val="7DBFE237"/>
    <w:rsid w:val="7E4ECEBE"/>
    <w:rsid w:val="7E58BCBC"/>
    <w:rsid w:val="7EC9FD28"/>
    <w:rsid w:val="7F5A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FF596"/>
  <w15:docId w15:val="{928E94A8-2C42-4F9C-B2AA-34DFB405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E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96062"/>
    <w:pPr>
      <w:keepNext/>
      <w:keepLines/>
      <w:spacing w:before="240" w:after="240"/>
      <w:outlineLvl w:val="0"/>
    </w:pPr>
    <w:rPr>
      <w:rFonts w:eastAsia="Calibri Light"/>
      <w:b/>
      <w:sz w:val="32"/>
      <w:szCs w:val="32"/>
    </w:rPr>
  </w:style>
  <w:style w:type="paragraph" w:styleId="Heading2">
    <w:name w:val="heading 2"/>
    <w:basedOn w:val="Normal"/>
    <w:next w:val="Normal"/>
    <w:link w:val="Heading2Char"/>
    <w:uiPriority w:val="9"/>
    <w:unhideWhenUsed/>
    <w:qFormat/>
    <w:rsid w:val="009C5DC9"/>
    <w:pPr>
      <w:keepNext/>
      <w:keepLines/>
      <w:numPr>
        <w:numId w:val="19"/>
      </w:numPr>
      <w:spacing w:before="240" w:after="240" w:line="276" w:lineRule="auto"/>
      <w:jc w:val="center"/>
      <w:outlineLvl w:val="1"/>
    </w:pPr>
    <w:rPr>
      <w:rFonts w:ascii="GHEA Grapalat" w:eastAsia="Calibri Light" w:hAnsi="GHEA Grapalat"/>
      <w:b/>
      <w:lang w:val="hy-AM"/>
    </w:rPr>
  </w:style>
  <w:style w:type="paragraph" w:styleId="Heading3">
    <w:name w:val="heading 3"/>
    <w:basedOn w:val="Normal"/>
    <w:next w:val="Normal"/>
    <w:link w:val="Heading3Char"/>
    <w:uiPriority w:val="9"/>
    <w:unhideWhenUsed/>
    <w:qFormat/>
    <w:rsid w:val="00F01742"/>
    <w:pPr>
      <w:keepNext/>
      <w:keepLines/>
      <w:spacing w:before="40" w:after="240"/>
      <w:outlineLvl w:val="2"/>
    </w:pPr>
    <w:rPr>
      <w:rFonts w:ascii="Arial Unicode" w:eastAsia="Calibri Light" w:hAnsi="Arial Unicode"/>
      <w:b/>
      <w:color w:val="000000"/>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6062"/>
    <w:rPr>
      <w:rFonts w:ascii="Arial" w:eastAsia="Calibri Light" w:hAnsi="Arial" w:cs="Times New Roman"/>
      <w:b/>
      <w:sz w:val="32"/>
      <w:szCs w:val="32"/>
    </w:rPr>
  </w:style>
  <w:style w:type="character" w:customStyle="1" w:styleId="Heading2Char">
    <w:name w:val="Heading 2 Char"/>
    <w:link w:val="Heading2"/>
    <w:uiPriority w:val="9"/>
    <w:rsid w:val="009C5DC9"/>
    <w:rPr>
      <w:rFonts w:ascii="GHEA Grapalat" w:eastAsia="Calibri Light" w:hAnsi="GHEA Grapalat" w:cs="Times New Roman"/>
      <w:b/>
      <w:lang w:val="hy-AM"/>
    </w:rPr>
  </w:style>
  <w:style w:type="character" w:customStyle="1" w:styleId="Heading3Char">
    <w:name w:val="Heading 3 Char"/>
    <w:link w:val="Heading3"/>
    <w:uiPriority w:val="9"/>
    <w:rsid w:val="00817185"/>
    <w:rPr>
      <w:rFonts w:ascii="Arial Unicode" w:eastAsia="Calibri Light" w:hAnsi="Arial Unicode" w:cs="Times New Roman"/>
      <w:b/>
      <w:color w:val="000000"/>
      <w:sz w:val="21"/>
      <w:szCs w:val="21"/>
    </w:rPr>
  </w:style>
  <w:style w:type="paragraph" w:styleId="Header">
    <w:name w:val="header"/>
    <w:basedOn w:val="Normal"/>
    <w:link w:val="HeaderChar"/>
    <w:uiPriority w:val="99"/>
    <w:unhideWhenUsed/>
    <w:rsid w:val="00396062"/>
    <w:pPr>
      <w:tabs>
        <w:tab w:val="center" w:pos="4513"/>
        <w:tab w:val="right" w:pos="9026"/>
      </w:tabs>
    </w:pPr>
  </w:style>
  <w:style w:type="character" w:customStyle="1" w:styleId="HeaderChar">
    <w:name w:val="Header Char"/>
    <w:basedOn w:val="DefaultParagraphFont"/>
    <w:link w:val="Header"/>
    <w:uiPriority w:val="99"/>
    <w:rsid w:val="00396062"/>
  </w:style>
  <w:style w:type="paragraph" w:styleId="Footer">
    <w:name w:val="footer"/>
    <w:basedOn w:val="Normal"/>
    <w:link w:val="FooterChar"/>
    <w:uiPriority w:val="99"/>
    <w:unhideWhenUsed/>
    <w:rsid w:val="00396062"/>
    <w:pPr>
      <w:tabs>
        <w:tab w:val="center" w:pos="4513"/>
        <w:tab w:val="right" w:pos="9026"/>
      </w:tabs>
    </w:pPr>
  </w:style>
  <w:style w:type="character" w:customStyle="1" w:styleId="FooterChar">
    <w:name w:val="Footer Char"/>
    <w:basedOn w:val="DefaultParagraphFont"/>
    <w:link w:val="Footer"/>
    <w:uiPriority w:val="99"/>
    <w:rsid w:val="00396062"/>
  </w:style>
  <w:style w:type="paragraph" w:styleId="TOCHeading">
    <w:name w:val="TOC Heading"/>
    <w:basedOn w:val="Heading1"/>
    <w:next w:val="Normal"/>
    <w:uiPriority w:val="39"/>
    <w:unhideWhenUsed/>
    <w:qFormat/>
    <w:rsid w:val="00396062"/>
    <w:pPr>
      <w:spacing w:after="0"/>
      <w:outlineLvl w:val="9"/>
    </w:pPr>
    <w:rPr>
      <w:rFonts w:ascii="Calibri Light" w:hAnsi="Calibri Light"/>
      <w:b w:val="0"/>
      <w:color w:val="2F5496"/>
    </w:rPr>
  </w:style>
  <w:style w:type="paragraph" w:styleId="TOC1">
    <w:name w:val="toc 1"/>
    <w:basedOn w:val="Normal"/>
    <w:next w:val="Normal"/>
    <w:autoRedefine/>
    <w:uiPriority w:val="39"/>
    <w:unhideWhenUsed/>
    <w:rsid w:val="00396062"/>
    <w:pPr>
      <w:spacing w:after="100"/>
    </w:pPr>
  </w:style>
  <w:style w:type="paragraph" w:styleId="TOC2">
    <w:name w:val="toc 2"/>
    <w:basedOn w:val="Normal"/>
    <w:next w:val="Normal"/>
    <w:autoRedefine/>
    <w:uiPriority w:val="39"/>
    <w:unhideWhenUsed/>
    <w:rsid w:val="00396062"/>
    <w:pPr>
      <w:spacing w:after="100"/>
      <w:ind w:left="220"/>
    </w:pPr>
  </w:style>
  <w:style w:type="paragraph" w:styleId="TOC3">
    <w:name w:val="toc 3"/>
    <w:basedOn w:val="Normal"/>
    <w:next w:val="Normal"/>
    <w:autoRedefine/>
    <w:uiPriority w:val="39"/>
    <w:unhideWhenUsed/>
    <w:rsid w:val="00396062"/>
    <w:pPr>
      <w:spacing w:after="100"/>
      <w:ind w:left="440"/>
    </w:pPr>
  </w:style>
  <w:style w:type="character" w:styleId="Hyperlink">
    <w:name w:val="Hyperlink"/>
    <w:uiPriority w:val="99"/>
    <w:unhideWhenUsed/>
    <w:rsid w:val="00396062"/>
    <w:rPr>
      <w:color w:val="0563C1"/>
      <w:u w:val="single"/>
    </w:rPr>
  </w:style>
  <w:style w:type="paragraph" w:styleId="Title">
    <w:name w:val="Title"/>
    <w:basedOn w:val="Normal"/>
    <w:next w:val="Normal"/>
    <w:link w:val="TitleChar"/>
    <w:uiPriority w:val="10"/>
    <w:qFormat/>
    <w:rsid w:val="006C6A11"/>
    <w:pPr>
      <w:spacing w:after="240"/>
      <w:contextualSpacing/>
    </w:pPr>
    <w:rPr>
      <w:rFonts w:eastAsia="Calibri Light"/>
      <w:b/>
      <w:spacing w:val="-10"/>
      <w:kern w:val="28"/>
      <w:sz w:val="32"/>
      <w:szCs w:val="56"/>
    </w:rPr>
  </w:style>
  <w:style w:type="character" w:customStyle="1" w:styleId="TitleChar">
    <w:name w:val="Title Char"/>
    <w:link w:val="Title"/>
    <w:uiPriority w:val="10"/>
    <w:rsid w:val="006C6A11"/>
    <w:rPr>
      <w:rFonts w:ascii="Arial" w:eastAsia="Calibri Light" w:hAnsi="Arial" w:cs="Times New Roman"/>
      <w:b/>
      <w:spacing w:val="-10"/>
      <w:kern w:val="28"/>
      <w:sz w:val="32"/>
      <w:szCs w:val="56"/>
    </w:rPr>
  </w:style>
  <w:style w:type="paragraph" w:styleId="Subtitle">
    <w:name w:val="Subtitle"/>
    <w:basedOn w:val="Normal"/>
    <w:next w:val="Normal"/>
    <w:link w:val="SubtitleChar"/>
    <w:uiPriority w:val="11"/>
    <w:qFormat/>
    <w:rsid w:val="006C6A11"/>
    <w:pPr>
      <w:numPr>
        <w:ilvl w:val="1"/>
      </w:numPr>
      <w:spacing w:after="240"/>
    </w:pPr>
    <w:rPr>
      <w:rFonts w:eastAsia="Calibri"/>
      <w:b/>
      <w:spacing w:val="15"/>
      <w:sz w:val="28"/>
    </w:rPr>
  </w:style>
  <w:style w:type="character" w:customStyle="1" w:styleId="SubtitleChar">
    <w:name w:val="Subtitle Char"/>
    <w:link w:val="Subtitle"/>
    <w:uiPriority w:val="11"/>
    <w:rsid w:val="006C6A11"/>
    <w:rPr>
      <w:rFonts w:ascii="Arial" w:eastAsia="Calibri" w:hAnsi="Arial"/>
      <w:b/>
      <w:spacing w:val="15"/>
      <w:sz w:val="28"/>
    </w:rPr>
  </w:style>
  <w:style w:type="character" w:styleId="SubtleEmphasis">
    <w:name w:val="Subtle Emphasis"/>
    <w:uiPriority w:val="19"/>
    <w:qFormat/>
    <w:rsid w:val="006C6A11"/>
    <w:rPr>
      <w:i/>
      <w:iCs/>
      <w:color w:val="404040"/>
    </w:rPr>
  </w:style>
  <w:style w:type="character" w:styleId="SubtleReference">
    <w:name w:val="Subtle Reference"/>
    <w:uiPriority w:val="31"/>
    <w:qFormat/>
    <w:rsid w:val="006C6A11"/>
    <w:rPr>
      <w:rFonts w:ascii="Arial" w:hAnsi="Arial"/>
      <w:b/>
      <w:smallCaps/>
      <w:color w:val="auto"/>
    </w:rPr>
  </w:style>
  <w:style w:type="character" w:styleId="Strong">
    <w:name w:val="Strong"/>
    <w:uiPriority w:val="22"/>
    <w:qFormat/>
    <w:rsid w:val="006C6A11"/>
    <w:rPr>
      <w:b/>
      <w:bCs/>
    </w:rPr>
  </w:style>
  <w:style w:type="paragraph" w:styleId="IntenseQuote">
    <w:name w:val="Intense Quote"/>
    <w:basedOn w:val="Normal"/>
    <w:next w:val="Normal"/>
    <w:link w:val="IntenseQuoteChar"/>
    <w:uiPriority w:val="30"/>
    <w:qFormat/>
    <w:rsid w:val="006C6A11"/>
    <w:pPr>
      <w:pBdr>
        <w:top w:val="single" w:sz="4" w:space="10" w:color="4472C4"/>
        <w:bottom w:val="single" w:sz="4" w:space="10" w:color="4472C4"/>
      </w:pBdr>
      <w:spacing w:before="360" w:after="360"/>
      <w:ind w:left="864" w:right="864"/>
      <w:jc w:val="center"/>
    </w:pPr>
    <w:rPr>
      <w:b/>
      <w:i/>
      <w:iCs/>
    </w:rPr>
  </w:style>
  <w:style w:type="character" w:customStyle="1" w:styleId="IntenseQuoteChar">
    <w:name w:val="Intense Quote Char"/>
    <w:link w:val="IntenseQuote"/>
    <w:uiPriority w:val="30"/>
    <w:rsid w:val="006C6A11"/>
    <w:rPr>
      <w:rFonts w:ascii="Arial" w:hAnsi="Arial"/>
      <w:b/>
      <w:i/>
      <w:iCs/>
    </w:rPr>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
    <w:basedOn w:val="Normal"/>
    <w:link w:val="ListParagraphChar"/>
    <w:uiPriority w:val="34"/>
    <w:qFormat/>
    <w:rsid w:val="00F43048"/>
    <w:pPr>
      <w:spacing w:after="120"/>
      <w:ind w:left="720"/>
    </w:pPr>
  </w:style>
  <w:style w:type="table" w:styleId="TableGrid">
    <w:name w:val="Table Grid"/>
    <w:basedOn w:val="TableNormal"/>
    <w:uiPriority w:val="39"/>
    <w:rsid w:val="007F5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3B6F"/>
    <w:pPr>
      <w:spacing w:before="100" w:beforeAutospacing="1" w:after="100" w:afterAutospacing="1"/>
    </w:pPr>
    <w:rPr>
      <w:lang w:eastAsia="en-GB"/>
    </w:rPr>
  </w:style>
  <w:style w:type="character" w:styleId="Emphasis">
    <w:name w:val="Emphasis"/>
    <w:uiPriority w:val="20"/>
    <w:qFormat/>
    <w:rsid w:val="002461BF"/>
    <w:rPr>
      <w:i/>
      <w:iCs/>
    </w:rPr>
  </w:style>
  <w:style w:type="paragraph" w:styleId="FootnoteText">
    <w:name w:val="footnote text"/>
    <w:basedOn w:val="Normal"/>
    <w:link w:val="FootnoteTextChar"/>
    <w:uiPriority w:val="99"/>
    <w:semiHidden/>
    <w:unhideWhenUsed/>
    <w:rsid w:val="007D3217"/>
    <w:rPr>
      <w:sz w:val="20"/>
      <w:szCs w:val="20"/>
    </w:rPr>
  </w:style>
  <w:style w:type="character" w:customStyle="1" w:styleId="FootnoteTextChar">
    <w:name w:val="Footnote Text Char"/>
    <w:link w:val="FootnoteText"/>
    <w:uiPriority w:val="99"/>
    <w:semiHidden/>
    <w:rsid w:val="007D3217"/>
    <w:rPr>
      <w:rFonts w:ascii="Arial" w:hAnsi="Arial"/>
      <w:sz w:val="20"/>
      <w:szCs w:val="20"/>
    </w:rPr>
  </w:style>
  <w:style w:type="character" w:styleId="FootnoteReference">
    <w:name w:val="footnote reference"/>
    <w:uiPriority w:val="99"/>
    <w:semiHidden/>
    <w:unhideWhenUsed/>
    <w:rsid w:val="007D3217"/>
    <w:rPr>
      <w:vertAlign w:val="superscript"/>
    </w:rPr>
  </w:style>
  <w:style w:type="paragraph" w:styleId="PlainText">
    <w:name w:val="Plain Text"/>
    <w:basedOn w:val="Normal"/>
    <w:link w:val="PlainTextChar"/>
    <w:uiPriority w:val="99"/>
    <w:unhideWhenUsed/>
    <w:rsid w:val="00300844"/>
    <w:rPr>
      <w:rFonts w:ascii="Calibri" w:hAnsi="Calibri"/>
      <w:szCs w:val="21"/>
    </w:rPr>
  </w:style>
  <w:style w:type="character" w:customStyle="1" w:styleId="PlainTextChar">
    <w:name w:val="Plain Text Char"/>
    <w:link w:val="PlainText"/>
    <w:uiPriority w:val="99"/>
    <w:rsid w:val="00300844"/>
    <w:rPr>
      <w:rFonts w:ascii="Calibri" w:hAnsi="Calibri"/>
      <w:szCs w:val="21"/>
    </w:rPr>
  </w:style>
  <w:style w:type="paragraph" w:styleId="BalloonText">
    <w:name w:val="Balloon Text"/>
    <w:basedOn w:val="Normal"/>
    <w:link w:val="BalloonTextChar"/>
    <w:uiPriority w:val="99"/>
    <w:semiHidden/>
    <w:unhideWhenUsed/>
    <w:rsid w:val="00F86810"/>
    <w:rPr>
      <w:sz w:val="18"/>
      <w:szCs w:val="18"/>
    </w:rPr>
  </w:style>
  <w:style w:type="character" w:customStyle="1" w:styleId="BalloonTextChar">
    <w:name w:val="Balloon Text Char"/>
    <w:link w:val="BalloonText"/>
    <w:uiPriority w:val="99"/>
    <w:semiHidden/>
    <w:rsid w:val="00F86810"/>
    <w:rPr>
      <w:rFonts w:ascii="Times New Roman" w:hAnsi="Times New Roman" w:cs="Times New Roman"/>
      <w:sz w:val="18"/>
      <w:szCs w:val="18"/>
    </w:rPr>
  </w:style>
  <w:style w:type="character" w:styleId="CommentReference">
    <w:name w:val="annotation reference"/>
    <w:uiPriority w:val="99"/>
    <w:semiHidden/>
    <w:unhideWhenUsed/>
    <w:rsid w:val="00F86810"/>
    <w:rPr>
      <w:sz w:val="16"/>
      <w:szCs w:val="16"/>
    </w:rPr>
  </w:style>
  <w:style w:type="paragraph" w:styleId="CommentText">
    <w:name w:val="annotation text"/>
    <w:basedOn w:val="Normal"/>
    <w:link w:val="CommentTextChar"/>
    <w:uiPriority w:val="99"/>
    <w:semiHidden/>
    <w:unhideWhenUsed/>
    <w:rsid w:val="00F86810"/>
    <w:rPr>
      <w:sz w:val="20"/>
      <w:szCs w:val="20"/>
    </w:rPr>
  </w:style>
  <w:style w:type="character" w:customStyle="1" w:styleId="CommentTextChar">
    <w:name w:val="Comment Text Char"/>
    <w:link w:val="CommentText"/>
    <w:uiPriority w:val="99"/>
    <w:semiHidden/>
    <w:rsid w:val="00F868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6810"/>
    <w:rPr>
      <w:b/>
      <w:bCs/>
    </w:rPr>
  </w:style>
  <w:style w:type="character" w:customStyle="1" w:styleId="CommentSubjectChar">
    <w:name w:val="Comment Subject Char"/>
    <w:link w:val="CommentSubject"/>
    <w:uiPriority w:val="99"/>
    <w:semiHidden/>
    <w:rsid w:val="00F86810"/>
    <w:rPr>
      <w:rFonts w:ascii="Arial" w:hAnsi="Arial"/>
      <w:b/>
      <w:bCs/>
      <w:sz w:val="20"/>
      <w:szCs w:val="20"/>
    </w:rPr>
  </w:style>
  <w:style w:type="table" w:customStyle="1" w:styleId="PlainTable11">
    <w:name w:val="Plain Table 11"/>
    <w:basedOn w:val="TableNormal"/>
    <w:uiPriority w:val="41"/>
    <w:rsid w:val="00005E2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Paragraph">
    <w:name w:val="Table Paragraph"/>
    <w:basedOn w:val="Normal"/>
    <w:uiPriority w:val="1"/>
    <w:qFormat/>
    <w:rsid w:val="002F4EBD"/>
    <w:pPr>
      <w:widowControl w:val="0"/>
      <w:autoSpaceDE w:val="0"/>
      <w:autoSpaceDN w:val="0"/>
      <w:ind w:left="107"/>
    </w:pPr>
    <w:rPr>
      <w:rFonts w:eastAsia="Arial" w:cs="Arial"/>
      <w:lang w:bidi="en-US"/>
    </w:rPr>
  </w:style>
  <w:style w:type="paragraph" w:customStyle="1" w:styleId="Default">
    <w:name w:val="Default"/>
    <w:rsid w:val="00F17040"/>
    <w:pPr>
      <w:autoSpaceDE w:val="0"/>
      <w:autoSpaceDN w:val="0"/>
      <w:adjustRightInd w:val="0"/>
    </w:pPr>
    <w:rPr>
      <w:rFonts w:ascii="Arial" w:hAnsi="Arial"/>
      <w:color w:val="000000"/>
      <w:sz w:val="24"/>
      <w:szCs w:val="24"/>
      <w:lang w:val="en-GB"/>
    </w:rPr>
  </w:style>
  <w:style w:type="character" w:customStyle="1" w:styleId="Body2Char">
    <w:name w:val="Body 2 Char"/>
    <w:link w:val="Body2"/>
    <w:locked/>
    <w:rsid w:val="00111107"/>
    <w:rPr>
      <w:rFonts w:cs="Calibri"/>
    </w:rPr>
  </w:style>
  <w:style w:type="paragraph" w:customStyle="1" w:styleId="Body2">
    <w:name w:val="Body 2"/>
    <w:basedOn w:val="Normal"/>
    <w:link w:val="Body2Char"/>
    <w:qFormat/>
    <w:rsid w:val="00111107"/>
    <w:pPr>
      <w:spacing w:after="210"/>
      <w:ind w:left="709"/>
    </w:pPr>
    <w:rPr>
      <w:rFonts w:ascii="Calibri" w:hAnsi="Calibri" w:cs="Calibri"/>
    </w:rPr>
  </w:style>
  <w:style w:type="paragraph" w:styleId="Revision">
    <w:name w:val="Revision"/>
    <w:hidden/>
    <w:uiPriority w:val="99"/>
    <w:semiHidden/>
    <w:rsid w:val="00935F12"/>
    <w:rPr>
      <w:rFonts w:ascii="Arial" w:hAnsi="Arial"/>
      <w:sz w:val="22"/>
      <w:szCs w:val="22"/>
      <w:lang w:val="en-GB"/>
    </w:rPr>
  </w:style>
  <w:style w:type="character" w:styleId="PlaceholderText">
    <w:name w:val="Placeholder Text"/>
    <w:uiPriority w:val="99"/>
    <w:semiHidden/>
    <w:rsid w:val="00E31C40"/>
    <w:rPr>
      <w:color w:val="808080"/>
    </w:rPr>
  </w:style>
  <w:style w:type="paragraph" w:styleId="Caption">
    <w:name w:val="caption"/>
    <w:basedOn w:val="Normal"/>
    <w:next w:val="Normal"/>
    <w:uiPriority w:val="35"/>
    <w:unhideWhenUsed/>
    <w:qFormat/>
    <w:rsid w:val="00225CC0"/>
    <w:pPr>
      <w:spacing w:after="200"/>
    </w:pPr>
    <w:rPr>
      <w:i/>
      <w:iCs/>
      <w:color w:val="44546A"/>
      <w:sz w:val="18"/>
      <w:szCs w:val="18"/>
    </w:rPr>
  </w:style>
  <w:style w:type="character" w:styleId="IntenseReference">
    <w:name w:val="Intense Reference"/>
    <w:uiPriority w:val="32"/>
    <w:qFormat/>
    <w:rsid w:val="009C5DC9"/>
    <w:rPr>
      <w:b/>
      <w:bCs/>
      <w:smallCaps/>
      <w:color w:val="4472C4"/>
      <w:spacing w:val="5"/>
    </w:rPr>
  </w:style>
  <w:style w:type="character" w:customStyle="1" w:styleId="UnresolvedMention">
    <w:name w:val="Unresolved Mention"/>
    <w:uiPriority w:val="99"/>
    <w:semiHidden/>
    <w:unhideWhenUsed/>
    <w:rsid w:val="007D1092"/>
    <w:rPr>
      <w:color w:val="605E5C"/>
      <w:shd w:val="clear" w:color="auto" w:fill="E1DFDD"/>
    </w:r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rsid w:val="00A604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527">
      <w:bodyDiv w:val="1"/>
      <w:marLeft w:val="0"/>
      <w:marRight w:val="0"/>
      <w:marTop w:val="0"/>
      <w:marBottom w:val="0"/>
      <w:divBdr>
        <w:top w:val="none" w:sz="0" w:space="0" w:color="auto"/>
        <w:left w:val="none" w:sz="0" w:space="0" w:color="auto"/>
        <w:bottom w:val="none" w:sz="0" w:space="0" w:color="auto"/>
        <w:right w:val="none" w:sz="0" w:space="0" w:color="auto"/>
      </w:divBdr>
    </w:div>
    <w:div w:id="34425162">
      <w:bodyDiv w:val="1"/>
      <w:marLeft w:val="0"/>
      <w:marRight w:val="0"/>
      <w:marTop w:val="0"/>
      <w:marBottom w:val="0"/>
      <w:divBdr>
        <w:top w:val="none" w:sz="0" w:space="0" w:color="auto"/>
        <w:left w:val="none" w:sz="0" w:space="0" w:color="auto"/>
        <w:bottom w:val="none" w:sz="0" w:space="0" w:color="auto"/>
        <w:right w:val="none" w:sz="0" w:space="0" w:color="auto"/>
      </w:divBdr>
    </w:div>
    <w:div w:id="53703904">
      <w:bodyDiv w:val="1"/>
      <w:marLeft w:val="0"/>
      <w:marRight w:val="0"/>
      <w:marTop w:val="0"/>
      <w:marBottom w:val="0"/>
      <w:divBdr>
        <w:top w:val="none" w:sz="0" w:space="0" w:color="auto"/>
        <w:left w:val="none" w:sz="0" w:space="0" w:color="auto"/>
        <w:bottom w:val="none" w:sz="0" w:space="0" w:color="auto"/>
        <w:right w:val="none" w:sz="0" w:space="0" w:color="auto"/>
      </w:divBdr>
    </w:div>
    <w:div w:id="54277616">
      <w:bodyDiv w:val="1"/>
      <w:marLeft w:val="0"/>
      <w:marRight w:val="0"/>
      <w:marTop w:val="0"/>
      <w:marBottom w:val="0"/>
      <w:divBdr>
        <w:top w:val="none" w:sz="0" w:space="0" w:color="auto"/>
        <w:left w:val="none" w:sz="0" w:space="0" w:color="auto"/>
        <w:bottom w:val="none" w:sz="0" w:space="0" w:color="auto"/>
        <w:right w:val="none" w:sz="0" w:space="0" w:color="auto"/>
      </w:divBdr>
    </w:div>
    <w:div w:id="56587914">
      <w:bodyDiv w:val="1"/>
      <w:marLeft w:val="0"/>
      <w:marRight w:val="0"/>
      <w:marTop w:val="0"/>
      <w:marBottom w:val="0"/>
      <w:divBdr>
        <w:top w:val="none" w:sz="0" w:space="0" w:color="auto"/>
        <w:left w:val="none" w:sz="0" w:space="0" w:color="auto"/>
        <w:bottom w:val="none" w:sz="0" w:space="0" w:color="auto"/>
        <w:right w:val="none" w:sz="0" w:space="0" w:color="auto"/>
      </w:divBdr>
    </w:div>
    <w:div w:id="58285813">
      <w:bodyDiv w:val="1"/>
      <w:marLeft w:val="0"/>
      <w:marRight w:val="0"/>
      <w:marTop w:val="0"/>
      <w:marBottom w:val="0"/>
      <w:divBdr>
        <w:top w:val="none" w:sz="0" w:space="0" w:color="auto"/>
        <w:left w:val="none" w:sz="0" w:space="0" w:color="auto"/>
        <w:bottom w:val="none" w:sz="0" w:space="0" w:color="auto"/>
        <w:right w:val="none" w:sz="0" w:space="0" w:color="auto"/>
      </w:divBdr>
    </w:div>
    <w:div w:id="70741420">
      <w:bodyDiv w:val="1"/>
      <w:marLeft w:val="0"/>
      <w:marRight w:val="0"/>
      <w:marTop w:val="0"/>
      <w:marBottom w:val="0"/>
      <w:divBdr>
        <w:top w:val="none" w:sz="0" w:space="0" w:color="auto"/>
        <w:left w:val="none" w:sz="0" w:space="0" w:color="auto"/>
        <w:bottom w:val="none" w:sz="0" w:space="0" w:color="auto"/>
        <w:right w:val="none" w:sz="0" w:space="0" w:color="auto"/>
      </w:divBdr>
    </w:div>
    <w:div w:id="87505322">
      <w:bodyDiv w:val="1"/>
      <w:marLeft w:val="0"/>
      <w:marRight w:val="0"/>
      <w:marTop w:val="0"/>
      <w:marBottom w:val="0"/>
      <w:divBdr>
        <w:top w:val="none" w:sz="0" w:space="0" w:color="auto"/>
        <w:left w:val="none" w:sz="0" w:space="0" w:color="auto"/>
        <w:bottom w:val="none" w:sz="0" w:space="0" w:color="auto"/>
        <w:right w:val="none" w:sz="0" w:space="0" w:color="auto"/>
      </w:divBdr>
    </w:div>
    <w:div w:id="88158664">
      <w:bodyDiv w:val="1"/>
      <w:marLeft w:val="0"/>
      <w:marRight w:val="0"/>
      <w:marTop w:val="0"/>
      <w:marBottom w:val="0"/>
      <w:divBdr>
        <w:top w:val="none" w:sz="0" w:space="0" w:color="auto"/>
        <w:left w:val="none" w:sz="0" w:space="0" w:color="auto"/>
        <w:bottom w:val="none" w:sz="0" w:space="0" w:color="auto"/>
        <w:right w:val="none" w:sz="0" w:space="0" w:color="auto"/>
      </w:divBdr>
    </w:div>
    <w:div w:id="90318710">
      <w:bodyDiv w:val="1"/>
      <w:marLeft w:val="0"/>
      <w:marRight w:val="0"/>
      <w:marTop w:val="0"/>
      <w:marBottom w:val="0"/>
      <w:divBdr>
        <w:top w:val="none" w:sz="0" w:space="0" w:color="auto"/>
        <w:left w:val="none" w:sz="0" w:space="0" w:color="auto"/>
        <w:bottom w:val="none" w:sz="0" w:space="0" w:color="auto"/>
        <w:right w:val="none" w:sz="0" w:space="0" w:color="auto"/>
      </w:divBdr>
    </w:div>
    <w:div w:id="97255644">
      <w:bodyDiv w:val="1"/>
      <w:marLeft w:val="0"/>
      <w:marRight w:val="0"/>
      <w:marTop w:val="0"/>
      <w:marBottom w:val="0"/>
      <w:divBdr>
        <w:top w:val="none" w:sz="0" w:space="0" w:color="auto"/>
        <w:left w:val="none" w:sz="0" w:space="0" w:color="auto"/>
        <w:bottom w:val="none" w:sz="0" w:space="0" w:color="auto"/>
        <w:right w:val="none" w:sz="0" w:space="0" w:color="auto"/>
      </w:divBdr>
    </w:div>
    <w:div w:id="104202323">
      <w:bodyDiv w:val="1"/>
      <w:marLeft w:val="0"/>
      <w:marRight w:val="0"/>
      <w:marTop w:val="0"/>
      <w:marBottom w:val="0"/>
      <w:divBdr>
        <w:top w:val="none" w:sz="0" w:space="0" w:color="auto"/>
        <w:left w:val="none" w:sz="0" w:space="0" w:color="auto"/>
        <w:bottom w:val="none" w:sz="0" w:space="0" w:color="auto"/>
        <w:right w:val="none" w:sz="0" w:space="0" w:color="auto"/>
      </w:divBdr>
    </w:div>
    <w:div w:id="126094412">
      <w:bodyDiv w:val="1"/>
      <w:marLeft w:val="0"/>
      <w:marRight w:val="0"/>
      <w:marTop w:val="0"/>
      <w:marBottom w:val="0"/>
      <w:divBdr>
        <w:top w:val="none" w:sz="0" w:space="0" w:color="auto"/>
        <w:left w:val="none" w:sz="0" w:space="0" w:color="auto"/>
        <w:bottom w:val="none" w:sz="0" w:space="0" w:color="auto"/>
        <w:right w:val="none" w:sz="0" w:space="0" w:color="auto"/>
      </w:divBdr>
    </w:div>
    <w:div w:id="126747603">
      <w:bodyDiv w:val="1"/>
      <w:marLeft w:val="0"/>
      <w:marRight w:val="0"/>
      <w:marTop w:val="0"/>
      <w:marBottom w:val="0"/>
      <w:divBdr>
        <w:top w:val="none" w:sz="0" w:space="0" w:color="auto"/>
        <w:left w:val="none" w:sz="0" w:space="0" w:color="auto"/>
        <w:bottom w:val="none" w:sz="0" w:space="0" w:color="auto"/>
        <w:right w:val="none" w:sz="0" w:space="0" w:color="auto"/>
      </w:divBdr>
    </w:div>
    <w:div w:id="145585433">
      <w:bodyDiv w:val="1"/>
      <w:marLeft w:val="0"/>
      <w:marRight w:val="0"/>
      <w:marTop w:val="0"/>
      <w:marBottom w:val="0"/>
      <w:divBdr>
        <w:top w:val="none" w:sz="0" w:space="0" w:color="auto"/>
        <w:left w:val="none" w:sz="0" w:space="0" w:color="auto"/>
        <w:bottom w:val="none" w:sz="0" w:space="0" w:color="auto"/>
        <w:right w:val="none" w:sz="0" w:space="0" w:color="auto"/>
      </w:divBdr>
    </w:div>
    <w:div w:id="150416161">
      <w:bodyDiv w:val="1"/>
      <w:marLeft w:val="0"/>
      <w:marRight w:val="0"/>
      <w:marTop w:val="0"/>
      <w:marBottom w:val="0"/>
      <w:divBdr>
        <w:top w:val="none" w:sz="0" w:space="0" w:color="auto"/>
        <w:left w:val="none" w:sz="0" w:space="0" w:color="auto"/>
        <w:bottom w:val="none" w:sz="0" w:space="0" w:color="auto"/>
        <w:right w:val="none" w:sz="0" w:space="0" w:color="auto"/>
      </w:divBdr>
    </w:div>
    <w:div w:id="158889094">
      <w:bodyDiv w:val="1"/>
      <w:marLeft w:val="0"/>
      <w:marRight w:val="0"/>
      <w:marTop w:val="0"/>
      <w:marBottom w:val="0"/>
      <w:divBdr>
        <w:top w:val="none" w:sz="0" w:space="0" w:color="auto"/>
        <w:left w:val="none" w:sz="0" w:space="0" w:color="auto"/>
        <w:bottom w:val="none" w:sz="0" w:space="0" w:color="auto"/>
        <w:right w:val="none" w:sz="0" w:space="0" w:color="auto"/>
      </w:divBdr>
    </w:div>
    <w:div w:id="159200023">
      <w:bodyDiv w:val="1"/>
      <w:marLeft w:val="0"/>
      <w:marRight w:val="0"/>
      <w:marTop w:val="0"/>
      <w:marBottom w:val="0"/>
      <w:divBdr>
        <w:top w:val="none" w:sz="0" w:space="0" w:color="auto"/>
        <w:left w:val="none" w:sz="0" w:space="0" w:color="auto"/>
        <w:bottom w:val="none" w:sz="0" w:space="0" w:color="auto"/>
        <w:right w:val="none" w:sz="0" w:space="0" w:color="auto"/>
      </w:divBdr>
    </w:div>
    <w:div w:id="254287793">
      <w:bodyDiv w:val="1"/>
      <w:marLeft w:val="0"/>
      <w:marRight w:val="0"/>
      <w:marTop w:val="0"/>
      <w:marBottom w:val="0"/>
      <w:divBdr>
        <w:top w:val="none" w:sz="0" w:space="0" w:color="auto"/>
        <w:left w:val="none" w:sz="0" w:space="0" w:color="auto"/>
        <w:bottom w:val="none" w:sz="0" w:space="0" w:color="auto"/>
        <w:right w:val="none" w:sz="0" w:space="0" w:color="auto"/>
      </w:divBdr>
    </w:div>
    <w:div w:id="274866693">
      <w:bodyDiv w:val="1"/>
      <w:marLeft w:val="0"/>
      <w:marRight w:val="0"/>
      <w:marTop w:val="0"/>
      <w:marBottom w:val="0"/>
      <w:divBdr>
        <w:top w:val="none" w:sz="0" w:space="0" w:color="auto"/>
        <w:left w:val="none" w:sz="0" w:space="0" w:color="auto"/>
        <w:bottom w:val="none" w:sz="0" w:space="0" w:color="auto"/>
        <w:right w:val="none" w:sz="0" w:space="0" w:color="auto"/>
      </w:divBdr>
    </w:div>
    <w:div w:id="283929973">
      <w:bodyDiv w:val="1"/>
      <w:marLeft w:val="0"/>
      <w:marRight w:val="0"/>
      <w:marTop w:val="0"/>
      <w:marBottom w:val="0"/>
      <w:divBdr>
        <w:top w:val="none" w:sz="0" w:space="0" w:color="auto"/>
        <w:left w:val="none" w:sz="0" w:space="0" w:color="auto"/>
        <w:bottom w:val="none" w:sz="0" w:space="0" w:color="auto"/>
        <w:right w:val="none" w:sz="0" w:space="0" w:color="auto"/>
      </w:divBdr>
    </w:div>
    <w:div w:id="301233131">
      <w:bodyDiv w:val="1"/>
      <w:marLeft w:val="0"/>
      <w:marRight w:val="0"/>
      <w:marTop w:val="0"/>
      <w:marBottom w:val="0"/>
      <w:divBdr>
        <w:top w:val="none" w:sz="0" w:space="0" w:color="auto"/>
        <w:left w:val="none" w:sz="0" w:space="0" w:color="auto"/>
        <w:bottom w:val="none" w:sz="0" w:space="0" w:color="auto"/>
        <w:right w:val="none" w:sz="0" w:space="0" w:color="auto"/>
      </w:divBdr>
    </w:div>
    <w:div w:id="315303747">
      <w:bodyDiv w:val="1"/>
      <w:marLeft w:val="0"/>
      <w:marRight w:val="0"/>
      <w:marTop w:val="0"/>
      <w:marBottom w:val="0"/>
      <w:divBdr>
        <w:top w:val="none" w:sz="0" w:space="0" w:color="auto"/>
        <w:left w:val="none" w:sz="0" w:space="0" w:color="auto"/>
        <w:bottom w:val="none" w:sz="0" w:space="0" w:color="auto"/>
        <w:right w:val="none" w:sz="0" w:space="0" w:color="auto"/>
      </w:divBdr>
    </w:div>
    <w:div w:id="325282061">
      <w:bodyDiv w:val="1"/>
      <w:marLeft w:val="0"/>
      <w:marRight w:val="0"/>
      <w:marTop w:val="0"/>
      <w:marBottom w:val="0"/>
      <w:divBdr>
        <w:top w:val="none" w:sz="0" w:space="0" w:color="auto"/>
        <w:left w:val="none" w:sz="0" w:space="0" w:color="auto"/>
        <w:bottom w:val="none" w:sz="0" w:space="0" w:color="auto"/>
        <w:right w:val="none" w:sz="0" w:space="0" w:color="auto"/>
      </w:divBdr>
    </w:div>
    <w:div w:id="328797956">
      <w:bodyDiv w:val="1"/>
      <w:marLeft w:val="0"/>
      <w:marRight w:val="0"/>
      <w:marTop w:val="0"/>
      <w:marBottom w:val="0"/>
      <w:divBdr>
        <w:top w:val="none" w:sz="0" w:space="0" w:color="auto"/>
        <w:left w:val="none" w:sz="0" w:space="0" w:color="auto"/>
        <w:bottom w:val="none" w:sz="0" w:space="0" w:color="auto"/>
        <w:right w:val="none" w:sz="0" w:space="0" w:color="auto"/>
      </w:divBdr>
    </w:div>
    <w:div w:id="329061068">
      <w:bodyDiv w:val="1"/>
      <w:marLeft w:val="0"/>
      <w:marRight w:val="0"/>
      <w:marTop w:val="0"/>
      <w:marBottom w:val="0"/>
      <w:divBdr>
        <w:top w:val="none" w:sz="0" w:space="0" w:color="auto"/>
        <w:left w:val="none" w:sz="0" w:space="0" w:color="auto"/>
        <w:bottom w:val="none" w:sz="0" w:space="0" w:color="auto"/>
        <w:right w:val="none" w:sz="0" w:space="0" w:color="auto"/>
      </w:divBdr>
    </w:div>
    <w:div w:id="355236550">
      <w:bodyDiv w:val="1"/>
      <w:marLeft w:val="0"/>
      <w:marRight w:val="0"/>
      <w:marTop w:val="0"/>
      <w:marBottom w:val="0"/>
      <w:divBdr>
        <w:top w:val="none" w:sz="0" w:space="0" w:color="auto"/>
        <w:left w:val="none" w:sz="0" w:space="0" w:color="auto"/>
        <w:bottom w:val="none" w:sz="0" w:space="0" w:color="auto"/>
        <w:right w:val="none" w:sz="0" w:space="0" w:color="auto"/>
      </w:divBdr>
    </w:div>
    <w:div w:id="361831111">
      <w:bodyDiv w:val="1"/>
      <w:marLeft w:val="0"/>
      <w:marRight w:val="0"/>
      <w:marTop w:val="0"/>
      <w:marBottom w:val="0"/>
      <w:divBdr>
        <w:top w:val="none" w:sz="0" w:space="0" w:color="auto"/>
        <w:left w:val="none" w:sz="0" w:space="0" w:color="auto"/>
        <w:bottom w:val="none" w:sz="0" w:space="0" w:color="auto"/>
        <w:right w:val="none" w:sz="0" w:space="0" w:color="auto"/>
      </w:divBdr>
    </w:div>
    <w:div w:id="372584795">
      <w:bodyDiv w:val="1"/>
      <w:marLeft w:val="0"/>
      <w:marRight w:val="0"/>
      <w:marTop w:val="0"/>
      <w:marBottom w:val="0"/>
      <w:divBdr>
        <w:top w:val="none" w:sz="0" w:space="0" w:color="auto"/>
        <w:left w:val="none" w:sz="0" w:space="0" w:color="auto"/>
        <w:bottom w:val="none" w:sz="0" w:space="0" w:color="auto"/>
        <w:right w:val="none" w:sz="0" w:space="0" w:color="auto"/>
      </w:divBdr>
    </w:div>
    <w:div w:id="383336133">
      <w:bodyDiv w:val="1"/>
      <w:marLeft w:val="0"/>
      <w:marRight w:val="0"/>
      <w:marTop w:val="0"/>
      <w:marBottom w:val="0"/>
      <w:divBdr>
        <w:top w:val="none" w:sz="0" w:space="0" w:color="auto"/>
        <w:left w:val="none" w:sz="0" w:space="0" w:color="auto"/>
        <w:bottom w:val="none" w:sz="0" w:space="0" w:color="auto"/>
        <w:right w:val="none" w:sz="0" w:space="0" w:color="auto"/>
      </w:divBdr>
    </w:div>
    <w:div w:id="416023580">
      <w:bodyDiv w:val="1"/>
      <w:marLeft w:val="0"/>
      <w:marRight w:val="0"/>
      <w:marTop w:val="0"/>
      <w:marBottom w:val="0"/>
      <w:divBdr>
        <w:top w:val="none" w:sz="0" w:space="0" w:color="auto"/>
        <w:left w:val="none" w:sz="0" w:space="0" w:color="auto"/>
        <w:bottom w:val="none" w:sz="0" w:space="0" w:color="auto"/>
        <w:right w:val="none" w:sz="0" w:space="0" w:color="auto"/>
      </w:divBdr>
    </w:div>
    <w:div w:id="416286798">
      <w:bodyDiv w:val="1"/>
      <w:marLeft w:val="0"/>
      <w:marRight w:val="0"/>
      <w:marTop w:val="0"/>
      <w:marBottom w:val="0"/>
      <w:divBdr>
        <w:top w:val="none" w:sz="0" w:space="0" w:color="auto"/>
        <w:left w:val="none" w:sz="0" w:space="0" w:color="auto"/>
        <w:bottom w:val="none" w:sz="0" w:space="0" w:color="auto"/>
        <w:right w:val="none" w:sz="0" w:space="0" w:color="auto"/>
      </w:divBdr>
    </w:div>
    <w:div w:id="453521288">
      <w:bodyDiv w:val="1"/>
      <w:marLeft w:val="0"/>
      <w:marRight w:val="0"/>
      <w:marTop w:val="0"/>
      <w:marBottom w:val="0"/>
      <w:divBdr>
        <w:top w:val="none" w:sz="0" w:space="0" w:color="auto"/>
        <w:left w:val="none" w:sz="0" w:space="0" w:color="auto"/>
        <w:bottom w:val="none" w:sz="0" w:space="0" w:color="auto"/>
        <w:right w:val="none" w:sz="0" w:space="0" w:color="auto"/>
      </w:divBdr>
    </w:div>
    <w:div w:id="457988813">
      <w:bodyDiv w:val="1"/>
      <w:marLeft w:val="0"/>
      <w:marRight w:val="0"/>
      <w:marTop w:val="0"/>
      <w:marBottom w:val="0"/>
      <w:divBdr>
        <w:top w:val="none" w:sz="0" w:space="0" w:color="auto"/>
        <w:left w:val="none" w:sz="0" w:space="0" w:color="auto"/>
        <w:bottom w:val="none" w:sz="0" w:space="0" w:color="auto"/>
        <w:right w:val="none" w:sz="0" w:space="0" w:color="auto"/>
      </w:divBdr>
    </w:div>
    <w:div w:id="472984967">
      <w:bodyDiv w:val="1"/>
      <w:marLeft w:val="0"/>
      <w:marRight w:val="0"/>
      <w:marTop w:val="0"/>
      <w:marBottom w:val="0"/>
      <w:divBdr>
        <w:top w:val="none" w:sz="0" w:space="0" w:color="auto"/>
        <w:left w:val="none" w:sz="0" w:space="0" w:color="auto"/>
        <w:bottom w:val="none" w:sz="0" w:space="0" w:color="auto"/>
        <w:right w:val="none" w:sz="0" w:space="0" w:color="auto"/>
      </w:divBdr>
    </w:div>
    <w:div w:id="477501188">
      <w:bodyDiv w:val="1"/>
      <w:marLeft w:val="0"/>
      <w:marRight w:val="0"/>
      <w:marTop w:val="0"/>
      <w:marBottom w:val="0"/>
      <w:divBdr>
        <w:top w:val="none" w:sz="0" w:space="0" w:color="auto"/>
        <w:left w:val="none" w:sz="0" w:space="0" w:color="auto"/>
        <w:bottom w:val="none" w:sz="0" w:space="0" w:color="auto"/>
        <w:right w:val="none" w:sz="0" w:space="0" w:color="auto"/>
      </w:divBdr>
    </w:div>
    <w:div w:id="537082979">
      <w:bodyDiv w:val="1"/>
      <w:marLeft w:val="0"/>
      <w:marRight w:val="0"/>
      <w:marTop w:val="0"/>
      <w:marBottom w:val="0"/>
      <w:divBdr>
        <w:top w:val="none" w:sz="0" w:space="0" w:color="auto"/>
        <w:left w:val="none" w:sz="0" w:space="0" w:color="auto"/>
        <w:bottom w:val="none" w:sz="0" w:space="0" w:color="auto"/>
        <w:right w:val="none" w:sz="0" w:space="0" w:color="auto"/>
      </w:divBdr>
    </w:div>
    <w:div w:id="553276994">
      <w:bodyDiv w:val="1"/>
      <w:marLeft w:val="0"/>
      <w:marRight w:val="0"/>
      <w:marTop w:val="0"/>
      <w:marBottom w:val="0"/>
      <w:divBdr>
        <w:top w:val="none" w:sz="0" w:space="0" w:color="auto"/>
        <w:left w:val="none" w:sz="0" w:space="0" w:color="auto"/>
        <w:bottom w:val="none" w:sz="0" w:space="0" w:color="auto"/>
        <w:right w:val="none" w:sz="0" w:space="0" w:color="auto"/>
      </w:divBdr>
    </w:div>
    <w:div w:id="557789977">
      <w:bodyDiv w:val="1"/>
      <w:marLeft w:val="0"/>
      <w:marRight w:val="0"/>
      <w:marTop w:val="0"/>
      <w:marBottom w:val="0"/>
      <w:divBdr>
        <w:top w:val="none" w:sz="0" w:space="0" w:color="auto"/>
        <w:left w:val="none" w:sz="0" w:space="0" w:color="auto"/>
        <w:bottom w:val="none" w:sz="0" w:space="0" w:color="auto"/>
        <w:right w:val="none" w:sz="0" w:space="0" w:color="auto"/>
      </w:divBdr>
    </w:div>
    <w:div w:id="588537897">
      <w:bodyDiv w:val="1"/>
      <w:marLeft w:val="0"/>
      <w:marRight w:val="0"/>
      <w:marTop w:val="0"/>
      <w:marBottom w:val="0"/>
      <w:divBdr>
        <w:top w:val="none" w:sz="0" w:space="0" w:color="auto"/>
        <w:left w:val="none" w:sz="0" w:space="0" w:color="auto"/>
        <w:bottom w:val="none" w:sz="0" w:space="0" w:color="auto"/>
        <w:right w:val="none" w:sz="0" w:space="0" w:color="auto"/>
      </w:divBdr>
    </w:div>
    <w:div w:id="593051588">
      <w:bodyDiv w:val="1"/>
      <w:marLeft w:val="0"/>
      <w:marRight w:val="0"/>
      <w:marTop w:val="0"/>
      <w:marBottom w:val="0"/>
      <w:divBdr>
        <w:top w:val="none" w:sz="0" w:space="0" w:color="auto"/>
        <w:left w:val="none" w:sz="0" w:space="0" w:color="auto"/>
        <w:bottom w:val="none" w:sz="0" w:space="0" w:color="auto"/>
        <w:right w:val="none" w:sz="0" w:space="0" w:color="auto"/>
      </w:divBdr>
    </w:div>
    <w:div w:id="597786311">
      <w:bodyDiv w:val="1"/>
      <w:marLeft w:val="0"/>
      <w:marRight w:val="0"/>
      <w:marTop w:val="0"/>
      <w:marBottom w:val="0"/>
      <w:divBdr>
        <w:top w:val="none" w:sz="0" w:space="0" w:color="auto"/>
        <w:left w:val="none" w:sz="0" w:space="0" w:color="auto"/>
        <w:bottom w:val="none" w:sz="0" w:space="0" w:color="auto"/>
        <w:right w:val="none" w:sz="0" w:space="0" w:color="auto"/>
      </w:divBdr>
    </w:div>
    <w:div w:id="603997997">
      <w:bodyDiv w:val="1"/>
      <w:marLeft w:val="0"/>
      <w:marRight w:val="0"/>
      <w:marTop w:val="0"/>
      <w:marBottom w:val="0"/>
      <w:divBdr>
        <w:top w:val="none" w:sz="0" w:space="0" w:color="auto"/>
        <w:left w:val="none" w:sz="0" w:space="0" w:color="auto"/>
        <w:bottom w:val="none" w:sz="0" w:space="0" w:color="auto"/>
        <w:right w:val="none" w:sz="0" w:space="0" w:color="auto"/>
      </w:divBdr>
    </w:div>
    <w:div w:id="611132037">
      <w:bodyDiv w:val="1"/>
      <w:marLeft w:val="0"/>
      <w:marRight w:val="0"/>
      <w:marTop w:val="0"/>
      <w:marBottom w:val="0"/>
      <w:divBdr>
        <w:top w:val="none" w:sz="0" w:space="0" w:color="auto"/>
        <w:left w:val="none" w:sz="0" w:space="0" w:color="auto"/>
        <w:bottom w:val="none" w:sz="0" w:space="0" w:color="auto"/>
        <w:right w:val="none" w:sz="0" w:space="0" w:color="auto"/>
      </w:divBdr>
    </w:div>
    <w:div w:id="614752048">
      <w:bodyDiv w:val="1"/>
      <w:marLeft w:val="0"/>
      <w:marRight w:val="0"/>
      <w:marTop w:val="0"/>
      <w:marBottom w:val="0"/>
      <w:divBdr>
        <w:top w:val="none" w:sz="0" w:space="0" w:color="auto"/>
        <w:left w:val="none" w:sz="0" w:space="0" w:color="auto"/>
        <w:bottom w:val="none" w:sz="0" w:space="0" w:color="auto"/>
        <w:right w:val="none" w:sz="0" w:space="0" w:color="auto"/>
      </w:divBdr>
    </w:div>
    <w:div w:id="620915997">
      <w:bodyDiv w:val="1"/>
      <w:marLeft w:val="0"/>
      <w:marRight w:val="0"/>
      <w:marTop w:val="0"/>
      <w:marBottom w:val="0"/>
      <w:divBdr>
        <w:top w:val="none" w:sz="0" w:space="0" w:color="auto"/>
        <w:left w:val="none" w:sz="0" w:space="0" w:color="auto"/>
        <w:bottom w:val="none" w:sz="0" w:space="0" w:color="auto"/>
        <w:right w:val="none" w:sz="0" w:space="0" w:color="auto"/>
      </w:divBdr>
    </w:div>
    <w:div w:id="653873028">
      <w:bodyDiv w:val="1"/>
      <w:marLeft w:val="0"/>
      <w:marRight w:val="0"/>
      <w:marTop w:val="0"/>
      <w:marBottom w:val="0"/>
      <w:divBdr>
        <w:top w:val="none" w:sz="0" w:space="0" w:color="auto"/>
        <w:left w:val="none" w:sz="0" w:space="0" w:color="auto"/>
        <w:bottom w:val="none" w:sz="0" w:space="0" w:color="auto"/>
        <w:right w:val="none" w:sz="0" w:space="0" w:color="auto"/>
      </w:divBdr>
    </w:div>
    <w:div w:id="669479592">
      <w:bodyDiv w:val="1"/>
      <w:marLeft w:val="0"/>
      <w:marRight w:val="0"/>
      <w:marTop w:val="0"/>
      <w:marBottom w:val="0"/>
      <w:divBdr>
        <w:top w:val="none" w:sz="0" w:space="0" w:color="auto"/>
        <w:left w:val="none" w:sz="0" w:space="0" w:color="auto"/>
        <w:bottom w:val="none" w:sz="0" w:space="0" w:color="auto"/>
        <w:right w:val="none" w:sz="0" w:space="0" w:color="auto"/>
      </w:divBdr>
    </w:div>
    <w:div w:id="683166358">
      <w:bodyDiv w:val="1"/>
      <w:marLeft w:val="0"/>
      <w:marRight w:val="0"/>
      <w:marTop w:val="0"/>
      <w:marBottom w:val="0"/>
      <w:divBdr>
        <w:top w:val="none" w:sz="0" w:space="0" w:color="auto"/>
        <w:left w:val="none" w:sz="0" w:space="0" w:color="auto"/>
        <w:bottom w:val="none" w:sz="0" w:space="0" w:color="auto"/>
        <w:right w:val="none" w:sz="0" w:space="0" w:color="auto"/>
      </w:divBdr>
    </w:div>
    <w:div w:id="733892006">
      <w:bodyDiv w:val="1"/>
      <w:marLeft w:val="0"/>
      <w:marRight w:val="0"/>
      <w:marTop w:val="0"/>
      <w:marBottom w:val="0"/>
      <w:divBdr>
        <w:top w:val="none" w:sz="0" w:space="0" w:color="auto"/>
        <w:left w:val="none" w:sz="0" w:space="0" w:color="auto"/>
        <w:bottom w:val="none" w:sz="0" w:space="0" w:color="auto"/>
        <w:right w:val="none" w:sz="0" w:space="0" w:color="auto"/>
      </w:divBdr>
    </w:div>
    <w:div w:id="756906473">
      <w:bodyDiv w:val="1"/>
      <w:marLeft w:val="0"/>
      <w:marRight w:val="0"/>
      <w:marTop w:val="0"/>
      <w:marBottom w:val="0"/>
      <w:divBdr>
        <w:top w:val="none" w:sz="0" w:space="0" w:color="auto"/>
        <w:left w:val="none" w:sz="0" w:space="0" w:color="auto"/>
        <w:bottom w:val="none" w:sz="0" w:space="0" w:color="auto"/>
        <w:right w:val="none" w:sz="0" w:space="0" w:color="auto"/>
      </w:divBdr>
    </w:div>
    <w:div w:id="758646591">
      <w:bodyDiv w:val="1"/>
      <w:marLeft w:val="0"/>
      <w:marRight w:val="0"/>
      <w:marTop w:val="0"/>
      <w:marBottom w:val="0"/>
      <w:divBdr>
        <w:top w:val="none" w:sz="0" w:space="0" w:color="auto"/>
        <w:left w:val="none" w:sz="0" w:space="0" w:color="auto"/>
        <w:bottom w:val="none" w:sz="0" w:space="0" w:color="auto"/>
        <w:right w:val="none" w:sz="0" w:space="0" w:color="auto"/>
      </w:divBdr>
    </w:div>
    <w:div w:id="767654160">
      <w:bodyDiv w:val="1"/>
      <w:marLeft w:val="0"/>
      <w:marRight w:val="0"/>
      <w:marTop w:val="0"/>
      <w:marBottom w:val="0"/>
      <w:divBdr>
        <w:top w:val="none" w:sz="0" w:space="0" w:color="auto"/>
        <w:left w:val="none" w:sz="0" w:space="0" w:color="auto"/>
        <w:bottom w:val="none" w:sz="0" w:space="0" w:color="auto"/>
        <w:right w:val="none" w:sz="0" w:space="0" w:color="auto"/>
      </w:divBdr>
    </w:div>
    <w:div w:id="788671792">
      <w:bodyDiv w:val="1"/>
      <w:marLeft w:val="0"/>
      <w:marRight w:val="0"/>
      <w:marTop w:val="0"/>
      <w:marBottom w:val="0"/>
      <w:divBdr>
        <w:top w:val="none" w:sz="0" w:space="0" w:color="auto"/>
        <w:left w:val="none" w:sz="0" w:space="0" w:color="auto"/>
        <w:bottom w:val="none" w:sz="0" w:space="0" w:color="auto"/>
        <w:right w:val="none" w:sz="0" w:space="0" w:color="auto"/>
      </w:divBdr>
    </w:div>
    <w:div w:id="801918954">
      <w:bodyDiv w:val="1"/>
      <w:marLeft w:val="0"/>
      <w:marRight w:val="0"/>
      <w:marTop w:val="0"/>
      <w:marBottom w:val="0"/>
      <w:divBdr>
        <w:top w:val="none" w:sz="0" w:space="0" w:color="auto"/>
        <w:left w:val="none" w:sz="0" w:space="0" w:color="auto"/>
        <w:bottom w:val="none" w:sz="0" w:space="0" w:color="auto"/>
        <w:right w:val="none" w:sz="0" w:space="0" w:color="auto"/>
      </w:divBdr>
    </w:div>
    <w:div w:id="819422740">
      <w:bodyDiv w:val="1"/>
      <w:marLeft w:val="0"/>
      <w:marRight w:val="0"/>
      <w:marTop w:val="0"/>
      <w:marBottom w:val="0"/>
      <w:divBdr>
        <w:top w:val="none" w:sz="0" w:space="0" w:color="auto"/>
        <w:left w:val="none" w:sz="0" w:space="0" w:color="auto"/>
        <w:bottom w:val="none" w:sz="0" w:space="0" w:color="auto"/>
        <w:right w:val="none" w:sz="0" w:space="0" w:color="auto"/>
      </w:divBdr>
    </w:div>
    <w:div w:id="837889453">
      <w:bodyDiv w:val="1"/>
      <w:marLeft w:val="0"/>
      <w:marRight w:val="0"/>
      <w:marTop w:val="0"/>
      <w:marBottom w:val="0"/>
      <w:divBdr>
        <w:top w:val="none" w:sz="0" w:space="0" w:color="auto"/>
        <w:left w:val="none" w:sz="0" w:space="0" w:color="auto"/>
        <w:bottom w:val="none" w:sz="0" w:space="0" w:color="auto"/>
        <w:right w:val="none" w:sz="0" w:space="0" w:color="auto"/>
      </w:divBdr>
    </w:div>
    <w:div w:id="857350330">
      <w:bodyDiv w:val="1"/>
      <w:marLeft w:val="0"/>
      <w:marRight w:val="0"/>
      <w:marTop w:val="0"/>
      <w:marBottom w:val="0"/>
      <w:divBdr>
        <w:top w:val="none" w:sz="0" w:space="0" w:color="auto"/>
        <w:left w:val="none" w:sz="0" w:space="0" w:color="auto"/>
        <w:bottom w:val="none" w:sz="0" w:space="0" w:color="auto"/>
        <w:right w:val="none" w:sz="0" w:space="0" w:color="auto"/>
      </w:divBdr>
    </w:div>
    <w:div w:id="867331505">
      <w:bodyDiv w:val="1"/>
      <w:marLeft w:val="0"/>
      <w:marRight w:val="0"/>
      <w:marTop w:val="0"/>
      <w:marBottom w:val="0"/>
      <w:divBdr>
        <w:top w:val="none" w:sz="0" w:space="0" w:color="auto"/>
        <w:left w:val="none" w:sz="0" w:space="0" w:color="auto"/>
        <w:bottom w:val="none" w:sz="0" w:space="0" w:color="auto"/>
        <w:right w:val="none" w:sz="0" w:space="0" w:color="auto"/>
      </w:divBdr>
    </w:div>
    <w:div w:id="869875519">
      <w:bodyDiv w:val="1"/>
      <w:marLeft w:val="0"/>
      <w:marRight w:val="0"/>
      <w:marTop w:val="0"/>
      <w:marBottom w:val="0"/>
      <w:divBdr>
        <w:top w:val="none" w:sz="0" w:space="0" w:color="auto"/>
        <w:left w:val="none" w:sz="0" w:space="0" w:color="auto"/>
        <w:bottom w:val="none" w:sz="0" w:space="0" w:color="auto"/>
        <w:right w:val="none" w:sz="0" w:space="0" w:color="auto"/>
      </w:divBdr>
    </w:div>
    <w:div w:id="871652547">
      <w:bodyDiv w:val="1"/>
      <w:marLeft w:val="0"/>
      <w:marRight w:val="0"/>
      <w:marTop w:val="0"/>
      <w:marBottom w:val="0"/>
      <w:divBdr>
        <w:top w:val="none" w:sz="0" w:space="0" w:color="auto"/>
        <w:left w:val="none" w:sz="0" w:space="0" w:color="auto"/>
        <w:bottom w:val="none" w:sz="0" w:space="0" w:color="auto"/>
        <w:right w:val="none" w:sz="0" w:space="0" w:color="auto"/>
      </w:divBdr>
    </w:div>
    <w:div w:id="887423028">
      <w:bodyDiv w:val="1"/>
      <w:marLeft w:val="0"/>
      <w:marRight w:val="0"/>
      <w:marTop w:val="0"/>
      <w:marBottom w:val="0"/>
      <w:divBdr>
        <w:top w:val="none" w:sz="0" w:space="0" w:color="auto"/>
        <w:left w:val="none" w:sz="0" w:space="0" w:color="auto"/>
        <w:bottom w:val="none" w:sz="0" w:space="0" w:color="auto"/>
        <w:right w:val="none" w:sz="0" w:space="0" w:color="auto"/>
      </w:divBdr>
    </w:div>
    <w:div w:id="956182335">
      <w:bodyDiv w:val="1"/>
      <w:marLeft w:val="0"/>
      <w:marRight w:val="0"/>
      <w:marTop w:val="0"/>
      <w:marBottom w:val="0"/>
      <w:divBdr>
        <w:top w:val="none" w:sz="0" w:space="0" w:color="auto"/>
        <w:left w:val="none" w:sz="0" w:space="0" w:color="auto"/>
        <w:bottom w:val="none" w:sz="0" w:space="0" w:color="auto"/>
        <w:right w:val="none" w:sz="0" w:space="0" w:color="auto"/>
      </w:divBdr>
    </w:div>
    <w:div w:id="971901954">
      <w:bodyDiv w:val="1"/>
      <w:marLeft w:val="0"/>
      <w:marRight w:val="0"/>
      <w:marTop w:val="0"/>
      <w:marBottom w:val="0"/>
      <w:divBdr>
        <w:top w:val="none" w:sz="0" w:space="0" w:color="auto"/>
        <w:left w:val="none" w:sz="0" w:space="0" w:color="auto"/>
        <w:bottom w:val="none" w:sz="0" w:space="0" w:color="auto"/>
        <w:right w:val="none" w:sz="0" w:space="0" w:color="auto"/>
      </w:divBdr>
    </w:div>
    <w:div w:id="996029340">
      <w:bodyDiv w:val="1"/>
      <w:marLeft w:val="0"/>
      <w:marRight w:val="0"/>
      <w:marTop w:val="0"/>
      <w:marBottom w:val="0"/>
      <w:divBdr>
        <w:top w:val="none" w:sz="0" w:space="0" w:color="auto"/>
        <w:left w:val="none" w:sz="0" w:space="0" w:color="auto"/>
        <w:bottom w:val="none" w:sz="0" w:space="0" w:color="auto"/>
        <w:right w:val="none" w:sz="0" w:space="0" w:color="auto"/>
      </w:divBdr>
    </w:div>
    <w:div w:id="1000739437">
      <w:bodyDiv w:val="1"/>
      <w:marLeft w:val="0"/>
      <w:marRight w:val="0"/>
      <w:marTop w:val="0"/>
      <w:marBottom w:val="0"/>
      <w:divBdr>
        <w:top w:val="none" w:sz="0" w:space="0" w:color="auto"/>
        <w:left w:val="none" w:sz="0" w:space="0" w:color="auto"/>
        <w:bottom w:val="none" w:sz="0" w:space="0" w:color="auto"/>
        <w:right w:val="none" w:sz="0" w:space="0" w:color="auto"/>
      </w:divBdr>
    </w:div>
    <w:div w:id="1004281703">
      <w:bodyDiv w:val="1"/>
      <w:marLeft w:val="0"/>
      <w:marRight w:val="0"/>
      <w:marTop w:val="0"/>
      <w:marBottom w:val="0"/>
      <w:divBdr>
        <w:top w:val="none" w:sz="0" w:space="0" w:color="auto"/>
        <w:left w:val="none" w:sz="0" w:space="0" w:color="auto"/>
        <w:bottom w:val="none" w:sz="0" w:space="0" w:color="auto"/>
        <w:right w:val="none" w:sz="0" w:space="0" w:color="auto"/>
      </w:divBdr>
    </w:div>
    <w:div w:id="1069615461">
      <w:bodyDiv w:val="1"/>
      <w:marLeft w:val="0"/>
      <w:marRight w:val="0"/>
      <w:marTop w:val="0"/>
      <w:marBottom w:val="0"/>
      <w:divBdr>
        <w:top w:val="none" w:sz="0" w:space="0" w:color="auto"/>
        <w:left w:val="none" w:sz="0" w:space="0" w:color="auto"/>
        <w:bottom w:val="none" w:sz="0" w:space="0" w:color="auto"/>
        <w:right w:val="none" w:sz="0" w:space="0" w:color="auto"/>
      </w:divBdr>
    </w:div>
    <w:div w:id="1083993538">
      <w:bodyDiv w:val="1"/>
      <w:marLeft w:val="0"/>
      <w:marRight w:val="0"/>
      <w:marTop w:val="0"/>
      <w:marBottom w:val="0"/>
      <w:divBdr>
        <w:top w:val="none" w:sz="0" w:space="0" w:color="auto"/>
        <w:left w:val="none" w:sz="0" w:space="0" w:color="auto"/>
        <w:bottom w:val="none" w:sz="0" w:space="0" w:color="auto"/>
        <w:right w:val="none" w:sz="0" w:space="0" w:color="auto"/>
      </w:divBdr>
    </w:div>
    <w:div w:id="1086457591">
      <w:bodyDiv w:val="1"/>
      <w:marLeft w:val="0"/>
      <w:marRight w:val="0"/>
      <w:marTop w:val="0"/>
      <w:marBottom w:val="0"/>
      <w:divBdr>
        <w:top w:val="none" w:sz="0" w:space="0" w:color="auto"/>
        <w:left w:val="none" w:sz="0" w:space="0" w:color="auto"/>
        <w:bottom w:val="none" w:sz="0" w:space="0" w:color="auto"/>
        <w:right w:val="none" w:sz="0" w:space="0" w:color="auto"/>
      </w:divBdr>
    </w:div>
    <w:div w:id="1089814206">
      <w:bodyDiv w:val="1"/>
      <w:marLeft w:val="0"/>
      <w:marRight w:val="0"/>
      <w:marTop w:val="0"/>
      <w:marBottom w:val="0"/>
      <w:divBdr>
        <w:top w:val="none" w:sz="0" w:space="0" w:color="auto"/>
        <w:left w:val="none" w:sz="0" w:space="0" w:color="auto"/>
        <w:bottom w:val="none" w:sz="0" w:space="0" w:color="auto"/>
        <w:right w:val="none" w:sz="0" w:space="0" w:color="auto"/>
      </w:divBdr>
    </w:div>
    <w:div w:id="1097404702">
      <w:bodyDiv w:val="1"/>
      <w:marLeft w:val="0"/>
      <w:marRight w:val="0"/>
      <w:marTop w:val="0"/>
      <w:marBottom w:val="0"/>
      <w:divBdr>
        <w:top w:val="none" w:sz="0" w:space="0" w:color="auto"/>
        <w:left w:val="none" w:sz="0" w:space="0" w:color="auto"/>
        <w:bottom w:val="none" w:sz="0" w:space="0" w:color="auto"/>
        <w:right w:val="none" w:sz="0" w:space="0" w:color="auto"/>
      </w:divBdr>
    </w:div>
    <w:div w:id="1110976894">
      <w:bodyDiv w:val="1"/>
      <w:marLeft w:val="0"/>
      <w:marRight w:val="0"/>
      <w:marTop w:val="0"/>
      <w:marBottom w:val="0"/>
      <w:divBdr>
        <w:top w:val="none" w:sz="0" w:space="0" w:color="auto"/>
        <w:left w:val="none" w:sz="0" w:space="0" w:color="auto"/>
        <w:bottom w:val="none" w:sz="0" w:space="0" w:color="auto"/>
        <w:right w:val="none" w:sz="0" w:space="0" w:color="auto"/>
      </w:divBdr>
      <w:divsChild>
        <w:div w:id="2114009040">
          <w:marLeft w:val="0"/>
          <w:marRight w:val="0"/>
          <w:marTop w:val="0"/>
          <w:marBottom w:val="0"/>
          <w:divBdr>
            <w:top w:val="none" w:sz="0" w:space="0" w:color="auto"/>
            <w:left w:val="none" w:sz="0" w:space="0" w:color="auto"/>
            <w:bottom w:val="none" w:sz="0" w:space="0" w:color="auto"/>
            <w:right w:val="none" w:sz="0" w:space="0" w:color="auto"/>
          </w:divBdr>
        </w:div>
      </w:divsChild>
    </w:div>
    <w:div w:id="1116565136">
      <w:bodyDiv w:val="1"/>
      <w:marLeft w:val="0"/>
      <w:marRight w:val="0"/>
      <w:marTop w:val="0"/>
      <w:marBottom w:val="0"/>
      <w:divBdr>
        <w:top w:val="none" w:sz="0" w:space="0" w:color="auto"/>
        <w:left w:val="none" w:sz="0" w:space="0" w:color="auto"/>
        <w:bottom w:val="none" w:sz="0" w:space="0" w:color="auto"/>
        <w:right w:val="none" w:sz="0" w:space="0" w:color="auto"/>
      </w:divBdr>
    </w:div>
    <w:div w:id="1121536210">
      <w:bodyDiv w:val="1"/>
      <w:marLeft w:val="0"/>
      <w:marRight w:val="0"/>
      <w:marTop w:val="0"/>
      <w:marBottom w:val="0"/>
      <w:divBdr>
        <w:top w:val="none" w:sz="0" w:space="0" w:color="auto"/>
        <w:left w:val="none" w:sz="0" w:space="0" w:color="auto"/>
        <w:bottom w:val="none" w:sz="0" w:space="0" w:color="auto"/>
        <w:right w:val="none" w:sz="0" w:space="0" w:color="auto"/>
      </w:divBdr>
    </w:div>
    <w:div w:id="1126855352">
      <w:bodyDiv w:val="1"/>
      <w:marLeft w:val="0"/>
      <w:marRight w:val="0"/>
      <w:marTop w:val="0"/>
      <w:marBottom w:val="0"/>
      <w:divBdr>
        <w:top w:val="none" w:sz="0" w:space="0" w:color="auto"/>
        <w:left w:val="none" w:sz="0" w:space="0" w:color="auto"/>
        <w:bottom w:val="none" w:sz="0" w:space="0" w:color="auto"/>
        <w:right w:val="none" w:sz="0" w:space="0" w:color="auto"/>
      </w:divBdr>
    </w:div>
    <w:div w:id="1141387987">
      <w:bodyDiv w:val="1"/>
      <w:marLeft w:val="0"/>
      <w:marRight w:val="0"/>
      <w:marTop w:val="0"/>
      <w:marBottom w:val="0"/>
      <w:divBdr>
        <w:top w:val="none" w:sz="0" w:space="0" w:color="auto"/>
        <w:left w:val="none" w:sz="0" w:space="0" w:color="auto"/>
        <w:bottom w:val="none" w:sz="0" w:space="0" w:color="auto"/>
        <w:right w:val="none" w:sz="0" w:space="0" w:color="auto"/>
      </w:divBdr>
    </w:div>
    <w:div w:id="1156992818">
      <w:bodyDiv w:val="1"/>
      <w:marLeft w:val="0"/>
      <w:marRight w:val="0"/>
      <w:marTop w:val="0"/>
      <w:marBottom w:val="0"/>
      <w:divBdr>
        <w:top w:val="none" w:sz="0" w:space="0" w:color="auto"/>
        <w:left w:val="none" w:sz="0" w:space="0" w:color="auto"/>
        <w:bottom w:val="none" w:sz="0" w:space="0" w:color="auto"/>
        <w:right w:val="none" w:sz="0" w:space="0" w:color="auto"/>
      </w:divBdr>
    </w:div>
    <w:div w:id="1182235640">
      <w:bodyDiv w:val="1"/>
      <w:marLeft w:val="0"/>
      <w:marRight w:val="0"/>
      <w:marTop w:val="0"/>
      <w:marBottom w:val="0"/>
      <w:divBdr>
        <w:top w:val="none" w:sz="0" w:space="0" w:color="auto"/>
        <w:left w:val="none" w:sz="0" w:space="0" w:color="auto"/>
        <w:bottom w:val="none" w:sz="0" w:space="0" w:color="auto"/>
        <w:right w:val="none" w:sz="0" w:space="0" w:color="auto"/>
      </w:divBdr>
    </w:div>
    <w:div w:id="1184633138">
      <w:bodyDiv w:val="1"/>
      <w:marLeft w:val="0"/>
      <w:marRight w:val="0"/>
      <w:marTop w:val="0"/>
      <w:marBottom w:val="0"/>
      <w:divBdr>
        <w:top w:val="none" w:sz="0" w:space="0" w:color="auto"/>
        <w:left w:val="none" w:sz="0" w:space="0" w:color="auto"/>
        <w:bottom w:val="none" w:sz="0" w:space="0" w:color="auto"/>
        <w:right w:val="none" w:sz="0" w:space="0" w:color="auto"/>
      </w:divBdr>
    </w:div>
    <w:div w:id="1189031245">
      <w:bodyDiv w:val="1"/>
      <w:marLeft w:val="0"/>
      <w:marRight w:val="0"/>
      <w:marTop w:val="0"/>
      <w:marBottom w:val="0"/>
      <w:divBdr>
        <w:top w:val="none" w:sz="0" w:space="0" w:color="auto"/>
        <w:left w:val="none" w:sz="0" w:space="0" w:color="auto"/>
        <w:bottom w:val="none" w:sz="0" w:space="0" w:color="auto"/>
        <w:right w:val="none" w:sz="0" w:space="0" w:color="auto"/>
      </w:divBdr>
    </w:div>
    <w:div w:id="1191990526">
      <w:bodyDiv w:val="1"/>
      <w:marLeft w:val="0"/>
      <w:marRight w:val="0"/>
      <w:marTop w:val="0"/>
      <w:marBottom w:val="0"/>
      <w:divBdr>
        <w:top w:val="none" w:sz="0" w:space="0" w:color="auto"/>
        <w:left w:val="none" w:sz="0" w:space="0" w:color="auto"/>
        <w:bottom w:val="none" w:sz="0" w:space="0" w:color="auto"/>
        <w:right w:val="none" w:sz="0" w:space="0" w:color="auto"/>
      </w:divBdr>
      <w:divsChild>
        <w:div w:id="245725228">
          <w:marLeft w:val="547"/>
          <w:marRight w:val="0"/>
          <w:marTop w:val="110"/>
          <w:marBottom w:val="0"/>
          <w:divBdr>
            <w:top w:val="none" w:sz="0" w:space="0" w:color="auto"/>
            <w:left w:val="none" w:sz="0" w:space="0" w:color="auto"/>
            <w:bottom w:val="none" w:sz="0" w:space="0" w:color="auto"/>
            <w:right w:val="none" w:sz="0" w:space="0" w:color="auto"/>
          </w:divBdr>
        </w:div>
        <w:div w:id="890531228">
          <w:marLeft w:val="547"/>
          <w:marRight w:val="0"/>
          <w:marTop w:val="110"/>
          <w:marBottom w:val="0"/>
          <w:divBdr>
            <w:top w:val="none" w:sz="0" w:space="0" w:color="auto"/>
            <w:left w:val="none" w:sz="0" w:space="0" w:color="auto"/>
            <w:bottom w:val="none" w:sz="0" w:space="0" w:color="auto"/>
            <w:right w:val="none" w:sz="0" w:space="0" w:color="auto"/>
          </w:divBdr>
        </w:div>
        <w:div w:id="1309825429">
          <w:marLeft w:val="547"/>
          <w:marRight w:val="0"/>
          <w:marTop w:val="110"/>
          <w:marBottom w:val="0"/>
          <w:divBdr>
            <w:top w:val="none" w:sz="0" w:space="0" w:color="auto"/>
            <w:left w:val="none" w:sz="0" w:space="0" w:color="auto"/>
            <w:bottom w:val="none" w:sz="0" w:space="0" w:color="auto"/>
            <w:right w:val="none" w:sz="0" w:space="0" w:color="auto"/>
          </w:divBdr>
        </w:div>
        <w:div w:id="1635528062">
          <w:marLeft w:val="547"/>
          <w:marRight w:val="0"/>
          <w:marTop w:val="110"/>
          <w:marBottom w:val="0"/>
          <w:divBdr>
            <w:top w:val="none" w:sz="0" w:space="0" w:color="auto"/>
            <w:left w:val="none" w:sz="0" w:space="0" w:color="auto"/>
            <w:bottom w:val="none" w:sz="0" w:space="0" w:color="auto"/>
            <w:right w:val="none" w:sz="0" w:space="0" w:color="auto"/>
          </w:divBdr>
        </w:div>
        <w:div w:id="1680615409">
          <w:marLeft w:val="547"/>
          <w:marRight w:val="0"/>
          <w:marTop w:val="110"/>
          <w:marBottom w:val="0"/>
          <w:divBdr>
            <w:top w:val="none" w:sz="0" w:space="0" w:color="auto"/>
            <w:left w:val="none" w:sz="0" w:space="0" w:color="auto"/>
            <w:bottom w:val="none" w:sz="0" w:space="0" w:color="auto"/>
            <w:right w:val="none" w:sz="0" w:space="0" w:color="auto"/>
          </w:divBdr>
        </w:div>
        <w:div w:id="1992520029">
          <w:marLeft w:val="547"/>
          <w:marRight w:val="0"/>
          <w:marTop w:val="110"/>
          <w:marBottom w:val="0"/>
          <w:divBdr>
            <w:top w:val="none" w:sz="0" w:space="0" w:color="auto"/>
            <w:left w:val="none" w:sz="0" w:space="0" w:color="auto"/>
            <w:bottom w:val="none" w:sz="0" w:space="0" w:color="auto"/>
            <w:right w:val="none" w:sz="0" w:space="0" w:color="auto"/>
          </w:divBdr>
        </w:div>
      </w:divsChild>
    </w:div>
    <w:div w:id="1213149794">
      <w:bodyDiv w:val="1"/>
      <w:marLeft w:val="0"/>
      <w:marRight w:val="0"/>
      <w:marTop w:val="0"/>
      <w:marBottom w:val="0"/>
      <w:divBdr>
        <w:top w:val="none" w:sz="0" w:space="0" w:color="auto"/>
        <w:left w:val="none" w:sz="0" w:space="0" w:color="auto"/>
        <w:bottom w:val="none" w:sz="0" w:space="0" w:color="auto"/>
        <w:right w:val="none" w:sz="0" w:space="0" w:color="auto"/>
      </w:divBdr>
    </w:div>
    <w:div w:id="1243182475">
      <w:bodyDiv w:val="1"/>
      <w:marLeft w:val="0"/>
      <w:marRight w:val="0"/>
      <w:marTop w:val="0"/>
      <w:marBottom w:val="0"/>
      <w:divBdr>
        <w:top w:val="none" w:sz="0" w:space="0" w:color="auto"/>
        <w:left w:val="none" w:sz="0" w:space="0" w:color="auto"/>
        <w:bottom w:val="none" w:sz="0" w:space="0" w:color="auto"/>
        <w:right w:val="none" w:sz="0" w:space="0" w:color="auto"/>
      </w:divBdr>
    </w:div>
    <w:div w:id="1259363152">
      <w:bodyDiv w:val="1"/>
      <w:marLeft w:val="0"/>
      <w:marRight w:val="0"/>
      <w:marTop w:val="0"/>
      <w:marBottom w:val="0"/>
      <w:divBdr>
        <w:top w:val="none" w:sz="0" w:space="0" w:color="auto"/>
        <w:left w:val="none" w:sz="0" w:space="0" w:color="auto"/>
        <w:bottom w:val="none" w:sz="0" w:space="0" w:color="auto"/>
        <w:right w:val="none" w:sz="0" w:space="0" w:color="auto"/>
      </w:divBdr>
    </w:div>
    <w:div w:id="1271089813">
      <w:bodyDiv w:val="1"/>
      <w:marLeft w:val="0"/>
      <w:marRight w:val="0"/>
      <w:marTop w:val="0"/>
      <w:marBottom w:val="0"/>
      <w:divBdr>
        <w:top w:val="none" w:sz="0" w:space="0" w:color="auto"/>
        <w:left w:val="none" w:sz="0" w:space="0" w:color="auto"/>
        <w:bottom w:val="none" w:sz="0" w:space="0" w:color="auto"/>
        <w:right w:val="none" w:sz="0" w:space="0" w:color="auto"/>
      </w:divBdr>
      <w:divsChild>
        <w:div w:id="580994075">
          <w:marLeft w:val="-108"/>
          <w:marRight w:val="0"/>
          <w:marTop w:val="0"/>
          <w:marBottom w:val="0"/>
          <w:divBdr>
            <w:top w:val="none" w:sz="0" w:space="0" w:color="auto"/>
            <w:left w:val="none" w:sz="0" w:space="0" w:color="auto"/>
            <w:bottom w:val="none" w:sz="0" w:space="0" w:color="auto"/>
            <w:right w:val="none" w:sz="0" w:space="0" w:color="auto"/>
          </w:divBdr>
        </w:div>
      </w:divsChild>
    </w:div>
    <w:div w:id="1272208020">
      <w:bodyDiv w:val="1"/>
      <w:marLeft w:val="0"/>
      <w:marRight w:val="0"/>
      <w:marTop w:val="0"/>
      <w:marBottom w:val="0"/>
      <w:divBdr>
        <w:top w:val="none" w:sz="0" w:space="0" w:color="auto"/>
        <w:left w:val="none" w:sz="0" w:space="0" w:color="auto"/>
        <w:bottom w:val="none" w:sz="0" w:space="0" w:color="auto"/>
        <w:right w:val="none" w:sz="0" w:space="0" w:color="auto"/>
      </w:divBdr>
    </w:div>
    <w:div w:id="1286351387">
      <w:bodyDiv w:val="1"/>
      <w:marLeft w:val="0"/>
      <w:marRight w:val="0"/>
      <w:marTop w:val="0"/>
      <w:marBottom w:val="0"/>
      <w:divBdr>
        <w:top w:val="none" w:sz="0" w:space="0" w:color="auto"/>
        <w:left w:val="none" w:sz="0" w:space="0" w:color="auto"/>
        <w:bottom w:val="none" w:sz="0" w:space="0" w:color="auto"/>
        <w:right w:val="none" w:sz="0" w:space="0" w:color="auto"/>
      </w:divBdr>
    </w:div>
    <w:div w:id="1291672276">
      <w:bodyDiv w:val="1"/>
      <w:marLeft w:val="0"/>
      <w:marRight w:val="0"/>
      <w:marTop w:val="0"/>
      <w:marBottom w:val="0"/>
      <w:divBdr>
        <w:top w:val="none" w:sz="0" w:space="0" w:color="auto"/>
        <w:left w:val="none" w:sz="0" w:space="0" w:color="auto"/>
        <w:bottom w:val="none" w:sz="0" w:space="0" w:color="auto"/>
        <w:right w:val="none" w:sz="0" w:space="0" w:color="auto"/>
      </w:divBdr>
    </w:div>
    <w:div w:id="1343119688">
      <w:bodyDiv w:val="1"/>
      <w:marLeft w:val="0"/>
      <w:marRight w:val="0"/>
      <w:marTop w:val="0"/>
      <w:marBottom w:val="0"/>
      <w:divBdr>
        <w:top w:val="none" w:sz="0" w:space="0" w:color="auto"/>
        <w:left w:val="none" w:sz="0" w:space="0" w:color="auto"/>
        <w:bottom w:val="none" w:sz="0" w:space="0" w:color="auto"/>
        <w:right w:val="none" w:sz="0" w:space="0" w:color="auto"/>
      </w:divBdr>
    </w:div>
    <w:div w:id="1367483506">
      <w:bodyDiv w:val="1"/>
      <w:marLeft w:val="0"/>
      <w:marRight w:val="0"/>
      <w:marTop w:val="0"/>
      <w:marBottom w:val="0"/>
      <w:divBdr>
        <w:top w:val="none" w:sz="0" w:space="0" w:color="auto"/>
        <w:left w:val="none" w:sz="0" w:space="0" w:color="auto"/>
        <w:bottom w:val="none" w:sz="0" w:space="0" w:color="auto"/>
        <w:right w:val="none" w:sz="0" w:space="0" w:color="auto"/>
      </w:divBdr>
    </w:div>
    <w:div w:id="1376008666">
      <w:bodyDiv w:val="1"/>
      <w:marLeft w:val="0"/>
      <w:marRight w:val="0"/>
      <w:marTop w:val="0"/>
      <w:marBottom w:val="0"/>
      <w:divBdr>
        <w:top w:val="none" w:sz="0" w:space="0" w:color="auto"/>
        <w:left w:val="none" w:sz="0" w:space="0" w:color="auto"/>
        <w:bottom w:val="none" w:sz="0" w:space="0" w:color="auto"/>
        <w:right w:val="none" w:sz="0" w:space="0" w:color="auto"/>
      </w:divBdr>
    </w:div>
    <w:div w:id="1377588423">
      <w:bodyDiv w:val="1"/>
      <w:marLeft w:val="0"/>
      <w:marRight w:val="0"/>
      <w:marTop w:val="0"/>
      <w:marBottom w:val="0"/>
      <w:divBdr>
        <w:top w:val="none" w:sz="0" w:space="0" w:color="auto"/>
        <w:left w:val="none" w:sz="0" w:space="0" w:color="auto"/>
        <w:bottom w:val="none" w:sz="0" w:space="0" w:color="auto"/>
        <w:right w:val="none" w:sz="0" w:space="0" w:color="auto"/>
      </w:divBdr>
    </w:div>
    <w:div w:id="1380671389">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69668278">
      <w:bodyDiv w:val="1"/>
      <w:marLeft w:val="0"/>
      <w:marRight w:val="0"/>
      <w:marTop w:val="0"/>
      <w:marBottom w:val="0"/>
      <w:divBdr>
        <w:top w:val="none" w:sz="0" w:space="0" w:color="auto"/>
        <w:left w:val="none" w:sz="0" w:space="0" w:color="auto"/>
        <w:bottom w:val="none" w:sz="0" w:space="0" w:color="auto"/>
        <w:right w:val="none" w:sz="0" w:space="0" w:color="auto"/>
      </w:divBdr>
    </w:div>
    <w:div w:id="1477839761">
      <w:bodyDiv w:val="1"/>
      <w:marLeft w:val="0"/>
      <w:marRight w:val="0"/>
      <w:marTop w:val="0"/>
      <w:marBottom w:val="0"/>
      <w:divBdr>
        <w:top w:val="none" w:sz="0" w:space="0" w:color="auto"/>
        <w:left w:val="none" w:sz="0" w:space="0" w:color="auto"/>
        <w:bottom w:val="none" w:sz="0" w:space="0" w:color="auto"/>
        <w:right w:val="none" w:sz="0" w:space="0" w:color="auto"/>
      </w:divBdr>
    </w:div>
    <w:div w:id="1500467413">
      <w:bodyDiv w:val="1"/>
      <w:marLeft w:val="0"/>
      <w:marRight w:val="0"/>
      <w:marTop w:val="0"/>
      <w:marBottom w:val="0"/>
      <w:divBdr>
        <w:top w:val="none" w:sz="0" w:space="0" w:color="auto"/>
        <w:left w:val="none" w:sz="0" w:space="0" w:color="auto"/>
        <w:bottom w:val="none" w:sz="0" w:space="0" w:color="auto"/>
        <w:right w:val="none" w:sz="0" w:space="0" w:color="auto"/>
      </w:divBdr>
    </w:div>
    <w:div w:id="1522813145">
      <w:bodyDiv w:val="1"/>
      <w:marLeft w:val="0"/>
      <w:marRight w:val="0"/>
      <w:marTop w:val="0"/>
      <w:marBottom w:val="0"/>
      <w:divBdr>
        <w:top w:val="none" w:sz="0" w:space="0" w:color="auto"/>
        <w:left w:val="none" w:sz="0" w:space="0" w:color="auto"/>
        <w:bottom w:val="none" w:sz="0" w:space="0" w:color="auto"/>
        <w:right w:val="none" w:sz="0" w:space="0" w:color="auto"/>
      </w:divBdr>
    </w:div>
    <w:div w:id="1550726547">
      <w:bodyDiv w:val="1"/>
      <w:marLeft w:val="0"/>
      <w:marRight w:val="0"/>
      <w:marTop w:val="0"/>
      <w:marBottom w:val="0"/>
      <w:divBdr>
        <w:top w:val="none" w:sz="0" w:space="0" w:color="auto"/>
        <w:left w:val="none" w:sz="0" w:space="0" w:color="auto"/>
        <w:bottom w:val="none" w:sz="0" w:space="0" w:color="auto"/>
        <w:right w:val="none" w:sz="0" w:space="0" w:color="auto"/>
      </w:divBdr>
    </w:div>
    <w:div w:id="1559584250">
      <w:bodyDiv w:val="1"/>
      <w:marLeft w:val="0"/>
      <w:marRight w:val="0"/>
      <w:marTop w:val="0"/>
      <w:marBottom w:val="0"/>
      <w:divBdr>
        <w:top w:val="none" w:sz="0" w:space="0" w:color="auto"/>
        <w:left w:val="none" w:sz="0" w:space="0" w:color="auto"/>
        <w:bottom w:val="none" w:sz="0" w:space="0" w:color="auto"/>
        <w:right w:val="none" w:sz="0" w:space="0" w:color="auto"/>
      </w:divBdr>
    </w:div>
    <w:div w:id="1566337706">
      <w:bodyDiv w:val="1"/>
      <w:marLeft w:val="0"/>
      <w:marRight w:val="0"/>
      <w:marTop w:val="0"/>
      <w:marBottom w:val="0"/>
      <w:divBdr>
        <w:top w:val="none" w:sz="0" w:space="0" w:color="auto"/>
        <w:left w:val="none" w:sz="0" w:space="0" w:color="auto"/>
        <w:bottom w:val="none" w:sz="0" w:space="0" w:color="auto"/>
        <w:right w:val="none" w:sz="0" w:space="0" w:color="auto"/>
      </w:divBdr>
    </w:div>
    <w:div w:id="1568497712">
      <w:bodyDiv w:val="1"/>
      <w:marLeft w:val="0"/>
      <w:marRight w:val="0"/>
      <w:marTop w:val="0"/>
      <w:marBottom w:val="0"/>
      <w:divBdr>
        <w:top w:val="none" w:sz="0" w:space="0" w:color="auto"/>
        <w:left w:val="none" w:sz="0" w:space="0" w:color="auto"/>
        <w:bottom w:val="none" w:sz="0" w:space="0" w:color="auto"/>
        <w:right w:val="none" w:sz="0" w:space="0" w:color="auto"/>
      </w:divBdr>
    </w:div>
    <w:div w:id="1661346546">
      <w:bodyDiv w:val="1"/>
      <w:marLeft w:val="0"/>
      <w:marRight w:val="0"/>
      <w:marTop w:val="0"/>
      <w:marBottom w:val="0"/>
      <w:divBdr>
        <w:top w:val="none" w:sz="0" w:space="0" w:color="auto"/>
        <w:left w:val="none" w:sz="0" w:space="0" w:color="auto"/>
        <w:bottom w:val="none" w:sz="0" w:space="0" w:color="auto"/>
        <w:right w:val="none" w:sz="0" w:space="0" w:color="auto"/>
      </w:divBdr>
    </w:div>
    <w:div w:id="1671567026">
      <w:bodyDiv w:val="1"/>
      <w:marLeft w:val="0"/>
      <w:marRight w:val="0"/>
      <w:marTop w:val="0"/>
      <w:marBottom w:val="0"/>
      <w:divBdr>
        <w:top w:val="none" w:sz="0" w:space="0" w:color="auto"/>
        <w:left w:val="none" w:sz="0" w:space="0" w:color="auto"/>
        <w:bottom w:val="none" w:sz="0" w:space="0" w:color="auto"/>
        <w:right w:val="none" w:sz="0" w:space="0" w:color="auto"/>
      </w:divBdr>
    </w:div>
    <w:div w:id="1692105893">
      <w:bodyDiv w:val="1"/>
      <w:marLeft w:val="0"/>
      <w:marRight w:val="0"/>
      <w:marTop w:val="0"/>
      <w:marBottom w:val="0"/>
      <w:divBdr>
        <w:top w:val="none" w:sz="0" w:space="0" w:color="auto"/>
        <w:left w:val="none" w:sz="0" w:space="0" w:color="auto"/>
        <w:bottom w:val="none" w:sz="0" w:space="0" w:color="auto"/>
        <w:right w:val="none" w:sz="0" w:space="0" w:color="auto"/>
      </w:divBdr>
    </w:div>
    <w:div w:id="1735005724">
      <w:bodyDiv w:val="1"/>
      <w:marLeft w:val="0"/>
      <w:marRight w:val="0"/>
      <w:marTop w:val="0"/>
      <w:marBottom w:val="0"/>
      <w:divBdr>
        <w:top w:val="none" w:sz="0" w:space="0" w:color="auto"/>
        <w:left w:val="none" w:sz="0" w:space="0" w:color="auto"/>
        <w:bottom w:val="none" w:sz="0" w:space="0" w:color="auto"/>
        <w:right w:val="none" w:sz="0" w:space="0" w:color="auto"/>
      </w:divBdr>
    </w:div>
    <w:div w:id="1751728387">
      <w:bodyDiv w:val="1"/>
      <w:marLeft w:val="0"/>
      <w:marRight w:val="0"/>
      <w:marTop w:val="0"/>
      <w:marBottom w:val="0"/>
      <w:divBdr>
        <w:top w:val="none" w:sz="0" w:space="0" w:color="auto"/>
        <w:left w:val="none" w:sz="0" w:space="0" w:color="auto"/>
        <w:bottom w:val="none" w:sz="0" w:space="0" w:color="auto"/>
        <w:right w:val="none" w:sz="0" w:space="0" w:color="auto"/>
      </w:divBdr>
    </w:div>
    <w:div w:id="1786995054">
      <w:bodyDiv w:val="1"/>
      <w:marLeft w:val="0"/>
      <w:marRight w:val="0"/>
      <w:marTop w:val="0"/>
      <w:marBottom w:val="0"/>
      <w:divBdr>
        <w:top w:val="none" w:sz="0" w:space="0" w:color="auto"/>
        <w:left w:val="none" w:sz="0" w:space="0" w:color="auto"/>
        <w:bottom w:val="none" w:sz="0" w:space="0" w:color="auto"/>
        <w:right w:val="none" w:sz="0" w:space="0" w:color="auto"/>
      </w:divBdr>
    </w:div>
    <w:div w:id="1802069020">
      <w:bodyDiv w:val="1"/>
      <w:marLeft w:val="0"/>
      <w:marRight w:val="0"/>
      <w:marTop w:val="0"/>
      <w:marBottom w:val="0"/>
      <w:divBdr>
        <w:top w:val="none" w:sz="0" w:space="0" w:color="auto"/>
        <w:left w:val="none" w:sz="0" w:space="0" w:color="auto"/>
        <w:bottom w:val="none" w:sz="0" w:space="0" w:color="auto"/>
        <w:right w:val="none" w:sz="0" w:space="0" w:color="auto"/>
      </w:divBdr>
    </w:div>
    <w:div w:id="1817337953">
      <w:bodyDiv w:val="1"/>
      <w:marLeft w:val="0"/>
      <w:marRight w:val="0"/>
      <w:marTop w:val="0"/>
      <w:marBottom w:val="0"/>
      <w:divBdr>
        <w:top w:val="none" w:sz="0" w:space="0" w:color="auto"/>
        <w:left w:val="none" w:sz="0" w:space="0" w:color="auto"/>
        <w:bottom w:val="none" w:sz="0" w:space="0" w:color="auto"/>
        <w:right w:val="none" w:sz="0" w:space="0" w:color="auto"/>
      </w:divBdr>
    </w:div>
    <w:div w:id="1821337621">
      <w:bodyDiv w:val="1"/>
      <w:marLeft w:val="0"/>
      <w:marRight w:val="0"/>
      <w:marTop w:val="0"/>
      <w:marBottom w:val="0"/>
      <w:divBdr>
        <w:top w:val="none" w:sz="0" w:space="0" w:color="auto"/>
        <w:left w:val="none" w:sz="0" w:space="0" w:color="auto"/>
        <w:bottom w:val="none" w:sz="0" w:space="0" w:color="auto"/>
        <w:right w:val="none" w:sz="0" w:space="0" w:color="auto"/>
      </w:divBdr>
    </w:div>
    <w:div w:id="1844587516">
      <w:bodyDiv w:val="1"/>
      <w:marLeft w:val="0"/>
      <w:marRight w:val="0"/>
      <w:marTop w:val="0"/>
      <w:marBottom w:val="0"/>
      <w:divBdr>
        <w:top w:val="none" w:sz="0" w:space="0" w:color="auto"/>
        <w:left w:val="none" w:sz="0" w:space="0" w:color="auto"/>
        <w:bottom w:val="none" w:sz="0" w:space="0" w:color="auto"/>
        <w:right w:val="none" w:sz="0" w:space="0" w:color="auto"/>
      </w:divBdr>
    </w:div>
    <w:div w:id="1845243164">
      <w:bodyDiv w:val="1"/>
      <w:marLeft w:val="0"/>
      <w:marRight w:val="0"/>
      <w:marTop w:val="0"/>
      <w:marBottom w:val="0"/>
      <w:divBdr>
        <w:top w:val="none" w:sz="0" w:space="0" w:color="auto"/>
        <w:left w:val="none" w:sz="0" w:space="0" w:color="auto"/>
        <w:bottom w:val="none" w:sz="0" w:space="0" w:color="auto"/>
        <w:right w:val="none" w:sz="0" w:space="0" w:color="auto"/>
      </w:divBdr>
    </w:div>
    <w:div w:id="1845510174">
      <w:bodyDiv w:val="1"/>
      <w:marLeft w:val="0"/>
      <w:marRight w:val="0"/>
      <w:marTop w:val="0"/>
      <w:marBottom w:val="0"/>
      <w:divBdr>
        <w:top w:val="none" w:sz="0" w:space="0" w:color="auto"/>
        <w:left w:val="none" w:sz="0" w:space="0" w:color="auto"/>
        <w:bottom w:val="none" w:sz="0" w:space="0" w:color="auto"/>
        <w:right w:val="none" w:sz="0" w:space="0" w:color="auto"/>
      </w:divBdr>
    </w:div>
    <w:div w:id="1848056708">
      <w:bodyDiv w:val="1"/>
      <w:marLeft w:val="0"/>
      <w:marRight w:val="0"/>
      <w:marTop w:val="0"/>
      <w:marBottom w:val="0"/>
      <w:divBdr>
        <w:top w:val="none" w:sz="0" w:space="0" w:color="auto"/>
        <w:left w:val="none" w:sz="0" w:space="0" w:color="auto"/>
        <w:bottom w:val="none" w:sz="0" w:space="0" w:color="auto"/>
        <w:right w:val="none" w:sz="0" w:space="0" w:color="auto"/>
      </w:divBdr>
    </w:div>
    <w:div w:id="1876768541">
      <w:bodyDiv w:val="1"/>
      <w:marLeft w:val="0"/>
      <w:marRight w:val="0"/>
      <w:marTop w:val="0"/>
      <w:marBottom w:val="0"/>
      <w:divBdr>
        <w:top w:val="none" w:sz="0" w:space="0" w:color="auto"/>
        <w:left w:val="none" w:sz="0" w:space="0" w:color="auto"/>
        <w:bottom w:val="none" w:sz="0" w:space="0" w:color="auto"/>
        <w:right w:val="none" w:sz="0" w:space="0" w:color="auto"/>
      </w:divBdr>
    </w:div>
    <w:div w:id="1877891617">
      <w:bodyDiv w:val="1"/>
      <w:marLeft w:val="0"/>
      <w:marRight w:val="0"/>
      <w:marTop w:val="0"/>
      <w:marBottom w:val="0"/>
      <w:divBdr>
        <w:top w:val="none" w:sz="0" w:space="0" w:color="auto"/>
        <w:left w:val="none" w:sz="0" w:space="0" w:color="auto"/>
        <w:bottom w:val="none" w:sz="0" w:space="0" w:color="auto"/>
        <w:right w:val="none" w:sz="0" w:space="0" w:color="auto"/>
      </w:divBdr>
    </w:div>
    <w:div w:id="1878664391">
      <w:bodyDiv w:val="1"/>
      <w:marLeft w:val="0"/>
      <w:marRight w:val="0"/>
      <w:marTop w:val="0"/>
      <w:marBottom w:val="0"/>
      <w:divBdr>
        <w:top w:val="none" w:sz="0" w:space="0" w:color="auto"/>
        <w:left w:val="none" w:sz="0" w:space="0" w:color="auto"/>
        <w:bottom w:val="none" w:sz="0" w:space="0" w:color="auto"/>
        <w:right w:val="none" w:sz="0" w:space="0" w:color="auto"/>
      </w:divBdr>
    </w:div>
    <w:div w:id="1887257318">
      <w:bodyDiv w:val="1"/>
      <w:marLeft w:val="0"/>
      <w:marRight w:val="0"/>
      <w:marTop w:val="0"/>
      <w:marBottom w:val="0"/>
      <w:divBdr>
        <w:top w:val="none" w:sz="0" w:space="0" w:color="auto"/>
        <w:left w:val="none" w:sz="0" w:space="0" w:color="auto"/>
        <w:bottom w:val="none" w:sz="0" w:space="0" w:color="auto"/>
        <w:right w:val="none" w:sz="0" w:space="0" w:color="auto"/>
      </w:divBdr>
    </w:div>
    <w:div w:id="1892230098">
      <w:bodyDiv w:val="1"/>
      <w:marLeft w:val="0"/>
      <w:marRight w:val="0"/>
      <w:marTop w:val="0"/>
      <w:marBottom w:val="0"/>
      <w:divBdr>
        <w:top w:val="none" w:sz="0" w:space="0" w:color="auto"/>
        <w:left w:val="none" w:sz="0" w:space="0" w:color="auto"/>
        <w:bottom w:val="none" w:sz="0" w:space="0" w:color="auto"/>
        <w:right w:val="none" w:sz="0" w:space="0" w:color="auto"/>
      </w:divBdr>
    </w:div>
    <w:div w:id="1900632905">
      <w:bodyDiv w:val="1"/>
      <w:marLeft w:val="0"/>
      <w:marRight w:val="0"/>
      <w:marTop w:val="0"/>
      <w:marBottom w:val="0"/>
      <w:divBdr>
        <w:top w:val="none" w:sz="0" w:space="0" w:color="auto"/>
        <w:left w:val="none" w:sz="0" w:space="0" w:color="auto"/>
        <w:bottom w:val="none" w:sz="0" w:space="0" w:color="auto"/>
        <w:right w:val="none" w:sz="0" w:space="0" w:color="auto"/>
      </w:divBdr>
    </w:div>
    <w:div w:id="1907957543">
      <w:bodyDiv w:val="1"/>
      <w:marLeft w:val="0"/>
      <w:marRight w:val="0"/>
      <w:marTop w:val="0"/>
      <w:marBottom w:val="0"/>
      <w:divBdr>
        <w:top w:val="none" w:sz="0" w:space="0" w:color="auto"/>
        <w:left w:val="none" w:sz="0" w:space="0" w:color="auto"/>
        <w:bottom w:val="none" w:sz="0" w:space="0" w:color="auto"/>
        <w:right w:val="none" w:sz="0" w:space="0" w:color="auto"/>
      </w:divBdr>
    </w:div>
    <w:div w:id="1924289944">
      <w:bodyDiv w:val="1"/>
      <w:marLeft w:val="0"/>
      <w:marRight w:val="0"/>
      <w:marTop w:val="0"/>
      <w:marBottom w:val="0"/>
      <w:divBdr>
        <w:top w:val="none" w:sz="0" w:space="0" w:color="auto"/>
        <w:left w:val="none" w:sz="0" w:space="0" w:color="auto"/>
        <w:bottom w:val="none" w:sz="0" w:space="0" w:color="auto"/>
        <w:right w:val="none" w:sz="0" w:space="0" w:color="auto"/>
      </w:divBdr>
      <w:divsChild>
        <w:div w:id="1433624355">
          <w:marLeft w:val="835"/>
          <w:marRight w:val="0"/>
          <w:marTop w:val="115"/>
          <w:marBottom w:val="0"/>
          <w:divBdr>
            <w:top w:val="none" w:sz="0" w:space="0" w:color="auto"/>
            <w:left w:val="none" w:sz="0" w:space="0" w:color="auto"/>
            <w:bottom w:val="none" w:sz="0" w:space="0" w:color="auto"/>
            <w:right w:val="none" w:sz="0" w:space="0" w:color="auto"/>
          </w:divBdr>
        </w:div>
        <w:div w:id="1601449023">
          <w:marLeft w:val="835"/>
          <w:marRight w:val="0"/>
          <w:marTop w:val="115"/>
          <w:marBottom w:val="0"/>
          <w:divBdr>
            <w:top w:val="none" w:sz="0" w:space="0" w:color="auto"/>
            <w:left w:val="none" w:sz="0" w:space="0" w:color="auto"/>
            <w:bottom w:val="none" w:sz="0" w:space="0" w:color="auto"/>
            <w:right w:val="none" w:sz="0" w:space="0" w:color="auto"/>
          </w:divBdr>
        </w:div>
      </w:divsChild>
    </w:div>
    <w:div w:id="1975326570">
      <w:bodyDiv w:val="1"/>
      <w:marLeft w:val="0"/>
      <w:marRight w:val="0"/>
      <w:marTop w:val="0"/>
      <w:marBottom w:val="0"/>
      <w:divBdr>
        <w:top w:val="none" w:sz="0" w:space="0" w:color="auto"/>
        <w:left w:val="none" w:sz="0" w:space="0" w:color="auto"/>
        <w:bottom w:val="none" w:sz="0" w:space="0" w:color="auto"/>
        <w:right w:val="none" w:sz="0" w:space="0" w:color="auto"/>
      </w:divBdr>
    </w:div>
    <w:div w:id="1983534787">
      <w:bodyDiv w:val="1"/>
      <w:marLeft w:val="0"/>
      <w:marRight w:val="0"/>
      <w:marTop w:val="0"/>
      <w:marBottom w:val="0"/>
      <w:divBdr>
        <w:top w:val="none" w:sz="0" w:space="0" w:color="auto"/>
        <w:left w:val="none" w:sz="0" w:space="0" w:color="auto"/>
        <w:bottom w:val="none" w:sz="0" w:space="0" w:color="auto"/>
        <w:right w:val="none" w:sz="0" w:space="0" w:color="auto"/>
      </w:divBdr>
    </w:div>
    <w:div w:id="2028870560">
      <w:bodyDiv w:val="1"/>
      <w:marLeft w:val="0"/>
      <w:marRight w:val="0"/>
      <w:marTop w:val="0"/>
      <w:marBottom w:val="0"/>
      <w:divBdr>
        <w:top w:val="none" w:sz="0" w:space="0" w:color="auto"/>
        <w:left w:val="none" w:sz="0" w:space="0" w:color="auto"/>
        <w:bottom w:val="none" w:sz="0" w:space="0" w:color="auto"/>
        <w:right w:val="none" w:sz="0" w:space="0" w:color="auto"/>
      </w:divBdr>
    </w:div>
    <w:div w:id="2036078371">
      <w:bodyDiv w:val="1"/>
      <w:marLeft w:val="0"/>
      <w:marRight w:val="0"/>
      <w:marTop w:val="0"/>
      <w:marBottom w:val="0"/>
      <w:divBdr>
        <w:top w:val="none" w:sz="0" w:space="0" w:color="auto"/>
        <w:left w:val="none" w:sz="0" w:space="0" w:color="auto"/>
        <w:bottom w:val="none" w:sz="0" w:space="0" w:color="auto"/>
        <w:right w:val="none" w:sz="0" w:space="0" w:color="auto"/>
      </w:divBdr>
    </w:div>
    <w:div w:id="2039500995">
      <w:bodyDiv w:val="1"/>
      <w:marLeft w:val="0"/>
      <w:marRight w:val="0"/>
      <w:marTop w:val="0"/>
      <w:marBottom w:val="0"/>
      <w:divBdr>
        <w:top w:val="none" w:sz="0" w:space="0" w:color="auto"/>
        <w:left w:val="none" w:sz="0" w:space="0" w:color="auto"/>
        <w:bottom w:val="none" w:sz="0" w:space="0" w:color="auto"/>
        <w:right w:val="none" w:sz="0" w:space="0" w:color="auto"/>
      </w:divBdr>
    </w:div>
    <w:div w:id="2062094426">
      <w:bodyDiv w:val="1"/>
      <w:marLeft w:val="0"/>
      <w:marRight w:val="0"/>
      <w:marTop w:val="0"/>
      <w:marBottom w:val="0"/>
      <w:divBdr>
        <w:top w:val="none" w:sz="0" w:space="0" w:color="auto"/>
        <w:left w:val="none" w:sz="0" w:space="0" w:color="auto"/>
        <w:bottom w:val="none" w:sz="0" w:space="0" w:color="auto"/>
        <w:right w:val="none" w:sz="0" w:space="0" w:color="auto"/>
      </w:divBdr>
    </w:div>
    <w:div w:id="2088108973">
      <w:bodyDiv w:val="1"/>
      <w:marLeft w:val="0"/>
      <w:marRight w:val="0"/>
      <w:marTop w:val="0"/>
      <w:marBottom w:val="0"/>
      <w:divBdr>
        <w:top w:val="none" w:sz="0" w:space="0" w:color="auto"/>
        <w:left w:val="none" w:sz="0" w:space="0" w:color="auto"/>
        <w:bottom w:val="none" w:sz="0" w:space="0" w:color="auto"/>
        <w:right w:val="none" w:sz="0" w:space="0" w:color="auto"/>
      </w:divBdr>
    </w:div>
    <w:div w:id="2088182449">
      <w:bodyDiv w:val="1"/>
      <w:marLeft w:val="0"/>
      <w:marRight w:val="0"/>
      <w:marTop w:val="0"/>
      <w:marBottom w:val="0"/>
      <w:divBdr>
        <w:top w:val="none" w:sz="0" w:space="0" w:color="auto"/>
        <w:left w:val="none" w:sz="0" w:space="0" w:color="auto"/>
        <w:bottom w:val="none" w:sz="0" w:space="0" w:color="auto"/>
        <w:right w:val="none" w:sz="0" w:space="0" w:color="auto"/>
      </w:divBdr>
    </w:div>
    <w:div w:id="21281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B59A-4C6F-43A0-918B-EAE434CB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76</Pages>
  <Words>16578</Words>
  <Characters>94500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110857</CharactersWithSpaces>
  <SharedDoc>false</SharedDoc>
  <HyperlinkBase/>
  <HLinks>
    <vt:vector size="6" baseType="variant">
      <vt:variant>
        <vt:i4>6815793</vt:i4>
      </vt:variant>
      <vt:variant>
        <vt:i4>0</vt:i4>
      </vt:variant>
      <vt:variant>
        <vt:i4>0</vt:i4>
      </vt:variant>
      <vt:variant>
        <vt:i4>5</vt:i4>
      </vt:variant>
      <vt:variant>
        <vt:lpwstr>http://www.________.am/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Khachvankyan</dc:creator>
  <cp:keywords/>
  <dc:description/>
  <cp:lastModifiedBy>Author1</cp:lastModifiedBy>
  <cp:revision>11</cp:revision>
  <dcterms:created xsi:type="dcterms:W3CDTF">2021-12-17T15:13:00Z</dcterms:created>
  <dcterms:modified xsi:type="dcterms:W3CDTF">2021-12-30T12:41:00Z</dcterms:modified>
  <cp:category/>
</cp:coreProperties>
</file>