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C9" w:rsidRPr="00CC0533" w:rsidRDefault="002D4DC9" w:rsidP="00072CB3">
      <w:pPr>
        <w:pStyle w:val="NormalWeb"/>
        <w:shd w:val="clear" w:color="auto" w:fill="FFFFFF"/>
        <w:spacing w:before="0" w:beforeAutospacing="0" w:after="0" w:afterAutospacing="0" w:line="276" w:lineRule="auto"/>
        <w:ind w:left="284" w:firstLine="567"/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CC0533">
        <w:rPr>
          <w:rFonts w:ascii="GHEA Grapalat" w:hAnsi="GHEA Grapalat"/>
          <w:lang w:val="hy-AM"/>
        </w:rPr>
        <w:t>Հավելված</w:t>
      </w:r>
    </w:p>
    <w:p w:rsidR="002D4DC9" w:rsidRPr="00CC0533" w:rsidRDefault="002D4DC9" w:rsidP="00072CB3">
      <w:pPr>
        <w:pStyle w:val="NormalWeb"/>
        <w:shd w:val="clear" w:color="auto" w:fill="FFFFFF"/>
        <w:spacing w:before="0" w:beforeAutospacing="0" w:after="0" w:afterAutospacing="0" w:line="276" w:lineRule="auto"/>
        <w:ind w:left="284" w:firstLine="567"/>
        <w:jc w:val="right"/>
        <w:rPr>
          <w:rFonts w:ascii="GHEA Grapalat" w:hAnsi="GHEA Grapalat"/>
          <w:lang w:val="hy-AM"/>
        </w:rPr>
      </w:pPr>
      <w:r w:rsidRPr="00CC0533">
        <w:rPr>
          <w:rFonts w:ascii="GHEA Grapalat" w:hAnsi="GHEA Grapalat"/>
          <w:lang w:val="hy-AM"/>
        </w:rPr>
        <w:t xml:space="preserve">ՀՀ կրթության, գիտության, մշակույթի և սպորտի </w:t>
      </w:r>
    </w:p>
    <w:p w:rsidR="002D4DC9" w:rsidRPr="00072CB3" w:rsidRDefault="002D4DC9" w:rsidP="00072CB3">
      <w:pPr>
        <w:pStyle w:val="NormalWeb"/>
        <w:shd w:val="clear" w:color="auto" w:fill="FFFFFF"/>
        <w:spacing w:before="0" w:beforeAutospacing="0" w:after="0" w:afterAutospacing="0" w:line="276" w:lineRule="auto"/>
        <w:ind w:left="284" w:firstLine="567"/>
        <w:jc w:val="right"/>
        <w:rPr>
          <w:rFonts w:ascii="GHEA Grapalat" w:hAnsi="GHEA Grapalat"/>
          <w:lang w:val="hy-AM"/>
        </w:rPr>
      </w:pPr>
      <w:r w:rsidRPr="00CC0533">
        <w:rPr>
          <w:rFonts w:ascii="GHEA Grapalat" w:hAnsi="GHEA Grapalat"/>
          <w:lang w:val="hy-AM"/>
        </w:rPr>
        <w:t>202</w:t>
      </w:r>
      <w:r w:rsidR="00072CB3" w:rsidRPr="00072CB3">
        <w:rPr>
          <w:rFonts w:ascii="GHEA Grapalat" w:hAnsi="GHEA Grapalat"/>
          <w:lang w:val="hy-AM"/>
        </w:rPr>
        <w:t>1</w:t>
      </w:r>
      <w:r w:rsidRPr="00CC0533">
        <w:rPr>
          <w:rFonts w:ascii="GHEA Grapalat" w:hAnsi="GHEA Grapalat"/>
          <w:lang w:val="hy-AM"/>
        </w:rPr>
        <w:t xml:space="preserve"> թվականի -</w:t>
      </w:r>
      <w:r w:rsidR="00072CB3" w:rsidRPr="00072CB3">
        <w:rPr>
          <w:rFonts w:ascii="GHEA Grapalat" w:hAnsi="GHEA Grapalat"/>
          <w:lang w:val="hy-AM"/>
        </w:rPr>
        <w:t>--------------------</w:t>
      </w:r>
      <w:r w:rsidRPr="00CC0533">
        <w:rPr>
          <w:rFonts w:ascii="GHEA Grapalat" w:hAnsi="GHEA Grapalat"/>
          <w:lang w:val="hy-AM"/>
        </w:rPr>
        <w:t>-- -----</w:t>
      </w:r>
      <w:r w:rsidR="00072CB3" w:rsidRPr="00072CB3">
        <w:rPr>
          <w:rFonts w:ascii="GHEA Grapalat" w:hAnsi="GHEA Grapalat"/>
          <w:lang w:val="hy-AM"/>
        </w:rPr>
        <w:t>- -ի</w:t>
      </w:r>
    </w:p>
    <w:p w:rsidR="002D4DC9" w:rsidRPr="00CC0533" w:rsidRDefault="002D4DC9" w:rsidP="00072CB3">
      <w:pPr>
        <w:pStyle w:val="NormalWeb"/>
        <w:shd w:val="clear" w:color="auto" w:fill="FFFFFF"/>
        <w:spacing w:before="0" w:beforeAutospacing="0" w:after="0" w:afterAutospacing="0" w:line="276" w:lineRule="auto"/>
        <w:ind w:left="284" w:firstLine="567"/>
        <w:jc w:val="right"/>
        <w:rPr>
          <w:rFonts w:ascii="GHEA Grapalat" w:hAnsi="GHEA Grapalat"/>
          <w:lang w:val="hy-AM"/>
        </w:rPr>
      </w:pPr>
      <w:r w:rsidRPr="00CC0533">
        <w:rPr>
          <w:rFonts w:ascii="GHEA Grapalat" w:hAnsi="GHEA Grapalat"/>
          <w:lang w:val="hy-AM"/>
        </w:rPr>
        <w:t>N</w:t>
      </w:r>
      <w:r w:rsidR="00072CB3" w:rsidRPr="00CC0533">
        <w:rPr>
          <w:rFonts w:ascii="GHEA Grapalat" w:hAnsi="GHEA Grapalat"/>
          <w:lang w:val="hy-AM"/>
        </w:rPr>
        <w:t xml:space="preserve"> </w:t>
      </w:r>
      <w:r w:rsidR="00072CB3" w:rsidRPr="00072CB3">
        <w:rPr>
          <w:rFonts w:ascii="GHEA Grapalat" w:hAnsi="GHEA Grapalat"/>
          <w:lang w:val="hy-AM"/>
        </w:rPr>
        <w:t>------------Ն</w:t>
      </w:r>
      <w:r w:rsidRPr="00CC0533">
        <w:rPr>
          <w:rFonts w:ascii="GHEA Grapalat" w:hAnsi="GHEA Grapalat"/>
          <w:lang w:val="hy-AM"/>
        </w:rPr>
        <w:t xml:space="preserve"> հրամանի</w:t>
      </w:r>
    </w:p>
    <w:p w:rsidR="002D4DC9" w:rsidRPr="00CC0533" w:rsidRDefault="002D4DC9" w:rsidP="00072CB3">
      <w:pPr>
        <w:spacing w:line="276" w:lineRule="auto"/>
        <w:ind w:left="284" w:firstLine="567"/>
        <w:rPr>
          <w:rFonts w:ascii="GHEA Grapalat" w:hAnsi="GHEA Grapalat"/>
          <w:sz w:val="24"/>
          <w:szCs w:val="24"/>
          <w:lang w:val="hy-AM"/>
        </w:rPr>
      </w:pPr>
    </w:p>
    <w:p w:rsidR="002D4DC9" w:rsidRPr="00CC0533" w:rsidRDefault="002D4DC9" w:rsidP="00072CB3">
      <w:pPr>
        <w:tabs>
          <w:tab w:val="left" w:pos="3260"/>
        </w:tabs>
        <w:spacing w:line="276" w:lineRule="auto"/>
        <w:ind w:left="284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>ԿԱՐԳ</w:t>
      </w:r>
    </w:p>
    <w:p w:rsidR="002D4DC9" w:rsidRPr="00CC0533" w:rsidRDefault="002D4DC9" w:rsidP="00072CB3">
      <w:pPr>
        <w:pStyle w:val="ListParagraph"/>
        <w:tabs>
          <w:tab w:val="left" w:pos="720"/>
        </w:tabs>
        <w:ind w:left="284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>ՀԱՅԱՍՏԱՆԻ ՀԱՆՐԱՊԵՏՈՒԹՅԱՆ ՊԵՏԱԿԱՆ ԲՅՈՒՋԵԻ «ՀԱՆՐԱԿՐԹՈՒԹՅՈՒՆ» ԾՐԱԳՐԻ «ՏԱՐՐԱԿԱՆ ԸՆԴՀԱՆՈՒՐ ՀԱՆՐԱԿՐԹՈՒԹՅՈՒՆ» ՄԻՋՈՑԱՌՄԱՆ ՇՐՋԱՆԱԿՈՒՄ ՀԱՆՐԱԿՐԹԱԿԱՆ ԴՊՐՈՑՆԵՐԻՆ «ԿԱՅՈՒՆ ԴՊՐՈՑԱԿԱՆ ՍՆՈՒՆԴ» ԾՐԱԳՐԻ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ԿԱԶՄԱԿԵՐՊՄԱՆ ՆՊԱՏԱԿՈՎ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ՏՐԱՄԱԴՐՎՈՂ ՖԻՆԱՆՍԱԿԱՆ ՄԻՋՈՑՆԵՐ</w:t>
      </w:r>
      <w:r w:rsidRPr="00072CB3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CC0533">
        <w:rPr>
          <w:rFonts w:ascii="GHEA Grapalat" w:hAnsi="GHEA Grapalat"/>
          <w:sz w:val="24"/>
          <w:szCs w:val="24"/>
          <w:lang w:val="hy-AM"/>
        </w:rPr>
        <w:t>ՀԱՇՎԱՐԿՄԱՆ ՆՈՐՄԱՏԻՎՆԵՐԸ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ՀԱ</w:t>
      </w:r>
      <w:r w:rsidRPr="00072CB3">
        <w:rPr>
          <w:rFonts w:ascii="GHEA Grapalat" w:hAnsi="GHEA Grapalat"/>
          <w:sz w:val="24"/>
          <w:szCs w:val="24"/>
          <w:lang w:val="hy-AM"/>
        </w:rPr>
        <w:t>ՍՏԱՏ</w:t>
      </w:r>
      <w:r w:rsidRPr="00CC0533">
        <w:rPr>
          <w:rFonts w:ascii="GHEA Grapalat" w:hAnsi="GHEA Grapalat"/>
          <w:sz w:val="24"/>
          <w:szCs w:val="24"/>
          <w:lang w:val="hy-AM"/>
        </w:rPr>
        <w:t>ԵԼՈՒ</w:t>
      </w:r>
    </w:p>
    <w:p w:rsidR="002D4DC9" w:rsidRPr="00CC0533" w:rsidRDefault="002D4DC9" w:rsidP="00072CB3">
      <w:pPr>
        <w:pStyle w:val="ListParagraph"/>
        <w:tabs>
          <w:tab w:val="left" w:pos="720"/>
        </w:tabs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D4DC9" w:rsidRPr="00CC0533" w:rsidRDefault="002D4DC9" w:rsidP="00072CB3">
      <w:pPr>
        <w:pStyle w:val="ListParagraph"/>
        <w:numPr>
          <w:ilvl w:val="0"/>
          <w:numId w:val="8"/>
        </w:numPr>
        <w:tabs>
          <w:tab w:val="left" w:pos="720"/>
        </w:tabs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 Հանրապետության պետական բյուջեից «Կայուն դպրոցական սնունդ» ծրագրի շրջանակում դպրոցական սննդի տրամադրման նպատակով նախատեսված միջոցները հատկացվում են մարզերում տեղակայված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հիմնական ընդհանուր </w:t>
      </w:r>
      <w:r w:rsidRPr="00CC0533"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 ծրագիր իրականացնող պետական ուսումնական հաստատություններին </w:t>
      </w:r>
      <w:r w:rsidR="00CE24DD" w:rsidRPr="00CC0533">
        <w:rPr>
          <w:rFonts w:ascii="GHEA Grapalat" w:hAnsi="GHEA Grapalat"/>
          <w:sz w:val="24"/>
          <w:szCs w:val="24"/>
          <w:lang w:val="hy-AM"/>
        </w:rPr>
        <w:t>(</w:t>
      </w:r>
      <w:r w:rsidRPr="00CC0533">
        <w:rPr>
          <w:rFonts w:ascii="GHEA Grapalat" w:hAnsi="GHEA Grapalat"/>
          <w:sz w:val="24"/>
          <w:szCs w:val="24"/>
          <w:lang w:val="hy-AM"/>
        </w:rPr>
        <w:t>այսուհետ</w:t>
      </w:r>
      <w:r w:rsidR="00CE24DD">
        <w:rPr>
          <w:rFonts w:ascii="GHEA Grapalat" w:hAnsi="GHEA Grapalat"/>
          <w:sz w:val="24"/>
          <w:szCs w:val="24"/>
          <w:lang w:val="hy-AM"/>
        </w:rPr>
        <w:t>՝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 Հաստատություն</w:t>
      </w:r>
      <w:r w:rsidR="00CE24DD" w:rsidRPr="00CC0533">
        <w:rPr>
          <w:rFonts w:ascii="GHEA Grapalat" w:hAnsi="GHEA Grapalat"/>
          <w:sz w:val="24"/>
          <w:szCs w:val="24"/>
          <w:lang w:val="hy-AM"/>
        </w:rPr>
        <w:t>)</w:t>
      </w:r>
      <w:r w:rsidRPr="00CC0533">
        <w:rPr>
          <w:rFonts w:ascii="GHEA Grapalat" w:hAnsi="GHEA Grapalat"/>
          <w:sz w:val="24"/>
          <w:szCs w:val="24"/>
          <w:lang w:val="hy-AM"/>
        </w:rPr>
        <w:t>` նախակրթարաններում և տարրական դասարաններում սովորողների թվի հիման վրա:</w:t>
      </w:r>
    </w:p>
    <w:p w:rsidR="002D4DC9" w:rsidRPr="00CC0533" w:rsidRDefault="002D4DC9" w:rsidP="00072CB3">
      <w:pPr>
        <w:pStyle w:val="ListParagraph"/>
        <w:numPr>
          <w:ilvl w:val="0"/>
          <w:numId w:val="8"/>
        </w:numPr>
        <w:tabs>
          <w:tab w:val="left" w:pos="720"/>
        </w:tabs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>Համապատասխան խոհանոցային պայմանների առկայության դեպքում հաստատությունը սովորողներին տրամադրում է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մեկանգամյա տաք սնունդ: </w:t>
      </w:r>
    </w:p>
    <w:p w:rsidR="002D4DC9" w:rsidRPr="00CC0533" w:rsidRDefault="002D4DC9" w:rsidP="00072CB3">
      <w:pPr>
        <w:pStyle w:val="ListParagraph"/>
        <w:numPr>
          <w:ilvl w:val="0"/>
          <w:numId w:val="8"/>
        </w:numPr>
        <w:tabs>
          <w:tab w:val="left" w:pos="720"/>
        </w:tabs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20C64">
        <w:rPr>
          <w:rFonts w:ascii="GHEA Grapalat" w:hAnsi="GHEA Grapalat"/>
          <w:sz w:val="24"/>
          <w:szCs w:val="24"/>
          <w:lang w:val="hy-AM"/>
        </w:rPr>
        <w:t>Խոհանոցային ոչ բավարար պայմանների դեպքում հաստատությունը կարող է տրամադրել չոր սնունդ` կիրառելով «Կայուն դպրոցական սնունդ» ծրագրի ռազմավարությանն</w:t>
      </w:r>
      <w:r w:rsidR="00072CB3" w:rsidRPr="00020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C64">
        <w:rPr>
          <w:rFonts w:ascii="GHEA Grapalat" w:hAnsi="GHEA Grapalat"/>
          <w:sz w:val="24"/>
          <w:szCs w:val="24"/>
          <w:lang w:val="hy-AM"/>
        </w:rPr>
        <w:t>ու դրա իրականացման միջոցառու</w:t>
      </w:r>
      <w:r w:rsidRPr="00CC0533">
        <w:rPr>
          <w:rFonts w:ascii="GHEA Grapalat" w:hAnsi="GHEA Grapalat"/>
          <w:sz w:val="24"/>
          <w:szCs w:val="24"/>
          <w:lang w:val="hy-AM"/>
        </w:rPr>
        <w:t>մ</w:t>
      </w:r>
      <w:r w:rsidRPr="00020C64">
        <w:rPr>
          <w:rFonts w:ascii="GHEA Grapalat" w:hAnsi="GHEA Grapalat"/>
          <w:sz w:val="24"/>
          <w:szCs w:val="24"/>
          <w:lang w:val="hy-AM"/>
        </w:rPr>
        <w:t>ների ծրագրին և փորձնական ծրագրին հավանություն տալու մասին ՀՀ կառավարության 2013 թվականի</w:t>
      </w:r>
      <w:r w:rsidR="00072CB3" w:rsidRPr="00020C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C64">
        <w:rPr>
          <w:rFonts w:ascii="GHEA Grapalat" w:hAnsi="GHEA Grapalat"/>
          <w:sz w:val="24"/>
          <w:szCs w:val="24"/>
          <w:lang w:val="hy-AM"/>
        </w:rPr>
        <w:t>օգոստոսի 22-ի նիստի N 33 արձանագրային որոշման Հավելված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 N 1-ի Աղյուսակ 1-ում ներկայացված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նախաճաշի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տարբերակներից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որևէ</w:t>
      </w:r>
      <w:r w:rsidR="00072CB3" w:rsidRPr="00CC05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0533">
        <w:rPr>
          <w:rFonts w:ascii="GHEA Grapalat" w:hAnsi="GHEA Grapalat"/>
          <w:sz w:val="24"/>
          <w:szCs w:val="24"/>
          <w:lang w:val="hy-AM"/>
        </w:rPr>
        <w:t>մեկը</w:t>
      </w:r>
      <w:r w:rsidRPr="00020C64">
        <w:rPr>
          <w:rFonts w:ascii="GHEA Grapalat" w:hAnsi="GHEA Grapalat"/>
          <w:sz w:val="24"/>
          <w:szCs w:val="24"/>
          <w:lang w:val="hy-AM"/>
        </w:rPr>
        <w:t>:</w:t>
      </w:r>
    </w:p>
    <w:p w:rsidR="002D4DC9" w:rsidRPr="00CC0533" w:rsidRDefault="002D4DC9" w:rsidP="00072CB3">
      <w:pPr>
        <w:pStyle w:val="ListParagraph"/>
        <w:numPr>
          <w:ilvl w:val="0"/>
          <w:numId w:val="8"/>
        </w:numPr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>«Կայուն դպրոցական սնունդ» ծրագրի կազմակերպման նպատակով տրամադրվող ֆինանսական միջոցների բաշխումն իրականացվում է հետևյալ կերպ.</w:t>
      </w:r>
    </w:p>
    <w:p w:rsidR="002D4DC9" w:rsidRPr="00CC0533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>Ե</w:t>
      </w:r>
      <w:r w:rsidRPr="00CC0533">
        <w:rPr>
          <w:rFonts w:ascii="GHEA Grapalat" w:hAnsi="GHEA Grapalat" w:cs="Sylfaen"/>
          <w:sz w:val="24"/>
          <w:szCs w:val="24"/>
          <w:lang w:val="hy-AM"/>
        </w:rPr>
        <w:t>թե</w:t>
      </w:r>
      <w:r w:rsidRPr="00CC0533">
        <w:rPr>
          <w:rFonts w:ascii="GHEA Grapalat" w:hAnsi="GHEA Grapalat"/>
          <w:sz w:val="24"/>
          <w:szCs w:val="24"/>
          <w:lang w:val="hy-AM"/>
        </w:rPr>
        <w:t xml:space="preserve"> Հաստատության նախակրթարանում և տարրական դասարաններում սովորողների թիվը ՝</w:t>
      </w:r>
    </w:p>
    <w:p w:rsidR="002D4DC9" w:rsidRPr="00CC0533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>1) փոքր է 248-ից, Հաստատությանը հատկացվող սննդի գումարը հաշվարկվում է հետևյալ բանաձևով.</w:t>
      </w:r>
    </w:p>
    <w:p w:rsidR="00072CB3" w:rsidRPr="00CC0533" w:rsidRDefault="002D4DC9" w:rsidP="00072CB3">
      <w:pPr>
        <w:pStyle w:val="ListParagraph"/>
        <w:ind w:left="284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0533">
        <w:rPr>
          <w:rFonts w:ascii="GHEA Grapalat" w:hAnsi="GHEA Grapalat"/>
          <w:b/>
          <w:sz w:val="24"/>
          <w:szCs w:val="24"/>
          <w:lang w:val="hy-AM"/>
        </w:rPr>
        <w:t>Ս</w:t>
      </w:r>
      <w:r w:rsidRPr="00CC0533">
        <w:rPr>
          <w:rFonts w:ascii="GHEA Grapalat" w:hAnsi="GHEA Grapalat"/>
          <w:b/>
          <w:sz w:val="24"/>
          <w:szCs w:val="24"/>
          <w:vertAlign w:val="subscript"/>
          <w:lang w:val="hy-AM"/>
        </w:rPr>
        <w:t>գ</w:t>
      </w:r>
      <w:r w:rsidRPr="00CC0533">
        <w:rPr>
          <w:rFonts w:ascii="GHEA Grapalat" w:hAnsi="GHEA Grapalat"/>
          <w:b/>
          <w:sz w:val="24"/>
          <w:szCs w:val="24"/>
          <w:lang w:val="hy-AM"/>
        </w:rPr>
        <w:t xml:space="preserve"> = Խ</w:t>
      </w:r>
      <w:r w:rsidRPr="00CC0533">
        <w:rPr>
          <w:rFonts w:ascii="GHEA Grapalat" w:hAnsi="GHEA Grapalat"/>
          <w:b/>
          <w:sz w:val="24"/>
          <w:szCs w:val="24"/>
          <w:vertAlign w:val="subscript"/>
          <w:lang w:val="hy-AM"/>
        </w:rPr>
        <w:t>հ</w:t>
      </w:r>
      <w:r w:rsidRPr="00CC0533">
        <w:rPr>
          <w:rFonts w:ascii="GHEA Grapalat" w:hAnsi="GHEA Grapalat"/>
          <w:b/>
          <w:sz w:val="24"/>
          <w:szCs w:val="24"/>
          <w:lang w:val="hy-AM"/>
        </w:rPr>
        <w:t>*Ա</w:t>
      </w:r>
      <w:r w:rsidRPr="00CC0533">
        <w:rPr>
          <w:rFonts w:ascii="GHEA Grapalat" w:hAnsi="GHEA Grapalat"/>
          <w:b/>
          <w:sz w:val="24"/>
          <w:szCs w:val="24"/>
          <w:vertAlign w:val="subscript"/>
          <w:lang w:val="hy-AM"/>
        </w:rPr>
        <w:t>նվ</w:t>
      </w:r>
      <w:r w:rsidRPr="00CC0533">
        <w:rPr>
          <w:rFonts w:ascii="GHEA Grapalat" w:hAnsi="GHEA Grapalat"/>
          <w:b/>
          <w:sz w:val="24"/>
          <w:szCs w:val="24"/>
          <w:lang w:val="hy-AM"/>
        </w:rPr>
        <w:t xml:space="preserve"> *Ամ+Ս</w:t>
      </w:r>
      <w:r w:rsidRPr="00CC0533">
        <w:rPr>
          <w:rFonts w:ascii="GHEA Grapalat" w:hAnsi="GHEA Grapalat"/>
          <w:b/>
          <w:sz w:val="24"/>
          <w:szCs w:val="24"/>
          <w:vertAlign w:val="subscript"/>
          <w:lang w:val="hy-AM"/>
        </w:rPr>
        <w:t>թ</w:t>
      </w:r>
      <w:r w:rsidRPr="00CC0533">
        <w:rPr>
          <w:rFonts w:ascii="GHEA Grapalat" w:hAnsi="GHEA Grapalat"/>
          <w:b/>
          <w:sz w:val="24"/>
          <w:szCs w:val="24"/>
          <w:lang w:val="hy-AM"/>
        </w:rPr>
        <w:t>* 1</w:t>
      </w:r>
      <w:r w:rsidR="00CE24DD" w:rsidRPr="00CC0533">
        <w:rPr>
          <w:rFonts w:ascii="GHEA Grapalat" w:hAnsi="GHEA Grapalat"/>
          <w:b/>
          <w:sz w:val="24"/>
          <w:szCs w:val="24"/>
          <w:lang w:val="hy-AM"/>
        </w:rPr>
        <w:t>50</w:t>
      </w:r>
      <w:r w:rsidRPr="00CC0533">
        <w:rPr>
          <w:rFonts w:ascii="GHEA Grapalat" w:hAnsi="GHEA Grapalat"/>
          <w:b/>
          <w:sz w:val="24"/>
          <w:szCs w:val="24"/>
          <w:lang w:val="hy-AM"/>
        </w:rPr>
        <w:t>*168,</w:t>
      </w:r>
    </w:p>
    <w:p w:rsidR="002D4DC9" w:rsidRPr="00CC0533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0533">
        <w:rPr>
          <w:rFonts w:ascii="GHEA Grapalat" w:hAnsi="GHEA Grapalat"/>
          <w:sz w:val="24"/>
          <w:szCs w:val="24"/>
          <w:lang w:val="hy-AM"/>
        </w:rPr>
        <w:t xml:space="preserve">որտեղ՝ 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Ս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գ</w:t>
      </w:r>
      <w:r w:rsidRPr="00CE24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>-ն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>հ</w:t>
      </w:r>
      <w:r w:rsidRPr="00CE24DD">
        <w:rPr>
          <w:rFonts w:ascii="GHEA Grapalat" w:hAnsi="GHEA Grapalat"/>
          <w:sz w:val="24"/>
          <w:szCs w:val="24"/>
          <w:lang w:val="hy-AM"/>
        </w:rPr>
        <w:t>աստատությանը հատկացվող սննդի գումարն է</w:t>
      </w:r>
      <w:r w:rsidR="00CE24DD" w:rsidRPr="00CE24DD">
        <w:rPr>
          <w:rFonts w:ascii="GHEA Grapalat" w:hAnsi="GHEA Grapalat"/>
          <w:sz w:val="24"/>
          <w:szCs w:val="24"/>
          <w:lang w:val="hy-AM"/>
        </w:rPr>
        <w:t xml:space="preserve"> (ՀՀ դրամ)</w:t>
      </w:r>
      <w:r w:rsidRPr="00CE24DD">
        <w:rPr>
          <w:rFonts w:ascii="GHEA Grapalat" w:hAnsi="GHEA Grapalat"/>
          <w:sz w:val="24"/>
          <w:szCs w:val="24"/>
          <w:lang w:val="hy-AM"/>
        </w:rPr>
        <w:t>,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Խ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հ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-ն </w:t>
      </w:r>
      <w:r w:rsidRPr="00CE24DD">
        <w:rPr>
          <w:rFonts w:ascii="GHEA Grapalat" w:hAnsi="GHEA Grapalat"/>
          <w:sz w:val="24"/>
          <w:szCs w:val="24"/>
          <w:lang w:val="hy-AM"/>
        </w:rPr>
        <w:t>Խոհարարի հաստիքների թիվն է,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որը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 ընդունվում է հավասար 1-ի, եթե սովորողների միջին տարեկան թիվը 86-ից 247 է, ընդունվում է հավասար 0,75-ի, եթե </w:t>
      </w:r>
      <w:r w:rsidRPr="00CE24DD">
        <w:rPr>
          <w:rFonts w:ascii="GHEA Grapalat" w:hAnsi="GHEA Grapalat"/>
          <w:sz w:val="24"/>
          <w:szCs w:val="24"/>
          <w:lang w:val="hy-AM"/>
        </w:rPr>
        <w:lastRenderedPageBreak/>
        <w:t>սովորողների միջին տարեկան թիվը 44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և ավելի է, սակայն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չի գերազանցում 85-ը,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ընդունվում է հավասար 0,5-ի, եթե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սովորողների միջին տարեկան թիվը չի գերազանցում 43-ը,</w:t>
      </w:r>
    </w:p>
    <w:p w:rsidR="00072CB3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Ա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նվ</w:t>
      </w:r>
      <w:r w:rsidRPr="00CE24DD"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>-ն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 1 հաստիքին տրամադրվող ամսական աշխատավարձն է՝ որը հավասար է «Նվազագույն ամսական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աշխատավարձի մասին» ՀՀ օրենքով սահմանված նվազագույն աշխատավարձի չափին,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72CB3" w:rsidRPr="00CE24DD" w:rsidRDefault="00072CB3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Ամ</w:t>
      </w:r>
      <w:r w:rsidRPr="00CE24DD">
        <w:rPr>
          <w:rFonts w:ascii="GHEA Grapalat" w:hAnsi="GHEA Grapalat"/>
          <w:sz w:val="24"/>
          <w:szCs w:val="24"/>
          <w:lang w:val="hy-AM"/>
        </w:rPr>
        <w:t>-ն ուսումնական տարվա ամիսների թիվն է</w:t>
      </w:r>
      <w:r w:rsidR="00C617E2">
        <w:rPr>
          <w:rFonts w:ascii="GHEA Grapalat" w:hAnsi="GHEA Grapalat"/>
          <w:sz w:val="24"/>
          <w:szCs w:val="24"/>
          <w:lang w:val="hy-AM"/>
        </w:rPr>
        <w:t xml:space="preserve"> </w:t>
      </w:r>
      <w:r w:rsidR="00C617E2" w:rsidRPr="00C617E2">
        <w:rPr>
          <w:rFonts w:ascii="GHEA Grapalat" w:hAnsi="GHEA Grapalat"/>
          <w:sz w:val="24"/>
          <w:szCs w:val="24"/>
          <w:lang w:val="hy-AM"/>
        </w:rPr>
        <w:t>(</w:t>
      </w:r>
      <w:r w:rsidRPr="00CE24DD">
        <w:rPr>
          <w:rFonts w:ascii="GHEA Grapalat" w:hAnsi="GHEA Grapalat"/>
          <w:sz w:val="24"/>
          <w:szCs w:val="24"/>
          <w:lang w:val="hy-AM"/>
        </w:rPr>
        <w:t>ընդունվում է սեպտեմբեր-մայիս ժամանակահատվածը</w:t>
      </w:r>
      <w:r w:rsidR="00C617E2" w:rsidRPr="00C617E2">
        <w:rPr>
          <w:rFonts w:ascii="GHEA Grapalat" w:hAnsi="GHEA Grapalat"/>
          <w:sz w:val="24"/>
          <w:szCs w:val="24"/>
          <w:lang w:val="hy-AM"/>
        </w:rPr>
        <w:t>)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Ս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թ</w:t>
      </w:r>
      <w:r w:rsidRPr="00CE24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>-ն հ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աստատության նախակրթարանում և տարրական դասարաններում սովորողների 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տարեկան միջին </w:t>
      </w:r>
      <w:r w:rsidRPr="00CE24DD">
        <w:rPr>
          <w:rFonts w:ascii="GHEA Grapalat" w:hAnsi="GHEA Grapalat"/>
          <w:sz w:val="24"/>
          <w:szCs w:val="24"/>
          <w:lang w:val="hy-AM"/>
        </w:rPr>
        <w:t>թիվն է</w:t>
      </w:r>
      <w:r w:rsidR="00CE24DD" w:rsidRPr="00CE24DD">
        <w:rPr>
          <w:rFonts w:ascii="GHEA Grapalat" w:hAnsi="GHEA Grapalat"/>
          <w:sz w:val="24"/>
          <w:szCs w:val="24"/>
          <w:lang w:val="hy-AM"/>
        </w:rPr>
        <w:t>, որը ճշտգրտվում է ուսումնական տարվա սկզբին` սովորողների փաստացի թվի հիման վրա,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1</w:t>
      </w:r>
      <w:r w:rsidR="00CE24DD" w:rsidRPr="00CE24DD">
        <w:rPr>
          <w:rFonts w:ascii="GHEA Grapalat" w:hAnsi="GHEA Grapalat"/>
          <w:b/>
          <w:sz w:val="24"/>
          <w:szCs w:val="24"/>
          <w:lang w:val="hy-AM"/>
        </w:rPr>
        <w:t>5</w:t>
      </w:r>
      <w:r w:rsidRPr="00CE24DD">
        <w:rPr>
          <w:rFonts w:ascii="GHEA Grapalat" w:hAnsi="GHEA Grapalat"/>
          <w:b/>
          <w:sz w:val="24"/>
          <w:szCs w:val="24"/>
          <w:lang w:val="hy-AM"/>
        </w:rPr>
        <w:t>0</w:t>
      </w:r>
      <w:r w:rsidR="00CE24DD" w:rsidRPr="00CE24DD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CE24DD">
        <w:rPr>
          <w:rFonts w:ascii="GHEA Grapalat" w:hAnsi="GHEA Grapalat"/>
          <w:sz w:val="24"/>
          <w:szCs w:val="24"/>
          <w:lang w:val="hy-AM"/>
        </w:rPr>
        <w:t>մեկ սովորողի հաշվով օրական սննդի գումարն է</w:t>
      </w:r>
      <w:r w:rsidR="00CE24DD" w:rsidRPr="00CE24DD">
        <w:rPr>
          <w:rFonts w:ascii="GHEA Grapalat" w:hAnsi="GHEA Grapalat"/>
          <w:sz w:val="24"/>
          <w:szCs w:val="24"/>
          <w:lang w:val="hy-AM"/>
        </w:rPr>
        <w:t xml:space="preserve"> (ՀՀ դրամ)</w:t>
      </w:r>
      <w:r w:rsidRPr="00CE24DD">
        <w:rPr>
          <w:rFonts w:ascii="GHEA Grapalat" w:hAnsi="GHEA Grapalat"/>
          <w:sz w:val="24"/>
          <w:szCs w:val="24"/>
          <w:lang w:val="hy-AM"/>
        </w:rPr>
        <w:t>,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168</w:t>
      </w:r>
      <w:r w:rsidR="00CE24DD" w:rsidRPr="00CE24DD">
        <w:rPr>
          <w:rFonts w:ascii="GHEA Grapalat" w:hAnsi="GHEA Grapalat"/>
          <w:sz w:val="24"/>
          <w:szCs w:val="24"/>
          <w:lang w:val="hy-AM"/>
        </w:rPr>
        <w:t>-ը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 ուսումնական տարվա ընթացքում օրերի թիվն է: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sz w:val="24"/>
          <w:szCs w:val="24"/>
          <w:lang w:val="hy-AM"/>
        </w:rPr>
        <w:t>2) հավասար է 248-ի կամ մեծ է 248-ից, ինչպես նաև տաք սնունդ տրամադրելու հնարավորությ</w:t>
      </w:r>
      <w:r w:rsidR="0034367D" w:rsidRPr="00CE24DD">
        <w:rPr>
          <w:rFonts w:ascii="GHEA Grapalat" w:hAnsi="GHEA Grapalat"/>
          <w:sz w:val="24"/>
          <w:szCs w:val="24"/>
          <w:lang w:val="hy-AM"/>
        </w:rPr>
        <w:t>ա</w:t>
      </w:r>
      <w:r w:rsidRPr="00CE24DD">
        <w:rPr>
          <w:rFonts w:ascii="GHEA Grapalat" w:hAnsi="GHEA Grapalat"/>
          <w:sz w:val="24"/>
          <w:szCs w:val="24"/>
          <w:lang w:val="hy-AM"/>
        </w:rPr>
        <w:t xml:space="preserve">ն բացակայության դեպքում, </w:t>
      </w:r>
      <w:r w:rsidR="00CE24DD" w:rsidRPr="00CE24DD">
        <w:rPr>
          <w:rFonts w:ascii="GHEA Grapalat" w:hAnsi="GHEA Grapalat"/>
          <w:sz w:val="24"/>
          <w:szCs w:val="24"/>
          <w:lang w:val="hy-AM"/>
        </w:rPr>
        <w:t>հ</w:t>
      </w:r>
      <w:r w:rsidRPr="00CE24DD">
        <w:rPr>
          <w:rFonts w:ascii="GHEA Grapalat" w:hAnsi="GHEA Grapalat"/>
          <w:sz w:val="24"/>
          <w:szCs w:val="24"/>
          <w:lang w:val="hy-AM"/>
        </w:rPr>
        <w:t>աստատությանը հատկացվող սննդի գումարը հաշվարկվում է հետևյալ բանաձևով.</w:t>
      </w:r>
    </w:p>
    <w:p w:rsidR="00CE24DD" w:rsidRPr="00CE24DD" w:rsidRDefault="002D4DC9" w:rsidP="00CE24DD">
      <w:pPr>
        <w:pStyle w:val="ListParagraph"/>
        <w:ind w:left="284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Ս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գ</w:t>
      </w:r>
      <w:r w:rsidRPr="00CE24DD">
        <w:rPr>
          <w:rFonts w:ascii="GHEA Grapalat" w:hAnsi="GHEA Grapalat"/>
          <w:b/>
          <w:sz w:val="24"/>
          <w:szCs w:val="24"/>
          <w:lang w:val="hy-AM"/>
        </w:rPr>
        <w:t xml:space="preserve"> = Ս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թ</w:t>
      </w:r>
      <w:r w:rsidRPr="00CE24DD">
        <w:rPr>
          <w:rFonts w:ascii="GHEA Grapalat" w:hAnsi="GHEA Grapalat"/>
          <w:b/>
          <w:sz w:val="24"/>
          <w:szCs w:val="24"/>
          <w:lang w:val="hy-AM"/>
        </w:rPr>
        <w:t xml:space="preserve"> * 1</w:t>
      </w:r>
      <w:r w:rsidR="00CE24DD" w:rsidRPr="00CE24DD">
        <w:rPr>
          <w:rFonts w:ascii="GHEA Grapalat" w:hAnsi="GHEA Grapalat"/>
          <w:b/>
          <w:sz w:val="24"/>
          <w:szCs w:val="24"/>
          <w:lang w:val="hy-AM"/>
        </w:rPr>
        <w:t>70</w:t>
      </w:r>
      <w:r w:rsidRPr="00CE24DD">
        <w:rPr>
          <w:rFonts w:ascii="GHEA Grapalat" w:hAnsi="GHEA Grapalat"/>
          <w:b/>
          <w:sz w:val="24"/>
          <w:szCs w:val="24"/>
          <w:lang w:val="hy-AM"/>
        </w:rPr>
        <w:t>*168,</w:t>
      </w:r>
    </w:p>
    <w:p w:rsidR="002D4DC9" w:rsidRPr="00CE24DD" w:rsidRDefault="002D4DC9" w:rsidP="00072CB3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sz w:val="24"/>
          <w:szCs w:val="24"/>
          <w:lang w:val="hy-AM"/>
        </w:rPr>
        <w:t>որտեղ՝</w:t>
      </w:r>
    </w:p>
    <w:p w:rsidR="00CE24DD" w:rsidRPr="00CE24DD" w:rsidRDefault="00CE24DD" w:rsidP="00CE24DD">
      <w:pPr>
        <w:pStyle w:val="ListParagraph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Ս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գ</w:t>
      </w:r>
      <w:r w:rsidRPr="00CE24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-ն հաստատությանը հատկացվող սննդի գումարն է (ՀՀ դրամ),</w:t>
      </w:r>
    </w:p>
    <w:p w:rsidR="00CE24DD" w:rsidRPr="00CE24DD" w:rsidRDefault="00CE24DD" w:rsidP="00CE24DD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Ս</w:t>
      </w:r>
      <w:r w:rsidRPr="00CE24DD">
        <w:rPr>
          <w:rFonts w:ascii="GHEA Grapalat" w:hAnsi="GHEA Grapalat"/>
          <w:b/>
          <w:sz w:val="24"/>
          <w:szCs w:val="24"/>
          <w:vertAlign w:val="subscript"/>
          <w:lang w:val="hy-AM"/>
        </w:rPr>
        <w:t>թ</w:t>
      </w:r>
      <w:r w:rsidRPr="00CE24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-ն հաստատության նախակրթարանում և տարրական դասարաններում սովորողների տարեկան միջին թիվն է, որը ճշտգրտվում է ուսումնական տարվա սկզբին` սովորողների փաստացի թվի հիման վրա,</w:t>
      </w:r>
    </w:p>
    <w:p w:rsidR="00CE24DD" w:rsidRPr="00CE24DD" w:rsidRDefault="00CE24DD" w:rsidP="00CE24DD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170</w:t>
      </w:r>
      <w:r w:rsidRPr="00CE24DD">
        <w:rPr>
          <w:rFonts w:ascii="GHEA Grapalat" w:hAnsi="GHEA Grapalat"/>
          <w:sz w:val="24"/>
          <w:szCs w:val="24"/>
          <w:lang w:val="hy-AM"/>
        </w:rPr>
        <w:t>-ը մեկ սովորողի հաշվով օրական սննդի գումարն է (ՀՀ դրամ),</w:t>
      </w:r>
    </w:p>
    <w:p w:rsidR="00CE24DD" w:rsidRPr="00CE24DD" w:rsidRDefault="00CE24DD" w:rsidP="00CE24DD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CE24DD">
        <w:rPr>
          <w:rFonts w:ascii="GHEA Grapalat" w:hAnsi="GHEA Grapalat"/>
          <w:b/>
          <w:sz w:val="24"/>
          <w:szCs w:val="24"/>
          <w:lang w:val="hy-AM"/>
        </w:rPr>
        <w:t>168</w:t>
      </w:r>
      <w:r w:rsidRPr="00CE24DD">
        <w:rPr>
          <w:rFonts w:ascii="GHEA Grapalat" w:hAnsi="GHEA Grapalat"/>
          <w:sz w:val="24"/>
          <w:szCs w:val="24"/>
          <w:lang w:val="hy-AM"/>
        </w:rPr>
        <w:t>-ը ուսումնական տարվա ընթացքում օրերի թիվն է:</w:t>
      </w:r>
    </w:p>
    <w:p w:rsidR="002D4DC9" w:rsidRPr="00CE24DD" w:rsidRDefault="002D4DC9" w:rsidP="00072CB3">
      <w:pPr>
        <w:pStyle w:val="ListParagraph"/>
        <w:numPr>
          <w:ilvl w:val="0"/>
          <w:numId w:val="8"/>
        </w:numPr>
        <w:ind w:left="284" w:firstLine="567"/>
        <w:jc w:val="both"/>
        <w:rPr>
          <w:sz w:val="24"/>
          <w:szCs w:val="24"/>
          <w:lang w:val="hy-AM"/>
        </w:rPr>
      </w:pPr>
      <w:r w:rsidRPr="00CE24DD">
        <w:rPr>
          <w:rFonts w:ascii="GHEA Grapalat" w:hAnsi="GHEA Grapalat" w:cs="Sylfaen"/>
          <w:sz w:val="24"/>
          <w:szCs w:val="24"/>
          <w:lang w:val="hy-AM"/>
        </w:rPr>
        <w:t>Հ</w:t>
      </w:r>
      <w:r w:rsidRPr="00CE24DD">
        <w:rPr>
          <w:rFonts w:ascii="GHEA Grapalat" w:hAnsi="GHEA Grapalat"/>
          <w:sz w:val="24"/>
          <w:szCs w:val="24"/>
          <w:lang w:val="hy-AM"/>
        </w:rPr>
        <w:t>աստատության՝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ՀՀ պետական բյուջեից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առաջին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անգամ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դպրոցական սննդի գումար ստանալու դեպքում կազմակերպության կառավարումն իրականացնող լիազորված մարմնի կողմից ֆինանսավորումը ենթակա է հաշվարկման Հաստատության` սննդի տրամադրման օրվանից</w:t>
      </w:r>
      <w:r w:rsidR="00072CB3" w:rsidRPr="00CE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24DD">
        <w:rPr>
          <w:rFonts w:ascii="GHEA Grapalat" w:hAnsi="GHEA Grapalat"/>
          <w:sz w:val="24"/>
          <w:szCs w:val="24"/>
          <w:lang w:val="hy-AM"/>
        </w:rPr>
        <w:t>մինչև ֆինանսական տարվա ավարտը:</w:t>
      </w:r>
    </w:p>
    <w:p w:rsidR="003E561D" w:rsidRPr="008D3513" w:rsidRDefault="003E561D" w:rsidP="00072CB3">
      <w:pPr>
        <w:spacing w:line="276" w:lineRule="auto"/>
        <w:ind w:left="284" w:firstLine="567"/>
        <w:rPr>
          <w:rFonts w:ascii="GHEA Grapalat" w:hAnsi="GHEA Grapalat"/>
          <w:color w:val="C00000"/>
          <w:sz w:val="24"/>
          <w:szCs w:val="24"/>
          <w:lang w:val="hy-AM"/>
        </w:rPr>
      </w:pPr>
    </w:p>
    <w:sectPr w:rsidR="003E561D" w:rsidRPr="008D3513" w:rsidSect="00C33CF2">
      <w:headerReference w:type="even" r:id="rId8"/>
      <w:footerReference w:type="default" r:id="rId9"/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D5" w:rsidRDefault="002969D5">
      <w:r>
        <w:separator/>
      </w:r>
    </w:p>
  </w:endnote>
  <w:endnote w:type="continuationSeparator" w:id="0">
    <w:p w:rsidR="002969D5" w:rsidRDefault="002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D5" w:rsidRDefault="002969D5">
      <w:r>
        <w:separator/>
      </w:r>
    </w:p>
  </w:footnote>
  <w:footnote w:type="continuationSeparator" w:id="0">
    <w:p w:rsidR="002969D5" w:rsidRDefault="0029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34" w:rsidRDefault="00E40BE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A65"/>
    <w:multiLevelType w:val="hybridMultilevel"/>
    <w:tmpl w:val="D430B5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81B3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Sylfae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2B4D3C"/>
    <w:multiLevelType w:val="hybridMultilevel"/>
    <w:tmpl w:val="043841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C42BDD"/>
    <w:multiLevelType w:val="hybridMultilevel"/>
    <w:tmpl w:val="3016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1B58"/>
    <w:multiLevelType w:val="hybridMultilevel"/>
    <w:tmpl w:val="05807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6DD69BF"/>
    <w:multiLevelType w:val="hybridMultilevel"/>
    <w:tmpl w:val="496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65265"/>
    <w:multiLevelType w:val="hybridMultilevel"/>
    <w:tmpl w:val="DCECDAF8"/>
    <w:lvl w:ilvl="0" w:tplc="84DC6E1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55F92"/>
    <w:multiLevelType w:val="hybridMultilevel"/>
    <w:tmpl w:val="F76C72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248F"/>
    <w:rsid w:val="0000370A"/>
    <w:rsid w:val="000121C5"/>
    <w:rsid w:val="00020C64"/>
    <w:rsid w:val="00021F68"/>
    <w:rsid w:val="000304C1"/>
    <w:rsid w:val="0004054D"/>
    <w:rsid w:val="00042D90"/>
    <w:rsid w:val="000526D5"/>
    <w:rsid w:val="000537F9"/>
    <w:rsid w:val="00062054"/>
    <w:rsid w:val="00065F5A"/>
    <w:rsid w:val="00066D71"/>
    <w:rsid w:val="00072676"/>
    <w:rsid w:val="00072CB3"/>
    <w:rsid w:val="000D3AAF"/>
    <w:rsid w:val="000E06E7"/>
    <w:rsid w:val="000E2393"/>
    <w:rsid w:val="000E56A3"/>
    <w:rsid w:val="000F1BF3"/>
    <w:rsid w:val="001154EC"/>
    <w:rsid w:val="001402A4"/>
    <w:rsid w:val="001512CB"/>
    <w:rsid w:val="001526EC"/>
    <w:rsid w:val="00156FFE"/>
    <w:rsid w:val="001601EB"/>
    <w:rsid w:val="0016410A"/>
    <w:rsid w:val="00176C18"/>
    <w:rsid w:val="00195495"/>
    <w:rsid w:val="001A4532"/>
    <w:rsid w:val="001A7186"/>
    <w:rsid w:val="001B7A18"/>
    <w:rsid w:val="001C6BB0"/>
    <w:rsid w:val="001D6C1E"/>
    <w:rsid w:val="001E087A"/>
    <w:rsid w:val="001E27CB"/>
    <w:rsid w:val="001E2BE4"/>
    <w:rsid w:val="001F0814"/>
    <w:rsid w:val="001F7787"/>
    <w:rsid w:val="00202449"/>
    <w:rsid w:val="0021163B"/>
    <w:rsid w:val="00214600"/>
    <w:rsid w:val="00215A82"/>
    <w:rsid w:val="00240301"/>
    <w:rsid w:val="00244D87"/>
    <w:rsid w:val="00246595"/>
    <w:rsid w:val="00256719"/>
    <w:rsid w:val="00257486"/>
    <w:rsid w:val="00260E0C"/>
    <w:rsid w:val="00283EC6"/>
    <w:rsid w:val="002969D5"/>
    <w:rsid w:val="002A0287"/>
    <w:rsid w:val="002B367A"/>
    <w:rsid w:val="002D4DC9"/>
    <w:rsid w:val="002D7872"/>
    <w:rsid w:val="002E04E7"/>
    <w:rsid w:val="002E306D"/>
    <w:rsid w:val="002E3862"/>
    <w:rsid w:val="002F4EA2"/>
    <w:rsid w:val="00301E59"/>
    <w:rsid w:val="00304EB9"/>
    <w:rsid w:val="0034367D"/>
    <w:rsid w:val="00344B28"/>
    <w:rsid w:val="00344D43"/>
    <w:rsid w:val="00345E26"/>
    <w:rsid w:val="00346A66"/>
    <w:rsid w:val="00360DC7"/>
    <w:rsid w:val="003B1DB0"/>
    <w:rsid w:val="003E2B34"/>
    <w:rsid w:val="003E4CA2"/>
    <w:rsid w:val="003E561D"/>
    <w:rsid w:val="00414E7E"/>
    <w:rsid w:val="00441340"/>
    <w:rsid w:val="00450B2C"/>
    <w:rsid w:val="00457C27"/>
    <w:rsid w:val="00457C92"/>
    <w:rsid w:val="00492388"/>
    <w:rsid w:val="0049478F"/>
    <w:rsid w:val="00495C6A"/>
    <w:rsid w:val="004975CD"/>
    <w:rsid w:val="004B1B23"/>
    <w:rsid w:val="004E5EC7"/>
    <w:rsid w:val="004F1E05"/>
    <w:rsid w:val="004F2998"/>
    <w:rsid w:val="004F339E"/>
    <w:rsid w:val="0050407A"/>
    <w:rsid w:val="005068C1"/>
    <w:rsid w:val="0050796F"/>
    <w:rsid w:val="005116A5"/>
    <w:rsid w:val="00531777"/>
    <w:rsid w:val="00546298"/>
    <w:rsid w:val="005537C3"/>
    <w:rsid w:val="0055482F"/>
    <w:rsid w:val="0055608C"/>
    <w:rsid w:val="00560517"/>
    <w:rsid w:val="0056185E"/>
    <w:rsid w:val="005A329B"/>
    <w:rsid w:val="005A3504"/>
    <w:rsid w:val="005A637B"/>
    <w:rsid w:val="005B51E8"/>
    <w:rsid w:val="005C08FA"/>
    <w:rsid w:val="005C7099"/>
    <w:rsid w:val="00621E16"/>
    <w:rsid w:val="00633833"/>
    <w:rsid w:val="00652E7D"/>
    <w:rsid w:val="00655987"/>
    <w:rsid w:val="006851AF"/>
    <w:rsid w:val="00685AD7"/>
    <w:rsid w:val="00686260"/>
    <w:rsid w:val="00690493"/>
    <w:rsid w:val="006B549E"/>
    <w:rsid w:val="006B6AAE"/>
    <w:rsid w:val="006D6D36"/>
    <w:rsid w:val="006F1E29"/>
    <w:rsid w:val="006F39FD"/>
    <w:rsid w:val="007005FE"/>
    <w:rsid w:val="007045C5"/>
    <w:rsid w:val="00714D6F"/>
    <w:rsid w:val="00722764"/>
    <w:rsid w:val="007272F1"/>
    <w:rsid w:val="007762C5"/>
    <w:rsid w:val="00785F09"/>
    <w:rsid w:val="00786D28"/>
    <w:rsid w:val="00791959"/>
    <w:rsid w:val="007B16BE"/>
    <w:rsid w:val="007B39AF"/>
    <w:rsid w:val="007C4A19"/>
    <w:rsid w:val="007E3D92"/>
    <w:rsid w:val="007F0A08"/>
    <w:rsid w:val="00800BD6"/>
    <w:rsid w:val="00826402"/>
    <w:rsid w:val="0083323E"/>
    <w:rsid w:val="0083641A"/>
    <w:rsid w:val="00842820"/>
    <w:rsid w:val="00844F7D"/>
    <w:rsid w:val="00846323"/>
    <w:rsid w:val="00871E4B"/>
    <w:rsid w:val="008752B5"/>
    <w:rsid w:val="0088416C"/>
    <w:rsid w:val="008927C2"/>
    <w:rsid w:val="00895B19"/>
    <w:rsid w:val="008961A1"/>
    <w:rsid w:val="008A3463"/>
    <w:rsid w:val="008B7D6F"/>
    <w:rsid w:val="008C1FDD"/>
    <w:rsid w:val="008C567E"/>
    <w:rsid w:val="008D3513"/>
    <w:rsid w:val="008D51EC"/>
    <w:rsid w:val="008D6D8E"/>
    <w:rsid w:val="008D7DE0"/>
    <w:rsid w:val="008F6037"/>
    <w:rsid w:val="0092269B"/>
    <w:rsid w:val="00931FBC"/>
    <w:rsid w:val="0096392E"/>
    <w:rsid w:val="009725E3"/>
    <w:rsid w:val="009774B0"/>
    <w:rsid w:val="00977F12"/>
    <w:rsid w:val="009822ED"/>
    <w:rsid w:val="0098376E"/>
    <w:rsid w:val="00984BA8"/>
    <w:rsid w:val="00987822"/>
    <w:rsid w:val="009A2C91"/>
    <w:rsid w:val="009A6751"/>
    <w:rsid w:val="009B16C1"/>
    <w:rsid w:val="009E73DC"/>
    <w:rsid w:val="009F1C24"/>
    <w:rsid w:val="009F437D"/>
    <w:rsid w:val="00A40F45"/>
    <w:rsid w:val="00A43650"/>
    <w:rsid w:val="00A67779"/>
    <w:rsid w:val="00A70CEB"/>
    <w:rsid w:val="00A960B5"/>
    <w:rsid w:val="00A97A5C"/>
    <w:rsid w:val="00AB34F0"/>
    <w:rsid w:val="00AC7D30"/>
    <w:rsid w:val="00AD0D54"/>
    <w:rsid w:val="00AE2C02"/>
    <w:rsid w:val="00B01447"/>
    <w:rsid w:val="00B105C2"/>
    <w:rsid w:val="00B17721"/>
    <w:rsid w:val="00B42349"/>
    <w:rsid w:val="00B44EC4"/>
    <w:rsid w:val="00B64837"/>
    <w:rsid w:val="00B83052"/>
    <w:rsid w:val="00BA0750"/>
    <w:rsid w:val="00BB10E5"/>
    <w:rsid w:val="00BB14C4"/>
    <w:rsid w:val="00BC34AA"/>
    <w:rsid w:val="00BE2273"/>
    <w:rsid w:val="00BE7B34"/>
    <w:rsid w:val="00C2169A"/>
    <w:rsid w:val="00C27ACC"/>
    <w:rsid w:val="00C33CF2"/>
    <w:rsid w:val="00C51D85"/>
    <w:rsid w:val="00C57C45"/>
    <w:rsid w:val="00C617E2"/>
    <w:rsid w:val="00C63D1C"/>
    <w:rsid w:val="00C737C0"/>
    <w:rsid w:val="00C76EB0"/>
    <w:rsid w:val="00C82A05"/>
    <w:rsid w:val="00C915A8"/>
    <w:rsid w:val="00C92213"/>
    <w:rsid w:val="00CB5C43"/>
    <w:rsid w:val="00CC0533"/>
    <w:rsid w:val="00CD4AA6"/>
    <w:rsid w:val="00CE24DD"/>
    <w:rsid w:val="00D00457"/>
    <w:rsid w:val="00D02AEE"/>
    <w:rsid w:val="00D11909"/>
    <w:rsid w:val="00D1426A"/>
    <w:rsid w:val="00D163A7"/>
    <w:rsid w:val="00D27524"/>
    <w:rsid w:val="00D5456D"/>
    <w:rsid w:val="00D64CA1"/>
    <w:rsid w:val="00D66668"/>
    <w:rsid w:val="00D954F7"/>
    <w:rsid w:val="00DA0A31"/>
    <w:rsid w:val="00DC6FAF"/>
    <w:rsid w:val="00DF0540"/>
    <w:rsid w:val="00DF2E0D"/>
    <w:rsid w:val="00DF6A92"/>
    <w:rsid w:val="00E16A47"/>
    <w:rsid w:val="00E21BAE"/>
    <w:rsid w:val="00E26AD3"/>
    <w:rsid w:val="00E31F7E"/>
    <w:rsid w:val="00E321F2"/>
    <w:rsid w:val="00E33ACA"/>
    <w:rsid w:val="00E40BE5"/>
    <w:rsid w:val="00E435BB"/>
    <w:rsid w:val="00E65FDC"/>
    <w:rsid w:val="00E80E96"/>
    <w:rsid w:val="00E87E5D"/>
    <w:rsid w:val="00E914A0"/>
    <w:rsid w:val="00E9797F"/>
    <w:rsid w:val="00E97995"/>
    <w:rsid w:val="00EA3BBE"/>
    <w:rsid w:val="00EA7AF9"/>
    <w:rsid w:val="00EB2F05"/>
    <w:rsid w:val="00EC0EA6"/>
    <w:rsid w:val="00ED1FD8"/>
    <w:rsid w:val="00ED550A"/>
    <w:rsid w:val="00EE7864"/>
    <w:rsid w:val="00EF219D"/>
    <w:rsid w:val="00F00B75"/>
    <w:rsid w:val="00F11487"/>
    <w:rsid w:val="00F11C3D"/>
    <w:rsid w:val="00F15F05"/>
    <w:rsid w:val="00F169CF"/>
    <w:rsid w:val="00F22530"/>
    <w:rsid w:val="00F2717E"/>
    <w:rsid w:val="00F278F0"/>
    <w:rsid w:val="00F40467"/>
    <w:rsid w:val="00F41C0B"/>
    <w:rsid w:val="00F57BEB"/>
    <w:rsid w:val="00F65C9E"/>
    <w:rsid w:val="00F75592"/>
    <w:rsid w:val="00FA4B67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E477A"/>
    <w:rsid w:val="00FE4CB8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B30D2E-DD0E-444A-BF1C-025A9F86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4F7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D954F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D954F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D954F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D954F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D954F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D954F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D954F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D954F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D954F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954F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D954F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D954F7"/>
    <w:rPr>
      <w:color w:val="0000FF"/>
      <w:u w:val="single"/>
    </w:rPr>
  </w:style>
  <w:style w:type="paragraph" w:styleId="BlockText">
    <w:name w:val="Block Text"/>
    <w:basedOn w:val="Normal"/>
    <w:rsid w:val="00D954F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D954F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sid w:val="0055482F"/>
    <w:rPr>
      <w:rFonts w:ascii="Tahoma" w:hAnsi="Tahoma" w:cs="Tahoma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A70CE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70CEB"/>
  </w:style>
  <w:style w:type="paragraph" w:styleId="ListParagraph">
    <w:name w:val="List Paragraph"/>
    <w:basedOn w:val="Normal"/>
    <w:uiPriority w:val="34"/>
    <w:qFormat/>
    <w:rsid w:val="00A70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E26AD3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rsid w:val="00E26AD3"/>
    <w:rPr>
      <w:rFonts w:ascii="Arial Armenian" w:hAnsi="Arial Armenian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E26AD3"/>
    <w:rPr>
      <w:b/>
      <w:bCs/>
    </w:rPr>
  </w:style>
  <w:style w:type="character" w:styleId="Emphasis">
    <w:name w:val="Emphasis"/>
    <w:basedOn w:val="DefaultParagraphFont"/>
    <w:uiPriority w:val="20"/>
    <w:qFormat/>
    <w:rsid w:val="003E5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0D69-CC03-410E-8F33-84DE810B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https:/mul-edu.gov.am/tasks/docs/attachment.php?id=323264&amp;fn=Naxarar_hraman-snund.docx&amp;out=1&amp;token=15639da44265d4bbf20e</cp:keywords>
  <cp:lastModifiedBy>Acer 2</cp:lastModifiedBy>
  <cp:revision>4</cp:revision>
  <dcterms:created xsi:type="dcterms:W3CDTF">2021-12-08T05:13:00Z</dcterms:created>
  <dcterms:modified xsi:type="dcterms:W3CDTF">2021-12-21T10:47:00Z</dcterms:modified>
</cp:coreProperties>
</file>