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0FDC3" w14:textId="43381E12" w:rsidR="00F73564" w:rsidRDefault="00F73564" w:rsidP="00F73564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</w:rPr>
      </w:pPr>
      <w:r w:rsidRPr="008A112E"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</w:rPr>
        <w:t>ՀԻՄՆԱՎՈՐՈՒՄ</w:t>
      </w:r>
    </w:p>
    <w:p w14:paraId="5AE669C3" w14:textId="77777777" w:rsidR="008A112E" w:rsidRPr="008A112E" w:rsidRDefault="008A112E" w:rsidP="00F73564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</w:rPr>
      </w:pPr>
    </w:p>
    <w:p w14:paraId="73041D2B" w14:textId="36D69959" w:rsidR="00F73564" w:rsidRPr="008A112E" w:rsidRDefault="003D1550" w:rsidP="00F73564">
      <w:pPr>
        <w:spacing w:after="200" w:line="360" w:lineRule="auto"/>
        <w:ind w:firstLine="567"/>
        <w:contextualSpacing/>
        <w:jc w:val="center"/>
        <w:rPr>
          <w:rFonts w:ascii="GHEA Grapalat" w:hAnsi="GHEA Grapalat"/>
          <w:b/>
          <w:bCs/>
          <w:sz w:val="24"/>
          <w:szCs w:val="24"/>
        </w:rPr>
      </w:pPr>
      <w:r w:rsidRPr="008A112E">
        <w:rPr>
          <w:rFonts w:ascii="GHEA Grapalat" w:hAnsi="GHEA Grapalat"/>
          <w:b/>
          <w:bCs/>
          <w:sz w:val="24"/>
          <w:szCs w:val="24"/>
        </w:rPr>
        <w:t>«ՊԵՏԱԿԱՆ ՊԱՇՏՈՆՆԵՐ ԵՎ ՊԵՏԱԿԱՆ ԾԱՌԱՅՈՒԹՅԱՆ ՊԱՇՏՈՆՆԵՐ ԶԲԱՂԵՑՆՈՂ ԱՆՁԱՆՑ ՎԱՐՁԱՏՐՈՒԹՅԱՆ ՄԱՍԻՆ» ՕՐԵՆՔՈՒՄ ԼՐԱՑՈՒՄ ԿԱՏԱՐԵԼՈՒ ՄԱՍԻՆ</w:t>
      </w:r>
      <w:r w:rsidR="00F73564" w:rsidRPr="008A112E">
        <w:rPr>
          <w:rFonts w:ascii="GHEA Grapalat" w:hAnsi="GHEA Grapalat"/>
          <w:b/>
          <w:bCs/>
          <w:sz w:val="24"/>
          <w:szCs w:val="24"/>
        </w:rPr>
        <w:t xml:space="preserve">» </w:t>
      </w:r>
      <w:r w:rsidR="009B777E" w:rsidRPr="008A112E">
        <w:rPr>
          <w:rFonts w:ascii="GHEA Grapalat" w:hAnsi="GHEA Grapalat"/>
          <w:b/>
          <w:bCs/>
          <w:sz w:val="24"/>
          <w:szCs w:val="24"/>
        </w:rPr>
        <w:t>ՕՐԵՆՔԻ</w:t>
      </w:r>
      <w:r w:rsidR="00F73564" w:rsidRPr="008A112E">
        <w:rPr>
          <w:rFonts w:ascii="GHEA Grapalat" w:hAnsi="GHEA Grapalat"/>
          <w:b/>
          <w:bCs/>
          <w:sz w:val="24"/>
          <w:szCs w:val="24"/>
        </w:rPr>
        <w:t xml:space="preserve"> ՆԱԽԱԳԾԻ</w:t>
      </w:r>
    </w:p>
    <w:p w14:paraId="7FDFFA38" w14:textId="77777777" w:rsidR="00F73564" w:rsidRPr="008A112E" w:rsidRDefault="00F73564" w:rsidP="00F73564">
      <w:pPr>
        <w:spacing w:after="0" w:line="360" w:lineRule="auto"/>
        <w:contextualSpacing/>
        <w:jc w:val="both"/>
        <w:rPr>
          <w:rFonts w:ascii="GHEA Grapalat" w:hAnsi="GHEA Grapalat"/>
          <w:bCs/>
          <w:sz w:val="24"/>
          <w:szCs w:val="24"/>
        </w:rPr>
      </w:pPr>
    </w:p>
    <w:p w14:paraId="4E8F436F" w14:textId="1AC8EC67" w:rsidR="00F73564" w:rsidRPr="008A112E" w:rsidRDefault="00F73564" w:rsidP="00F73564">
      <w:pPr>
        <w:spacing w:after="0" w:line="360" w:lineRule="auto"/>
        <w:ind w:firstLine="567"/>
        <w:contextualSpacing/>
        <w:jc w:val="both"/>
        <w:rPr>
          <w:rFonts w:ascii="GHEA Grapalat" w:hAnsi="GHEA Grapalat"/>
          <w:b/>
          <w:bCs/>
          <w:sz w:val="24"/>
          <w:szCs w:val="24"/>
        </w:rPr>
      </w:pPr>
      <w:r w:rsidRPr="008A112E">
        <w:rPr>
          <w:rFonts w:ascii="GHEA Grapalat" w:hAnsi="GHEA Grapalat"/>
          <w:b/>
          <w:bCs/>
          <w:sz w:val="24"/>
          <w:szCs w:val="24"/>
        </w:rPr>
        <w:t>Իրավական ակտի ընդունման անհրաժեշտությունը.</w:t>
      </w:r>
    </w:p>
    <w:p w14:paraId="726FBC4E" w14:textId="1347C481" w:rsidR="00687984" w:rsidRPr="008A112E" w:rsidRDefault="00B03D6C" w:rsidP="00E976C5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8A112E">
        <w:rPr>
          <w:rFonts w:ascii="GHEA Grapalat" w:hAnsi="GHEA Grapalat"/>
          <w:sz w:val="24"/>
          <w:szCs w:val="24"/>
        </w:rPr>
        <w:t xml:space="preserve">Սույն իրավական ակտի ընդունման անհրաժեշտությունը պայմանավորված է </w:t>
      </w:r>
      <w:r w:rsidR="00FB11B0" w:rsidRPr="008A112E">
        <w:rPr>
          <w:rFonts w:ascii="GHEA Grapalat" w:hAnsi="GHEA Grapalat"/>
          <w:sz w:val="24"/>
          <w:szCs w:val="24"/>
        </w:rPr>
        <w:t>«Պետական</w:t>
      </w:r>
      <w:r w:rsidR="00FB11B0" w:rsidRPr="008A112E">
        <w:rPr>
          <w:rFonts w:ascii="Calibri" w:hAnsi="Calibri" w:cs="Calibri"/>
          <w:sz w:val="24"/>
          <w:szCs w:val="24"/>
        </w:rPr>
        <w:t xml:space="preserve"> </w:t>
      </w:r>
      <w:r w:rsidR="00FB11B0" w:rsidRPr="008A112E">
        <w:rPr>
          <w:rFonts w:ascii="GHEA Grapalat" w:hAnsi="GHEA Grapalat"/>
          <w:sz w:val="24"/>
          <w:szCs w:val="24"/>
        </w:rPr>
        <w:t>պաշտոններ</w:t>
      </w:r>
      <w:r w:rsidR="00FB11B0" w:rsidRPr="008A112E">
        <w:rPr>
          <w:rFonts w:ascii="Calibri" w:hAnsi="Calibri" w:cs="Calibri"/>
          <w:sz w:val="24"/>
          <w:szCs w:val="24"/>
        </w:rPr>
        <w:t xml:space="preserve"> </w:t>
      </w:r>
      <w:r w:rsidR="00FB11B0" w:rsidRPr="008A112E">
        <w:rPr>
          <w:rFonts w:ascii="GHEA Grapalat" w:hAnsi="GHEA Grapalat"/>
          <w:sz w:val="24"/>
          <w:szCs w:val="24"/>
        </w:rPr>
        <w:t>և</w:t>
      </w:r>
      <w:r w:rsidR="00FB11B0" w:rsidRPr="008A112E">
        <w:rPr>
          <w:rFonts w:ascii="Calibri" w:hAnsi="Calibri" w:cs="Calibri"/>
          <w:sz w:val="24"/>
          <w:szCs w:val="24"/>
        </w:rPr>
        <w:t xml:space="preserve"> </w:t>
      </w:r>
      <w:r w:rsidR="00FB11B0" w:rsidRPr="008A112E">
        <w:rPr>
          <w:rFonts w:ascii="GHEA Grapalat" w:hAnsi="GHEA Grapalat"/>
          <w:sz w:val="24"/>
          <w:szCs w:val="24"/>
        </w:rPr>
        <w:t>պետական</w:t>
      </w:r>
      <w:r w:rsidR="00FB11B0" w:rsidRPr="008A112E">
        <w:rPr>
          <w:rFonts w:ascii="Calibri" w:hAnsi="Calibri" w:cs="Calibri"/>
          <w:sz w:val="24"/>
          <w:szCs w:val="24"/>
        </w:rPr>
        <w:t xml:space="preserve"> </w:t>
      </w:r>
      <w:r w:rsidR="00FB11B0" w:rsidRPr="008A112E">
        <w:rPr>
          <w:rFonts w:ascii="GHEA Grapalat" w:hAnsi="GHEA Grapalat"/>
          <w:sz w:val="24"/>
          <w:szCs w:val="24"/>
        </w:rPr>
        <w:t>ծառայության</w:t>
      </w:r>
      <w:r w:rsidR="00FB11B0" w:rsidRPr="008A112E">
        <w:rPr>
          <w:rFonts w:ascii="Calibri" w:hAnsi="Calibri" w:cs="Calibri"/>
          <w:sz w:val="24"/>
          <w:szCs w:val="24"/>
        </w:rPr>
        <w:t xml:space="preserve"> </w:t>
      </w:r>
      <w:r w:rsidR="00FB11B0" w:rsidRPr="008A112E">
        <w:rPr>
          <w:rFonts w:ascii="GHEA Grapalat" w:hAnsi="GHEA Grapalat"/>
          <w:sz w:val="24"/>
          <w:szCs w:val="24"/>
        </w:rPr>
        <w:t>պաշտոններ</w:t>
      </w:r>
      <w:r w:rsidR="00FB11B0" w:rsidRPr="008A112E">
        <w:rPr>
          <w:rFonts w:ascii="Calibri" w:hAnsi="Calibri" w:cs="Calibri"/>
          <w:sz w:val="24"/>
          <w:szCs w:val="24"/>
        </w:rPr>
        <w:t xml:space="preserve"> </w:t>
      </w:r>
      <w:r w:rsidR="00FB11B0" w:rsidRPr="008A112E">
        <w:rPr>
          <w:rFonts w:ascii="GHEA Grapalat" w:hAnsi="GHEA Grapalat"/>
          <w:sz w:val="24"/>
          <w:szCs w:val="24"/>
        </w:rPr>
        <w:t>զբաղեցնող</w:t>
      </w:r>
      <w:r w:rsidR="00FB11B0" w:rsidRPr="008A112E">
        <w:rPr>
          <w:rFonts w:ascii="Calibri" w:hAnsi="Calibri" w:cs="Calibri"/>
          <w:sz w:val="24"/>
          <w:szCs w:val="24"/>
        </w:rPr>
        <w:t xml:space="preserve"> </w:t>
      </w:r>
      <w:r w:rsidR="00FB11B0" w:rsidRPr="008A112E">
        <w:rPr>
          <w:rFonts w:ascii="GHEA Grapalat" w:hAnsi="GHEA Grapalat"/>
          <w:sz w:val="24"/>
          <w:szCs w:val="24"/>
        </w:rPr>
        <w:t>անձանց</w:t>
      </w:r>
      <w:r w:rsidR="00FB11B0" w:rsidRPr="008A112E">
        <w:rPr>
          <w:rFonts w:ascii="Calibri" w:hAnsi="Calibri" w:cs="Calibri"/>
          <w:sz w:val="24"/>
          <w:szCs w:val="24"/>
        </w:rPr>
        <w:t xml:space="preserve"> </w:t>
      </w:r>
      <w:r w:rsidR="00FB11B0" w:rsidRPr="008A112E">
        <w:rPr>
          <w:rFonts w:ascii="GHEA Grapalat" w:hAnsi="GHEA Grapalat"/>
          <w:sz w:val="24"/>
          <w:szCs w:val="24"/>
        </w:rPr>
        <w:t>վարձատրության</w:t>
      </w:r>
      <w:r w:rsidR="00FB11B0" w:rsidRPr="008A112E">
        <w:rPr>
          <w:rFonts w:ascii="Calibri" w:hAnsi="Calibri" w:cs="Calibri"/>
          <w:sz w:val="24"/>
          <w:szCs w:val="24"/>
        </w:rPr>
        <w:t xml:space="preserve"> </w:t>
      </w:r>
      <w:r w:rsidR="00FB11B0" w:rsidRPr="008A112E">
        <w:rPr>
          <w:rFonts w:ascii="GHEA Grapalat" w:hAnsi="GHEA Grapalat"/>
          <w:sz w:val="24"/>
          <w:szCs w:val="24"/>
        </w:rPr>
        <w:t>մասին»</w:t>
      </w:r>
      <w:r w:rsidR="008934B0" w:rsidRPr="008A112E">
        <w:rPr>
          <w:rFonts w:ascii="GHEA Grapalat" w:hAnsi="GHEA Grapalat"/>
          <w:sz w:val="24"/>
          <w:szCs w:val="24"/>
        </w:rPr>
        <w:t xml:space="preserve"> օրենք</w:t>
      </w:r>
      <w:r w:rsidR="00EA557C" w:rsidRPr="008A112E">
        <w:rPr>
          <w:rFonts w:ascii="GHEA Grapalat" w:hAnsi="GHEA Grapalat"/>
          <w:sz w:val="24"/>
          <w:szCs w:val="24"/>
        </w:rPr>
        <w:t>ում լրացում</w:t>
      </w:r>
      <w:r w:rsidR="009807AA" w:rsidRPr="008A112E">
        <w:rPr>
          <w:rFonts w:ascii="GHEA Grapalat" w:hAnsi="GHEA Grapalat"/>
          <w:sz w:val="24"/>
          <w:szCs w:val="24"/>
        </w:rPr>
        <w:t>ներ</w:t>
      </w:r>
      <w:r w:rsidR="00EA557C" w:rsidRPr="008A112E">
        <w:rPr>
          <w:rFonts w:ascii="GHEA Grapalat" w:hAnsi="GHEA Grapalat"/>
          <w:sz w:val="24"/>
          <w:szCs w:val="24"/>
        </w:rPr>
        <w:t xml:space="preserve"> կատարելու մասին»</w:t>
      </w:r>
      <w:r w:rsidR="00382C18">
        <w:rPr>
          <w:rFonts w:ascii="GHEA Grapalat" w:hAnsi="GHEA Grapalat"/>
          <w:sz w:val="24"/>
          <w:szCs w:val="24"/>
          <w:lang w:val="en-US"/>
        </w:rPr>
        <w:t xml:space="preserve"> </w:t>
      </w:r>
      <w:r w:rsidR="00382C18" w:rsidRPr="00382C18">
        <w:rPr>
          <w:rFonts w:ascii="GHEA Grapalat" w:hAnsi="GHEA Grapalat"/>
          <w:sz w:val="24"/>
          <w:szCs w:val="24"/>
        </w:rPr>
        <w:t>ՀՕ-337-Ն</w:t>
      </w:r>
      <w:r w:rsidR="008934B0" w:rsidRPr="008A112E">
        <w:rPr>
          <w:rFonts w:ascii="GHEA Grapalat" w:hAnsi="GHEA Grapalat"/>
          <w:sz w:val="24"/>
          <w:szCs w:val="24"/>
        </w:rPr>
        <w:t xml:space="preserve"> </w:t>
      </w:r>
      <w:r w:rsidR="009807AA" w:rsidRPr="008A112E">
        <w:rPr>
          <w:rFonts w:ascii="GHEA Grapalat" w:hAnsi="GHEA Grapalat"/>
          <w:sz w:val="24"/>
          <w:szCs w:val="24"/>
        </w:rPr>
        <w:t xml:space="preserve">օրենքի 2-րդ հոդվածի </w:t>
      </w:r>
      <w:r w:rsidR="00164705" w:rsidRPr="008A112E">
        <w:rPr>
          <w:rFonts w:ascii="GHEA Grapalat" w:hAnsi="GHEA Grapalat"/>
          <w:sz w:val="24"/>
          <w:szCs w:val="24"/>
        </w:rPr>
        <w:t>կարգավորումներով</w:t>
      </w:r>
      <w:r w:rsidR="008C50AF" w:rsidRPr="008A112E">
        <w:rPr>
          <w:rFonts w:ascii="GHEA Grapalat" w:hAnsi="GHEA Grapalat"/>
          <w:sz w:val="24"/>
          <w:szCs w:val="24"/>
        </w:rPr>
        <w:t>:</w:t>
      </w:r>
    </w:p>
    <w:p w14:paraId="44952E35" w14:textId="1291A6EC" w:rsidR="000F3365" w:rsidRPr="008A112E" w:rsidRDefault="00F73564" w:rsidP="000F3365">
      <w:pPr>
        <w:spacing w:after="200" w:line="360" w:lineRule="auto"/>
        <w:ind w:firstLine="567"/>
        <w:contextualSpacing/>
        <w:jc w:val="both"/>
        <w:rPr>
          <w:rFonts w:ascii="GHEA Grapalat" w:hAnsi="GHEA Grapalat"/>
          <w:b/>
          <w:bCs/>
          <w:sz w:val="24"/>
          <w:szCs w:val="24"/>
        </w:rPr>
      </w:pPr>
      <w:r w:rsidRPr="008A112E">
        <w:rPr>
          <w:rFonts w:ascii="GHEA Grapalat" w:hAnsi="GHEA Grapalat"/>
          <w:b/>
          <w:bCs/>
          <w:sz w:val="24"/>
          <w:szCs w:val="24"/>
        </w:rPr>
        <w:t>Կապը ռազմավարական փաստաթղթերի հետ. Հայաստանի վերափոխման ռազմավարություն 2050, Կառավարության 2021-2026թթ. ծրագիր, Հայաստանի Հանրապետության հակակոռուպցիոն ռազմավարության և դրա իրականացման 2019-2022 թվականների միջոցառումների ծրագիր.</w:t>
      </w:r>
    </w:p>
    <w:p w14:paraId="78BD67F9" w14:textId="5DEDEEB1" w:rsidR="00DC09F5" w:rsidRPr="008A112E" w:rsidRDefault="00DC09F5" w:rsidP="000F3365">
      <w:pPr>
        <w:spacing w:after="20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8A112E">
        <w:rPr>
          <w:rFonts w:ascii="GHEA Grapalat" w:hAnsi="GHEA Grapalat"/>
          <w:sz w:val="24"/>
          <w:szCs w:val="24"/>
        </w:rPr>
        <w:t xml:space="preserve">Նախագծի ընդունումը անմիջապես չի բխում ռազմավարական փաստաթղթերից, սակայն հարկ է նշել, որ Հայաստանի Հանրապետության կառավարության 2019 թվականի հոկտեմբերի </w:t>
      </w:r>
      <w:r w:rsidR="00F408B0" w:rsidRPr="008A112E">
        <w:rPr>
          <w:rFonts w:ascii="GHEA Grapalat" w:hAnsi="GHEA Grapalat"/>
          <w:sz w:val="24"/>
          <w:szCs w:val="24"/>
        </w:rPr>
        <w:t xml:space="preserve">10-ի «Հայաստանի Հանրապետության դատական և իրավական բարեփոխումների 2019-2023 թվականների ռազմավարությունը և դրանից բխող գործողությունների ծրագրերը հաստատելու մասին» </w:t>
      </w:r>
      <w:r w:rsidR="009C5731" w:rsidRPr="008A112E">
        <w:rPr>
          <w:rFonts w:ascii="GHEA Grapalat" w:hAnsi="GHEA Grapalat"/>
          <w:sz w:val="24"/>
          <w:szCs w:val="24"/>
        </w:rPr>
        <w:t>N 1441-Ն որոշմա</w:t>
      </w:r>
      <w:r w:rsidR="002433B9" w:rsidRPr="008A112E">
        <w:rPr>
          <w:rFonts w:ascii="GHEA Grapalat" w:hAnsi="GHEA Grapalat"/>
          <w:sz w:val="24"/>
          <w:szCs w:val="24"/>
        </w:rPr>
        <w:t>ն Հավելվածով 1-ով սահմանվել է միջոցառում</w:t>
      </w:r>
      <w:r w:rsidR="000F36BB">
        <w:rPr>
          <w:rFonts w:ascii="GHEA Grapalat" w:hAnsi="GHEA Grapalat"/>
          <w:sz w:val="24"/>
          <w:szCs w:val="24"/>
        </w:rPr>
        <w:t>՝</w:t>
      </w:r>
      <w:r w:rsidR="002433B9" w:rsidRPr="008A112E">
        <w:rPr>
          <w:rFonts w:ascii="GHEA Grapalat" w:hAnsi="GHEA Grapalat"/>
          <w:sz w:val="24"/>
          <w:szCs w:val="24"/>
        </w:rPr>
        <w:t xml:space="preserve"> ուղղված </w:t>
      </w:r>
      <w:r w:rsidR="00B5324E" w:rsidRPr="008A112E">
        <w:rPr>
          <w:rFonts w:ascii="GHEA Grapalat" w:hAnsi="GHEA Grapalat"/>
          <w:sz w:val="24"/>
          <w:szCs w:val="24"/>
        </w:rPr>
        <w:t>դատավորի աշխատավարձի և դրա նկատմամբ սահմանված հավելավճարների բարձրացման օրենսդրական փոփոխություններ իրականացնելու</w:t>
      </w:r>
      <w:r w:rsidR="00182F8C" w:rsidRPr="008A112E">
        <w:rPr>
          <w:rFonts w:ascii="GHEA Grapalat" w:hAnsi="GHEA Grapalat"/>
          <w:sz w:val="24"/>
          <w:szCs w:val="24"/>
        </w:rPr>
        <w:t>ն</w:t>
      </w:r>
      <w:r w:rsidR="00B5324E" w:rsidRPr="008A112E">
        <w:rPr>
          <w:rFonts w:ascii="GHEA Grapalat" w:hAnsi="GHEA Grapalat"/>
          <w:sz w:val="24"/>
          <w:szCs w:val="24"/>
        </w:rPr>
        <w:t>:</w:t>
      </w:r>
    </w:p>
    <w:p w14:paraId="428D30F9" w14:textId="39D74A3C" w:rsidR="00382C18" w:rsidRPr="008A112E" w:rsidRDefault="002E6BE0" w:rsidP="00E976C5">
      <w:pPr>
        <w:spacing w:after="20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8A112E">
        <w:rPr>
          <w:rFonts w:ascii="GHEA Grapalat" w:hAnsi="GHEA Grapalat"/>
          <w:sz w:val="24"/>
          <w:szCs w:val="24"/>
        </w:rPr>
        <w:lastRenderedPageBreak/>
        <w:t xml:space="preserve">Միաժամանակ, </w:t>
      </w:r>
      <w:r w:rsidR="000B3F95" w:rsidRPr="008A112E">
        <w:rPr>
          <w:rFonts w:ascii="GHEA Grapalat" w:hAnsi="GHEA Grapalat"/>
          <w:sz w:val="24"/>
          <w:szCs w:val="24"/>
        </w:rPr>
        <w:t xml:space="preserve">Հայաստանի Հանրապետության կառավարության 2019 թվականի հոկտեմբերի 3-ի «Հայաստանի Հանրապետության հակակոռուպցիոն ռազմավարությունը և դրա իրականացման 2019-2022 թվականների միջոցառումների ծրագիրը հաստատելու մասին» N 1332-Ն որոշման միջոցառումների ծրագրի </w:t>
      </w:r>
      <w:r w:rsidR="00023F00" w:rsidRPr="008A112E">
        <w:rPr>
          <w:rFonts w:ascii="GHEA Grapalat" w:hAnsi="GHEA Grapalat"/>
          <w:sz w:val="24"/>
          <w:szCs w:val="24"/>
        </w:rPr>
        <w:t>12-րդ</w:t>
      </w:r>
      <w:r w:rsidR="000B3F95" w:rsidRPr="008A112E">
        <w:rPr>
          <w:rFonts w:ascii="GHEA Grapalat" w:hAnsi="GHEA Grapalat"/>
          <w:sz w:val="24"/>
          <w:szCs w:val="24"/>
        </w:rPr>
        <w:t xml:space="preserve"> կետ</w:t>
      </w:r>
      <w:r w:rsidR="00023F00" w:rsidRPr="008A112E">
        <w:rPr>
          <w:rFonts w:ascii="GHEA Grapalat" w:hAnsi="GHEA Grapalat"/>
          <w:sz w:val="24"/>
          <w:szCs w:val="24"/>
        </w:rPr>
        <w:t>ով</w:t>
      </w:r>
      <w:r w:rsidR="000B3F95" w:rsidRPr="008A112E">
        <w:rPr>
          <w:rFonts w:ascii="GHEA Grapalat" w:hAnsi="GHEA Grapalat"/>
          <w:sz w:val="24"/>
          <w:szCs w:val="24"/>
        </w:rPr>
        <w:t xml:space="preserve"> նախատեսվում է </w:t>
      </w:r>
      <w:r w:rsidR="00023F00" w:rsidRPr="008A112E">
        <w:rPr>
          <w:rFonts w:ascii="GHEA Grapalat" w:hAnsi="GHEA Grapalat"/>
          <w:sz w:val="24"/>
          <w:szCs w:val="24"/>
        </w:rPr>
        <w:t>պետական պաշտոններ և պետական ծառայության պաշտոններ զբաղեցնող անձանց վարձատրության համակարգի բարեփոխ</w:t>
      </w:r>
      <w:r w:rsidR="00AB3305" w:rsidRPr="008A112E">
        <w:rPr>
          <w:rFonts w:ascii="GHEA Grapalat" w:hAnsi="GHEA Grapalat"/>
          <w:sz w:val="24"/>
          <w:szCs w:val="24"/>
        </w:rPr>
        <w:t>մանն ուղղված միջոցառում:</w:t>
      </w:r>
    </w:p>
    <w:p w14:paraId="110F2EAB" w14:textId="5FA15263" w:rsidR="00F73564" w:rsidRPr="008A112E" w:rsidRDefault="00F73564" w:rsidP="00F73564">
      <w:pPr>
        <w:spacing w:after="0" w:line="360" w:lineRule="auto"/>
        <w:ind w:firstLine="567"/>
        <w:contextualSpacing/>
        <w:jc w:val="both"/>
        <w:rPr>
          <w:rFonts w:ascii="GHEA Grapalat" w:hAnsi="GHEA Grapalat"/>
          <w:b/>
          <w:bCs/>
          <w:sz w:val="24"/>
          <w:szCs w:val="24"/>
        </w:rPr>
      </w:pPr>
      <w:r w:rsidRPr="008A112E">
        <w:rPr>
          <w:rFonts w:ascii="GHEA Grapalat" w:hAnsi="GHEA Grapalat"/>
          <w:b/>
          <w:bCs/>
          <w:sz w:val="24"/>
          <w:szCs w:val="24"/>
        </w:rPr>
        <w:t>Ընթացիկ իրավիճակը և խնդիրները.</w:t>
      </w:r>
    </w:p>
    <w:p w14:paraId="2F25E7E6" w14:textId="77777777" w:rsidR="000F015D" w:rsidRPr="008A112E" w:rsidRDefault="00B51654" w:rsidP="00B5165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Times Armenian"/>
          <w:sz w:val="24"/>
          <w:szCs w:val="24"/>
          <w:lang w:eastAsia="ru-RU"/>
        </w:rPr>
      </w:pPr>
      <w:r w:rsidRPr="008A112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2021 թվականի ապրիլի 14-ին Ազգային ժողովի կողմից երկրորդ ընթերցմամբ և ամբողջությամբ ընդունվել են «Հայաստանի Հանրապետության դատական օրենսգիրք» սահմանադրական օրենքում լրացումներ և փոփոխություններ կատարելու մասին» ՀՕ-331-Ն օրենքը, «Պետական պաշտոններ և պետական ծառայության պաշտոններ զբաղեցնող անձանց վարձատրության մասին» օրենքում լրացումներ կատարելու մասին» ՀՕ-337-Ն օրենքը (այսուհետ՝ Օրենք) և հարակից օրենքները, որոնք ուժի մեջ են մտել 2021 թվականի հոկտեմբերի 29-ին: Օրենքի կարգավորումների համատեքստում նախատեսվում է Հակակոռուպցիոն մասնագիտացված դատարանի դատավորներին, Վերաքննիչ քրեական դատարանի կոռուպցիոն հանցագործությունների գործերը քննող առանձին դատավորներին, Վերաքննիչ քաղաքացիական դատարանի քաղաքացիական դատավարության կարգով պետության գույքային և ոչ գույքային շահերի պաշտպանության հայցերով և «Ապօրինի ծագում ունեցող գույքի բռնագանձման մասին» օրենքի հիման վրա գույքի բռնագանձման հայցերով հարուցված քաղաքացիական գործեր քննող առանձին դատավորներին գործունեության ոլորտով պայմանավորված ռիսկայնությունից ելնելով՝ Օրենքով սահմանված կարգով տրամադրել հավելումներ: Հավելումները Հակակոռուպցիոն դատարանում կազմելու են դատավորի պաշտոնային </w:t>
      </w:r>
      <w:r w:rsidRPr="008A112E">
        <w:rPr>
          <w:rFonts w:ascii="GHEA Grapalat" w:eastAsia="Times New Roman" w:hAnsi="GHEA Grapalat" w:cs="Times Armenian"/>
          <w:sz w:val="24"/>
          <w:szCs w:val="24"/>
          <w:lang w:eastAsia="ru-RU"/>
        </w:rPr>
        <w:lastRenderedPageBreak/>
        <w:t>դրույքաչափի 70 տոկոսը, իսկ Վերաքննիչ դատարանների նշված դատավորների պարագայում՝ պաշտոնային դրույքաչափի 60 տոկոսը:</w:t>
      </w:r>
    </w:p>
    <w:p w14:paraId="468E0605" w14:textId="5189CB67" w:rsidR="00095BD1" w:rsidRPr="008A112E" w:rsidRDefault="000F015D" w:rsidP="00095B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Times Armenian"/>
          <w:sz w:val="24"/>
          <w:szCs w:val="24"/>
          <w:lang w:eastAsia="ru-RU"/>
        </w:rPr>
      </w:pPr>
      <w:r w:rsidRPr="008A112E">
        <w:rPr>
          <w:rFonts w:ascii="GHEA Grapalat" w:eastAsia="Times New Roman" w:hAnsi="GHEA Grapalat" w:cs="Times Armenian"/>
          <w:sz w:val="24"/>
          <w:szCs w:val="24"/>
          <w:lang w:eastAsia="ru-RU"/>
        </w:rPr>
        <w:t>Օրենքի</w:t>
      </w:r>
      <w:r w:rsidR="007B67A7" w:rsidRPr="008A112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2-րդ հոդվածի համաձայն՝</w:t>
      </w:r>
      <w:r w:rsidR="007B67A7" w:rsidRPr="008A112E"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r w:rsidR="00AE1488" w:rsidRPr="008A112E">
        <w:rPr>
          <w:rFonts w:ascii="Calibri" w:eastAsia="Times New Roman" w:hAnsi="Calibri" w:cs="Calibri"/>
          <w:sz w:val="24"/>
          <w:szCs w:val="24"/>
          <w:lang w:eastAsia="ru-RU"/>
        </w:rPr>
        <w:t>«</w:t>
      </w:r>
      <w:r w:rsidR="00AE1488" w:rsidRPr="008A112E">
        <w:rPr>
          <w:rFonts w:ascii="GHEA Grapalat" w:eastAsia="Times New Roman" w:hAnsi="GHEA Grapalat" w:cs="Calibri"/>
          <w:sz w:val="24"/>
          <w:szCs w:val="24"/>
          <w:lang w:eastAsia="ru-RU"/>
        </w:rPr>
        <w:t>Սույն</w:t>
      </w:r>
      <w:r w:rsidR="00AE1488" w:rsidRPr="008A112E">
        <w:rPr>
          <w:rFonts w:ascii="Sylfaen" w:eastAsia="Times New Roman" w:hAnsi="Sylfaen" w:cs="Calibri"/>
          <w:sz w:val="24"/>
          <w:szCs w:val="24"/>
          <w:lang w:eastAsia="ru-RU"/>
        </w:rPr>
        <w:t xml:space="preserve"> </w:t>
      </w:r>
      <w:r w:rsidR="007B67A7" w:rsidRPr="008A112E">
        <w:rPr>
          <w:rFonts w:ascii="GHEA Grapalat" w:eastAsia="Times New Roman" w:hAnsi="GHEA Grapalat" w:cs="GHEA Grapalat"/>
          <w:sz w:val="24"/>
          <w:szCs w:val="24"/>
          <w:lang w:eastAsia="ru-RU"/>
        </w:rPr>
        <w:t>օրենքն</w:t>
      </w:r>
      <w:r w:rsidR="007B67A7" w:rsidRPr="008A112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7B67A7" w:rsidRPr="008A112E">
        <w:rPr>
          <w:rFonts w:ascii="GHEA Grapalat" w:eastAsia="Times New Roman" w:hAnsi="GHEA Grapalat" w:cs="GHEA Grapalat"/>
          <w:sz w:val="24"/>
          <w:szCs w:val="24"/>
          <w:lang w:eastAsia="ru-RU"/>
        </w:rPr>
        <w:t>ուժի</w:t>
      </w:r>
      <w:r w:rsidR="007B67A7" w:rsidRPr="008A112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7B67A7" w:rsidRPr="008A112E">
        <w:rPr>
          <w:rFonts w:ascii="GHEA Grapalat" w:eastAsia="Times New Roman" w:hAnsi="GHEA Grapalat" w:cs="GHEA Grapalat"/>
          <w:sz w:val="24"/>
          <w:szCs w:val="24"/>
          <w:lang w:eastAsia="ru-RU"/>
        </w:rPr>
        <w:t>մեջ</w:t>
      </w:r>
      <w:r w:rsidR="007B67A7" w:rsidRPr="008A112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7B67A7" w:rsidRPr="008A112E">
        <w:rPr>
          <w:rFonts w:ascii="GHEA Grapalat" w:eastAsia="Times New Roman" w:hAnsi="GHEA Grapalat" w:cs="GHEA Grapalat"/>
          <w:sz w:val="24"/>
          <w:szCs w:val="24"/>
          <w:lang w:eastAsia="ru-RU"/>
        </w:rPr>
        <w:t>մտնելուց</w:t>
      </w:r>
      <w:r w:rsidR="007B67A7" w:rsidRPr="008A112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7B67A7" w:rsidRPr="008A112E">
        <w:rPr>
          <w:rFonts w:ascii="GHEA Grapalat" w:eastAsia="Times New Roman" w:hAnsi="GHEA Grapalat" w:cs="GHEA Grapalat"/>
          <w:sz w:val="24"/>
          <w:szCs w:val="24"/>
          <w:lang w:eastAsia="ru-RU"/>
        </w:rPr>
        <w:t>հետո</w:t>
      </w:r>
      <w:r w:rsidR="007B67A7" w:rsidRPr="008A112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7B67A7" w:rsidRPr="008A112E">
        <w:rPr>
          <w:rFonts w:ascii="GHEA Grapalat" w:eastAsia="Times New Roman" w:hAnsi="GHEA Grapalat" w:cs="GHEA Grapalat"/>
          <w:sz w:val="24"/>
          <w:szCs w:val="24"/>
          <w:lang w:eastAsia="ru-RU"/>
        </w:rPr>
        <w:t>Բարձրագույն</w:t>
      </w:r>
      <w:r w:rsidR="007B67A7" w:rsidRPr="008A112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7B67A7" w:rsidRPr="008A112E">
        <w:rPr>
          <w:rFonts w:ascii="GHEA Grapalat" w:eastAsia="Times New Roman" w:hAnsi="GHEA Grapalat" w:cs="GHEA Grapalat"/>
          <w:sz w:val="24"/>
          <w:szCs w:val="24"/>
          <w:lang w:eastAsia="ru-RU"/>
        </w:rPr>
        <w:t>դատական</w:t>
      </w:r>
      <w:r w:rsidR="007B67A7" w:rsidRPr="008A112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7B67A7" w:rsidRPr="008A112E">
        <w:rPr>
          <w:rFonts w:ascii="GHEA Grapalat" w:eastAsia="Times New Roman" w:hAnsi="GHEA Grapalat" w:cs="GHEA Grapalat"/>
          <w:sz w:val="24"/>
          <w:szCs w:val="24"/>
          <w:lang w:eastAsia="ru-RU"/>
        </w:rPr>
        <w:t>խորհուրդը</w:t>
      </w:r>
      <w:r w:rsidR="007B67A7" w:rsidRPr="008A112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7B67A7" w:rsidRPr="008A112E">
        <w:rPr>
          <w:rFonts w:ascii="GHEA Grapalat" w:eastAsia="Times New Roman" w:hAnsi="GHEA Grapalat" w:cs="GHEA Grapalat"/>
          <w:sz w:val="24"/>
          <w:szCs w:val="24"/>
          <w:lang w:eastAsia="ru-RU"/>
        </w:rPr>
        <w:t>Կառավարու</w:t>
      </w:r>
      <w:r w:rsidR="007B67A7" w:rsidRPr="008A112E">
        <w:rPr>
          <w:rFonts w:ascii="GHEA Grapalat" w:eastAsia="Times New Roman" w:hAnsi="GHEA Grapalat" w:cs="Times Armenian"/>
          <w:sz w:val="24"/>
          <w:szCs w:val="24"/>
          <w:lang w:eastAsia="ru-RU"/>
        </w:rPr>
        <w:t>թյուն է ներկայացնում առաջարկություն Վճռաբեկ դատարանի դատավորների աշխատավարձի բարձրացման վերաբերյալ՝ ներկայացնելով համապատասխան հիմնավորում: Վճռաբեկ դատարանի դատավորների աշխատավարձերի տարբերակված բարձրացման առաջարկության դեպքում հիմնավորմամբ ներկայացվում են տարբերակման օբյեկտիվ հիմքը և իրավաչափ նպատակը:</w:t>
      </w:r>
      <w:r w:rsidR="00AE1488" w:rsidRPr="008A112E">
        <w:rPr>
          <w:rFonts w:ascii="GHEA Grapalat" w:eastAsia="Times New Roman" w:hAnsi="GHEA Grapalat" w:cs="Times Armenian"/>
          <w:sz w:val="24"/>
          <w:szCs w:val="24"/>
          <w:lang w:eastAsia="ru-RU"/>
        </w:rPr>
        <w:t>»:</w:t>
      </w:r>
    </w:p>
    <w:p w14:paraId="2198FC11" w14:textId="434A4122" w:rsidR="00B51654" w:rsidRDefault="00B51654" w:rsidP="00B5165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Times Armenian"/>
          <w:sz w:val="24"/>
          <w:szCs w:val="24"/>
          <w:lang w:eastAsia="ru-RU"/>
        </w:rPr>
      </w:pPr>
      <w:r w:rsidRPr="008A112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095BD1" w:rsidRPr="008A112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Վերոգրյալի հաշվառմամբ </w:t>
      </w:r>
      <w:r w:rsidRPr="008A112E">
        <w:rPr>
          <w:rFonts w:ascii="GHEA Grapalat" w:eastAsia="Times New Roman" w:hAnsi="GHEA Grapalat" w:cs="Times Armenian"/>
          <w:sz w:val="24"/>
          <w:szCs w:val="24"/>
          <w:lang w:eastAsia="ru-RU"/>
        </w:rPr>
        <w:t>Բարձրագույն դատական խորհրդի կողմից ներկայացված</w:t>
      </w:r>
      <w:r w:rsidR="00095BD1" w:rsidRPr="008A112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8A112E">
        <w:rPr>
          <w:rFonts w:ascii="GHEA Grapalat" w:eastAsia="Times New Roman" w:hAnsi="GHEA Grapalat" w:cs="Times Armenian"/>
          <w:sz w:val="24"/>
          <w:szCs w:val="24"/>
          <w:lang w:eastAsia="ru-RU"/>
        </w:rPr>
        <w:t>առաջար</w:t>
      </w:r>
      <w:r w:rsidR="001B7978" w:rsidRPr="008A112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կությամբ նախատեսվում </w:t>
      </w:r>
      <w:r w:rsidR="003D5B2C" w:rsidRPr="008A112E">
        <w:rPr>
          <w:rFonts w:ascii="GHEA Grapalat" w:eastAsia="Times New Roman" w:hAnsi="GHEA Grapalat" w:cs="Times Armenian"/>
          <w:sz w:val="24"/>
          <w:szCs w:val="24"/>
          <w:lang w:eastAsia="ru-RU"/>
        </w:rPr>
        <w:t>է</w:t>
      </w:r>
      <w:r w:rsidRPr="008A112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Վճռաբեկ դատարանի դատավորներին վճարել հավելումներ պաշտոնային դրույքաչափի 50 տոկոսի չափով: Ընդ որում, ներկայացված հիմնավորումներում որպես Վճռաբեկ դատարանի դատավորներին հավելում վճարելու հիմք է բերվել վերջիններիս գործունեության առանձնակի ռիսկայնությունը՝ հաշվի առնելով այն հանգամանքը, որ  հակակոռուպցիոն գործերի քննության առանձնակի ռիսկայնությունը հավասարապես տարածելի է Վճռաբեկ դատարանի բոլոր դատավորների վրա: Նշված դիրքորոշումը բխում է դատավարական օրենսդրությամբ սահմանված՝ տվյալ ատյանում գործերի քննության առանձնահատուկ կարգից: Մասնավորապես, Վճռաբեկ դատարանում գործերի քննությունն իրականացվում է կոլեգիալ՝ բոլոր դատավորների մասնակցությամբ, ուստի կոռուպցիոն բնույթի քրեական և քաղաքացիական գործերի քննությունն իրականացվելու է Վճռաբեկ դատարանի բոլոր դատավորների մասնակցությամբ:</w:t>
      </w:r>
    </w:p>
    <w:p w14:paraId="12B19F01" w14:textId="77777777" w:rsidR="00E976C5" w:rsidRPr="008A112E" w:rsidRDefault="00E976C5" w:rsidP="00B5165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Times Armenian"/>
          <w:sz w:val="24"/>
          <w:szCs w:val="24"/>
          <w:lang w:eastAsia="ru-RU"/>
        </w:rPr>
      </w:pPr>
    </w:p>
    <w:p w14:paraId="1921C9D2" w14:textId="3130791E" w:rsidR="00F73564" w:rsidRPr="008A112E" w:rsidRDefault="00F73564" w:rsidP="00F73564">
      <w:pPr>
        <w:spacing w:after="0" w:line="360" w:lineRule="auto"/>
        <w:ind w:firstLine="567"/>
        <w:contextualSpacing/>
        <w:jc w:val="both"/>
        <w:rPr>
          <w:rFonts w:ascii="GHEA Grapalat" w:hAnsi="GHEA Grapalat"/>
          <w:bCs/>
          <w:sz w:val="24"/>
          <w:szCs w:val="24"/>
        </w:rPr>
      </w:pPr>
      <w:r w:rsidRPr="008A112E">
        <w:rPr>
          <w:rFonts w:ascii="GHEA Grapalat" w:hAnsi="GHEA Grapalat"/>
          <w:b/>
          <w:bCs/>
          <w:sz w:val="24"/>
          <w:szCs w:val="24"/>
        </w:rPr>
        <w:lastRenderedPageBreak/>
        <w:t>Առաջարկվող կարգավորման բնույթը</w:t>
      </w:r>
      <w:r w:rsidRPr="008A112E">
        <w:rPr>
          <w:rFonts w:ascii="GHEA Grapalat" w:hAnsi="GHEA Grapalat"/>
          <w:bCs/>
          <w:sz w:val="24"/>
          <w:szCs w:val="24"/>
        </w:rPr>
        <w:t>.</w:t>
      </w:r>
    </w:p>
    <w:p w14:paraId="091E8476" w14:textId="2626CEC6" w:rsidR="00C730D2" w:rsidRPr="008A112E" w:rsidRDefault="00A37441" w:rsidP="00E976C5">
      <w:pPr>
        <w:spacing w:after="0" w:line="360" w:lineRule="auto"/>
        <w:ind w:firstLine="567"/>
        <w:contextualSpacing/>
        <w:jc w:val="both"/>
        <w:rPr>
          <w:rFonts w:ascii="GHEA Grapalat" w:hAnsi="GHEA Grapalat"/>
          <w:bCs/>
          <w:sz w:val="24"/>
          <w:szCs w:val="24"/>
        </w:rPr>
      </w:pPr>
      <w:r w:rsidRPr="008A112E">
        <w:rPr>
          <w:rFonts w:ascii="GHEA Grapalat" w:hAnsi="GHEA Grapalat"/>
          <w:bCs/>
          <w:sz w:val="24"/>
          <w:szCs w:val="24"/>
        </w:rPr>
        <w:t xml:space="preserve">Հաշվի առնելով այն հանգամանքը, որ </w:t>
      </w:r>
      <w:r w:rsidR="00154DBE" w:rsidRPr="008A112E">
        <w:rPr>
          <w:rFonts w:ascii="GHEA Grapalat" w:hAnsi="GHEA Grapalat"/>
          <w:bCs/>
          <w:sz w:val="24"/>
          <w:szCs w:val="24"/>
        </w:rPr>
        <w:t xml:space="preserve">«Հայաստանի Հանրապետության դատական օրենսգիրք» սահմանադրական օրենքի </w:t>
      </w:r>
      <w:r w:rsidR="006273AD" w:rsidRPr="008A112E">
        <w:rPr>
          <w:rFonts w:ascii="GHEA Grapalat" w:hAnsi="GHEA Grapalat"/>
          <w:bCs/>
          <w:sz w:val="24"/>
          <w:szCs w:val="24"/>
        </w:rPr>
        <w:t xml:space="preserve">57-րդ հոդվածի 1-ին մասի համաձայն՝ դատավորի վարձատրության, այդ թվում` հիմնական և լրացուցիչ աշխատավարձերի հաշվարկների և չափերի հետ կապված հարաբերությունները կարգավորվում են օրենքով՝ Նախագծով առաջարկվում է </w:t>
      </w:r>
      <w:r w:rsidR="002B22B6" w:rsidRPr="008A112E">
        <w:rPr>
          <w:rFonts w:ascii="GHEA Grapalat" w:hAnsi="GHEA Grapalat"/>
          <w:bCs/>
          <w:sz w:val="24"/>
          <w:szCs w:val="24"/>
        </w:rPr>
        <w:t>«Պետական պաշտոններ և պետական ծառայության պաշտոններ զբաղեցնող անձանց վարձատրության մասին»</w:t>
      </w:r>
      <w:r w:rsidR="004F478F" w:rsidRPr="008A112E">
        <w:rPr>
          <w:rFonts w:ascii="GHEA Grapalat" w:hAnsi="GHEA Grapalat"/>
          <w:bCs/>
          <w:sz w:val="24"/>
          <w:szCs w:val="24"/>
        </w:rPr>
        <w:t xml:space="preserve"> օրենքով Վճռաբեկ դատարանի դատավորների</w:t>
      </w:r>
      <w:r w:rsidR="00FF7259" w:rsidRPr="008A112E">
        <w:rPr>
          <w:rFonts w:ascii="GHEA Grapalat" w:hAnsi="GHEA Grapalat"/>
          <w:bCs/>
          <w:sz w:val="24"/>
          <w:szCs w:val="24"/>
        </w:rPr>
        <w:t xml:space="preserve"> համար սահմանել պաշտոնային դրույքաչափի 50 տոկոսի չափով հավելում:  </w:t>
      </w:r>
      <w:r w:rsidR="00F726B1" w:rsidRPr="008A112E">
        <w:rPr>
          <w:rFonts w:ascii="GHEA Grapalat" w:hAnsi="GHEA Grapalat"/>
          <w:bCs/>
          <w:sz w:val="24"/>
          <w:szCs w:val="24"/>
        </w:rPr>
        <w:t xml:space="preserve"> </w:t>
      </w:r>
    </w:p>
    <w:p w14:paraId="2F7D5E9B" w14:textId="72CC676C" w:rsidR="00F73564" w:rsidRPr="008A112E" w:rsidRDefault="00F73564" w:rsidP="00F73564">
      <w:pPr>
        <w:spacing w:after="0" w:line="360" w:lineRule="auto"/>
        <w:ind w:firstLine="567"/>
        <w:contextualSpacing/>
        <w:jc w:val="both"/>
        <w:rPr>
          <w:rFonts w:ascii="GHEA Grapalat" w:hAnsi="GHEA Grapalat"/>
          <w:b/>
          <w:bCs/>
          <w:iCs/>
          <w:sz w:val="24"/>
          <w:szCs w:val="24"/>
        </w:rPr>
      </w:pPr>
      <w:r w:rsidRPr="008A112E">
        <w:rPr>
          <w:rFonts w:ascii="GHEA Grapalat" w:hAnsi="GHEA Grapalat"/>
          <w:b/>
          <w:bCs/>
          <w:sz w:val="24"/>
          <w:szCs w:val="24"/>
        </w:rPr>
        <w:t>Նախագծերի ընդունման կապակցությամբ ֆինանսական միջոցների անհրաժեշտության և պետական բյուջեի եկամուտներում և ծախսերում սպասվելիք փոփոխությունների մասին</w:t>
      </w:r>
      <w:r w:rsidRPr="008A112E">
        <w:rPr>
          <w:rFonts w:ascii="GHEA Grapalat" w:hAnsi="GHEA Grapalat"/>
          <w:b/>
          <w:bCs/>
          <w:iCs/>
          <w:sz w:val="24"/>
          <w:szCs w:val="24"/>
        </w:rPr>
        <w:t>.</w:t>
      </w:r>
    </w:p>
    <w:p w14:paraId="7038C59C" w14:textId="61186F8F" w:rsidR="00F62810" w:rsidRDefault="00F62810" w:rsidP="00E21ADF">
      <w:pPr>
        <w:spacing w:after="0" w:line="360" w:lineRule="auto"/>
        <w:ind w:firstLine="567"/>
        <w:contextualSpacing/>
        <w:jc w:val="both"/>
        <w:rPr>
          <w:rFonts w:ascii="GHEA Grapalat" w:hAnsi="GHEA Grapalat"/>
          <w:iCs/>
          <w:sz w:val="24"/>
          <w:szCs w:val="24"/>
        </w:rPr>
      </w:pPr>
      <w:r w:rsidRPr="008A112E">
        <w:rPr>
          <w:rFonts w:ascii="GHEA Grapalat" w:hAnsi="GHEA Grapalat"/>
          <w:iCs/>
          <w:sz w:val="24"/>
          <w:szCs w:val="24"/>
        </w:rPr>
        <w:t xml:space="preserve">Սույն </w:t>
      </w:r>
      <w:r w:rsidR="00E976C5">
        <w:rPr>
          <w:rFonts w:ascii="GHEA Grapalat" w:hAnsi="GHEA Grapalat"/>
          <w:iCs/>
          <w:sz w:val="24"/>
          <w:szCs w:val="24"/>
          <w:lang w:val="en-US"/>
        </w:rPr>
        <w:t>օ</w:t>
      </w:r>
      <w:r w:rsidRPr="008A112E">
        <w:rPr>
          <w:rFonts w:ascii="GHEA Grapalat" w:hAnsi="GHEA Grapalat"/>
          <w:iCs/>
          <w:sz w:val="24"/>
          <w:szCs w:val="24"/>
        </w:rPr>
        <w:t>րենքի նախագծի ընդունումը Հայաստանի Հանրապետության 2021 թվականի պետական բյուջեի եկամուտների և ծախսերի փոփոխության չի հանգեցնի:</w:t>
      </w:r>
    </w:p>
    <w:p w14:paraId="20F4F6D5" w14:textId="59E9C948" w:rsidR="002F551A" w:rsidRPr="00631DA3" w:rsidRDefault="004045CC" w:rsidP="00E976C5">
      <w:pPr>
        <w:spacing w:after="0" w:line="360" w:lineRule="auto"/>
        <w:ind w:firstLine="567"/>
        <w:contextualSpacing/>
        <w:jc w:val="both"/>
        <w:rPr>
          <w:rFonts w:ascii="GHEA Grapalat" w:hAnsi="GHEA Grapalat"/>
          <w:bCs/>
          <w:iCs/>
          <w:sz w:val="24"/>
          <w:szCs w:val="24"/>
        </w:rPr>
      </w:pPr>
      <w:r w:rsidRPr="00631DA3">
        <w:rPr>
          <w:rFonts w:ascii="GHEA Grapalat" w:hAnsi="GHEA Grapalat"/>
          <w:iCs/>
          <w:sz w:val="24"/>
          <w:szCs w:val="24"/>
        </w:rPr>
        <w:t>Ընդհանուր առմամբ,</w:t>
      </w:r>
      <w:r w:rsidR="00631DA3" w:rsidRPr="00631DA3">
        <w:rPr>
          <w:rFonts w:ascii="GHEA Grapalat" w:hAnsi="GHEA Grapalat"/>
          <w:iCs/>
          <w:sz w:val="24"/>
          <w:szCs w:val="24"/>
        </w:rPr>
        <w:t xml:space="preserve"> օրենքի</w:t>
      </w:r>
      <w:r w:rsidRPr="00631DA3">
        <w:rPr>
          <w:rFonts w:ascii="GHEA Grapalat" w:hAnsi="GHEA Grapalat"/>
          <w:iCs/>
          <w:sz w:val="24"/>
          <w:szCs w:val="24"/>
        </w:rPr>
        <w:t xml:space="preserve"> </w:t>
      </w:r>
      <w:r w:rsidR="00E21ADF" w:rsidRPr="00631DA3">
        <w:rPr>
          <w:rFonts w:ascii="GHEA Grapalat" w:hAnsi="GHEA Grapalat"/>
          <w:iCs/>
          <w:sz w:val="24"/>
          <w:szCs w:val="24"/>
        </w:rPr>
        <w:t>նախագծի ընդունմ</w:t>
      </w:r>
      <w:r w:rsidR="0000043A" w:rsidRPr="00631DA3">
        <w:rPr>
          <w:rFonts w:ascii="GHEA Grapalat" w:hAnsi="GHEA Grapalat"/>
          <w:iCs/>
          <w:sz w:val="24"/>
          <w:szCs w:val="24"/>
        </w:rPr>
        <w:t>ամբ</w:t>
      </w:r>
      <w:r w:rsidR="00A450CD" w:rsidRPr="00631DA3">
        <w:rPr>
          <w:rFonts w:ascii="GHEA Grapalat" w:hAnsi="GHEA Grapalat"/>
          <w:iCs/>
          <w:sz w:val="24"/>
          <w:szCs w:val="24"/>
        </w:rPr>
        <w:t xml:space="preserve"> </w:t>
      </w:r>
      <w:r w:rsidR="00A450CD" w:rsidRPr="00631DA3">
        <w:rPr>
          <w:rFonts w:ascii="GHEA Grapalat" w:hAnsi="GHEA Grapalat"/>
          <w:bCs/>
          <w:iCs/>
          <w:sz w:val="24"/>
          <w:szCs w:val="24"/>
        </w:rPr>
        <w:t>պետական բյուջե</w:t>
      </w:r>
      <w:r w:rsidR="00631DA3" w:rsidRPr="00631DA3">
        <w:rPr>
          <w:rFonts w:ascii="GHEA Grapalat" w:hAnsi="GHEA Grapalat"/>
          <w:bCs/>
          <w:iCs/>
          <w:sz w:val="24"/>
          <w:szCs w:val="24"/>
        </w:rPr>
        <w:t>ի</w:t>
      </w:r>
      <w:r w:rsidR="00A450CD" w:rsidRPr="00631DA3">
        <w:rPr>
          <w:rFonts w:ascii="GHEA Grapalat" w:hAnsi="GHEA Grapalat"/>
          <w:bCs/>
          <w:iCs/>
          <w:sz w:val="24"/>
          <w:szCs w:val="24"/>
        </w:rPr>
        <w:t xml:space="preserve"> եկամուտներ</w:t>
      </w:r>
      <w:r w:rsidRPr="00631DA3">
        <w:rPr>
          <w:rFonts w:ascii="GHEA Grapalat" w:hAnsi="GHEA Grapalat"/>
          <w:bCs/>
          <w:iCs/>
          <w:sz w:val="24"/>
          <w:szCs w:val="24"/>
        </w:rPr>
        <w:t>ում</w:t>
      </w:r>
      <w:r w:rsidR="00A450CD" w:rsidRPr="00631DA3">
        <w:rPr>
          <w:rFonts w:ascii="GHEA Grapalat" w:hAnsi="GHEA Grapalat"/>
          <w:bCs/>
          <w:iCs/>
          <w:sz w:val="24"/>
          <w:szCs w:val="24"/>
        </w:rPr>
        <w:t xml:space="preserve"> և ծախսեր</w:t>
      </w:r>
      <w:r w:rsidRPr="00631DA3">
        <w:rPr>
          <w:rFonts w:ascii="GHEA Grapalat" w:hAnsi="GHEA Grapalat"/>
          <w:bCs/>
          <w:iCs/>
          <w:sz w:val="24"/>
          <w:szCs w:val="24"/>
        </w:rPr>
        <w:t>ում</w:t>
      </w:r>
      <w:r w:rsidR="0000043A" w:rsidRPr="00631DA3">
        <w:rPr>
          <w:rFonts w:ascii="GHEA Grapalat" w:hAnsi="GHEA Grapalat"/>
          <w:iCs/>
          <w:sz w:val="24"/>
          <w:szCs w:val="24"/>
        </w:rPr>
        <w:t xml:space="preserve"> ակնկալվ</w:t>
      </w:r>
      <w:r w:rsidRPr="00631DA3">
        <w:rPr>
          <w:rFonts w:ascii="GHEA Grapalat" w:hAnsi="GHEA Grapalat"/>
          <w:iCs/>
          <w:sz w:val="24"/>
          <w:szCs w:val="24"/>
        </w:rPr>
        <w:t xml:space="preserve">ում են </w:t>
      </w:r>
      <w:r w:rsidR="00AF3B0E" w:rsidRPr="00631DA3">
        <w:rPr>
          <w:rFonts w:ascii="GHEA Grapalat" w:hAnsi="GHEA Grapalat"/>
          <w:iCs/>
          <w:sz w:val="24"/>
          <w:szCs w:val="24"/>
        </w:rPr>
        <w:t>համապատասխան</w:t>
      </w:r>
      <w:r w:rsidR="007973F3" w:rsidRPr="00631DA3">
        <w:rPr>
          <w:rFonts w:ascii="GHEA Grapalat" w:hAnsi="GHEA Grapalat"/>
          <w:iCs/>
          <w:sz w:val="24"/>
          <w:szCs w:val="24"/>
        </w:rPr>
        <w:t xml:space="preserve"> փոփոխություններ</w:t>
      </w:r>
      <w:r w:rsidR="00320B0A" w:rsidRPr="00631DA3">
        <w:rPr>
          <w:rFonts w:ascii="GHEA Grapalat" w:hAnsi="GHEA Grapalat"/>
          <w:iCs/>
          <w:sz w:val="24"/>
          <w:szCs w:val="24"/>
        </w:rPr>
        <w:t>:</w:t>
      </w:r>
    </w:p>
    <w:p w14:paraId="493A5529" w14:textId="77777777" w:rsidR="00F73564" w:rsidRPr="008A112E" w:rsidRDefault="00F73564" w:rsidP="00F73564">
      <w:pPr>
        <w:spacing w:after="0" w:line="360" w:lineRule="auto"/>
        <w:ind w:firstLine="567"/>
        <w:contextualSpacing/>
        <w:jc w:val="both"/>
        <w:rPr>
          <w:rFonts w:ascii="GHEA Grapalat" w:hAnsi="GHEA Grapalat"/>
          <w:b/>
          <w:bCs/>
          <w:sz w:val="24"/>
          <w:szCs w:val="24"/>
        </w:rPr>
      </w:pPr>
      <w:r w:rsidRPr="008A112E">
        <w:rPr>
          <w:rFonts w:ascii="GHEA Grapalat" w:hAnsi="GHEA Grapalat"/>
          <w:b/>
          <w:bCs/>
          <w:sz w:val="24"/>
          <w:szCs w:val="24"/>
        </w:rPr>
        <w:t>Նախագծի մշակման գործընթացում ներգրավված ինստիտուտները և անձինք.</w:t>
      </w:r>
    </w:p>
    <w:p w14:paraId="5DE1EB92" w14:textId="78DBB727" w:rsidR="00F73564" w:rsidRDefault="00F73564" w:rsidP="00F73564">
      <w:pPr>
        <w:spacing w:after="0" w:line="360" w:lineRule="auto"/>
        <w:ind w:firstLine="567"/>
        <w:contextualSpacing/>
        <w:jc w:val="both"/>
        <w:rPr>
          <w:rFonts w:ascii="GHEA Grapalat" w:hAnsi="GHEA Grapalat"/>
          <w:bCs/>
          <w:sz w:val="24"/>
          <w:szCs w:val="24"/>
        </w:rPr>
      </w:pPr>
      <w:r w:rsidRPr="008A112E">
        <w:rPr>
          <w:rFonts w:ascii="GHEA Grapalat" w:hAnsi="GHEA Grapalat"/>
          <w:bCs/>
          <w:sz w:val="24"/>
          <w:szCs w:val="24"/>
        </w:rPr>
        <w:t>Նախագիծը մշակվել է Հայաստանի Հանրապետության արդարադատության նախարարության կողմից:</w:t>
      </w:r>
    </w:p>
    <w:p w14:paraId="200E57DE" w14:textId="614DAD7F" w:rsidR="00071BFA" w:rsidRDefault="00071BFA" w:rsidP="00F73564">
      <w:pPr>
        <w:spacing w:after="0" w:line="360" w:lineRule="auto"/>
        <w:ind w:firstLine="567"/>
        <w:contextualSpacing/>
        <w:jc w:val="both"/>
        <w:rPr>
          <w:rFonts w:ascii="GHEA Grapalat" w:hAnsi="GHEA Grapalat"/>
          <w:bCs/>
          <w:sz w:val="24"/>
          <w:szCs w:val="24"/>
        </w:rPr>
      </w:pPr>
    </w:p>
    <w:p w14:paraId="7C05D6C5" w14:textId="77777777" w:rsidR="00071BFA" w:rsidRDefault="00071BFA" w:rsidP="00F73564">
      <w:pPr>
        <w:spacing w:after="0" w:line="360" w:lineRule="auto"/>
        <w:ind w:firstLine="567"/>
        <w:contextualSpacing/>
        <w:jc w:val="both"/>
        <w:rPr>
          <w:rFonts w:ascii="GHEA Grapalat" w:hAnsi="GHEA Grapalat"/>
          <w:bCs/>
          <w:sz w:val="24"/>
          <w:szCs w:val="24"/>
        </w:rPr>
      </w:pPr>
      <w:bookmarkStart w:id="0" w:name="_GoBack"/>
      <w:bookmarkEnd w:id="0"/>
    </w:p>
    <w:p w14:paraId="3DBB07EB" w14:textId="77777777" w:rsidR="009E1A19" w:rsidRPr="008A112E" w:rsidRDefault="009E1A19" w:rsidP="00F73564">
      <w:pPr>
        <w:spacing w:after="0" w:line="360" w:lineRule="auto"/>
        <w:ind w:firstLine="567"/>
        <w:contextualSpacing/>
        <w:jc w:val="both"/>
        <w:rPr>
          <w:rFonts w:ascii="GHEA Grapalat" w:hAnsi="GHEA Grapalat"/>
          <w:bCs/>
          <w:sz w:val="24"/>
          <w:szCs w:val="24"/>
        </w:rPr>
      </w:pPr>
    </w:p>
    <w:p w14:paraId="3F172C89" w14:textId="637549EE" w:rsidR="00F73564" w:rsidRPr="008A112E" w:rsidRDefault="00F73564" w:rsidP="00F73564">
      <w:pPr>
        <w:spacing w:after="0" w:line="360" w:lineRule="auto"/>
        <w:ind w:firstLine="567"/>
        <w:contextualSpacing/>
        <w:jc w:val="both"/>
        <w:rPr>
          <w:rFonts w:ascii="GHEA Grapalat" w:hAnsi="GHEA Grapalat"/>
          <w:b/>
          <w:bCs/>
          <w:sz w:val="24"/>
          <w:szCs w:val="24"/>
        </w:rPr>
      </w:pPr>
      <w:r w:rsidRPr="008A112E">
        <w:rPr>
          <w:rFonts w:ascii="GHEA Grapalat" w:hAnsi="GHEA Grapalat"/>
          <w:b/>
          <w:bCs/>
          <w:sz w:val="24"/>
          <w:szCs w:val="24"/>
        </w:rPr>
        <w:lastRenderedPageBreak/>
        <w:t>Ակնկալվող արդյունքը.</w:t>
      </w:r>
    </w:p>
    <w:p w14:paraId="25A217B0" w14:textId="6B27EA0B" w:rsidR="006273AD" w:rsidRPr="00182746" w:rsidRDefault="00700800" w:rsidP="00700800">
      <w:pPr>
        <w:spacing w:after="0" w:line="360" w:lineRule="auto"/>
        <w:ind w:firstLine="567"/>
        <w:contextualSpacing/>
        <w:jc w:val="both"/>
        <w:rPr>
          <w:rFonts w:ascii="GHEA Grapalat" w:hAnsi="GHEA Grapalat"/>
          <w:bCs/>
          <w:sz w:val="24"/>
          <w:szCs w:val="24"/>
        </w:rPr>
      </w:pPr>
      <w:r w:rsidRPr="00182746">
        <w:rPr>
          <w:rFonts w:ascii="GHEA Grapalat" w:hAnsi="GHEA Grapalat"/>
          <w:bCs/>
          <w:sz w:val="24"/>
          <w:szCs w:val="24"/>
        </w:rPr>
        <w:t>Նախագծի ընդունմամբ, կ</w:t>
      </w:r>
      <w:r w:rsidR="00BE7841" w:rsidRPr="00182746">
        <w:rPr>
          <w:rFonts w:ascii="GHEA Grapalat" w:hAnsi="GHEA Grapalat"/>
          <w:bCs/>
          <w:sz w:val="24"/>
          <w:szCs w:val="24"/>
        </w:rPr>
        <w:t>ոռուպցիոն բնույթի գործերի քննության առանձնակի ռիսկայնությունից ելնելով</w:t>
      </w:r>
      <w:r w:rsidRPr="00182746">
        <w:rPr>
          <w:rFonts w:ascii="GHEA Grapalat" w:hAnsi="GHEA Grapalat"/>
          <w:bCs/>
          <w:sz w:val="24"/>
          <w:szCs w:val="24"/>
        </w:rPr>
        <w:t>,</w:t>
      </w:r>
      <w:r w:rsidR="00BE7841" w:rsidRPr="00182746">
        <w:rPr>
          <w:rFonts w:ascii="GHEA Grapalat" w:hAnsi="GHEA Grapalat"/>
          <w:bCs/>
          <w:sz w:val="24"/>
          <w:szCs w:val="24"/>
        </w:rPr>
        <w:t xml:space="preserve"> </w:t>
      </w:r>
      <w:r w:rsidR="00EF7647" w:rsidRPr="00182746">
        <w:rPr>
          <w:rFonts w:ascii="GHEA Grapalat" w:hAnsi="GHEA Grapalat"/>
          <w:bCs/>
          <w:sz w:val="24"/>
          <w:szCs w:val="24"/>
        </w:rPr>
        <w:t>ակնկալվում է</w:t>
      </w:r>
      <w:r w:rsidR="009F0DDE" w:rsidRPr="00182746">
        <w:rPr>
          <w:rFonts w:ascii="GHEA Grapalat" w:hAnsi="GHEA Grapalat"/>
          <w:bCs/>
          <w:sz w:val="24"/>
          <w:szCs w:val="24"/>
        </w:rPr>
        <w:t xml:space="preserve"> </w:t>
      </w:r>
      <w:r w:rsidR="00486EDD" w:rsidRPr="00182746">
        <w:rPr>
          <w:rFonts w:ascii="GHEA Grapalat" w:hAnsi="GHEA Grapalat"/>
          <w:bCs/>
          <w:sz w:val="24"/>
          <w:szCs w:val="24"/>
        </w:rPr>
        <w:t xml:space="preserve">Վճռաբեկ դատարանի դատավորների </w:t>
      </w:r>
      <w:r w:rsidR="00B07266" w:rsidRPr="00182746">
        <w:rPr>
          <w:rFonts w:ascii="GHEA Grapalat" w:hAnsi="GHEA Grapalat"/>
          <w:bCs/>
          <w:sz w:val="24"/>
          <w:szCs w:val="24"/>
        </w:rPr>
        <w:t xml:space="preserve">համար սահմանել պաշտոնային դրույքաչափի 50 տոկոսի չափով հավելում, որը կհանդիսանա լրացուցիչ երաշխիք </w:t>
      </w:r>
      <w:r w:rsidR="000F7C80" w:rsidRPr="00182746">
        <w:rPr>
          <w:rFonts w:ascii="GHEA Grapalat" w:hAnsi="GHEA Grapalat"/>
          <w:bCs/>
          <w:sz w:val="24"/>
          <w:szCs w:val="24"/>
        </w:rPr>
        <w:t>նշված գործեր</w:t>
      </w:r>
      <w:r w:rsidR="00FA212D" w:rsidRPr="00182746">
        <w:rPr>
          <w:rFonts w:ascii="GHEA Grapalat" w:hAnsi="GHEA Grapalat"/>
          <w:bCs/>
          <w:sz w:val="24"/>
          <w:szCs w:val="24"/>
        </w:rPr>
        <w:t>ի</w:t>
      </w:r>
      <w:r w:rsidR="000F7C80" w:rsidRPr="00182746">
        <w:rPr>
          <w:rFonts w:ascii="GHEA Grapalat" w:hAnsi="GHEA Grapalat"/>
          <w:bCs/>
          <w:sz w:val="24"/>
          <w:szCs w:val="24"/>
        </w:rPr>
        <w:t xml:space="preserve"> արդարացի քննության</w:t>
      </w:r>
      <w:r w:rsidR="00FA212D" w:rsidRPr="00182746">
        <w:rPr>
          <w:rFonts w:ascii="GHEA Grapalat" w:hAnsi="GHEA Grapalat"/>
          <w:bCs/>
          <w:sz w:val="24"/>
          <w:szCs w:val="24"/>
        </w:rPr>
        <w:t xml:space="preserve"> ապահովման համար:</w:t>
      </w:r>
    </w:p>
    <w:p w14:paraId="0115911A" w14:textId="336C31D7" w:rsidR="00F73564" w:rsidRPr="008A112E" w:rsidRDefault="00F73564" w:rsidP="009C204D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Times Armenian"/>
          <w:sz w:val="24"/>
          <w:szCs w:val="24"/>
          <w:lang w:eastAsia="ru-RU"/>
        </w:rPr>
      </w:pPr>
    </w:p>
    <w:p w14:paraId="58C0E311" w14:textId="7AD3DFF9" w:rsidR="00F73564" w:rsidRPr="008A112E" w:rsidRDefault="00F73564" w:rsidP="009C204D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Times Armenian"/>
          <w:sz w:val="24"/>
          <w:szCs w:val="24"/>
          <w:lang w:eastAsia="ru-RU"/>
        </w:rPr>
      </w:pPr>
    </w:p>
    <w:p w14:paraId="4071AB5C" w14:textId="17B0A02C" w:rsidR="00500619" w:rsidRPr="008A112E" w:rsidRDefault="00500619" w:rsidP="00B64628">
      <w:pPr>
        <w:spacing w:line="360" w:lineRule="auto"/>
        <w:jc w:val="both"/>
        <w:rPr>
          <w:rFonts w:ascii="Sylfaen" w:hAnsi="Sylfaen"/>
        </w:rPr>
      </w:pPr>
    </w:p>
    <w:sectPr w:rsidR="00500619" w:rsidRPr="008A112E" w:rsidSect="0047535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0B025" w16cex:dateUtc="2021-11-30T10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92CAA" w14:textId="77777777" w:rsidR="006431E2" w:rsidRDefault="006431E2" w:rsidP="003D1550">
      <w:pPr>
        <w:spacing w:after="0" w:line="240" w:lineRule="auto"/>
      </w:pPr>
      <w:r>
        <w:separator/>
      </w:r>
    </w:p>
  </w:endnote>
  <w:endnote w:type="continuationSeparator" w:id="0">
    <w:p w14:paraId="31625A76" w14:textId="77777777" w:rsidR="006431E2" w:rsidRDefault="006431E2" w:rsidP="003D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9874A" w14:textId="77777777" w:rsidR="006431E2" w:rsidRDefault="006431E2" w:rsidP="003D1550">
      <w:pPr>
        <w:spacing w:after="0" w:line="240" w:lineRule="auto"/>
      </w:pPr>
      <w:r>
        <w:separator/>
      </w:r>
    </w:p>
  </w:footnote>
  <w:footnote w:type="continuationSeparator" w:id="0">
    <w:p w14:paraId="54C6120C" w14:textId="77777777" w:rsidR="006431E2" w:rsidRDefault="006431E2" w:rsidP="003D1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A4A3F" w14:textId="77777777" w:rsidR="003D1550" w:rsidRPr="000A3033" w:rsidRDefault="003D1550" w:rsidP="003D1550">
    <w:pPr>
      <w:pBdr>
        <w:left w:val="single" w:sz="18" w:space="4" w:color="FF0000"/>
      </w:pBdr>
      <w:tabs>
        <w:tab w:val="center" w:pos="4320"/>
        <w:tab w:val="right" w:pos="8640"/>
      </w:tabs>
      <w:spacing w:after="0" w:line="240" w:lineRule="auto"/>
      <w:ind w:left="-180"/>
      <w:rPr>
        <w:rFonts w:ascii="Sylfaen" w:eastAsia="SimSun" w:hAnsi="Sylfaen" w:cs="Arial"/>
        <w:color w:val="FF0000"/>
      </w:rPr>
    </w:pPr>
    <w:r w:rsidRPr="000A3033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9264" behindDoc="1" locked="0" layoutInCell="1" allowOverlap="1" wp14:anchorId="6D640684" wp14:editId="315AEF0A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0" t="0" r="0" b="0"/>
          <wp:wrapNone/>
          <wp:docPr id="7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3033">
      <w:rPr>
        <w:rFonts w:ascii="GHEA Grapalat" w:eastAsia="SimSun" w:hAnsi="GHEA Grapalat" w:cs="Arial"/>
        <w:sz w:val="24"/>
      </w:rPr>
      <w:t>Արդարադատության</w:t>
    </w:r>
    <w:r w:rsidRPr="000A3033">
      <w:rPr>
        <w:rFonts w:ascii="Arial Armenian" w:eastAsia="SimSun" w:hAnsi="Arial Armenian" w:cs="Arial"/>
      </w:rPr>
      <w:t xml:space="preserve">                                                                                             </w:t>
    </w:r>
    <w:r w:rsidRPr="000A3033">
      <w:rPr>
        <w:rFonts w:ascii="GHEA Grapalat" w:eastAsia="SimSun" w:hAnsi="GHEA Grapalat" w:cs="Arial"/>
        <w:sz w:val="24"/>
        <w:szCs w:val="24"/>
      </w:rPr>
      <w:t>ՆԱԽԱԳԻԾ</w:t>
    </w:r>
    <w:r w:rsidRPr="000A3033">
      <w:rPr>
        <w:rFonts w:ascii="GHEA Grapalat" w:eastAsia="SimSun" w:hAnsi="GHEA Grapalat" w:cs="Arial"/>
      </w:rPr>
      <w:t xml:space="preserve"> </w:t>
    </w:r>
    <w:r w:rsidRPr="000A3033">
      <w:rPr>
        <w:rFonts w:ascii="Arial Armenian" w:eastAsia="SimSun" w:hAnsi="Arial Armenian" w:cs="Arial"/>
      </w:rPr>
      <w:t xml:space="preserve">                                                                                                                          </w:t>
    </w:r>
  </w:p>
  <w:p w14:paraId="57CF3677" w14:textId="77777777" w:rsidR="003D1550" w:rsidRPr="000A3033" w:rsidRDefault="003D1550" w:rsidP="003D1550">
    <w:pPr>
      <w:pBdr>
        <w:left w:val="single" w:sz="18" w:space="4" w:color="0000FF"/>
      </w:pBdr>
      <w:tabs>
        <w:tab w:val="center" w:pos="4320"/>
        <w:tab w:val="right" w:pos="8640"/>
      </w:tabs>
      <w:spacing w:after="0" w:line="240" w:lineRule="auto"/>
      <w:ind w:left="-180"/>
      <w:rPr>
        <w:rFonts w:ascii="GHEA Grapalat" w:eastAsia="SimSun" w:hAnsi="GHEA Grapalat" w:cs="Arial"/>
      </w:rPr>
    </w:pPr>
    <w:r w:rsidRPr="000A3033">
      <w:rPr>
        <w:rFonts w:ascii="GHEA Grapalat" w:eastAsia="SimSun" w:hAnsi="GHEA Grapalat" w:cs="Arial"/>
        <w:sz w:val="24"/>
        <w:szCs w:val="24"/>
      </w:rPr>
      <w:t>Նախարարություն</w:t>
    </w:r>
    <w:r w:rsidRPr="000A3033">
      <w:rPr>
        <w:rFonts w:ascii="GHEA Grapalat" w:eastAsia="SimSun" w:hAnsi="GHEA Grapalat" w:cs="Arial"/>
      </w:rPr>
      <w:t xml:space="preserve">                       </w:t>
    </w:r>
  </w:p>
  <w:p w14:paraId="43695C6E" w14:textId="77777777" w:rsidR="003D1550" w:rsidRPr="000A3033" w:rsidRDefault="003D1550" w:rsidP="003D1550">
    <w:pPr>
      <w:pBdr>
        <w:left w:val="single" w:sz="18" w:space="4" w:color="FF6600"/>
      </w:pBdr>
      <w:tabs>
        <w:tab w:val="center" w:pos="4320"/>
        <w:tab w:val="right" w:pos="8640"/>
      </w:tabs>
      <w:spacing w:after="0" w:line="240" w:lineRule="auto"/>
      <w:ind w:left="-180"/>
      <w:rPr>
        <w:rFonts w:ascii="Art" w:eastAsia="SimSun" w:hAnsi="Art" w:cs="Arial"/>
      </w:rPr>
    </w:pPr>
    <w:r w:rsidRPr="000A3033">
      <w:rPr>
        <w:rFonts w:ascii="Art" w:eastAsia="SimSun" w:hAnsi="Art" w:cs="Arial"/>
      </w:rPr>
      <w:t xml:space="preserve">                                                                                                                                                            </w:t>
    </w:r>
  </w:p>
  <w:p w14:paraId="3C0BC2B3" w14:textId="77777777" w:rsidR="003D1550" w:rsidRPr="000A3033" w:rsidRDefault="003D1550" w:rsidP="003D1550">
    <w:pPr>
      <w:tabs>
        <w:tab w:val="center" w:pos="4320"/>
        <w:tab w:val="right" w:pos="8640"/>
      </w:tabs>
      <w:spacing w:after="0" w:line="240" w:lineRule="auto"/>
      <w:ind w:left="-907"/>
      <w:rPr>
        <w:rFonts w:ascii="Sylfaen" w:eastAsia="SimSun" w:hAnsi="Sylfaen" w:cs="Arial"/>
        <w:sz w:val="18"/>
        <w:szCs w:val="18"/>
      </w:rPr>
    </w:pPr>
    <w:r w:rsidRPr="000A3033">
      <w:rPr>
        <w:rFonts w:ascii="Arial LatArm" w:eastAsia="SimSun" w:hAnsi="Arial LatArm" w:cs="Arial"/>
        <w:sz w:val="24"/>
        <w:szCs w:val="24"/>
      </w:rPr>
      <w:t xml:space="preserve">                </w:t>
    </w:r>
  </w:p>
  <w:p w14:paraId="2A392598" w14:textId="77777777" w:rsidR="003D1550" w:rsidRDefault="003D1550" w:rsidP="003D1550">
    <w:pPr>
      <w:pStyle w:val="Header"/>
    </w:pPr>
  </w:p>
  <w:p w14:paraId="798CCC93" w14:textId="77777777" w:rsidR="003D1550" w:rsidRDefault="003D1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99"/>
    <w:rsid w:val="0000043A"/>
    <w:rsid w:val="00023F00"/>
    <w:rsid w:val="00071BFA"/>
    <w:rsid w:val="00071E12"/>
    <w:rsid w:val="00076128"/>
    <w:rsid w:val="00095BD1"/>
    <w:rsid w:val="000A1525"/>
    <w:rsid w:val="000B3F95"/>
    <w:rsid w:val="000F015D"/>
    <w:rsid w:val="000F3365"/>
    <w:rsid w:val="000F36BB"/>
    <w:rsid w:val="000F7C80"/>
    <w:rsid w:val="00154308"/>
    <w:rsid w:val="00154DBE"/>
    <w:rsid w:val="00164705"/>
    <w:rsid w:val="00182746"/>
    <w:rsid w:val="00182F8C"/>
    <w:rsid w:val="001B7978"/>
    <w:rsid w:val="001F3E47"/>
    <w:rsid w:val="002433B9"/>
    <w:rsid w:val="0028153D"/>
    <w:rsid w:val="0028645A"/>
    <w:rsid w:val="002B22B6"/>
    <w:rsid w:val="002C1F69"/>
    <w:rsid w:val="002E6BE0"/>
    <w:rsid w:val="002F1907"/>
    <w:rsid w:val="002F551A"/>
    <w:rsid w:val="002F7F8F"/>
    <w:rsid w:val="00320B0A"/>
    <w:rsid w:val="0034373A"/>
    <w:rsid w:val="00382C18"/>
    <w:rsid w:val="003B1197"/>
    <w:rsid w:val="003D1550"/>
    <w:rsid w:val="003D5B2C"/>
    <w:rsid w:val="004045CC"/>
    <w:rsid w:val="004578CA"/>
    <w:rsid w:val="00463FE9"/>
    <w:rsid w:val="0047535C"/>
    <w:rsid w:val="00486EDD"/>
    <w:rsid w:val="0049795C"/>
    <w:rsid w:val="004F478F"/>
    <w:rsid w:val="00500619"/>
    <w:rsid w:val="00524A1A"/>
    <w:rsid w:val="006273AD"/>
    <w:rsid w:val="00631DA3"/>
    <w:rsid w:val="006431E2"/>
    <w:rsid w:val="0066760C"/>
    <w:rsid w:val="00681052"/>
    <w:rsid w:val="00687984"/>
    <w:rsid w:val="006C32AC"/>
    <w:rsid w:val="006D60E2"/>
    <w:rsid w:val="00700800"/>
    <w:rsid w:val="007973F3"/>
    <w:rsid w:val="007B67A7"/>
    <w:rsid w:val="007F1B71"/>
    <w:rsid w:val="008048ED"/>
    <w:rsid w:val="008934B0"/>
    <w:rsid w:val="008A112E"/>
    <w:rsid w:val="008C50AF"/>
    <w:rsid w:val="00911DE2"/>
    <w:rsid w:val="00916075"/>
    <w:rsid w:val="00921E79"/>
    <w:rsid w:val="00923EF4"/>
    <w:rsid w:val="00945EDD"/>
    <w:rsid w:val="009807AA"/>
    <w:rsid w:val="009B777E"/>
    <w:rsid w:val="009B7BB6"/>
    <w:rsid w:val="009C204D"/>
    <w:rsid w:val="009C5731"/>
    <w:rsid w:val="009E1A19"/>
    <w:rsid w:val="009F0DDE"/>
    <w:rsid w:val="00A2591B"/>
    <w:rsid w:val="00A37441"/>
    <w:rsid w:val="00A437D7"/>
    <w:rsid w:val="00A450CD"/>
    <w:rsid w:val="00AB3305"/>
    <w:rsid w:val="00AE1488"/>
    <w:rsid w:val="00AF3B0E"/>
    <w:rsid w:val="00B03D6C"/>
    <w:rsid w:val="00B07266"/>
    <w:rsid w:val="00B51654"/>
    <w:rsid w:val="00B5324E"/>
    <w:rsid w:val="00B64628"/>
    <w:rsid w:val="00BA6894"/>
    <w:rsid w:val="00BE7841"/>
    <w:rsid w:val="00C60099"/>
    <w:rsid w:val="00C730D2"/>
    <w:rsid w:val="00CB0641"/>
    <w:rsid w:val="00D272AE"/>
    <w:rsid w:val="00D5447A"/>
    <w:rsid w:val="00D61B8E"/>
    <w:rsid w:val="00DB4072"/>
    <w:rsid w:val="00DC09F5"/>
    <w:rsid w:val="00E21ADF"/>
    <w:rsid w:val="00E808D2"/>
    <w:rsid w:val="00E976C5"/>
    <w:rsid w:val="00EA557C"/>
    <w:rsid w:val="00EF7647"/>
    <w:rsid w:val="00F408B0"/>
    <w:rsid w:val="00F60621"/>
    <w:rsid w:val="00F62810"/>
    <w:rsid w:val="00F726B1"/>
    <w:rsid w:val="00F73564"/>
    <w:rsid w:val="00FA212D"/>
    <w:rsid w:val="00FB11B0"/>
    <w:rsid w:val="00FC27D9"/>
    <w:rsid w:val="00FE6020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85937"/>
  <w15:chartTrackingRefBased/>
  <w15:docId w15:val="{261AAA9E-B620-4CB8-800A-9FB973BE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5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550"/>
  </w:style>
  <w:style w:type="paragraph" w:styleId="Footer">
    <w:name w:val="footer"/>
    <w:basedOn w:val="Normal"/>
    <w:link w:val="FooterChar"/>
    <w:uiPriority w:val="99"/>
    <w:unhideWhenUsed/>
    <w:rsid w:val="003D15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550"/>
  </w:style>
  <w:style w:type="paragraph" w:styleId="FootnoteText">
    <w:name w:val="footnote text"/>
    <w:basedOn w:val="Normal"/>
    <w:link w:val="FootnoteTextChar"/>
    <w:uiPriority w:val="99"/>
    <w:semiHidden/>
    <w:unhideWhenUsed/>
    <w:rsid w:val="00F62810"/>
    <w:pPr>
      <w:spacing w:after="0" w:line="240" w:lineRule="auto"/>
    </w:pPr>
    <w:rPr>
      <w:rFonts w:ascii="GHEA Grapalat" w:hAnsi="GHEA Grapalat" w:cs="Calibri Light"/>
      <w:color w:val="00000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810"/>
    <w:rPr>
      <w:rFonts w:ascii="GHEA Grapalat" w:hAnsi="GHEA Grapalat" w:cs="Calibri Light"/>
      <w:color w:val="00000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62810"/>
    <w:rPr>
      <w:vertAlign w:val="superscript"/>
    </w:rPr>
  </w:style>
  <w:style w:type="paragraph" w:styleId="Revision">
    <w:name w:val="Revision"/>
    <w:hidden/>
    <w:uiPriority w:val="99"/>
    <w:semiHidden/>
    <w:rsid w:val="000F36B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F3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6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6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6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1C15F-E2F4-4EBA-B22D-150654580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Eprem Karapetyan</dc:creator>
  <cp:keywords/>
  <dc:description/>
  <cp:lastModifiedBy>Eprem Karapetyan</cp:lastModifiedBy>
  <cp:revision>25</cp:revision>
  <dcterms:created xsi:type="dcterms:W3CDTF">2021-11-24T13:40:00Z</dcterms:created>
  <dcterms:modified xsi:type="dcterms:W3CDTF">2021-12-09T10:43:00Z</dcterms:modified>
</cp:coreProperties>
</file>