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49FF" w14:textId="1F09BC97" w:rsidR="002100CB" w:rsidRPr="002100CB" w:rsidRDefault="002100CB" w:rsidP="002100C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  <w:proofErr w:type="spellEnd"/>
    </w:p>
    <w:p w14:paraId="7C734005" w14:textId="77777777" w:rsidR="002100CB" w:rsidRDefault="002100CB" w:rsidP="002100C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7DD9321" w14:textId="18E12EF6" w:rsidR="006C17F5" w:rsidRPr="005E08F5" w:rsidRDefault="006C17F5" w:rsidP="006C17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3A6235AD" w14:textId="77777777" w:rsidR="006C17F5" w:rsidRPr="005E08F5" w:rsidRDefault="006C17F5" w:rsidP="006C17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4B1FBC5" w14:textId="77777777" w:rsidR="006C17F5" w:rsidRPr="005E08F5" w:rsidRDefault="006C17F5" w:rsidP="006C17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</w:t>
      </w:r>
      <w:r w:rsidRPr="005E08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E08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ՈՒ</w:t>
      </w:r>
      <w:r w:rsidRPr="005E08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5E08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</w:t>
      </w:r>
    </w:p>
    <w:p w14:paraId="1B14B12D" w14:textId="77777777" w:rsidR="006C17F5" w:rsidRPr="005E08F5" w:rsidRDefault="006C17F5" w:rsidP="006C17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3DDC173" w14:textId="07BF4093" w:rsidR="006C17F5" w:rsidRPr="005E08F5" w:rsidRDefault="007B2993" w:rsidP="006C17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C17F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2021 </w:t>
      </w:r>
      <w:r w:rsidR="006C17F5" w:rsidRPr="005E08F5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r w:rsidR="006C17F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</w:t>
      </w:r>
      <w:r w:rsidR="006C17F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</w:t>
      </w:r>
      <w:r w:rsidR="006C17F5" w:rsidRPr="005E08F5">
        <w:rPr>
          <w:rFonts w:ascii="GHEA Grapalat" w:eastAsia="Times New Roman" w:hAnsi="GHEA Grapalat" w:cs="Arial Unicode"/>
          <w:color w:val="000000"/>
          <w:sz w:val="24"/>
          <w:szCs w:val="24"/>
        </w:rPr>
        <w:t>Ն</w:t>
      </w:r>
    </w:p>
    <w:p w14:paraId="6D5311CC" w14:textId="77777777" w:rsidR="006C17F5" w:rsidRPr="005E08F5" w:rsidRDefault="006C17F5" w:rsidP="006C17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6DEA1B8" w14:textId="5369437B" w:rsidR="006C17F5" w:rsidRPr="005E08F5" w:rsidRDefault="006C17F5" w:rsidP="006C17F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E08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2020 ԹՎԱԿԱՆԻ ՍԵՊՏԵՄԲԵՐԻ 11-Ի N 1514-Ն ՈՐՈՇՄԱՆ ՄԵՋ</w:t>
      </w:r>
      <w:r w:rsidR="00F273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05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ՓՈՓՈԽՈՒԹՅՈՒՆ</w:t>
      </w:r>
      <w:r w:rsidRPr="005E08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14:paraId="45EEC4D1" w14:textId="77777777" w:rsidR="006C17F5" w:rsidRPr="005E08F5" w:rsidRDefault="006C17F5" w:rsidP="006C17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4016FDF" w14:textId="77777777" w:rsidR="006C17F5" w:rsidRPr="005E08F5" w:rsidRDefault="006C17F5" w:rsidP="002400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33-րդ և 34-րդ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հոդվածները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5E08F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5E08F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E08F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762DB811" w14:textId="10E924BB" w:rsidR="006C17F5" w:rsidRPr="005E08F5" w:rsidRDefault="006C17F5" w:rsidP="002400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2020 թվականի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սեպտեմբերի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11-ի «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Կորոնավիրուսային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հիվանդությամբ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(COVID-19)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պայմանավորված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կարանտին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սահմանելու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N 1514-Ն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240031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="00240031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17.1-ին </w:t>
      </w:r>
      <w:proofErr w:type="spellStart"/>
      <w:r w:rsidR="00240031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կետը</w:t>
      </w:r>
      <w:proofErr w:type="spellEnd"/>
      <w:r w:rsidR="00240031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40031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արադրել</w:t>
      </w:r>
      <w:proofErr w:type="spellEnd"/>
      <w:r w:rsidR="00240031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հետևյալ </w:t>
      </w:r>
      <w:proofErr w:type="spellStart"/>
      <w:r w:rsidR="00240031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խմբագրությամբ</w:t>
      </w:r>
      <w:proofErr w:type="spellEnd"/>
      <w:r w:rsidR="00240031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55BE8684" w14:textId="104145AB" w:rsidR="00240031" w:rsidRPr="005E08F5" w:rsidRDefault="00240031" w:rsidP="002400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«17.1.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զորամասերում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արգելվում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կորոնավիրուսային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հիվանդության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(COVID-19)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դեմ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պատվաստման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բացարձակ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հակացուցում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չունեցող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պատվաստանյութի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կիրառման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հրահանգի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դեղաչափերով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դեղաչափով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ամբողջական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պատվաստումը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չստացած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դեղաչափով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ներարկվող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պատվաստանյութի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պատվաստվելուց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28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(4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շաբաթ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մեկից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դեղաչափի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վերջին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դեղաչափը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ստանալուց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14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չլրացած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շարքային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կրտսեր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ենթասպայական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կազմերի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զինծառայողների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0457E782" w14:textId="5143F7E7" w:rsidR="00240031" w:rsidRPr="005E08F5" w:rsidRDefault="00240031" w:rsidP="002400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տեսակցությունները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բացառությամբ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տեսազանգից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օգտվելու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),</w:t>
      </w:r>
    </w:p>
    <w:p w14:paraId="5B32CDEF" w14:textId="331A6D37" w:rsidR="00240031" w:rsidRPr="005E08F5" w:rsidRDefault="00240031" w:rsidP="002400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արձակումները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արձակուրդները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բացառությամբ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Զինվորական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զինծառայողի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կարգավիճակի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28-րդ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6-րդ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ընտանիքի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ծանր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հիվանդության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մահվան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9-րդ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11-րդ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15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օրացուցային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օրի</w:t>
      </w:r>
      <w:r w:rsidR="00405E65">
        <w:rPr>
          <w:rFonts w:ascii="GHEA Grapalat" w:eastAsia="Times New Roman" w:hAnsi="GHEA Grapalat" w:cs="Times New Roman"/>
          <w:color w:val="000000"/>
          <w:sz w:val="24"/>
          <w:szCs w:val="24"/>
        </w:rPr>
        <w:t>ց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տրվող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վերականգնողական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արձակուրդների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):»:</w:t>
      </w:r>
    </w:p>
    <w:p w14:paraId="7D910AB4" w14:textId="1958F2F6" w:rsidR="006C17F5" w:rsidRPr="005E08F5" w:rsidRDefault="006C17F5" w:rsidP="0024003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4129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="00B4129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4129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B4129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4129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B4129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B41295"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հրապարակմանը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5E08F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054A077" w14:textId="77777777" w:rsidR="006C17F5" w:rsidRPr="005E08F5" w:rsidRDefault="006C17F5" w:rsidP="0024003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08F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7"/>
      </w:tblGrid>
      <w:tr w:rsidR="006C17F5" w:rsidRPr="005E08F5" w14:paraId="660B62BF" w14:textId="77777777" w:rsidTr="006C17F5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99CBF7D" w14:textId="77777777" w:rsidR="006C17F5" w:rsidRPr="005E08F5" w:rsidRDefault="006C17F5" w:rsidP="006C17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5E08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5E08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8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5E08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E08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D6AD21C" w14:textId="77777777" w:rsidR="006C17F5" w:rsidRPr="005E08F5" w:rsidRDefault="006C17F5" w:rsidP="006C17F5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E08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5E08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6C17F5" w:rsidRPr="005E08F5" w14:paraId="6FDFC0E0" w14:textId="77777777" w:rsidTr="006C17F5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DD82CC6" w14:textId="2FFE4C33" w:rsidR="006C17F5" w:rsidRPr="005E08F5" w:rsidRDefault="006C17F5" w:rsidP="004243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493A9DA4" w14:textId="77777777" w:rsidR="006C17F5" w:rsidRPr="005E08F5" w:rsidRDefault="006C17F5" w:rsidP="006C17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08F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E8420" w14:textId="77777777" w:rsidR="006C17F5" w:rsidRPr="005E08F5" w:rsidRDefault="006C17F5" w:rsidP="006C17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142A4D4A" w14:textId="49BE0071" w:rsidR="00DA1219" w:rsidRPr="005E08F5" w:rsidRDefault="00DA1219">
      <w:pPr>
        <w:rPr>
          <w:rFonts w:ascii="GHEA Grapalat" w:hAnsi="GHEA Grapalat"/>
          <w:sz w:val="24"/>
          <w:szCs w:val="24"/>
        </w:rPr>
      </w:pPr>
    </w:p>
    <w:p w14:paraId="1923C692" w14:textId="0C858883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79D2C947" w14:textId="268091C5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2D64F87A" w14:textId="159D25DB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48C20B9D" w14:textId="574463B2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75B17F73" w14:textId="35734C2C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233E1551" w14:textId="1FC49C65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54B08B9B" w14:textId="13E8AD00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60419DDC" w14:textId="5051D7FD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6ED7E14B" w14:textId="6AEAF906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536041E8" w14:textId="2ECD3C52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128FE3DE" w14:textId="35257977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79B19E72" w14:textId="2E1881E9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7D3CA347" w14:textId="1A50E09E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2BC5D0C3" w14:textId="5EE687A1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4CEE0D92" w14:textId="638B6AF6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76933FCC" w14:textId="0A036C8C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4067FF04" w14:textId="70AF1338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07813239" w14:textId="02707753" w:rsidR="004243D3" w:rsidRPr="005E08F5" w:rsidRDefault="004243D3">
      <w:pPr>
        <w:rPr>
          <w:rFonts w:ascii="GHEA Grapalat" w:hAnsi="GHEA Grapalat"/>
          <w:sz w:val="24"/>
          <w:szCs w:val="24"/>
        </w:rPr>
      </w:pPr>
    </w:p>
    <w:p w14:paraId="7E54605E" w14:textId="77777777" w:rsidR="004243D3" w:rsidRPr="005E08F5" w:rsidRDefault="004243D3" w:rsidP="004243D3">
      <w:pPr>
        <w:spacing w:line="276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</w:pPr>
      <w:r w:rsidRPr="005E08F5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14:paraId="0601E845" w14:textId="6EBE9FE0" w:rsidR="004243D3" w:rsidRPr="005E08F5" w:rsidRDefault="004243D3" w:rsidP="004243D3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 w:eastAsia="ru-RU"/>
        </w:rPr>
      </w:pPr>
      <w:r w:rsidRPr="005E08F5">
        <w:rPr>
          <w:rFonts w:ascii="GHEA Grapalat" w:hAnsi="GHEA Grapalat" w:cs="Sylfaen"/>
          <w:b/>
          <w:bCs/>
          <w:sz w:val="24"/>
          <w:szCs w:val="24"/>
          <w:lang w:val="pt-BR"/>
        </w:rPr>
        <w:t>«</w:t>
      </w:r>
      <w:proofErr w:type="spellStart"/>
      <w:r w:rsidRPr="005E08F5">
        <w:rPr>
          <w:rFonts w:ascii="GHEA Grapalat" w:hAnsi="GHEA Grapalat" w:cs="Sylfaen"/>
          <w:b/>
          <w:bCs/>
          <w:sz w:val="24"/>
          <w:szCs w:val="24"/>
        </w:rPr>
        <w:t>Հայաստանի</w:t>
      </w:r>
      <w:proofErr w:type="spellEnd"/>
      <w:r w:rsidRPr="005E08F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proofErr w:type="spellEnd"/>
      <w:r w:rsidRPr="005E08F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proofErr w:type="spellEnd"/>
      <w:r w:rsidRPr="005E08F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2020 թվականի </w:t>
      </w:r>
      <w:r w:rsidR="00E04FF6" w:rsidRPr="005E08F5">
        <w:rPr>
          <w:rFonts w:ascii="GHEA Grapalat" w:hAnsi="GHEA Grapalat" w:cs="Sylfaen"/>
          <w:b/>
          <w:bCs/>
          <w:sz w:val="24"/>
          <w:szCs w:val="24"/>
          <w:lang w:val="af-ZA"/>
        </w:rPr>
        <w:t>սեպտեմբերի</w:t>
      </w:r>
      <w:r w:rsidRPr="005E08F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04FF6" w:rsidRPr="005E08F5">
        <w:rPr>
          <w:rFonts w:ascii="GHEA Grapalat" w:hAnsi="GHEA Grapalat" w:cs="Sylfaen"/>
          <w:b/>
          <w:bCs/>
          <w:sz w:val="24"/>
          <w:szCs w:val="24"/>
          <w:lang w:val="af-ZA"/>
        </w:rPr>
        <w:t>11</w:t>
      </w:r>
      <w:r w:rsidRPr="005E08F5">
        <w:rPr>
          <w:rFonts w:ascii="GHEA Grapalat" w:hAnsi="GHEA Grapalat" w:cs="Sylfaen"/>
          <w:b/>
          <w:bCs/>
          <w:sz w:val="24"/>
          <w:szCs w:val="24"/>
          <w:lang w:val="af-ZA"/>
        </w:rPr>
        <w:t>-ի N 1</w:t>
      </w:r>
      <w:r w:rsidR="00840F11">
        <w:rPr>
          <w:rFonts w:ascii="GHEA Grapalat" w:hAnsi="GHEA Grapalat" w:cs="Sylfaen"/>
          <w:b/>
          <w:bCs/>
          <w:sz w:val="24"/>
          <w:szCs w:val="24"/>
          <w:lang w:val="af-ZA"/>
        </w:rPr>
        <w:t>5</w:t>
      </w:r>
      <w:r w:rsidRPr="005E08F5">
        <w:rPr>
          <w:rFonts w:ascii="GHEA Grapalat" w:hAnsi="GHEA Grapalat" w:cs="Sylfaen"/>
          <w:b/>
          <w:bCs/>
          <w:sz w:val="24"/>
          <w:szCs w:val="24"/>
          <w:lang w:val="af-ZA"/>
        </w:rPr>
        <w:t>1</w:t>
      </w:r>
      <w:r w:rsidR="00840F11">
        <w:rPr>
          <w:rFonts w:ascii="GHEA Grapalat" w:hAnsi="GHEA Grapalat" w:cs="Sylfaen"/>
          <w:b/>
          <w:bCs/>
          <w:sz w:val="24"/>
          <w:szCs w:val="24"/>
          <w:lang w:val="af-ZA"/>
        </w:rPr>
        <w:t>4</w:t>
      </w:r>
      <w:bookmarkStart w:id="0" w:name="_GoBack"/>
      <w:bookmarkEnd w:id="0"/>
      <w:r w:rsidRPr="005E08F5">
        <w:rPr>
          <w:rFonts w:ascii="GHEA Grapalat" w:hAnsi="GHEA Grapalat" w:cs="Sylfaen"/>
          <w:b/>
          <w:bCs/>
          <w:sz w:val="24"/>
          <w:szCs w:val="24"/>
          <w:lang w:val="af-ZA"/>
        </w:rPr>
        <w:t>-Ն որոշման մեջ փոփոխություն կատարելու</w:t>
      </w:r>
      <w:r w:rsidRPr="005E08F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մասին</w:t>
      </w:r>
      <w:r w:rsidRPr="005E08F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» </w:t>
      </w:r>
      <w:proofErr w:type="spellStart"/>
      <w:r w:rsidRPr="005E08F5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proofErr w:type="spellEnd"/>
      <w:r w:rsidRPr="005E08F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proofErr w:type="spellStart"/>
      <w:r w:rsidRPr="005E08F5">
        <w:rPr>
          <w:rFonts w:ascii="GHEA Grapalat" w:hAnsi="GHEA Grapalat" w:cs="GHEA Grapalat"/>
          <w:b/>
          <w:bCs/>
          <w:sz w:val="24"/>
          <w:szCs w:val="24"/>
        </w:rPr>
        <w:t>որոշման</w:t>
      </w:r>
      <w:proofErr w:type="spellEnd"/>
      <w:r w:rsidRPr="005E08F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proofErr w:type="spellStart"/>
      <w:r w:rsidRPr="005E08F5">
        <w:rPr>
          <w:rFonts w:ascii="GHEA Grapalat" w:hAnsi="GHEA Grapalat" w:cs="GHEA Grapalat"/>
          <w:b/>
          <w:bCs/>
          <w:sz w:val="24"/>
          <w:szCs w:val="24"/>
        </w:rPr>
        <w:t>նախագծի</w:t>
      </w:r>
      <w:proofErr w:type="spellEnd"/>
      <w:r w:rsidRPr="005E08F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proofErr w:type="spellStart"/>
      <w:r w:rsidRPr="005E08F5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proofErr w:type="spellEnd"/>
    </w:p>
    <w:p w14:paraId="123844C2" w14:textId="77777777" w:rsidR="004243D3" w:rsidRPr="005E08F5" w:rsidRDefault="004243D3" w:rsidP="004243D3">
      <w:pPr>
        <w:spacing w:line="276" w:lineRule="auto"/>
        <w:ind w:firstLine="708"/>
        <w:jc w:val="both"/>
        <w:rPr>
          <w:rFonts w:ascii="GHEA Grapalat" w:hAnsi="GHEA Grapalat" w:cs="AK Courier"/>
          <w:b/>
          <w:sz w:val="24"/>
          <w:szCs w:val="24"/>
          <w:lang w:val="pt-BR"/>
        </w:rPr>
      </w:pPr>
    </w:p>
    <w:p w14:paraId="13B287F8" w14:textId="77777777" w:rsidR="004243D3" w:rsidRPr="005E08F5" w:rsidRDefault="004243D3" w:rsidP="004243D3">
      <w:pPr>
        <w:spacing w:line="276" w:lineRule="auto"/>
        <w:ind w:firstLine="709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5E08F5">
        <w:rPr>
          <w:rFonts w:ascii="GHEA Grapalat" w:hAnsi="GHEA Grapalat" w:cs="AK Courier"/>
          <w:b/>
          <w:sz w:val="24"/>
          <w:szCs w:val="24"/>
          <w:lang w:val="pt-BR"/>
        </w:rPr>
        <w:t xml:space="preserve">1. </w:t>
      </w:r>
      <w:proofErr w:type="spellStart"/>
      <w:r w:rsidRPr="005E08F5">
        <w:rPr>
          <w:rFonts w:ascii="GHEA Grapalat" w:hAnsi="GHEA Grapalat" w:cs="AK Courier"/>
          <w:b/>
          <w:sz w:val="24"/>
          <w:szCs w:val="24"/>
        </w:rPr>
        <w:t>Իրավական</w:t>
      </w:r>
      <w:proofErr w:type="spellEnd"/>
      <w:r w:rsidRPr="005E08F5">
        <w:rPr>
          <w:rFonts w:ascii="GHEA Grapalat" w:hAnsi="GHEA Grapalat" w:cs="AK Courier"/>
          <w:b/>
          <w:sz w:val="24"/>
          <w:szCs w:val="24"/>
          <w:lang w:val="pt-BR"/>
        </w:rPr>
        <w:t xml:space="preserve"> </w:t>
      </w:r>
      <w:proofErr w:type="spellStart"/>
      <w:r w:rsidRPr="005E08F5">
        <w:rPr>
          <w:rFonts w:ascii="GHEA Grapalat" w:hAnsi="GHEA Grapalat" w:cs="AK Courier"/>
          <w:b/>
          <w:sz w:val="24"/>
          <w:szCs w:val="24"/>
        </w:rPr>
        <w:t>ակտի</w:t>
      </w:r>
      <w:proofErr w:type="spellEnd"/>
      <w:r w:rsidRPr="005E08F5">
        <w:rPr>
          <w:rFonts w:ascii="GHEA Grapalat" w:hAnsi="GHEA Grapalat" w:cs="AK Courier"/>
          <w:b/>
          <w:sz w:val="24"/>
          <w:szCs w:val="24"/>
          <w:lang w:val="pt-BR"/>
        </w:rPr>
        <w:t xml:space="preserve"> </w:t>
      </w:r>
      <w:proofErr w:type="spellStart"/>
      <w:r w:rsidRPr="005E08F5">
        <w:rPr>
          <w:rFonts w:ascii="GHEA Grapalat" w:hAnsi="GHEA Grapalat" w:cs="AK Courier"/>
          <w:b/>
          <w:sz w:val="24"/>
          <w:szCs w:val="24"/>
        </w:rPr>
        <w:t>ընդունման</w:t>
      </w:r>
      <w:proofErr w:type="spellEnd"/>
      <w:r w:rsidRPr="005E08F5">
        <w:rPr>
          <w:rFonts w:ascii="GHEA Grapalat" w:hAnsi="GHEA Grapalat" w:cs="AK Courier"/>
          <w:b/>
          <w:sz w:val="24"/>
          <w:szCs w:val="24"/>
          <w:lang w:val="pt-BR"/>
        </w:rPr>
        <w:t xml:space="preserve"> </w:t>
      </w:r>
      <w:proofErr w:type="spellStart"/>
      <w:r w:rsidRPr="005E08F5">
        <w:rPr>
          <w:rFonts w:ascii="GHEA Grapalat" w:hAnsi="GHEA Grapalat" w:cs="AK Courier"/>
          <w:b/>
          <w:sz w:val="24"/>
          <w:szCs w:val="24"/>
        </w:rPr>
        <w:t>անհրաժեշտությունը</w:t>
      </w:r>
      <w:proofErr w:type="spellEnd"/>
    </w:p>
    <w:p w14:paraId="4316DF21" w14:textId="474E8E5C" w:rsidR="004243D3" w:rsidRPr="005E08F5" w:rsidRDefault="004243D3" w:rsidP="004243D3">
      <w:pPr>
        <w:spacing w:line="276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pt-BR"/>
        </w:rPr>
      </w:pPr>
      <w:proofErr w:type="spellStart"/>
      <w:r w:rsidRPr="005E08F5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 w:rsidRPr="005E08F5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Pr="005E08F5">
        <w:rPr>
          <w:rFonts w:ascii="GHEA Grapalat" w:hAnsi="GHEA Grapalat" w:cs="GHEA Grapalat"/>
          <w:bCs/>
          <w:sz w:val="24"/>
          <w:szCs w:val="24"/>
        </w:rPr>
        <w:t>նախագծի</w:t>
      </w:r>
      <w:proofErr w:type="spellEnd"/>
      <w:r w:rsidRPr="005E08F5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Pr="005E08F5">
        <w:rPr>
          <w:rFonts w:ascii="GHEA Grapalat" w:hAnsi="GHEA Grapalat" w:cs="GHEA Grapalat"/>
          <w:bCs/>
          <w:sz w:val="24"/>
          <w:szCs w:val="24"/>
        </w:rPr>
        <w:t>ընդունումը</w:t>
      </w:r>
      <w:proofErr w:type="spellEnd"/>
      <w:r w:rsidRPr="005E08F5">
        <w:rPr>
          <w:rFonts w:ascii="GHEA Grapalat" w:hAnsi="GHEA Grapalat" w:cs="GHEA Grapalat"/>
          <w:bCs/>
          <w:sz w:val="24"/>
          <w:szCs w:val="24"/>
          <w:lang w:val="pt-BR"/>
        </w:rPr>
        <w:t xml:space="preserve"> պահմանավորված է </w:t>
      </w:r>
      <w:r w:rsidR="00A570DD" w:rsidRPr="005E08F5">
        <w:rPr>
          <w:rFonts w:ascii="GHEA Grapalat" w:hAnsi="GHEA Grapalat" w:cs="GHEA Grapalat"/>
          <w:bCs/>
          <w:sz w:val="24"/>
          <w:szCs w:val="24"/>
          <w:lang w:val="pt-BR"/>
        </w:rPr>
        <w:t>ՀՀ պաշտպանության նախարարության զորամասերում կորոնավիրուսի (COVID-19) հիվանդության տարածման կանխարգելման</w:t>
      </w:r>
      <w:r w:rsidR="00FD7789" w:rsidRPr="005E08F5">
        <w:rPr>
          <w:rFonts w:ascii="GHEA Grapalat" w:hAnsi="GHEA Grapalat" w:cs="GHEA Grapalat"/>
          <w:bCs/>
          <w:sz w:val="24"/>
          <w:szCs w:val="24"/>
          <w:lang w:val="pt-BR"/>
        </w:rPr>
        <w:t>, ինչպես նաև պատվաստումների գործընթացի խթանման</w:t>
      </w:r>
      <w:r w:rsidRPr="005E08F5">
        <w:rPr>
          <w:rFonts w:ascii="GHEA Grapalat" w:hAnsi="GHEA Grapalat" w:cs="GHEA Grapalat"/>
          <w:bCs/>
          <w:sz w:val="24"/>
          <w:szCs w:val="24"/>
          <w:lang w:val="pt-BR"/>
        </w:rPr>
        <w:t xml:space="preserve"> անհրաժեշտությամբ:</w:t>
      </w:r>
    </w:p>
    <w:p w14:paraId="5F7ACB01" w14:textId="77777777" w:rsidR="004243D3" w:rsidRPr="005E08F5" w:rsidRDefault="004243D3" w:rsidP="004243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5E08F5">
        <w:rPr>
          <w:rFonts w:ascii="GHEA Grapalat" w:hAnsi="GHEA Grapalat" w:cs="AK Courier"/>
          <w:b/>
          <w:sz w:val="24"/>
          <w:szCs w:val="24"/>
          <w:lang w:val="hy-AM"/>
        </w:rPr>
        <w:t>2. Ընթացիկ իրավիճակը և խնդիրները</w:t>
      </w:r>
    </w:p>
    <w:p w14:paraId="04CAD349" w14:textId="5337E947" w:rsidR="004243D3" w:rsidRPr="005E08F5" w:rsidRDefault="00865088" w:rsidP="004243D3">
      <w:pPr>
        <w:spacing w:line="276" w:lineRule="auto"/>
        <w:ind w:firstLine="709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Հանրապետությունում և ՀՀ զինված ուժերում կո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րո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նավիրուսային հիվանդացությամբ (COVID-19) պայմանավորված համաճարա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կային իրավիճակի՝ 2021 թվականի ամառային ամիսներին արձանագրված համե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մատաբար դրական փոփոխությունների արդյունքում, համաձայն ՀՀ Կառավարու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թյան 2020թ</w:t>
      </w:r>
      <w:r w:rsidRPr="005E08F5">
        <w:rPr>
          <w:rFonts w:ascii="GHEA Grapalat" w:eastAsia="Times New Roman" w:hAnsi="GHEA Grapalat"/>
          <w:noProof/>
          <w:sz w:val="24"/>
          <w:szCs w:val="24"/>
          <w:lang w:val="hy-AM"/>
        </w:rPr>
        <w:t>.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t xml:space="preserve"> սեպ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տեմբերի 11-ի №1514 որոշման դրույթներին համապատասխան կազմված ՀՀ պա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շ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տ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պանության նախարարի հրամանի՝ ս.թ. հուլիս ամսին նախկինում գործող՝ ժամկետային պար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տա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դիր զինծառայողների արձակումների ու արձակուրդների սահմանա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փակում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նե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րը հանվել էին, սակայն աշնանը, համաճա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րակային իրավիճակի կտրուկ վատթարաց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ման և հիվանդացության արձանագրված «երիտասարդացման» պատճառով, այդ սահ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մանա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փակումները ժամանակավոր՝ ս.թ. հոկտեմբերի 14-ից նոյեմբերի 14-ը, կրկին ուժի մեջ մտան ՀՀ պաշտպանության նախարարի մեկ այլ հրամանով, այնուհետև եր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կա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րաց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վեցին մինչև 2022թ. հունվարի 16-ը՝ պայմանով, որ արձակումներն ու արձակուրդները տրամա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դրվեն միայն այն ժամկետային պարտադիր զինծառայողներին, ովքեր ստացած կլի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նեն կորոնավիրու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սային հիվանդության դեմ պատվաստումը։ Այդպիսի ձևա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կերպ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մամբ սահմանափա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կումը միտված էր խրախուսելու կորոնավիրուսային հիվանդության դեմ ներկայումս միակ գործուն պայքարի միջոց հանդիսացող սպեցիֆիկ իմունա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կան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խա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ր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գել</w:t>
      </w:r>
      <w:r w:rsidRPr="005E08F5">
        <w:rPr>
          <w:rFonts w:ascii="GHEA Grapalat" w:hAnsi="GHEA Grapalat" w:cs="Sylfaen"/>
          <w:noProof/>
          <w:sz w:val="24"/>
          <w:szCs w:val="24"/>
          <w:lang w:val="hy-AM"/>
        </w:rPr>
        <w:softHyphen/>
        <w:t>ման կիրառումը</w:t>
      </w:r>
      <w:r w:rsidR="004243D3" w:rsidRPr="005E08F5">
        <w:rPr>
          <w:rFonts w:ascii="GHEA Grapalat" w:hAnsi="GHEA Grapalat" w:cs="GHEA Grapalat"/>
          <w:bCs/>
          <w:sz w:val="24"/>
          <w:szCs w:val="24"/>
          <w:lang w:val="pt-BR"/>
        </w:rPr>
        <w:t>:</w:t>
      </w:r>
    </w:p>
    <w:p w14:paraId="22FD3990" w14:textId="48ED4B3A" w:rsidR="00E04FF6" w:rsidRPr="005E08F5" w:rsidRDefault="00E04FF6" w:rsidP="00332B3C">
      <w:pPr>
        <w:tabs>
          <w:tab w:val="left" w:pos="4820"/>
        </w:tabs>
        <w:spacing w:after="0" w:line="268" w:lineRule="auto"/>
        <w:ind w:firstLine="709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5E08F5">
        <w:rPr>
          <w:rFonts w:ascii="GHEA Grapalat" w:hAnsi="GHEA Grapalat" w:cs="Sylfaen"/>
          <w:noProof/>
          <w:sz w:val="24"/>
          <w:szCs w:val="24"/>
        </w:rPr>
        <w:lastRenderedPageBreak/>
        <w:t>ՀՀ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Կառավարության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2021 </w:t>
      </w:r>
      <w:r w:rsidRPr="005E08F5">
        <w:rPr>
          <w:rFonts w:ascii="GHEA Grapalat" w:hAnsi="GHEA Grapalat" w:cs="Sylfaen"/>
          <w:noProof/>
          <w:sz w:val="24"/>
          <w:szCs w:val="24"/>
        </w:rPr>
        <w:t>թ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վականի </w:t>
      </w:r>
      <w:r w:rsidRPr="005E08F5">
        <w:rPr>
          <w:rFonts w:ascii="GHEA Grapalat" w:hAnsi="GHEA Grapalat" w:cs="Sylfaen"/>
          <w:noProof/>
          <w:sz w:val="24"/>
          <w:szCs w:val="24"/>
        </w:rPr>
        <w:t>նոյեմբերի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11-</w:t>
      </w:r>
      <w:r w:rsidRPr="005E08F5">
        <w:rPr>
          <w:rFonts w:ascii="GHEA Grapalat" w:hAnsi="GHEA Grapalat" w:cs="Sylfaen"/>
          <w:noProof/>
          <w:sz w:val="24"/>
          <w:szCs w:val="24"/>
        </w:rPr>
        <w:t>ի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 1834-</w:t>
      </w:r>
      <w:r w:rsidRPr="005E08F5">
        <w:rPr>
          <w:rFonts w:ascii="GHEA Grapalat" w:hAnsi="GHEA Grapalat" w:cs="Sylfaen"/>
          <w:noProof/>
          <w:sz w:val="24"/>
          <w:szCs w:val="24"/>
        </w:rPr>
        <w:t>Ն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որոշմամբ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ՀՀ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Կառավարության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11.09.2020թ.  1514-</w:t>
      </w:r>
      <w:r w:rsidRPr="005E08F5">
        <w:rPr>
          <w:rFonts w:ascii="GHEA Grapalat" w:hAnsi="GHEA Grapalat" w:cs="Sylfaen"/>
          <w:noProof/>
          <w:sz w:val="24"/>
          <w:szCs w:val="24"/>
        </w:rPr>
        <w:t>Ն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որոշ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ման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մեջ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կա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տար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ված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փոփոխությունների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արդյունքում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, </w:t>
      </w:r>
      <w:r w:rsidRPr="005E08F5">
        <w:rPr>
          <w:rFonts w:ascii="GHEA Grapalat" w:hAnsi="GHEA Grapalat" w:cs="Sylfaen"/>
          <w:noProof/>
          <w:sz w:val="24"/>
          <w:szCs w:val="24"/>
        </w:rPr>
        <w:t>տեսակցությունների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, </w:t>
      </w:r>
      <w:r w:rsidRPr="005E08F5">
        <w:rPr>
          <w:rFonts w:ascii="GHEA Grapalat" w:hAnsi="GHEA Grapalat" w:cs="Sylfaen"/>
          <w:noProof/>
          <w:sz w:val="24"/>
          <w:szCs w:val="24"/>
        </w:rPr>
        <w:t>արձա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կումների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ու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ար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ձա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կուր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դների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սահմանափակումը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կրկին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0E464C" w:rsidRPr="005E08F5">
        <w:rPr>
          <w:rFonts w:ascii="GHEA Grapalat" w:hAnsi="GHEA Grapalat" w:cs="Sylfaen"/>
          <w:noProof/>
          <w:sz w:val="24"/>
          <w:szCs w:val="24"/>
        </w:rPr>
        <w:t>կիրառվում</w:t>
      </w:r>
      <w:r w:rsidR="000E464C"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է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հավասա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րապես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և՛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պատվաստ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ված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, </w:t>
      </w:r>
      <w:r w:rsidRPr="005E08F5">
        <w:rPr>
          <w:rFonts w:ascii="GHEA Grapalat" w:hAnsi="GHEA Grapalat" w:cs="Sylfaen"/>
          <w:noProof/>
          <w:sz w:val="24"/>
          <w:szCs w:val="24"/>
        </w:rPr>
        <w:t>և՛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չպատվաստված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ժամկետային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պարտադիր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զինծառա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softHyphen/>
      </w:r>
      <w:r w:rsidRPr="005E08F5">
        <w:rPr>
          <w:rFonts w:ascii="GHEA Grapalat" w:hAnsi="GHEA Grapalat" w:cs="Sylfaen"/>
          <w:noProof/>
          <w:sz w:val="24"/>
          <w:szCs w:val="24"/>
        </w:rPr>
        <w:t>յողների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նկատմամբ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, </w:t>
      </w:r>
      <w:r w:rsidRPr="005E08F5">
        <w:rPr>
          <w:rFonts w:ascii="GHEA Grapalat" w:hAnsi="GHEA Grapalat" w:cs="Sylfaen"/>
          <w:noProof/>
          <w:sz w:val="24"/>
          <w:szCs w:val="24"/>
        </w:rPr>
        <w:t>ինչը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0E464C" w:rsidRPr="005E08F5">
        <w:rPr>
          <w:rFonts w:ascii="GHEA Grapalat" w:hAnsi="GHEA Grapalat" w:cs="Sylfaen"/>
          <w:noProof/>
          <w:sz w:val="24"/>
          <w:szCs w:val="24"/>
        </w:rPr>
        <w:t>կարող</w:t>
      </w:r>
      <w:r w:rsidR="000E464C"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է հանգեցնել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պատվաստումների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գործընթացի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ինտենսիվության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կտրուկ</w:t>
      </w:r>
      <w:r w:rsidRPr="005E08F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Sylfaen"/>
          <w:noProof/>
          <w:sz w:val="24"/>
          <w:szCs w:val="24"/>
        </w:rPr>
        <w:t>նվազման։</w:t>
      </w:r>
    </w:p>
    <w:p w14:paraId="74185CE6" w14:textId="77777777" w:rsidR="004243D3" w:rsidRPr="005E08F5" w:rsidRDefault="004243D3" w:rsidP="004243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/>
          <w:b/>
          <w:color w:val="000000"/>
          <w:sz w:val="24"/>
          <w:szCs w:val="24"/>
          <w:lang w:val="pt-BR"/>
        </w:rPr>
      </w:pPr>
      <w:r w:rsidRPr="005E08F5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5E08F5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. </w:t>
      </w:r>
      <w:r w:rsidRPr="005E08F5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</w:t>
      </w:r>
      <w:r w:rsidRPr="005E08F5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/>
          <w:b/>
          <w:color w:val="000000"/>
          <w:sz w:val="24"/>
          <w:szCs w:val="24"/>
          <w:lang w:val="hy-AM"/>
        </w:rPr>
        <w:t>նպատակը</w:t>
      </w:r>
      <w:r w:rsidRPr="005E08F5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/>
          <w:b/>
          <w:color w:val="000000"/>
          <w:sz w:val="24"/>
          <w:szCs w:val="24"/>
          <w:lang w:val="hy-AM"/>
        </w:rPr>
        <w:t>և</w:t>
      </w:r>
      <w:r w:rsidRPr="005E08F5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/>
          <w:b/>
          <w:color w:val="000000"/>
          <w:sz w:val="24"/>
          <w:szCs w:val="24"/>
          <w:lang w:val="hy-AM"/>
        </w:rPr>
        <w:t>բնույթը</w:t>
      </w:r>
    </w:p>
    <w:p w14:paraId="65B0EB66" w14:textId="60230EA4" w:rsidR="004243D3" w:rsidRPr="005E08F5" w:rsidRDefault="004243D3" w:rsidP="004243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5E08F5">
        <w:rPr>
          <w:rFonts w:ascii="GHEA Grapalat" w:hAnsi="GHEA Grapalat" w:cs="AK Courier"/>
          <w:sz w:val="24"/>
          <w:szCs w:val="24"/>
          <w:lang w:val="hy-AM"/>
        </w:rPr>
        <w:t>Որոշման</w:t>
      </w:r>
      <w:r w:rsidRPr="005E08F5"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AK Courier"/>
          <w:sz w:val="24"/>
          <w:szCs w:val="24"/>
          <w:lang w:val="hy-AM"/>
        </w:rPr>
        <w:t>նախագծով</w:t>
      </w:r>
      <w:r w:rsidRPr="005E08F5"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AK Courier"/>
          <w:sz w:val="24"/>
          <w:szCs w:val="24"/>
          <w:lang w:val="hy-AM"/>
        </w:rPr>
        <w:t>նախատեսվում</w:t>
      </w:r>
      <w:r w:rsidRPr="005E08F5"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r w:rsidRPr="005E08F5">
        <w:rPr>
          <w:rFonts w:ascii="GHEA Grapalat" w:hAnsi="GHEA Grapalat" w:cs="AK Courier"/>
          <w:sz w:val="24"/>
          <w:szCs w:val="24"/>
          <w:lang w:val="hy-AM"/>
        </w:rPr>
        <w:t>է</w:t>
      </w:r>
      <w:r w:rsidRPr="005E08F5">
        <w:rPr>
          <w:rFonts w:ascii="GHEA Grapalat" w:hAnsi="GHEA Grapalat" w:cs="AK Courier"/>
          <w:sz w:val="24"/>
          <w:szCs w:val="24"/>
          <w:lang w:val="pt-BR"/>
        </w:rPr>
        <w:t xml:space="preserve"> </w:t>
      </w:r>
      <w:proofErr w:type="spellStart"/>
      <w:r w:rsidR="00332B3C" w:rsidRPr="005E08F5">
        <w:rPr>
          <w:rFonts w:ascii="GHEA Grapalat" w:hAnsi="GHEA Grapalat" w:cs="GHEA Grapalat"/>
          <w:bCs/>
          <w:sz w:val="24"/>
          <w:szCs w:val="24"/>
        </w:rPr>
        <w:t>կանոնակարգել</w:t>
      </w:r>
      <w:proofErr w:type="spellEnd"/>
      <w:r w:rsidR="00332B3C" w:rsidRPr="005E08F5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="00332B3C" w:rsidRPr="005E08F5">
        <w:rPr>
          <w:rFonts w:ascii="GHEA Grapalat" w:hAnsi="GHEA Grapalat" w:cs="GHEA Grapalat"/>
          <w:bCs/>
          <w:sz w:val="24"/>
          <w:szCs w:val="24"/>
        </w:rPr>
        <w:t>պատվաստված</w:t>
      </w:r>
      <w:proofErr w:type="spellEnd"/>
      <w:r w:rsidR="00332B3C" w:rsidRPr="005E08F5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="00332B3C" w:rsidRPr="005E08F5">
        <w:rPr>
          <w:rFonts w:ascii="GHEA Grapalat" w:hAnsi="GHEA Grapalat" w:cs="GHEA Grapalat"/>
          <w:bCs/>
          <w:sz w:val="24"/>
          <w:szCs w:val="24"/>
        </w:rPr>
        <w:t>զինծառայողների</w:t>
      </w:r>
      <w:proofErr w:type="spellEnd"/>
      <w:r w:rsidR="00332B3C" w:rsidRPr="005E08F5">
        <w:rPr>
          <w:rFonts w:ascii="GHEA Grapalat" w:hAnsi="GHEA Grapalat" w:cs="GHEA Grapalat"/>
          <w:bCs/>
          <w:sz w:val="24"/>
          <w:szCs w:val="24"/>
          <w:lang w:val="pt-BR"/>
        </w:rPr>
        <w:t xml:space="preserve"> արձակումների և արձակուրդների գործընթացը</w:t>
      </w:r>
      <w:r w:rsidRPr="005E08F5">
        <w:rPr>
          <w:rFonts w:ascii="GHEA Grapalat" w:hAnsi="GHEA Grapalat"/>
          <w:sz w:val="24"/>
          <w:szCs w:val="24"/>
          <w:lang w:val="pt-BR"/>
        </w:rPr>
        <w:t>:</w:t>
      </w:r>
    </w:p>
    <w:p w14:paraId="4F438E08" w14:textId="77777777" w:rsidR="004243D3" w:rsidRPr="005E08F5" w:rsidRDefault="004243D3" w:rsidP="004243D3">
      <w:pPr>
        <w:autoSpaceDE w:val="0"/>
        <w:autoSpaceDN w:val="0"/>
        <w:adjustRightInd w:val="0"/>
        <w:spacing w:line="276" w:lineRule="auto"/>
        <w:ind w:firstLine="403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5E08F5">
        <w:rPr>
          <w:rFonts w:ascii="GHEA Grapalat" w:hAnsi="GHEA Grapalat" w:cs="Sylfaen"/>
          <w:b/>
          <w:sz w:val="24"/>
          <w:szCs w:val="24"/>
          <w:lang w:val="af-ZA"/>
        </w:rPr>
        <w:t xml:space="preserve">4. </w:t>
      </w:r>
      <w:proofErr w:type="spellStart"/>
      <w:r w:rsidRPr="005E08F5">
        <w:rPr>
          <w:rFonts w:ascii="GHEA Grapalat" w:hAnsi="GHEA Grapalat" w:cs="Sylfaen"/>
          <w:b/>
          <w:sz w:val="24"/>
          <w:szCs w:val="24"/>
        </w:rPr>
        <w:t>Լրացուցիչ</w:t>
      </w:r>
      <w:proofErr w:type="spellEnd"/>
      <w:r w:rsidRPr="005E08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b/>
          <w:sz w:val="24"/>
          <w:szCs w:val="24"/>
        </w:rPr>
        <w:t>ֆինանսական</w:t>
      </w:r>
      <w:proofErr w:type="spellEnd"/>
      <w:r w:rsidRPr="005E08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b/>
          <w:sz w:val="24"/>
          <w:szCs w:val="24"/>
        </w:rPr>
        <w:t>միջոցների</w:t>
      </w:r>
      <w:proofErr w:type="spellEnd"/>
      <w:r w:rsidRPr="005E08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5E08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E08F5">
        <w:rPr>
          <w:rFonts w:ascii="GHEA Grapalat" w:hAnsi="GHEA Grapalat" w:cs="Sylfaen"/>
          <w:b/>
          <w:sz w:val="24"/>
          <w:szCs w:val="24"/>
        </w:rPr>
        <w:t>և</w:t>
      </w:r>
      <w:r w:rsidRPr="005E08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>բյուջեի</w:t>
      </w:r>
      <w:proofErr w:type="spellEnd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>եկամուտներում</w:t>
      </w:r>
      <w:proofErr w:type="spellEnd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>ու</w:t>
      </w:r>
      <w:proofErr w:type="spellEnd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>ծախսերում</w:t>
      </w:r>
      <w:proofErr w:type="spellEnd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>սպասվելիք</w:t>
      </w:r>
      <w:proofErr w:type="spellEnd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>փոփոխությունները</w:t>
      </w:r>
      <w:proofErr w:type="spellEnd"/>
      <w:r w:rsidRPr="005E08F5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</w:p>
    <w:p w14:paraId="6DACAAE9" w14:textId="601981EC" w:rsidR="004243D3" w:rsidRPr="005E08F5" w:rsidRDefault="004243D3" w:rsidP="004243D3">
      <w:pPr>
        <w:spacing w:line="276" w:lineRule="auto"/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5E08F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2021 </w:t>
      </w:r>
      <w:r w:rsidRPr="005E08F5">
        <w:rPr>
          <w:rFonts w:ascii="GHEA Grapalat" w:hAnsi="GHEA Grapalat" w:cs="Sylfaen"/>
          <w:sz w:val="24"/>
          <w:szCs w:val="24"/>
        </w:rPr>
        <w:t>թվականի</w:t>
      </w:r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D23266"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3266" w:rsidRPr="005E08F5">
        <w:rPr>
          <w:rFonts w:ascii="GHEA Grapalat" w:hAnsi="GHEA Grapalat" w:cs="Sylfaen"/>
          <w:sz w:val="24"/>
          <w:szCs w:val="24"/>
        </w:rPr>
        <w:t>և</w:t>
      </w:r>
      <w:r w:rsidR="00D23266" w:rsidRPr="005E08F5">
        <w:rPr>
          <w:rFonts w:ascii="GHEA Grapalat" w:hAnsi="GHEA Grapalat" w:cs="Sylfaen"/>
          <w:sz w:val="24"/>
          <w:szCs w:val="24"/>
          <w:lang w:val="af-ZA"/>
        </w:rPr>
        <w:t xml:space="preserve"> հետագա տարիների բյուջեներում</w:t>
      </w:r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08F5">
        <w:rPr>
          <w:rFonts w:ascii="GHEA Grapalat" w:hAnsi="GHEA Grapalat" w:cs="Sylfaen"/>
          <w:sz w:val="24"/>
          <w:szCs w:val="24"/>
        </w:rPr>
        <w:t>և</w:t>
      </w:r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08F5">
        <w:rPr>
          <w:rFonts w:ascii="GHEA Grapalat" w:hAnsi="GHEA Grapalat" w:cs="GHEA Grapalat"/>
          <w:sz w:val="24"/>
          <w:szCs w:val="24"/>
          <w:lang w:val="es-ES"/>
        </w:rPr>
        <w:t>բյուջեի</w:t>
      </w:r>
      <w:proofErr w:type="spellEnd"/>
      <w:r w:rsidRPr="005E08F5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sz w:val="24"/>
          <w:szCs w:val="24"/>
          <w:lang w:val="es-ES"/>
        </w:rPr>
        <w:t>եկամուտներում</w:t>
      </w:r>
      <w:proofErr w:type="spellEnd"/>
      <w:r w:rsidRPr="005E08F5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sz w:val="24"/>
          <w:szCs w:val="24"/>
          <w:lang w:val="es-ES"/>
        </w:rPr>
        <w:t>ու</w:t>
      </w:r>
      <w:proofErr w:type="spellEnd"/>
      <w:r w:rsidRPr="005E08F5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sz w:val="24"/>
          <w:szCs w:val="24"/>
          <w:lang w:val="es-ES"/>
        </w:rPr>
        <w:t>ծախսերում</w:t>
      </w:r>
      <w:proofErr w:type="spellEnd"/>
      <w:r w:rsidRPr="005E08F5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sz w:val="24"/>
          <w:szCs w:val="24"/>
          <w:lang w:val="es-ES"/>
        </w:rPr>
        <w:t>փոփոխությունների</w:t>
      </w:r>
      <w:proofErr w:type="spellEnd"/>
      <w:r w:rsidRPr="005E08F5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sz w:val="24"/>
          <w:szCs w:val="24"/>
          <w:lang w:val="es-ES"/>
        </w:rPr>
        <w:t>չի</w:t>
      </w:r>
      <w:proofErr w:type="spellEnd"/>
      <w:r w:rsidRPr="005E08F5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5E08F5">
        <w:rPr>
          <w:rFonts w:ascii="GHEA Grapalat" w:hAnsi="GHEA Grapalat" w:cs="GHEA Grapalat"/>
          <w:sz w:val="24"/>
          <w:szCs w:val="24"/>
          <w:lang w:val="es-ES"/>
        </w:rPr>
        <w:t>հանգեցնում</w:t>
      </w:r>
      <w:proofErr w:type="spellEnd"/>
      <w:r w:rsidRPr="005E08F5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14259CF7" w14:textId="77777777" w:rsidR="004243D3" w:rsidRPr="005E08F5" w:rsidRDefault="004243D3" w:rsidP="004243D3">
      <w:pPr>
        <w:tabs>
          <w:tab w:val="left" w:pos="7488"/>
        </w:tabs>
        <w:spacing w:after="0" w:line="276" w:lineRule="auto"/>
        <w:ind w:right="60"/>
        <w:rPr>
          <w:rFonts w:ascii="GHEA Grapalat" w:hAnsi="GHEA Grapalat"/>
          <w:b/>
          <w:sz w:val="24"/>
          <w:szCs w:val="24"/>
          <w:lang w:val="hy-AM"/>
        </w:rPr>
      </w:pPr>
      <w:r w:rsidRPr="005E08F5">
        <w:rPr>
          <w:rFonts w:ascii="GHEA Grapalat" w:hAnsi="GHEA Grapalat"/>
          <w:b/>
          <w:sz w:val="24"/>
          <w:szCs w:val="24"/>
          <w:lang w:val="af-ZA"/>
        </w:rPr>
        <w:t xml:space="preserve">      5. </w:t>
      </w:r>
      <w:r w:rsidRPr="005E08F5">
        <w:rPr>
          <w:rFonts w:ascii="GHEA Grapalat" w:hAnsi="GHEA Grapalat" w:cs="Times New Roman"/>
          <w:b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5E08F5">
        <w:rPr>
          <w:rFonts w:ascii="GHEA Grapalat" w:hAnsi="GHEA Grapalat" w:cs="Times New Roman"/>
          <w:b/>
          <w:sz w:val="24"/>
          <w:szCs w:val="24"/>
          <w:lang w:val="hy-AM"/>
        </w:rPr>
        <w:t>ռազմավարություններ</w:t>
      </w:r>
      <w:proofErr w:type="spellEnd"/>
      <w:r w:rsidRPr="005E08F5">
        <w:rPr>
          <w:rFonts w:ascii="GHEA Grapalat" w:hAnsi="GHEA Grapalat" w:cs="Times New Roman"/>
          <w:b/>
          <w:sz w:val="24"/>
          <w:szCs w:val="24"/>
          <w:lang w:val="hy-AM"/>
        </w:rPr>
        <w:t xml:space="preserve">   </w:t>
      </w:r>
    </w:p>
    <w:p w14:paraId="02036E00" w14:textId="77777777" w:rsidR="004243D3" w:rsidRPr="005E08F5" w:rsidRDefault="004243D3" w:rsidP="004243D3">
      <w:pPr>
        <w:spacing w:after="0" w:line="276" w:lineRule="auto"/>
        <w:rPr>
          <w:rFonts w:ascii="GHEA Grapalat" w:hAnsi="GHEA Grapalat"/>
          <w:sz w:val="24"/>
          <w:szCs w:val="24"/>
          <w:lang w:val="af-ZA"/>
        </w:rPr>
      </w:pPr>
      <w:r w:rsidRPr="005E08F5">
        <w:rPr>
          <w:rFonts w:ascii="GHEA Grapalat" w:hAnsi="GHEA Grapalat" w:cs="GHEA Grapalat"/>
          <w:bCs/>
          <w:sz w:val="24"/>
          <w:szCs w:val="24"/>
          <w:lang w:val="af-ZA"/>
        </w:rPr>
        <w:tab/>
        <w:t>Որոշման նախագիծը կապված չէ ռազմավարական կամ ոլորտային այլ փաստաթղթերի հետ:</w:t>
      </w:r>
    </w:p>
    <w:p w14:paraId="2F9E4AA0" w14:textId="77777777" w:rsidR="004243D3" w:rsidRPr="005E08F5" w:rsidRDefault="004243D3" w:rsidP="004243D3">
      <w:pPr>
        <w:spacing w:line="276" w:lineRule="auto"/>
        <w:rPr>
          <w:rFonts w:ascii="GHEA Grapalat" w:hAnsi="GHEA Grapalat"/>
          <w:sz w:val="24"/>
          <w:szCs w:val="24"/>
          <w:lang w:val="af-ZA"/>
        </w:rPr>
      </w:pPr>
    </w:p>
    <w:sectPr w:rsidR="004243D3" w:rsidRPr="005E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Sylfaen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D4A"/>
    <w:rsid w:val="000E464C"/>
    <w:rsid w:val="002100CB"/>
    <w:rsid w:val="00240031"/>
    <w:rsid w:val="00332B3C"/>
    <w:rsid w:val="003E4F75"/>
    <w:rsid w:val="00405E65"/>
    <w:rsid w:val="004243D3"/>
    <w:rsid w:val="00472F0C"/>
    <w:rsid w:val="005E08F5"/>
    <w:rsid w:val="006C17F5"/>
    <w:rsid w:val="007B2993"/>
    <w:rsid w:val="00840F11"/>
    <w:rsid w:val="00865088"/>
    <w:rsid w:val="00A570DD"/>
    <w:rsid w:val="00AA0F36"/>
    <w:rsid w:val="00B41295"/>
    <w:rsid w:val="00D23266"/>
    <w:rsid w:val="00DA1219"/>
    <w:rsid w:val="00DA6B0E"/>
    <w:rsid w:val="00E04FF6"/>
    <w:rsid w:val="00E37D4A"/>
    <w:rsid w:val="00F273F8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E47E"/>
  <w15:chartTrackingRefBased/>
  <w15:docId w15:val="{7ED21FB7-FCDE-4C6E-812D-EDD17C9C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7F5"/>
    <w:rPr>
      <w:b/>
      <w:bCs/>
    </w:rPr>
  </w:style>
  <w:style w:type="character" w:styleId="Emphasis">
    <w:name w:val="Emphasis"/>
    <w:basedOn w:val="DefaultParagraphFont"/>
    <w:uiPriority w:val="20"/>
    <w:qFormat/>
    <w:rsid w:val="006C1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Աշոտ Պողոսյան</cp:lastModifiedBy>
  <cp:revision>17</cp:revision>
  <dcterms:created xsi:type="dcterms:W3CDTF">2021-12-06T12:46:00Z</dcterms:created>
  <dcterms:modified xsi:type="dcterms:W3CDTF">2021-12-07T12:40:00Z</dcterms:modified>
</cp:coreProperties>
</file>