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FF2" w14:textId="77777777" w:rsidR="00CF0931" w:rsidRDefault="00CF0931" w:rsidP="00CF093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EA2CA3" w14:textId="77777777" w:rsidR="00CF0931" w:rsidRDefault="00CF0931" w:rsidP="00CF093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1BF14E6" w14:textId="77777777" w:rsidR="00CF0931" w:rsidRDefault="00CF0931" w:rsidP="00CF093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41AA5CF" w14:textId="77777777" w:rsidR="005276BD" w:rsidRPr="005276BD" w:rsidRDefault="005276BD" w:rsidP="005276BD">
      <w:pPr>
        <w:tabs>
          <w:tab w:val="left" w:pos="3119"/>
        </w:tabs>
        <w:spacing w:after="0" w:line="360" w:lineRule="auto"/>
        <w:ind w:left="630"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76B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2D57BA03" w14:textId="77777777" w:rsidR="005276BD" w:rsidRPr="005276BD" w:rsidRDefault="005276BD" w:rsidP="005276B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bookmarkStart w:id="0" w:name="_Hlk84349818"/>
      <w:r w:rsidRPr="005276BD">
        <w:rPr>
          <w:rFonts w:ascii="GHEA Grapalat" w:eastAsia="Times New Roman" w:hAnsi="GHEA Grapalat"/>
          <w:b/>
          <w:bCs/>
          <w:sz w:val="24"/>
          <w:szCs w:val="24"/>
          <w:lang w:val="hy-AM"/>
        </w:rPr>
        <w:t>«</w:t>
      </w:r>
      <w:r w:rsidRPr="005276B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ՊԵՏԱԿԱՆ</w:t>
      </w:r>
      <w:r w:rsidRPr="005276BD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5276BD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ՏՈԻՐՔԻ</w:t>
      </w:r>
      <w:r w:rsidRPr="005276BD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5276B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ՄԱՍԻՆ</w:t>
      </w:r>
      <w:r w:rsidRPr="005276BD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» ՕՐԵՆՔՈՒՄ ՓՈՓՈԽՈՒԹՅՈՒՆ ԿԱՏԱՐԵԼՈՒ ՄԱՍԻՆ» ՕՐԵՆՔԻ ՆԱԽԱԳԾԻ </w:t>
      </w:r>
      <w:bookmarkEnd w:id="0"/>
      <w:r w:rsidRPr="005276BD">
        <w:rPr>
          <w:rFonts w:ascii="GHEA Grapalat" w:eastAsia="Times New Roman" w:hAnsi="GHEA Grapalat"/>
          <w:b/>
          <w:sz w:val="24"/>
          <w:szCs w:val="24"/>
          <w:lang w:val="hy-AM"/>
        </w:rPr>
        <w:t>ՎԵՐԱԲԵՐՅԱԼ</w:t>
      </w:r>
    </w:p>
    <w:p w14:paraId="1987C754" w14:textId="77777777" w:rsidR="005276BD" w:rsidRPr="005276BD" w:rsidRDefault="005276BD" w:rsidP="005276BD">
      <w:pPr>
        <w:spacing w:after="0" w:line="360" w:lineRule="auto"/>
        <w:ind w:right="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8F6AAE0" w14:textId="77777777" w:rsidR="005276BD" w:rsidRPr="005276BD" w:rsidRDefault="005276BD" w:rsidP="005276BD">
      <w:pPr>
        <w:spacing w:after="0"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5276BD">
        <w:rPr>
          <w:rFonts w:ascii="GHEA Grapalat" w:hAnsi="GHEA Grapalat"/>
          <w:b/>
          <w:sz w:val="24"/>
          <w:szCs w:val="24"/>
          <w:lang w:val="hy-AM"/>
        </w:rPr>
        <w:t>1. ԱՆՀՐԱԺԵՇՏՈՒԹՅՈՒՆԸ</w:t>
      </w:r>
      <w:r w:rsidRPr="005276B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A06002E" w14:textId="1E906E6A" w:rsidR="005276BD" w:rsidRPr="005276BD" w:rsidRDefault="005276BD" w:rsidP="005276BD">
      <w:pPr>
        <w:spacing w:after="0" w:line="360" w:lineRule="auto"/>
        <w:ind w:left="-540" w:right="9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«Պետական տուրքի մասին» ՀՀ օրենքում փոփոխություն կատարելը պայմանավորված է փոքր և միջին ձեռնարկատիրական գործունեության իրականացման ընթացքում ապրանքների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արտահանման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գործընթաց</w:t>
      </w: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պարզեցնելու անհրաժեշտությամբ:</w:t>
      </w:r>
    </w:p>
    <w:p w14:paraId="5341D660" w14:textId="77777777" w:rsidR="005276BD" w:rsidRPr="005276BD" w:rsidRDefault="005276BD" w:rsidP="005276BD">
      <w:pPr>
        <w:spacing w:after="0" w:line="360" w:lineRule="auto"/>
        <w:ind w:left="-540" w:right="9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14:paraId="1FCA0FD9" w14:textId="77777777" w:rsidR="005276BD" w:rsidRPr="005276BD" w:rsidRDefault="005276BD" w:rsidP="005276BD">
      <w:pPr>
        <w:spacing w:after="0" w:line="360" w:lineRule="auto"/>
        <w:ind w:left="-567" w:right="9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276BD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5276BD">
        <w:rPr>
          <w:rFonts w:ascii="GHEA Grapalat" w:hAnsi="GHEA Grapalat"/>
          <w:b/>
          <w:sz w:val="24"/>
          <w:szCs w:val="24"/>
          <w:lang w:val="hy-AM"/>
        </w:rPr>
        <w:t>2. ԸՆԹԱՑԻԿ ԻՐԱՎԻՃԱԿԸ ԵՎ ԽՆԴԻՐՆԵՐԸ</w:t>
      </w:r>
    </w:p>
    <w:p w14:paraId="25CEABAF" w14:textId="5B944290" w:rsidR="005276BD" w:rsidRPr="005276BD" w:rsidRDefault="005276BD" w:rsidP="005276BD">
      <w:pPr>
        <w:shd w:val="clear" w:color="auto" w:fill="FFFFFF"/>
        <w:spacing w:after="0" w:line="360" w:lineRule="auto"/>
        <w:ind w:left="-547" w:firstLine="547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276B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Նախագծով նախատեսվում է հնարավորություն ընձեռել տնտեսվարող սուբյեկտներին` չվճարել մեկ փոխադրողից մեկ ստացողին մեկ տրանսպորտային փաստաթղթով ՀՀ </w:t>
      </w:r>
      <w:r w:rsidR="0003076F">
        <w:rPr>
          <w:rFonts w:ascii="GHEA Grapalat" w:eastAsia="Times New Roman" w:hAnsi="GHEA Grapalat"/>
          <w:color w:val="000000"/>
          <w:sz w:val="24"/>
          <w:szCs w:val="24"/>
          <w:lang w:val="hy-AM"/>
        </w:rPr>
        <w:t>-ից արտահանվող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5276B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ընդհանուր մաքսային արժեքը </w:t>
      </w:r>
      <w:r w:rsidR="0003076F" w:rsidRPr="00D2222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1.0 </w:t>
      </w:r>
      <w:r w:rsidRPr="005276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մլն ՀՀ դրամ եվրոյին համարժեք գումարը չգերազանցող գումարի չափով ապրանքների համար գանձվող մաքսավճարները, ինչպես նաև նշված փոփոխությունը ուղղված է մաքսային ձևակերպումների գործընթացի պարզեցմանը։</w:t>
      </w:r>
    </w:p>
    <w:p w14:paraId="049D26BA" w14:textId="3CFA689E" w:rsidR="005276BD" w:rsidRPr="005276BD" w:rsidRDefault="005276BD" w:rsidP="00B72363">
      <w:pPr>
        <w:shd w:val="clear" w:color="auto" w:fill="FFFFFF"/>
        <w:spacing w:after="0" w:line="360" w:lineRule="auto"/>
        <w:ind w:left="-547" w:firstLine="547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276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Առաջարկվող փոփոխությունն ուղղված է մրցակցային միջավայրի բարելավմանը, մասնավորապես` վերոնշյալ իրավական կարգավորման շրջանակներում տնտեսվարողների ցածր արժողություն ունեցող ապրանքների</w:t>
      </w:r>
      <w:r w:rsidR="00B72363" w:rsidRPr="00B7236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7236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արտահանման</w:t>
      </w:r>
      <w:r w:rsidRPr="005276B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դեպքում վերջիններս ազատվում են պետական տուրքի վճարման պարտականությունից, ինչն էլ կհանգեցնի նշված շուկաներում մատակարարների քանակի ավելացմանը:</w:t>
      </w:r>
    </w:p>
    <w:p w14:paraId="7FA6DD27" w14:textId="77777777" w:rsidR="005276BD" w:rsidRPr="005276BD" w:rsidRDefault="005276BD" w:rsidP="005276BD">
      <w:pPr>
        <w:spacing w:after="0" w:line="360" w:lineRule="auto"/>
        <w:ind w:left="-426" w:right="9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ընդունման դեպքում, դրա կիրարկման արդյունքում գործարար և ներդրումային միջավայրի վրա նախատեսվում է դրական ազդեցություն` հաշվի առնելով </w:t>
      </w: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այն հանգամանքը, որ Նախագծով առաջարկվող կարգավորումները կնպաստեն մաքսային ձևակերպումների գործընթացի պարզեցմանը, ինչպես նաև</w:t>
      </w:r>
      <w:r w:rsidRPr="005276BD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փոքր և միջին ձեռնարկատիրության սուբյեկտների</w:t>
      </w:r>
      <w:r w:rsidRPr="005276BD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ֆինանսական և վարչարարական ծախսերի կրճատմանը:</w:t>
      </w:r>
    </w:p>
    <w:p w14:paraId="3F7F280A" w14:textId="77777777" w:rsidR="005276BD" w:rsidRPr="005276BD" w:rsidRDefault="005276BD" w:rsidP="005276BD">
      <w:pPr>
        <w:spacing w:after="0" w:line="360" w:lineRule="auto"/>
        <w:ind w:left="-540" w:right="9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C2FDFAD" w14:textId="77777777" w:rsidR="005276BD" w:rsidRPr="005276BD" w:rsidRDefault="005276BD" w:rsidP="005276BD">
      <w:pPr>
        <w:spacing w:after="0" w:line="360" w:lineRule="auto"/>
        <w:ind w:left="-270" w:right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276BD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5276BD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5276BD"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 w:rsidRPr="005276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276BD"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 w:rsidRPr="005276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276BD"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 w:rsidRPr="005276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276BD"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</w:p>
    <w:p w14:paraId="23A4B3BC" w14:textId="77777777" w:rsidR="005276BD" w:rsidRPr="005276BD" w:rsidRDefault="005276BD" w:rsidP="005276BD">
      <w:pPr>
        <w:tabs>
          <w:tab w:val="left" w:pos="3795"/>
        </w:tabs>
        <w:spacing w:after="0" w:line="360" w:lineRule="auto"/>
        <w:ind w:left="-540" w:right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276BD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5276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կողմից ներկայումս իրականացվող մաքսային քաղաքականությունն ուղղված է Հայաստանի Հանրապետությունում սահմանային անվտանգության ապահովմանը, գործարար միջավայրի բարելավմանը և ներդրումների խրախուսմանը, մաքսային ընթացակարգերի հստակեցմանը և պարզեցմանը:</w:t>
      </w:r>
    </w:p>
    <w:p w14:paraId="008FFC82" w14:textId="77777777" w:rsidR="005276BD" w:rsidRPr="005276BD" w:rsidRDefault="005276BD" w:rsidP="005276BD">
      <w:pPr>
        <w:tabs>
          <w:tab w:val="left" w:pos="3795"/>
        </w:tabs>
        <w:spacing w:after="0" w:line="360" w:lineRule="auto"/>
        <w:ind w:left="-540" w:right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ED6A619" w14:textId="77777777" w:rsidR="005276BD" w:rsidRPr="005276BD" w:rsidRDefault="005276BD" w:rsidP="005276BD">
      <w:pPr>
        <w:tabs>
          <w:tab w:val="left" w:pos="3795"/>
        </w:tabs>
        <w:spacing w:after="0" w:line="360" w:lineRule="auto"/>
        <w:ind w:left="-270" w:right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276B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   4. ԿԱՐԳԱՎՈՐՄԱՆ ՆՊԱՏԱԿԸ ԵՎ ԲՆՈՒՅԹԸ</w:t>
      </w:r>
    </w:p>
    <w:p w14:paraId="7BAEE0A0" w14:textId="0C7B458C" w:rsidR="005276BD" w:rsidRPr="005276BD" w:rsidRDefault="005276BD" w:rsidP="005276BD">
      <w:pPr>
        <w:tabs>
          <w:tab w:val="left" w:pos="3795"/>
        </w:tabs>
        <w:spacing w:after="0" w:line="360" w:lineRule="auto"/>
        <w:ind w:left="-540" w:right="9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276B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Նախագծով առաջարկվող լրացումն ուղղված է մաքսային ձևակերպումների գործընթացի պարզեցմանը և դյուրինացմանը, ինչպես նաև</w:t>
      </w:r>
      <w:r w:rsidR="005441E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դրա համար պահանջվող </w:t>
      </w:r>
      <w:r w:rsidRPr="005276B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ծախսերի կրճատմանը:</w:t>
      </w:r>
    </w:p>
    <w:p w14:paraId="7EEC53C4" w14:textId="77777777" w:rsidR="005276BD" w:rsidRPr="005276BD" w:rsidRDefault="005276BD" w:rsidP="005276BD">
      <w:pPr>
        <w:tabs>
          <w:tab w:val="left" w:pos="3795"/>
        </w:tabs>
        <w:spacing w:after="0" w:line="360" w:lineRule="auto"/>
        <w:ind w:left="-540" w:right="9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B56958A" w14:textId="77777777" w:rsidR="005276BD" w:rsidRPr="005276BD" w:rsidRDefault="005276BD" w:rsidP="005276BD">
      <w:pPr>
        <w:tabs>
          <w:tab w:val="left" w:pos="3795"/>
        </w:tabs>
        <w:spacing w:after="0" w:line="360" w:lineRule="auto"/>
        <w:ind w:left="-426" w:right="90" w:firstLine="10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276BD">
        <w:rPr>
          <w:rFonts w:ascii="GHEA Grapalat" w:hAnsi="GHEA Grapalat"/>
          <w:b/>
          <w:sz w:val="24"/>
          <w:szCs w:val="24"/>
          <w:lang w:val="hy-AM"/>
        </w:rPr>
        <w:t xml:space="preserve">   5. ՆԱԽԱԳԾԻ ՄՇԱԿՄԱՆ ԳՈՐԾԸՆԹԱՑՈՒՄ ՆԵՐԳՐԱՎՎԱԾ ԻՆՍՏԻՏՈՒՏՆԵՐԸ ԵՎ ԱՆՁԻՆՔ</w:t>
      </w:r>
    </w:p>
    <w:p w14:paraId="53B3BB67" w14:textId="414171DC" w:rsidR="005276BD" w:rsidRDefault="005276BD" w:rsidP="005276BD">
      <w:pPr>
        <w:tabs>
          <w:tab w:val="left" w:pos="3795"/>
        </w:tabs>
        <w:spacing w:after="0" w:line="360" w:lineRule="auto"/>
        <w:ind w:left="-720" w:right="90" w:firstLine="11"/>
        <w:jc w:val="both"/>
        <w:rPr>
          <w:rFonts w:ascii="GHEA Grapalat" w:hAnsi="GHEA Grapalat"/>
          <w:sz w:val="24"/>
          <w:szCs w:val="24"/>
          <w:lang w:val="hy-AM"/>
        </w:rPr>
      </w:pPr>
      <w:r w:rsidRPr="005276BD">
        <w:rPr>
          <w:rFonts w:ascii="GHEA Grapalat" w:hAnsi="GHEA Grapalat"/>
          <w:sz w:val="24"/>
          <w:szCs w:val="24"/>
          <w:lang w:val="hy-AM"/>
        </w:rPr>
        <w:t xml:space="preserve">        Նախագիծը մշակվել է ՀՀ էկոնոմիկայի նախարարության կողմից:</w:t>
      </w:r>
    </w:p>
    <w:p w14:paraId="06B9E9C7" w14:textId="77777777" w:rsidR="006E5CE7" w:rsidRPr="005276BD" w:rsidRDefault="006E5CE7" w:rsidP="005276BD">
      <w:pPr>
        <w:tabs>
          <w:tab w:val="left" w:pos="3795"/>
        </w:tabs>
        <w:spacing w:after="0" w:line="360" w:lineRule="auto"/>
        <w:ind w:left="-720" w:right="90" w:firstLine="11"/>
        <w:jc w:val="both"/>
        <w:rPr>
          <w:rFonts w:ascii="GHEA Grapalat" w:hAnsi="GHEA Grapalat"/>
          <w:sz w:val="24"/>
          <w:szCs w:val="24"/>
          <w:lang w:val="hy-AM"/>
        </w:rPr>
      </w:pPr>
    </w:p>
    <w:p w14:paraId="7785A698" w14:textId="77777777" w:rsidR="005276BD" w:rsidRPr="005276BD" w:rsidRDefault="005276BD" w:rsidP="005276BD">
      <w:pPr>
        <w:spacing w:after="200" w:line="360" w:lineRule="auto"/>
        <w:ind w:left="360" w:hanging="502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5276BD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Pr="005276BD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</w:t>
      </w:r>
    </w:p>
    <w:p w14:paraId="5D550636" w14:textId="1FF1E25E" w:rsidR="005276BD" w:rsidRPr="005276BD" w:rsidRDefault="00B72363" w:rsidP="005276BD">
      <w:pPr>
        <w:spacing w:after="0" w:line="360" w:lineRule="auto"/>
        <w:ind w:left="-426"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72363">
        <w:rPr>
          <w:rFonts w:ascii="GHEA Grapalat" w:eastAsia="Times New Roman" w:hAnsi="GHEA Grapalat"/>
          <w:sz w:val="24"/>
          <w:szCs w:val="24"/>
          <w:lang w:val="hy-AM"/>
        </w:rPr>
        <w:t>«Պ</w:t>
      </w:r>
      <w:r w:rsidRPr="00B7236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ետական</w:t>
      </w:r>
      <w:r w:rsidRPr="00B72363">
        <w:rPr>
          <w:rFonts w:eastAsia="Times New Roman" w:cs="Calibri"/>
          <w:sz w:val="24"/>
          <w:szCs w:val="24"/>
          <w:lang w:val="hy-AM"/>
        </w:rPr>
        <w:t> </w:t>
      </w:r>
      <w:r w:rsidRPr="00B72363">
        <w:rPr>
          <w:rFonts w:ascii="GHEA Grapalat" w:eastAsia="Times New Roman" w:hAnsi="GHEA Grapalat" w:cs="GHEA Grapalat"/>
          <w:sz w:val="24"/>
          <w:szCs w:val="24"/>
          <w:lang w:val="hy-AM"/>
        </w:rPr>
        <w:t>տուրքի</w:t>
      </w:r>
      <w:r w:rsidRPr="00B72363">
        <w:rPr>
          <w:rFonts w:eastAsia="Times New Roman" w:cs="Calibri"/>
          <w:sz w:val="24"/>
          <w:szCs w:val="24"/>
          <w:lang w:val="hy-AM"/>
        </w:rPr>
        <w:t> </w:t>
      </w:r>
      <w:r w:rsidRPr="00B7236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մասին</w:t>
      </w:r>
      <w:r w:rsidRPr="00B72363">
        <w:rPr>
          <w:rFonts w:ascii="GHEA Grapalat" w:eastAsia="Times New Roman" w:hAnsi="GHEA Grapalat"/>
          <w:sz w:val="24"/>
          <w:szCs w:val="24"/>
          <w:lang w:val="hy-AM"/>
        </w:rPr>
        <w:t>» օրենքում փոփոխություն կատարելու մասին» օրենքի</w:t>
      </w:r>
      <w:r w:rsidRPr="005276BD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5276BD" w:rsidRPr="005276BD">
        <w:rPr>
          <w:rFonts w:ascii="GHEA Grapalat" w:hAnsi="GHEA Grapalat"/>
          <w:sz w:val="24"/>
          <w:szCs w:val="24"/>
          <w:lang w:val="hy-AM"/>
        </w:rPr>
        <w:t>նախագիծը բխում</w:t>
      </w:r>
      <w:r w:rsidR="005276BD" w:rsidRPr="005276BD">
        <w:rPr>
          <w:rFonts w:cs="Calibri"/>
          <w:sz w:val="24"/>
          <w:szCs w:val="24"/>
          <w:lang w:val="hy-AM"/>
        </w:rPr>
        <w:t> </w:t>
      </w:r>
      <w:r>
        <w:rPr>
          <w:rFonts w:cs="Calibri"/>
          <w:sz w:val="24"/>
          <w:szCs w:val="24"/>
          <w:lang w:val="hy-AM"/>
        </w:rPr>
        <w:t xml:space="preserve"> </w:t>
      </w:r>
      <w:r w:rsidR="00B8592D" w:rsidRPr="00B8592D">
        <w:rPr>
          <w:rFonts w:ascii="GHEA Grapalat" w:hAnsi="GHEA Grapalat" w:cs="Calibri"/>
          <w:sz w:val="24"/>
          <w:szCs w:val="24"/>
          <w:lang w:val="hy-AM"/>
        </w:rPr>
        <w:t>է</w:t>
      </w:r>
      <w:r w:rsidR="00B8592D">
        <w:rPr>
          <w:rFonts w:cs="Calibri"/>
          <w:sz w:val="24"/>
          <w:szCs w:val="24"/>
          <w:lang w:val="hy-AM"/>
        </w:rPr>
        <w:t xml:space="preserve"> </w:t>
      </w:r>
      <w:r w:rsidR="005276BD" w:rsidRPr="005276BD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</w:t>
      </w:r>
      <w:r w:rsidR="00462C8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276BD" w:rsidRPr="005276BD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</w:t>
      </w:r>
      <w:r w:rsidR="00462C8C">
        <w:rPr>
          <w:rFonts w:ascii="GHEA Grapalat" w:hAnsi="GHEA Grapalat"/>
          <w:sz w:val="24"/>
          <w:szCs w:val="24"/>
          <w:lang w:val="hy-AM"/>
        </w:rPr>
        <w:t xml:space="preserve"> «6</w:t>
      </w:r>
      <w:r w:rsidR="00462C8C" w:rsidRPr="00462C8C">
        <w:rPr>
          <w:rFonts w:ascii="GHEA Grapalat" w:hAnsi="GHEA Grapalat"/>
          <w:sz w:val="24"/>
          <w:szCs w:val="24"/>
          <w:lang w:val="hy-AM"/>
        </w:rPr>
        <w:t>.9</w:t>
      </w:r>
      <w:r w:rsidR="00462C8C">
        <w:rPr>
          <w:rFonts w:ascii="GHEA Grapalat" w:hAnsi="GHEA Grapalat"/>
          <w:sz w:val="24"/>
          <w:szCs w:val="24"/>
          <w:lang w:val="hy-AM"/>
        </w:rPr>
        <w:t xml:space="preserve"> Հարկային և մաքսային վարչարարություն» բաժնի դրույթներից</w:t>
      </w:r>
      <w:r w:rsidR="005276BD" w:rsidRPr="005276BD">
        <w:rPr>
          <w:rFonts w:ascii="GHEA Grapalat" w:hAnsi="GHEA Grapalat"/>
          <w:sz w:val="24"/>
          <w:szCs w:val="24"/>
          <w:lang w:val="hy-AM"/>
        </w:rPr>
        <w:t>։</w:t>
      </w:r>
    </w:p>
    <w:p w14:paraId="21DC1C29" w14:textId="77777777" w:rsidR="005276BD" w:rsidRPr="005276BD" w:rsidRDefault="005276BD" w:rsidP="005276BD">
      <w:pPr>
        <w:spacing w:after="0" w:line="360" w:lineRule="auto"/>
        <w:ind w:left="360" w:hanging="7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814CE7C" w14:textId="473D0F18" w:rsidR="005276BD" w:rsidRPr="005276BD" w:rsidRDefault="005276BD" w:rsidP="005276BD">
      <w:pPr>
        <w:spacing w:after="0" w:line="360" w:lineRule="auto"/>
        <w:ind w:left="-426" w:right="90" w:firstLine="284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7</w:t>
      </w:r>
      <w:r w:rsidRPr="005276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5276BD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5276BD">
        <w:rPr>
          <w:rFonts w:ascii="GHEA Grapalat" w:hAnsi="GHEA Grapalat"/>
          <w:b/>
          <w:sz w:val="24"/>
          <w:szCs w:val="24"/>
          <w:lang w:val="hy-AM"/>
        </w:rPr>
        <w:t xml:space="preserve"> ՏԵՂԵԿՈՒԹՅՈՒՆՆԵՐ </w:t>
      </w:r>
      <w:r w:rsidRPr="005276BD">
        <w:rPr>
          <w:rFonts w:ascii="GHEA Grapalat" w:hAnsi="GHEA Grapalat" w:cs="Sylfaen"/>
          <w:b/>
          <w:sz w:val="24"/>
          <w:szCs w:val="24"/>
          <w:lang w:val="hy-AM"/>
        </w:rPr>
        <w:t>(ԵԹԵ ԱՅԴՊԻՍԻՔ ԱՌԿԱ ԵՆ)</w:t>
      </w:r>
      <w:r w:rsidRPr="005276B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1CE48340" w14:textId="0375A8E2" w:rsidR="00D2222C" w:rsidRDefault="00D2222C" w:rsidP="00D2222C">
      <w:pPr>
        <w:spacing w:after="0" w:line="360" w:lineRule="auto"/>
        <w:ind w:left="-426"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Համաձայն ՀՀ պետական եկամուտների կոմիտեի կողմից ներկայացված տեղեկատվության՝ 2019 թվականին մինչև 107588</w:t>
      </w:r>
      <w:r>
        <w:rPr>
          <w:rStyle w:val="FootnoteReference"/>
          <w:rFonts w:ascii="GHEA Grapalat" w:hAnsi="GHEA Grapalat"/>
          <w:bCs/>
          <w:sz w:val="24"/>
          <w:szCs w:val="24"/>
          <w:lang w:val="hy-AM"/>
        </w:rPr>
        <w:footnoteReference w:id="1"/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ՀՀ դրամ մաքսային արժեք ունեցող 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արտահանման </w:t>
      </w:r>
      <w:r>
        <w:rPr>
          <w:rFonts w:ascii="GHEA Grapalat" w:hAnsi="GHEA Grapalat"/>
          <w:bCs/>
          <w:sz w:val="24"/>
          <w:szCs w:val="24"/>
          <w:lang w:val="hy-AM"/>
        </w:rPr>
        <w:t>գործարքների թիվը (ըստ ապրանքային հայտարագրերի) կազմել է 2105 գործարք, որոնցից գանձվել է 9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>.</w:t>
      </w:r>
      <w:r>
        <w:rPr>
          <w:rFonts w:ascii="GHEA Grapalat" w:hAnsi="GHEA Grapalat"/>
          <w:bCs/>
          <w:sz w:val="24"/>
          <w:szCs w:val="24"/>
          <w:lang w:val="hy-AM"/>
        </w:rPr>
        <w:t>8 մլն ՀՀ դրամի չափով պետական տուրք, իսկ 107588 դրամից մինչև 1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>.0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մլն ՀՀ դրամ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մաքսային արժեք ունեցող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 արտահանման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գործարքների թիվը կազմել է 1988 գործարք, որոնցից գանձվել է 27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.6 </w:t>
      </w:r>
      <w:r>
        <w:rPr>
          <w:rFonts w:ascii="GHEA Grapalat" w:hAnsi="GHEA Grapalat"/>
          <w:bCs/>
          <w:sz w:val="24"/>
          <w:szCs w:val="24"/>
          <w:lang w:val="hy-AM"/>
        </w:rPr>
        <w:t>մլն ՀՀ դրամի չափով պետական տուրք։</w:t>
      </w:r>
    </w:p>
    <w:p w14:paraId="07E1418C" w14:textId="566EFCCC" w:rsidR="00D2222C" w:rsidRDefault="00D2222C" w:rsidP="00D2222C">
      <w:pPr>
        <w:spacing w:after="0" w:line="360" w:lineRule="auto"/>
        <w:ind w:left="-426"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Նույն ժամանակահատվածում մինչև 107588 ՀՀ դրամ մաքսային արժեք ունեցող 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արտահանման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գործարքների թիվը (ըստ տարանցման հայտարագրերի) կազմել է 140 գործարք, որոնցից գանձվել է 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>0.85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մլն ՀՀ դրամի չափով պետական տուրք, իսկ 107588 դրամից մինչև 1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>.0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մլն ՀՀ դրամ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մաքսային արժեք ունեցող 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արտահանման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գործարքների թիվը կազմել է 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>5193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գործարք, որոնցից գանձվել է 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67.97 </w:t>
      </w:r>
      <w:r>
        <w:rPr>
          <w:rFonts w:ascii="GHEA Grapalat" w:hAnsi="GHEA Grapalat"/>
          <w:bCs/>
          <w:sz w:val="24"/>
          <w:szCs w:val="24"/>
          <w:lang w:val="hy-AM"/>
        </w:rPr>
        <w:t>մլն ՀՀ դրամի չափով պետական տուրք։</w:t>
      </w:r>
    </w:p>
    <w:p w14:paraId="5EAC742C" w14:textId="5CC2E530" w:rsidR="006F01EE" w:rsidRDefault="006F01EE" w:rsidP="006F01EE">
      <w:pPr>
        <w:spacing w:after="0" w:line="360" w:lineRule="auto"/>
        <w:ind w:left="-426"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Հարկ է նշել նաև, որ 2020 թվականին մինչև 107588 ՀՀ դրամ մաքսային արժեք ունեցող 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արտահանման </w:t>
      </w:r>
      <w:r>
        <w:rPr>
          <w:rFonts w:ascii="GHEA Grapalat" w:hAnsi="GHEA Grapalat"/>
          <w:bCs/>
          <w:sz w:val="24"/>
          <w:szCs w:val="24"/>
          <w:lang w:val="hy-AM"/>
        </w:rPr>
        <w:t>գործարքների թիվը (ըստ ապրանքային հայտարագրերի) կազմել է 3398 գործարք, որոնցից գանձվել է 10</w:t>
      </w:r>
      <w:r w:rsidRPr="006F01EE">
        <w:rPr>
          <w:rFonts w:ascii="GHEA Grapalat" w:hAnsi="GHEA Grapalat"/>
          <w:bCs/>
          <w:sz w:val="24"/>
          <w:szCs w:val="24"/>
          <w:lang w:val="hy-AM"/>
        </w:rPr>
        <w:t>.2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մլն ՀՀ դրամի չափով պետական տուրք, իսկ 107588 դրամից մինչև 1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>.0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մլն ՀՀ դրամ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մաքսային արժեք ունեցող 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արտահանման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գործարքների թիվը կազմել է </w:t>
      </w:r>
      <w:r w:rsidRPr="006F01EE">
        <w:rPr>
          <w:rFonts w:ascii="GHEA Grapalat" w:hAnsi="GHEA Grapalat"/>
          <w:bCs/>
          <w:sz w:val="24"/>
          <w:szCs w:val="24"/>
          <w:lang w:val="hy-AM"/>
        </w:rPr>
        <w:t>2622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գործարք, որոնցից գանձվել է </w:t>
      </w:r>
      <w:r w:rsidRPr="006F01EE">
        <w:rPr>
          <w:rFonts w:ascii="GHEA Grapalat" w:hAnsi="GHEA Grapalat"/>
          <w:bCs/>
          <w:sz w:val="24"/>
          <w:szCs w:val="24"/>
          <w:lang w:val="hy-AM"/>
        </w:rPr>
        <w:t>18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.6 </w:t>
      </w:r>
      <w:r>
        <w:rPr>
          <w:rFonts w:ascii="GHEA Grapalat" w:hAnsi="GHEA Grapalat"/>
          <w:bCs/>
          <w:sz w:val="24"/>
          <w:szCs w:val="24"/>
          <w:lang w:val="hy-AM"/>
        </w:rPr>
        <w:t>մլն ՀՀ դրամի չափով պետական տուրք։</w:t>
      </w:r>
    </w:p>
    <w:p w14:paraId="3648F3BF" w14:textId="27D29EB0" w:rsidR="006F01EE" w:rsidRDefault="006F01EE" w:rsidP="006F01EE">
      <w:pPr>
        <w:spacing w:after="0" w:line="360" w:lineRule="auto"/>
        <w:ind w:left="-426" w:firstLine="284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Նույն ժամանակահատվածում մինչև 107588 ՀՀ դրամ մաքսային արժեք ունեցող 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արտահանման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գործարքների թիվը (ըստ տարանցման հայտարագրերի) կազմել է </w:t>
      </w:r>
      <w:r w:rsidRPr="006F01EE">
        <w:rPr>
          <w:rFonts w:ascii="GHEA Grapalat" w:hAnsi="GHEA Grapalat"/>
          <w:bCs/>
          <w:sz w:val="24"/>
          <w:szCs w:val="24"/>
          <w:lang w:val="hy-AM"/>
        </w:rPr>
        <w:t>623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գործարք, որոնցից գանձվել է </w:t>
      </w:r>
      <w:r w:rsidRPr="006F01EE">
        <w:rPr>
          <w:rFonts w:ascii="GHEA Grapalat" w:hAnsi="GHEA Grapalat"/>
          <w:bCs/>
          <w:sz w:val="24"/>
          <w:szCs w:val="24"/>
          <w:lang w:val="hy-AM"/>
        </w:rPr>
        <w:t>5.06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մլն ՀՀ դրամի չափով պետական տուրք, իսկ 107588 դրամից մինչև 1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>.0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մլն ՀՀ դրամ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մաքսային արժեք ունեցող </w:t>
      </w:r>
      <w:r w:rsidR="005441E3">
        <w:rPr>
          <w:rFonts w:ascii="GHEA Grapalat" w:hAnsi="GHEA Grapalat"/>
          <w:bCs/>
          <w:sz w:val="24"/>
          <w:szCs w:val="24"/>
          <w:lang w:val="hy-AM"/>
        </w:rPr>
        <w:t xml:space="preserve">արտահանման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գործարքների թիվը կազմել է </w:t>
      </w:r>
      <w:r w:rsidRPr="006F01EE">
        <w:rPr>
          <w:rFonts w:ascii="GHEA Grapalat" w:hAnsi="GHEA Grapalat"/>
          <w:bCs/>
          <w:sz w:val="24"/>
          <w:szCs w:val="24"/>
          <w:lang w:val="hy-AM"/>
        </w:rPr>
        <w:t>6059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գործարք, որոնցից գանձվել է </w:t>
      </w:r>
      <w:r w:rsidRPr="006F01EE">
        <w:rPr>
          <w:rFonts w:ascii="GHEA Grapalat" w:hAnsi="GHEA Grapalat"/>
          <w:bCs/>
          <w:sz w:val="24"/>
          <w:szCs w:val="24"/>
          <w:lang w:val="hy-AM"/>
        </w:rPr>
        <w:t>72.61</w:t>
      </w:r>
      <w:r w:rsidRPr="00D2222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մլն ՀՀ դրամի չափով պետական տուրք։</w:t>
      </w:r>
    </w:p>
    <w:p w14:paraId="0A91916D" w14:textId="1C96F1AC" w:rsidR="002B46C3" w:rsidRPr="001F5872" w:rsidRDefault="006F01EE" w:rsidP="006F01EE">
      <w:pPr>
        <w:spacing w:after="0" w:line="360" w:lineRule="auto"/>
        <w:ind w:left="-426" w:firstLine="284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Հաշվի առնելով </w:t>
      </w:r>
      <w:r w:rsidR="00686CDA">
        <w:rPr>
          <w:rFonts w:ascii="GHEA Grapalat" w:hAnsi="GHEA Grapalat"/>
          <w:bCs/>
          <w:sz w:val="24"/>
          <w:szCs w:val="24"/>
          <w:lang w:val="hy-AM"/>
        </w:rPr>
        <w:t xml:space="preserve">2019 և </w:t>
      </w:r>
      <w:r>
        <w:rPr>
          <w:rFonts w:ascii="GHEA Grapalat" w:hAnsi="GHEA Grapalat"/>
          <w:bCs/>
          <w:sz w:val="24"/>
          <w:szCs w:val="24"/>
          <w:lang w:val="hy-AM"/>
        </w:rPr>
        <w:t>2020 թվական</w:t>
      </w:r>
      <w:r w:rsidR="00686CDA">
        <w:rPr>
          <w:rFonts w:ascii="GHEA Grapalat" w:hAnsi="GHEA Grapalat"/>
          <w:bCs/>
          <w:sz w:val="24"/>
          <w:szCs w:val="24"/>
          <w:lang w:val="hy-AM"/>
        </w:rPr>
        <w:t>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վերաբերյալ վիճակագրական տվյալների վերլուծությունը, կարելի է եզրահանգել, որ </w:t>
      </w:r>
      <w:r w:rsidR="005276BD" w:rsidRPr="005276BD">
        <w:rPr>
          <w:rFonts w:ascii="GHEA Grapalat" w:hAnsi="GHEA Grapalat"/>
          <w:bCs/>
          <w:sz w:val="24"/>
          <w:szCs w:val="24"/>
          <w:lang w:val="hy-AM"/>
        </w:rPr>
        <w:t>«</w:t>
      </w:r>
      <w:r w:rsidR="005276BD" w:rsidRPr="005276BD">
        <w:rPr>
          <w:rFonts w:ascii="GHEA Grapalat" w:hAnsi="GHEA Grapalat"/>
          <w:bCs/>
          <w:color w:val="000000"/>
          <w:sz w:val="24"/>
          <w:szCs w:val="24"/>
          <w:lang w:val="hy-AM"/>
        </w:rPr>
        <w:t>Պետական</w:t>
      </w:r>
      <w:r w:rsidR="005276BD" w:rsidRPr="005276BD">
        <w:rPr>
          <w:rFonts w:cs="Calibri"/>
          <w:bCs/>
          <w:sz w:val="24"/>
          <w:szCs w:val="24"/>
          <w:lang w:val="hy-AM"/>
        </w:rPr>
        <w:t> </w:t>
      </w:r>
      <w:r w:rsidR="005276BD" w:rsidRPr="005276BD">
        <w:rPr>
          <w:rFonts w:ascii="GHEA Grapalat" w:hAnsi="GHEA Grapalat" w:cs="GHEA Grapalat"/>
          <w:bCs/>
          <w:sz w:val="24"/>
          <w:szCs w:val="24"/>
          <w:lang w:val="hy-AM"/>
        </w:rPr>
        <w:t>տուրքի</w:t>
      </w:r>
      <w:r w:rsidR="005276BD" w:rsidRPr="005276BD">
        <w:rPr>
          <w:rFonts w:cs="Calibri"/>
          <w:bCs/>
          <w:sz w:val="24"/>
          <w:szCs w:val="24"/>
          <w:lang w:val="hy-AM"/>
        </w:rPr>
        <w:t> </w:t>
      </w:r>
      <w:r w:rsidR="005276BD" w:rsidRPr="005276BD">
        <w:rPr>
          <w:rFonts w:ascii="GHEA Grapalat" w:hAnsi="GHEA Grapalat"/>
          <w:bCs/>
          <w:color w:val="000000"/>
          <w:sz w:val="24"/>
          <w:szCs w:val="24"/>
          <w:lang w:val="hy-AM"/>
        </w:rPr>
        <w:t>մասին</w:t>
      </w:r>
      <w:r w:rsidR="005276BD" w:rsidRPr="005276BD">
        <w:rPr>
          <w:rFonts w:ascii="GHEA Grapalat" w:hAnsi="GHEA Grapalat"/>
          <w:bCs/>
          <w:sz w:val="24"/>
          <w:szCs w:val="24"/>
          <w:lang w:val="hy-AM"/>
        </w:rPr>
        <w:t>» ՀՀ օրենքում փոփոխություն կատարելու մասին»</w:t>
      </w:r>
      <w:r w:rsidR="005276BD" w:rsidRPr="005276B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276BD" w:rsidRPr="005276BD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օրենքի նախագծի </w:t>
      </w:r>
      <w:r w:rsidR="005276BD" w:rsidRPr="005276BD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="005276BD" w:rsidRPr="005276BD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5276BD" w:rsidRPr="005276BD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="005276BD" w:rsidRPr="005276B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1F5872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նախատեսվում է </w:t>
      </w:r>
      <w:r w:rsidR="005276BD" w:rsidRPr="005276BD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պետական</w:t>
      </w:r>
      <w:r w:rsidR="005276BD" w:rsidRPr="005276B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5276BD" w:rsidRPr="005276BD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բյուջեում</w:t>
      </w:r>
      <w:r w:rsidR="005276BD" w:rsidRPr="005276B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5276BD" w:rsidRPr="005276BD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եկամուտների</w:t>
      </w:r>
      <w:r w:rsidR="005276BD" w:rsidRPr="005276B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5276BD" w:rsidRPr="005276BD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նվազեցում</w:t>
      </w:r>
      <w:r w:rsidR="005276BD" w:rsidRPr="005276B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686CDA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միջինում </w:t>
      </w:r>
      <w:r w:rsidR="001F5872" w:rsidRPr="006F01EE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106.</w:t>
      </w:r>
      <w:r w:rsidR="00686CDA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35</w:t>
      </w:r>
      <w:r w:rsidR="001F5872" w:rsidRPr="006F01EE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 xml:space="preserve"> մլն դրամի չափով</w:t>
      </w:r>
      <w:r w:rsidR="001F5872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։</w:t>
      </w:r>
    </w:p>
    <w:sectPr w:rsidR="002B46C3" w:rsidRPr="001F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7848" w14:textId="77777777" w:rsidR="00677E58" w:rsidRDefault="00677E58" w:rsidP="00D2222C">
      <w:pPr>
        <w:spacing w:after="0" w:line="240" w:lineRule="auto"/>
      </w:pPr>
      <w:r>
        <w:separator/>
      </w:r>
    </w:p>
  </w:endnote>
  <w:endnote w:type="continuationSeparator" w:id="0">
    <w:p w14:paraId="30A86FF4" w14:textId="77777777" w:rsidR="00677E58" w:rsidRDefault="00677E58" w:rsidP="00D2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DBF9" w14:textId="77777777" w:rsidR="00677E58" w:rsidRDefault="00677E58" w:rsidP="00D2222C">
      <w:pPr>
        <w:spacing w:after="0" w:line="240" w:lineRule="auto"/>
      </w:pPr>
      <w:r>
        <w:separator/>
      </w:r>
    </w:p>
  </w:footnote>
  <w:footnote w:type="continuationSeparator" w:id="0">
    <w:p w14:paraId="464AC273" w14:textId="77777777" w:rsidR="00677E58" w:rsidRDefault="00677E58" w:rsidP="00D2222C">
      <w:pPr>
        <w:spacing w:after="0" w:line="240" w:lineRule="auto"/>
      </w:pPr>
      <w:r>
        <w:continuationSeparator/>
      </w:r>
    </w:p>
  </w:footnote>
  <w:footnote w:id="1">
    <w:p w14:paraId="04FFEA34" w14:textId="6417B3A9" w:rsidR="00D2222C" w:rsidRPr="00D2222C" w:rsidRDefault="00D2222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Ընդունվել է ՀՀ կենտրոնական բանկի կողմից հաշվարկված եվրոյի միջին շուկայական փոխարժեքը՝ 2019թ․՝ 537․94 ՀՀ դրամ, 2020թ․՝ 558․39 ՀՀ դրամ։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C3"/>
    <w:rsid w:val="0003076F"/>
    <w:rsid w:val="00073449"/>
    <w:rsid w:val="001C0B0F"/>
    <w:rsid w:val="001F5872"/>
    <w:rsid w:val="00204A6B"/>
    <w:rsid w:val="002648A0"/>
    <w:rsid w:val="00293FC3"/>
    <w:rsid w:val="002B46C3"/>
    <w:rsid w:val="00361499"/>
    <w:rsid w:val="00462C8C"/>
    <w:rsid w:val="00482531"/>
    <w:rsid w:val="005276BD"/>
    <w:rsid w:val="005441E3"/>
    <w:rsid w:val="00677E58"/>
    <w:rsid w:val="00686CDA"/>
    <w:rsid w:val="006C23BB"/>
    <w:rsid w:val="006E5CE7"/>
    <w:rsid w:val="006F01EE"/>
    <w:rsid w:val="00B72363"/>
    <w:rsid w:val="00B8592D"/>
    <w:rsid w:val="00CC4D4C"/>
    <w:rsid w:val="00CF0931"/>
    <w:rsid w:val="00D2222C"/>
    <w:rsid w:val="00D655ED"/>
    <w:rsid w:val="00D92620"/>
    <w:rsid w:val="00E15F12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7DF8"/>
  <w15:docId w15:val="{88691053-1E6D-4299-A011-BFD1CBC7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3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3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2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7016-E3EE-4F9D-B377-E7DA8626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A. Ghazaryan</dc:creator>
  <cp:keywords/>
  <dc:description/>
  <cp:lastModifiedBy>Azgush A. Elazyan</cp:lastModifiedBy>
  <cp:revision>6</cp:revision>
  <dcterms:created xsi:type="dcterms:W3CDTF">2021-10-06T12:00:00Z</dcterms:created>
  <dcterms:modified xsi:type="dcterms:W3CDTF">2021-11-15T12:00:00Z</dcterms:modified>
</cp:coreProperties>
</file>