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C14F0" w14:textId="5CD53440" w:rsidR="00C93E0A" w:rsidRDefault="006C677A" w:rsidP="009C128F">
      <w:pPr>
        <w:pStyle w:val="Aaoeeu"/>
        <w:jc w:val="right"/>
        <w:rPr>
          <w:rFonts w:ascii="GHEA Grapalat" w:hAnsi="GHEA Grapalat"/>
          <w:lang w:val="hy-AM"/>
        </w:rPr>
      </w:pPr>
      <w:r>
        <w:rPr>
          <w:rFonts w:ascii="GHEA Grapalat" w:hAnsi="GHEA Grapalat"/>
          <w:lang w:val="hy-AM"/>
        </w:rPr>
        <w:t xml:space="preserve">Հավելված </w:t>
      </w:r>
      <w:r>
        <w:rPr>
          <w:rFonts w:ascii="GHEA Grapalat" w:hAnsi="GHEA Grapalat"/>
        </w:rPr>
        <w:t xml:space="preserve">N </w:t>
      </w:r>
      <w:r>
        <w:rPr>
          <w:rFonts w:ascii="GHEA Grapalat" w:hAnsi="GHEA Grapalat"/>
          <w:lang w:val="hy-AM"/>
        </w:rPr>
        <w:t>1</w:t>
      </w:r>
    </w:p>
    <w:p w14:paraId="127C0759" w14:textId="77777777" w:rsidR="006C677A" w:rsidRDefault="006C677A" w:rsidP="009C128F">
      <w:pPr>
        <w:pStyle w:val="Aaoeeu"/>
        <w:jc w:val="right"/>
        <w:rPr>
          <w:rFonts w:ascii="GHEA Grapalat" w:hAnsi="GHEA Grapalat"/>
          <w:lang w:val="hy-AM"/>
        </w:rPr>
      </w:pPr>
      <w:r>
        <w:rPr>
          <w:rFonts w:ascii="GHEA Grapalat" w:hAnsi="GHEA Grapalat"/>
          <w:lang w:val="hy-AM"/>
        </w:rPr>
        <w:t>ՀՀ կառավարության 2021 թվականի</w:t>
      </w:r>
    </w:p>
    <w:p w14:paraId="7A4262A6" w14:textId="60615EBB" w:rsidR="006C677A" w:rsidRPr="006C677A" w:rsidRDefault="006C677A" w:rsidP="009C128F">
      <w:pPr>
        <w:pStyle w:val="Aaoeeu"/>
        <w:jc w:val="right"/>
        <w:rPr>
          <w:rFonts w:ascii="GHEA Grapalat" w:hAnsi="GHEA Grapalat"/>
          <w:lang w:val="hy-AM"/>
        </w:rPr>
      </w:pPr>
      <w:r>
        <w:rPr>
          <w:rFonts w:ascii="GHEA Grapalat" w:hAnsi="GHEA Grapalat"/>
          <w:lang w:val="hy-AM"/>
        </w:rPr>
        <w:t xml:space="preserve"> դեկտեմբերի-ի </w:t>
      </w:r>
      <w:r w:rsidRPr="009C128F">
        <w:rPr>
          <w:rFonts w:ascii="GHEA Grapalat" w:hAnsi="GHEA Grapalat"/>
          <w:lang w:val="hy-AM"/>
        </w:rPr>
        <w:t>N</w:t>
      </w:r>
      <w:r>
        <w:rPr>
          <w:rFonts w:ascii="GHEA Grapalat" w:hAnsi="GHEA Grapalat"/>
          <w:lang w:val="hy-AM"/>
        </w:rPr>
        <w:t>-լ որոշման</w:t>
      </w:r>
    </w:p>
    <w:p w14:paraId="76DC1566" w14:textId="77777777" w:rsidR="008B51D2" w:rsidRPr="00673801" w:rsidRDefault="008B51D2" w:rsidP="00C93E0A">
      <w:pPr>
        <w:pStyle w:val="Aaoeeu"/>
        <w:rPr>
          <w:rFonts w:ascii="GHEA Grapalat" w:hAnsi="GHEA Grapalat"/>
          <w:lang w:val="hy-AM"/>
        </w:rPr>
      </w:pPr>
    </w:p>
    <w:p w14:paraId="1244C906" w14:textId="558BB799" w:rsidR="008B51D2" w:rsidRPr="006C677A" w:rsidRDefault="008B51D2" w:rsidP="006C677A">
      <w:pPr>
        <w:pStyle w:val="Aaoeeu"/>
        <w:jc w:val="right"/>
        <w:rPr>
          <w:rFonts w:ascii="GHEA Grapalat" w:hAnsi="GHEA Grapalat"/>
          <w:lang w:val="hy-AM"/>
        </w:rPr>
      </w:pPr>
    </w:p>
    <w:p w14:paraId="73E0991C" w14:textId="77777777" w:rsidR="008B51D2" w:rsidRPr="00673801" w:rsidRDefault="008B51D2" w:rsidP="00C93E0A">
      <w:pPr>
        <w:pStyle w:val="Aaoeeu"/>
        <w:rPr>
          <w:rFonts w:ascii="GHEA Grapalat" w:hAnsi="GHEA Grapalat"/>
          <w:lang w:val="hy-AM"/>
        </w:rPr>
      </w:pPr>
    </w:p>
    <w:p w14:paraId="0A5EAE47" w14:textId="77777777" w:rsidR="008B51D2" w:rsidRPr="00673801" w:rsidRDefault="008B51D2" w:rsidP="00C93E0A">
      <w:pPr>
        <w:pStyle w:val="Aaoeeu"/>
        <w:rPr>
          <w:rFonts w:ascii="GHEA Grapalat" w:hAnsi="GHEA Grapalat"/>
          <w:lang w:val="hy-AM"/>
        </w:rPr>
      </w:pPr>
    </w:p>
    <w:p w14:paraId="6D508ADE" w14:textId="77777777" w:rsidR="008B51D2" w:rsidRPr="00673801" w:rsidRDefault="008B51D2" w:rsidP="00C93E0A">
      <w:pPr>
        <w:pStyle w:val="Aaoeeu"/>
        <w:rPr>
          <w:rFonts w:ascii="GHEA Grapalat" w:hAnsi="GHEA Grapalat"/>
          <w:lang w:val="hy-AM"/>
        </w:rPr>
      </w:pPr>
    </w:p>
    <w:p w14:paraId="45EC65E0" w14:textId="77777777" w:rsidR="008B51D2" w:rsidRPr="00673801" w:rsidRDefault="008B51D2" w:rsidP="00C93E0A">
      <w:pPr>
        <w:pStyle w:val="Aaoeeu"/>
        <w:rPr>
          <w:rFonts w:ascii="GHEA Grapalat" w:hAnsi="GHEA Grapalat"/>
          <w:lang w:val="hy-AM"/>
        </w:rPr>
      </w:pPr>
    </w:p>
    <w:p w14:paraId="190D2CB3" w14:textId="77777777" w:rsidR="008B51D2" w:rsidRPr="00673801" w:rsidRDefault="008B51D2" w:rsidP="00C93E0A">
      <w:pPr>
        <w:pStyle w:val="Aaoeeu"/>
        <w:rPr>
          <w:rFonts w:ascii="GHEA Grapalat" w:hAnsi="GHEA Grapalat"/>
          <w:lang w:val="hy-AM"/>
        </w:rPr>
      </w:pPr>
    </w:p>
    <w:p w14:paraId="29789F34" w14:textId="77777777" w:rsidR="008B51D2" w:rsidRPr="00673801" w:rsidRDefault="008B51D2" w:rsidP="00C93E0A">
      <w:pPr>
        <w:pStyle w:val="Aaoeeu"/>
        <w:rPr>
          <w:rFonts w:ascii="GHEA Grapalat" w:hAnsi="GHEA Grapalat"/>
          <w:lang w:val="hy-AM"/>
        </w:rPr>
      </w:pPr>
    </w:p>
    <w:p w14:paraId="13804F02" w14:textId="77777777" w:rsidR="008B51D2" w:rsidRPr="00673801" w:rsidRDefault="008B51D2" w:rsidP="00C93E0A">
      <w:pPr>
        <w:pStyle w:val="Aaoeeu"/>
        <w:rPr>
          <w:rFonts w:ascii="GHEA Grapalat" w:hAnsi="GHEA Grapalat"/>
          <w:lang w:val="hy-AM"/>
        </w:rPr>
      </w:pPr>
    </w:p>
    <w:p w14:paraId="3C63AD49" w14:textId="77777777" w:rsidR="008B51D2" w:rsidRPr="00673801" w:rsidRDefault="008B51D2" w:rsidP="00C93E0A">
      <w:pPr>
        <w:pStyle w:val="Aaoeeu"/>
        <w:rPr>
          <w:rFonts w:ascii="GHEA Grapalat" w:hAnsi="GHEA Grapalat"/>
          <w:lang w:val="hy-AM"/>
        </w:rPr>
      </w:pPr>
    </w:p>
    <w:p w14:paraId="56FB8DC7" w14:textId="77777777" w:rsidR="008B51D2" w:rsidRPr="00673801" w:rsidRDefault="008B51D2" w:rsidP="00C93E0A">
      <w:pPr>
        <w:pStyle w:val="Aaoeeu"/>
        <w:rPr>
          <w:rFonts w:ascii="GHEA Grapalat" w:hAnsi="GHEA Grapalat"/>
          <w:lang w:val="hy-AM"/>
        </w:rPr>
      </w:pPr>
    </w:p>
    <w:p w14:paraId="6EF62C78" w14:textId="0EF4537B" w:rsidR="006C677A" w:rsidRDefault="00B66A30" w:rsidP="009C128F">
      <w:pPr>
        <w:spacing w:line="276" w:lineRule="auto"/>
        <w:jc w:val="center"/>
        <w:rPr>
          <w:rFonts w:ascii="GHEA Grapalat" w:eastAsia="Microsoft JhengHei" w:hAnsi="GHEA Grapalat"/>
          <w:sz w:val="32"/>
          <w:szCs w:val="32"/>
        </w:rPr>
      </w:pPr>
      <w:r>
        <w:rPr>
          <w:rFonts w:ascii="GHEA Grapalat" w:eastAsia="Microsoft JhengHei" w:hAnsi="GHEA Grapalat" w:cs="Arial"/>
          <w:sz w:val="32"/>
          <w:szCs w:val="32"/>
        </w:rPr>
        <w:t>Վ</w:t>
      </w:r>
      <w:bookmarkStart w:id="0" w:name="_GoBack"/>
      <w:bookmarkEnd w:id="0"/>
      <w:r w:rsidRPr="009C128F">
        <w:rPr>
          <w:rFonts w:ascii="GHEA Grapalat" w:eastAsia="Microsoft JhengHei" w:hAnsi="GHEA Grapalat" w:cs="Arial"/>
          <w:sz w:val="32"/>
          <w:szCs w:val="32"/>
        </w:rPr>
        <w:t>երականգնվող</w:t>
      </w:r>
      <w:r w:rsidRPr="009C128F">
        <w:rPr>
          <w:rFonts w:ascii="GHEA Grapalat" w:eastAsia="Microsoft JhengHei" w:hAnsi="GHEA Grapalat"/>
          <w:sz w:val="32"/>
          <w:szCs w:val="32"/>
        </w:rPr>
        <w:t xml:space="preserve"> </w:t>
      </w:r>
      <w:r w:rsidRPr="009C128F">
        <w:rPr>
          <w:rFonts w:ascii="GHEA Grapalat" w:eastAsia="Microsoft JhengHei" w:hAnsi="GHEA Grapalat" w:cs="Arial"/>
          <w:sz w:val="32"/>
          <w:szCs w:val="32"/>
        </w:rPr>
        <w:t>էներգետիկայի</w:t>
      </w:r>
      <w:r w:rsidRPr="009C128F">
        <w:rPr>
          <w:rFonts w:ascii="GHEA Grapalat" w:eastAsia="Microsoft JhengHei" w:hAnsi="GHEA Grapalat"/>
          <w:sz w:val="32"/>
          <w:szCs w:val="32"/>
        </w:rPr>
        <w:t xml:space="preserve"> </w:t>
      </w:r>
      <w:r w:rsidRPr="009C128F">
        <w:rPr>
          <w:rFonts w:ascii="GHEA Grapalat" w:eastAsia="Microsoft JhengHei" w:hAnsi="GHEA Grapalat" w:cs="Arial"/>
          <w:sz w:val="32"/>
          <w:szCs w:val="32"/>
        </w:rPr>
        <w:t>և</w:t>
      </w:r>
      <w:r w:rsidRPr="009C128F">
        <w:rPr>
          <w:rFonts w:ascii="GHEA Grapalat" w:eastAsia="Microsoft JhengHei" w:hAnsi="GHEA Grapalat"/>
          <w:sz w:val="32"/>
          <w:szCs w:val="32"/>
        </w:rPr>
        <w:t xml:space="preserve"> </w:t>
      </w:r>
      <w:r w:rsidR="006C677A" w:rsidRPr="009C128F">
        <w:rPr>
          <w:rFonts w:ascii="GHEA Grapalat" w:eastAsia="Microsoft JhengHei" w:hAnsi="GHEA Grapalat" w:cs="Arial"/>
          <w:sz w:val="32"/>
          <w:szCs w:val="32"/>
        </w:rPr>
        <w:t>Էներգախնայողության</w:t>
      </w:r>
      <w:r w:rsidR="006C677A" w:rsidRPr="009C128F">
        <w:rPr>
          <w:rFonts w:ascii="GHEA Grapalat" w:eastAsia="Microsoft JhengHei" w:hAnsi="GHEA Grapalat"/>
          <w:sz w:val="32"/>
          <w:szCs w:val="32"/>
        </w:rPr>
        <w:t xml:space="preserve"> </w:t>
      </w:r>
    </w:p>
    <w:p w14:paraId="267C3582" w14:textId="0CAF5CD7" w:rsidR="006C677A" w:rsidRPr="009C128F" w:rsidRDefault="006C677A" w:rsidP="009C128F">
      <w:pPr>
        <w:spacing w:line="276" w:lineRule="auto"/>
        <w:jc w:val="center"/>
        <w:rPr>
          <w:rFonts w:ascii="GHEA Grapalat" w:hAnsi="GHEA Grapalat"/>
          <w:sz w:val="32"/>
          <w:szCs w:val="32"/>
        </w:rPr>
      </w:pPr>
      <w:r w:rsidRPr="006C677A">
        <w:rPr>
          <w:rFonts w:ascii="GHEA Grapalat" w:eastAsia="Microsoft JhengHei" w:hAnsi="GHEA Grapalat"/>
          <w:sz w:val="32"/>
          <w:szCs w:val="32"/>
        </w:rPr>
        <w:t>2022</w:t>
      </w:r>
      <w:r w:rsidRPr="009C128F">
        <w:rPr>
          <w:rFonts w:ascii="GHEA Grapalat" w:eastAsia="Microsoft JhengHei" w:hAnsi="GHEA Grapalat"/>
          <w:sz w:val="32"/>
          <w:szCs w:val="32"/>
        </w:rPr>
        <w:t xml:space="preserve">-2030 </w:t>
      </w:r>
      <w:r w:rsidRPr="009C128F">
        <w:rPr>
          <w:rFonts w:ascii="GHEA Grapalat" w:eastAsia="Microsoft JhengHei" w:hAnsi="GHEA Grapalat" w:cs="Arial"/>
          <w:sz w:val="32"/>
          <w:szCs w:val="32"/>
        </w:rPr>
        <w:t>թթ</w:t>
      </w:r>
      <w:r w:rsidRPr="009C128F">
        <w:rPr>
          <w:rFonts w:ascii="GHEA Grapalat" w:eastAsia="Microsoft JhengHei" w:hAnsi="GHEA Grapalat"/>
          <w:sz w:val="32"/>
          <w:szCs w:val="32"/>
        </w:rPr>
        <w:t xml:space="preserve"> </w:t>
      </w:r>
      <w:r w:rsidRPr="009C128F">
        <w:rPr>
          <w:rFonts w:ascii="GHEA Grapalat" w:eastAsia="Microsoft JhengHei" w:hAnsi="GHEA Grapalat" w:cs="Arial"/>
          <w:sz w:val="32"/>
          <w:szCs w:val="32"/>
        </w:rPr>
        <w:t>ազգային</w:t>
      </w:r>
      <w:r w:rsidRPr="009C128F">
        <w:rPr>
          <w:rFonts w:ascii="GHEA Grapalat" w:eastAsia="Microsoft JhengHei" w:hAnsi="GHEA Grapalat"/>
          <w:sz w:val="32"/>
          <w:szCs w:val="32"/>
        </w:rPr>
        <w:t xml:space="preserve"> </w:t>
      </w:r>
      <w:r w:rsidRPr="009C128F">
        <w:rPr>
          <w:rFonts w:ascii="GHEA Grapalat" w:eastAsia="Microsoft JhengHei" w:hAnsi="GHEA Grapalat" w:cs="Arial"/>
          <w:sz w:val="32"/>
          <w:szCs w:val="32"/>
        </w:rPr>
        <w:t>ծրագիր</w:t>
      </w:r>
      <w:r w:rsidRPr="009C128F">
        <w:rPr>
          <w:rFonts w:ascii="GHEA Grapalat" w:eastAsia="Microsoft JhengHei" w:hAnsi="GHEA Grapalat"/>
          <w:sz w:val="32"/>
          <w:szCs w:val="32"/>
        </w:rPr>
        <w:t xml:space="preserve"> </w:t>
      </w:r>
    </w:p>
    <w:p w14:paraId="0B7AF758" w14:textId="77777777" w:rsidR="00C93E0A" w:rsidRPr="009C128F" w:rsidRDefault="00C93E0A" w:rsidP="009C128F">
      <w:pPr>
        <w:pStyle w:val="Aaoeeu"/>
        <w:spacing w:line="276" w:lineRule="auto"/>
        <w:jc w:val="center"/>
        <w:rPr>
          <w:rFonts w:ascii="GHEA Grapalat" w:hAnsi="GHEA Grapalat"/>
          <w:sz w:val="32"/>
          <w:szCs w:val="32"/>
          <w:lang w:val="hy-AM"/>
        </w:rPr>
      </w:pPr>
    </w:p>
    <w:p w14:paraId="1C5B6E1A" w14:textId="1B0269C5" w:rsidR="00C93E0A" w:rsidRPr="00673801" w:rsidRDefault="006C677A" w:rsidP="009C128F">
      <w:pPr>
        <w:rPr>
          <w:szCs w:val="24"/>
        </w:rPr>
      </w:pPr>
      <w:r w:rsidRPr="009C128F" w:rsidDel="006C677A">
        <w:rPr>
          <w:rFonts w:eastAsia="Microsoft JhengHei"/>
          <w:lang w:eastAsia="fr-FR"/>
        </w:rPr>
        <w:t xml:space="preserve"> </w:t>
      </w:r>
    </w:p>
    <w:p w14:paraId="7A9B9B81" w14:textId="77777777" w:rsidR="008B51D2" w:rsidRPr="00673801" w:rsidRDefault="008B51D2" w:rsidP="00C93E0A">
      <w:pPr>
        <w:pStyle w:val="Aeeaoaeaa1"/>
        <w:spacing w:before="50" w:after="50"/>
        <w:ind w:left="360"/>
        <w:jc w:val="center"/>
        <w:rPr>
          <w:rFonts w:ascii="GHEA Grapalat" w:hAnsi="GHEA Grapalat"/>
          <w:color w:val="1F3864"/>
          <w:spacing w:val="20"/>
          <w:sz w:val="32"/>
          <w:szCs w:val="32"/>
          <w:lang w:val="hy-AM"/>
        </w:rPr>
      </w:pPr>
    </w:p>
    <w:p w14:paraId="3EA9AFAE" w14:textId="77777777" w:rsidR="008B51D2" w:rsidRPr="00673801" w:rsidRDefault="008B51D2" w:rsidP="00C93E0A">
      <w:pPr>
        <w:pStyle w:val="Aeeaoaeaa1"/>
        <w:spacing w:before="50" w:after="50"/>
        <w:ind w:left="360"/>
        <w:jc w:val="center"/>
        <w:rPr>
          <w:rFonts w:ascii="GHEA Grapalat" w:hAnsi="GHEA Grapalat"/>
          <w:color w:val="1F3864"/>
          <w:spacing w:val="20"/>
          <w:sz w:val="32"/>
          <w:szCs w:val="32"/>
          <w:lang w:val="hy-AM"/>
        </w:rPr>
      </w:pPr>
    </w:p>
    <w:p w14:paraId="0EC57DF5" w14:textId="77777777" w:rsidR="008B51D2" w:rsidRPr="00673801" w:rsidRDefault="008B51D2" w:rsidP="00C93E0A">
      <w:pPr>
        <w:pStyle w:val="Aeeaoaeaa1"/>
        <w:spacing w:before="50" w:after="50"/>
        <w:ind w:left="360"/>
        <w:jc w:val="center"/>
        <w:rPr>
          <w:rFonts w:ascii="GHEA Grapalat" w:hAnsi="GHEA Grapalat"/>
          <w:color w:val="1F3864"/>
          <w:spacing w:val="20"/>
          <w:sz w:val="32"/>
          <w:szCs w:val="32"/>
          <w:lang w:val="hy-AM"/>
        </w:rPr>
      </w:pPr>
    </w:p>
    <w:p w14:paraId="497DC804" w14:textId="77777777" w:rsidR="00F451EC" w:rsidRPr="00673801" w:rsidRDefault="00F451EC" w:rsidP="00F451EC">
      <w:pPr>
        <w:pStyle w:val="Aaoeeu"/>
        <w:rPr>
          <w:rFonts w:ascii="GHEA Grapalat" w:hAnsi="GHEA Grapalat"/>
          <w:lang w:val="hy-AM"/>
        </w:rPr>
      </w:pPr>
    </w:p>
    <w:p w14:paraId="796F1B24" w14:textId="77777777" w:rsidR="00F451EC" w:rsidRPr="00673801" w:rsidRDefault="00F451EC" w:rsidP="00F451EC">
      <w:pPr>
        <w:pStyle w:val="Aaoeeu"/>
        <w:rPr>
          <w:rFonts w:ascii="GHEA Grapalat" w:hAnsi="GHEA Grapalat"/>
          <w:lang w:val="hy-AM"/>
        </w:rPr>
      </w:pPr>
    </w:p>
    <w:p w14:paraId="36711E2D" w14:textId="77777777" w:rsidR="00466C53" w:rsidRPr="00673801" w:rsidRDefault="00466C53" w:rsidP="00F451EC">
      <w:pPr>
        <w:pStyle w:val="Aaoeeu"/>
        <w:rPr>
          <w:rFonts w:ascii="GHEA Grapalat" w:hAnsi="GHEA Grapalat"/>
          <w:lang w:val="hy-AM"/>
        </w:rPr>
      </w:pPr>
    </w:p>
    <w:p w14:paraId="2C9F85FB" w14:textId="77777777" w:rsidR="00466C53" w:rsidRPr="00673801" w:rsidRDefault="00466C53" w:rsidP="00F451EC">
      <w:pPr>
        <w:pStyle w:val="Aaoeeu"/>
        <w:rPr>
          <w:rFonts w:ascii="GHEA Grapalat" w:hAnsi="GHEA Grapalat"/>
          <w:lang w:val="hy-AM"/>
        </w:rPr>
      </w:pPr>
    </w:p>
    <w:p w14:paraId="7EE3BBA8" w14:textId="77777777" w:rsidR="00466C53" w:rsidRPr="00673801" w:rsidRDefault="00466C53" w:rsidP="00466C53">
      <w:pPr>
        <w:pStyle w:val="Aaoeeu"/>
        <w:rPr>
          <w:rFonts w:ascii="GHEA Grapalat" w:hAnsi="GHEA Grapalat"/>
          <w:lang w:val="hy-AM"/>
        </w:rPr>
      </w:pPr>
    </w:p>
    <w:p w14:paraId="01A31532" w14:textId="77777777" w:rsidR="00466C53" w:rsidRPr="00673801" w:rsidRDefault="00466C53" w:rsidP="00466C53">
      <w:pPr>
        <w:pStyle w:val="Aaoeeu"/>
        <w:rPr>
          <w:rFonts w:ascii="GHEA Grapalat" w:hAnsi="GHEA Grapalat"/>
          <w:lang w:val="hy-AM"/>
        </w:rPr>
      </w:pPr>
    </w:p>
    <w:p w14:paraId="3099132B" w14:textId="77777777" w:rsidR="006C677A" w:rsidRDefault="006C677A" w:rsidP="00C93E0A">
      <w:pPr>
        <w:pStyle w:val="Aeeaoaeaa1"/>
        <w:spacing w:before="50" w:after="50"/>
        <w:ind w:left="360"/>
        <w:jc w:val="center"/>
        <w:rPr>
          <w:rFonts w:ascii="GHEA Grapalat" w:hAnsi="GHEA Grapalat"/>
          <w:color w:val="1F3864"/>
          <w:spacing w:val="20"/>
          <w:sz w:val="32"/>
          <w:szCs w:val="32"/>
          <w:lang w:val="hy-AM"/>
        </w:rPr>
      </w:pPr>
    </w:p>
    <w:p w14:paraId="04104D21" w14:textId="77777777" w:rsidR="006C677A" w:rsidRDefault="006C677A" w:rsidP="00C93E0A">
      <w:pPr>
        <w:pStyle w:val="Aeeaoaeaa1"/>
        <w:spacing w:before="50" w:after="50"/>
        <w:ind w:left="360"/>
        <w:jc w:val="center"/>
        <w:rPr>
          <w:rFonts w:ascii="GHEA Grapalat" w:hAnsi="GHEA Grapalat"/>
          <w:color w:val="1F3864"/>
          <w:spacing w:val="20"/>
          <w:sz w:val="32"/>
          <w:szCs w:val="32"/>
          <w:lang w:val="hy-AM"/>
        </w:rPr>
      </w:pPr>
    </w:p>
    <w:p w14:paraId="03D2B628" w14:textId="77777777" w:rsidR="006C677A" w:rsidRDefault="006C677A" w:rsidP="00C93E0A">
      <w:pPr>
        <w:pStyle w:val="Aeeaoaeaa1"/>
        <w:spacing w:before="50" w:after="50"/>
        <w:ind w:left="360"/>
        <w:jc w:val="center"/>
        <w:rPr>
          <w:rFonts w:ascii="GHEA Grapalat" w:hAnsi="GHEA Grapalat"/>
          <w:color w:val="1F3864"/>
          <w:spacing w:val="20"/>
          <w:sz w:val="32"/>
          <w:szCs w:val="32"/>
          <w:lang w:val="hy-AM"/>
        </w:rPr>
      </w:pPr>
    </w:p>
    <w:p w14:paraId="13601F66" w14:textId="77777777" w:rsidR="006C677A" w:rsidRDefault="006C677A" w:rsidP="00C93E0A">
      <w:pPr>
        <w:pStyle w:val="Aeeaoaeaa1"/>
        <w:spacing w:before="50" w:after="50"/>
        <w:ind w:left="360"/>
        <w:jc w:val="center"/>
        <w:rPr>
          <w:rFonts w:ascii="GHEA Grapalat" w:hAnsi="GHEA Grapalat"/>
          <w:color w:val="1F3864"/>
          <w:spacing w:val="20"/>
          <w:sz w:val="32"/>
          <w:szCs w:val="32"/>
          <w:lang w:val="hy-AM"/>
        </w:rPr>
      </w:pPr>
    </w:p>
    <w:p w14:paraId="6D173328" w14:textId="77777777" w:rsidR="006C677A" w:rsidRDefault="006C677A" w:rsidP="00C93E0A">
      <w:pPr>
        <w:pStyle w:val="Aeeaoaeaa1"/>
        <w:spacing w:before="50" w:after="50"/>
        <w:ind w:left="360"/>
        <w:jc w:val="center"/>
        <w:rPr>
          <w:rFonts w:ascii="GHEA Grapalat" w:hAnsi="GHEA Grapalat"/>
          <w:color w:val="1F3864"/>
          <w:spacing w:val="20"/>
          <w:sz w:val="32"/>
          <w:szCs w:val="32"/>
          <w:lang w:val="hy-AM"/>
        </w:rPr>
      </w:pPr>
    </w:p>
    <w:p w14:paraId="1C0C637F" w14:textId="3AC8F317" w:rsidR="006C677A" w:rsidRDefault="006C677A" w:rsidP="009C128F">
      <w:pPr>
        <w:pStyle w:val="Aeeaoaeaa1"/>
        <w:spacing w:before="50" w:after="50"/>
        <w:jc w:val="both"/>
        <w:rPr>
          <w:rFonts w:ascii="GHEA Grapalat" w:hAnsi="GHEA Grapalat"/>
          <w:color w:val="1F3864"/>
          <w:spacing w:val="20"/>
          <w:sz w:val="32"/>
          <w:szCs w:val="32"/>
          <w:lang w:val="hy-AM"/>
        </w:rPr>
      </w:pPr>
    </w:p>
    <w:p w14:paraId="4A22828F" w14:textId="13597CBE" w:rsidR="006C677A" w:rsidRDefault="006C677A" w:rsidP="009C128F">
      <w:pPr>
        <w:pStyle w:val="Aaoeeu"/>
        <w:rPr>
          <w:lang w:val="hy-AM"/>
        </w:rPr>
      </w:pPr>
    </w:p>
    <w:p w14:paraId="6B13325A" w14:textId="3AAC3EBA" w:rsidR="006C677A" w:rsidRDefault="006C677A" w:rsidP="009C128F">
      <w:pPr>
        <w:pStyle w:val="Aaoeeu"/>
        <w:rPr>
          <w:lang w:val="hy-AM"/>
        </w:rPr>
      </w:pPr>
    </w:p>
    <w:p w14:paraId="7CEF3E22" w14:textId="5DC5E720" w:rsidR="006C677A" w:rsidRDefault="006C677A" w:rsidP="009C128F">
      <w:pPr>
        <w:pStyle w:val="Aaoeeu"/>
        <w:rPr>
          <w:lang w:val="hy-AM"/>
        </w:rPr>
      </w:pPr>
    </w:p>
    <w:p w14:paraId="0C40AEAA" w14:textId="49557134" w:rsidR="006C677A" w:rsidRDefault="006C677A" w:rsidP="009C128F">
      <w:pPr>
        <w:pStyle w:val="Aaoeeu"/>
        <w:rPr>
          <w:lang w:val="hy-AM"/>
        </w:rPr>
      </w:pPr>
    </w:p>
    <w:p w14:paraId="6DE4A12B" w14:textId="6266B20D" w:rsidR="006C677A" w:rsidRDefault="006C677A" w:rsidP="009C128F">
      <w:pPr>
        <w:pStyle w:val="Aaoeeu"/>
        <w:rPr>
          <w:lang w:val="hy-AM"/>
        </w:rPr>
      </w:pPr>
    </w:p>
    <w:p w14:paraId="18C999B5" w14:textId="4166FBE9" w:rsidR="006C677A" w:rsidRDefault="006C677A" w:rsidP="009C128F">
      <w:pPr>
        <w:pStyle w:val="Aaoeeu"/>
        <w:rPr>
          <w:lang w:val="hy-AM"/>
        </w:rPr>
      </w:pPr>
    </w:p>
    <w:p w14:paraId="26DAEF5D" w14:textId="77777777" w:rsidR="006C677A" w:rsidRPr="009C128F" w:rsidRDefault="006C677A" w:rsidP="009C128F">
      <w:pPr>
        <w:pStyle w:val="Aaoeeu"/>
        <w:rPr>
          <w:lang w:val="hy-AM"/>
        </w:rPr>
      </w:pPr>
    </w:p>
    <w:p w14:paraId="6870C7B3" w14:textId="2F2440D5" w:rsidR="00C93E0A" w:rsidRPr="009C128F" w:rsidRDefault="00C93E0A" w:rsidP="006C677A">
      <w:pPr>
        <w:pStyle w:val="Aeeaoaeaa1"/>
        <w:spacing w:before="50" w:after="50"/>
        <w:ind w:left="360"/>
        <w:jc w:val="center"/>
        <w:rPr>
          <w:rFonts w:ascii="GHEA Grapalat" w:hAnsi="GHEA Grapalat"/>
          <w:color w:val="1F3864"/>
          <w:spacing w:val="20"/>
          <w:lang w:val="hy-AM"/>
        </w:rPr>
      </w:pPr>
      <w:r w:rsidRPr="009C128F">
        <w:rPr>
          <w:rFonts w:ascii="GHEA Grapalat" w:eastAsia="MS Mincho" w:hAnsi="GHEA Grapalat" w:cs="MS Mincho"/>
          <w:color w:val="1F3864"/>
          <w:spacing w:val="20"/>
          <w:lang w:val="hy-AM"/>
        </w:rPr>
        <w:t>Երեվան</w:t>
      </w:r>
      <w:r w:rsidRPr="009C128F">
        <w:rPr>
          <w:rFonts w:ascii="GHEA Grapalat" w:hAnsi="GHEA Grapalat"/>
          <w:color w:val="1F3864"/>
          <w:spacing w:val="20"/>
          <w:lang w:val="hy-AM"/>
        </w:rPr>
        <w:t>20</w:t>
      </w:r>
      <w:r w:rsidR="008B51D2" w:rsidRPr="009C128F">
        <w:rPr>
          <w:rFonts w:ascii="GHEA Grapalat" w:hAnsi="GHEA Grapalat"/>
          <w:color w:val="1F3864"/>
          <w:spacing w:val="20"/>
          <w:lang w:val="hy-AM"/>
        </w:rPr>
        <w:t>2</w:t>
      </w:r>
      <w:r w:rsidR="00183ECD" w:rsidRPr="009C128F">
        <w:rPr>
          <w:rFonts w:ascii="GHEA Grapalat" w:hAnsi="GHEA Grapalat"/>
          <w:color w:val="1F3864"/>
          <w:spacing w:val="20"/>
          <w:lang w:val="hy-AM"/>
        </w:rPr>
        <w:t>1</w:t>
      </w:r>
      <w:r w:rsidRPr="009C128F">
        <w:rPr>
          <w:rFonts w:ascii="GHEA Grapalat" w:hAnsi="GHEA Grapalat"/>
          <w:color w:val="1F3864"/>
          <w:spacing w:val="20"/>
          <w:lang w:val="hy-AM"/>
        </w:rPr>
        <w:t xml:space="preserve"> թ.</w:t>
      </w:r>
    </w:p>
    <w:p w14:paraId="49AA0222" w14:textId="77777777" w:rsidR="00466C53" w:rsidRPr="00673801" w:rsidRDefault="00466C53" w:rsidP="00466C53">
      <w:pPr>
        <w:pStyle w:val="Aaoeeu"/>
        <w:rPr>
          <w:rFonts w:ascii="GHEA Grapalat" w:hAnsi="GHEA Grapalat"/>
          <w:lang w:val="hy-AM"/>
        </w:rPr>
      </w:pPr>
    </w:p>
    <w:p w14:paraId="66412DAA" w14:textId="77777777" w:rsidR="00F64333" w:rsidRPr="00673801" w:rsidRDefault="00F64333" w:rsidP="00F64333">
      <w:pPr>
        <w:pStyle w:val="BodyText"/>
        <w:rPr>
          <w:rFonts w:ascii="GHEA Grapalat" w:hAnsi="GHEA Grapalat" w:cs="Arial"/>
        </w:rPr>
        <w:sectPr w:rsidR="00F64333" w:rsidRPr="00673801" w:rsidSect="00F64333">
          <w:footerReference w:type="even" r:id="rId8"/>
          <w:footerReference w:type="default" r:id="rId9"/>
          <w:headerReference w:type="first" r:id="rId10"/>
          <w:footerReference w:type="first" r:id="rId11"/>
          <w:pgSz w:w="11906" w:h="16838" w:code="9"/>
          <w:pgMar w:top="1134" w:right="1134" w:bottom="1134" w:left="1134" w:header="851" w:footer="851" w:gutter="0"/>
          <w:pgNumType w:start="1"/>
          <w:cols w:space="720"/>
          <w:titlePg/>
        </w:sectPr>
      </w:pPr>
    </w:p>
    <w:p w14:paraId="6D81BAFB" w14:textId="77777777" w:rsidR="00F64333" w:rsidRPr="00673801" w:rsidRDefault="002155A5" w:rsidP="00F64333">
      <w:pPr>
        <w:rPr>
          <w:rFonts w:ascii="GHEA Grapalat" w:hAnsi="GHEA Grapalat"/>
          <w:b/>
          <w:color w:val="C00000"/>
          <w:sz w:val="32"/>
          <w:szCs w:val="32"/>
        </w:rPr>
      </w:pPr>
      <w:r w:rsidRPr="00673801">
        <w:rPr>
          <w:rFonts w:ascii="GHEA Grapalat" w:hAnsi="GHEA Grapalat"/>
          <w:b/>
          <w:color w:val="C00000"/>
          <w:sz w:val="32"/>
          <w:szCs w:val="32"/>
        </w:rPr>
        <w:lastRenderedPageBreak/>
        <w:t>Բովանդակություն</w:t>
      </w:r>
    </w:p>
    <w:p w14:paraId="3B01CBF2" w14:textId="77777777" w:rsidR="00645A8D" w:rsidRDefault="0082585E">
      <w:pPr>
        <w:pStyle w:val="TOC1"/>
        <w:rPr>
          <w:rFonts w:asciiTheme="minorHAnsi" w:eastAsiaTheme="minorEastAsia" w:hAnsiTheme="minorHAnsi" w:cstheme="minorBidi"/>
          <w:b w:val="0"/>
          <w:bCs w:val="0"/>
          <w:color w:val="auto"/>
          <w:sz w:val="22"/>
          <w:szCs w:val="22"/>
          <w:lang w:val="en-US"/>
        </w:rPr>
      </w:pPr>
      <w:r w:rsidRPr="00673801">
        <w:rPr>
          <w:rFonts w:ascii="GHEA Grapalat" w:hAnsi="GHEA Grapalat"/>
          <w:sz w:val="22"/>
          <w:szCs w:val="22"/>
        </w:rPr>
        <w:fldChar w:fldCharType="begin"/>
      </w:r>
      <w:r w:rsidRPr="00673801">
        <w:rPr>
          <w:rFonts w:ascii="GHEA Grapalat" w:hAnsi="GHEA Grapalat"/>
          <w:sz w:val="22"/>
          <w:szCs w:val="22"/>
        </w:rPr>
        <w:instrText xml:space="preserve"> TOC \o "1-4" \h \z \u </w:instrText>
      </w:r>
      <w:r w:rsidRPr="00673801">
        <w:rPr>
          <w:rFonts w:ascii="GHEA Grapalat" w:hAnsi="GHEA Grapalat"/>
          <w:sz w:val="22"/>
          <w:szCs w:val="22"/>
        </w:rPr>
        <w:fldChar w:fldCharType="separate"/>
      </w:r>
      <w:hyperlink w:anchor="_Toc85804931" w:history="1">
        <w:r w:rsidR="00645A8D" w:rsidRPr="002B6FD1">
          <w:rPr>
            <w:rStyle w:val="Hyperlink"/>
            <w:rFonts w:ascii="GHEA Grapalat" w:hAnsi="GHEA Grapalat"/>
          </w:rPr>
          <w:t>Հապավումներ</w:t>
        </w:r>
        <w:r w:rsidR="00645A8D">
          <w:rPr>
            <w:webHidden/>
          </w:rPr>
          <w:tab/>
        </w:r>
        <w:r w:rsidR="00645A8D">
          <w:rPr>
            <w:webHidden/>
          </w:rPr>
          <w:fldChar w:fldCharType="begin"/>
        </w:r>
        <w:r w:rsidR="00645A8D">
          <w:rPr>
            <w:webHidden/>
          </w:rPr>
          <w:instrText xml:space="preserve"> PAGEREF _Toc85804931 \h </w:instrText>
        </w:r>
        <w:r w:rsidR="00645A8D">
          <w:rPr>
            <w:webHidden/>
          </w:rPr>
        </w:r>
        <w:r w:rsidR="00645A8D">
          <w:rPr>
            <w:webHidden/>
          </w:rPr>
          <w:fldChar w:fldCharType="separate"/>
        </w:r>
        <w:r w:rsidR="00645A8D">
          <w:rPr>
            <w:webHidden/>
          </w:rPr>
          <w:t>3</w:t>
        </w:r>
        <w:r w:rsidR="00645A8D">
          <w:rPr>
            <w:webHidden/>
          </w:rPr>
          <w:fldChar w:fldCharType="end"/>
        </w:r>
      </w:hyperlink>
    </w:p>
    <w:p w14:paraId="4EF9DD47" w14:textId="77777777" w:rsidR="00645A8D" w:rsidRDefault="006D0C34">
      <w:pPr>
        <w:pStyle w:val="TOC1"/>
        <w:rPr>
          <w:rFonts w:asciiTheme="minorHAnsi" w:eastAsiaTheme="minorEastAsia" w:hAnsiTheme="minorHAnsi" w:cstheme="minorBidi"/>
          <w:b w:val="0"/>
          <w:bCs w:val="0"/>
          <w:color w:val="auto"/>
          <w:sz w:val="22"/>
          <w:szCs w:val="22"/>
          <w:lang w:val="en-US"/>
        </w:rPr>
      </w:pPr>
      <w:hyperlink w:anchor="_Toc85804932" w:history="1">
        <w:r w:rsidR="00645A8D" w:rsidRPr="002B6FD1">
          <w:rPr>
            <w:rStyle w:val="Hyperlink"/>
            <w:rFonts w:ascii="GHEA Grapalat" w:hAnsi="GHEA Grapalat"/>
          </w:rPr>
          <w:t>Նախաբան</w:t>
        </w:r>
        <w:r w:rsidR="00645A8D">
          <w:rPr>
            <w:webHidden/>
          </w:rPr>
          <w:tab/>
        </w:r>
        <w:r w:rsidR="00645A8D">
          <w:rPr>
            <w:webHidden/>
          </w:rPr>
          <w:fldChar w:fldCharType="begin"/>
        </w:r>
        <w:r w:rsidR="00645A8D">
          <w:rPr>
            <w:webHidden/>
          </w:rPr>
          <w:instrText xml:space="preserve"> PAGEREF _Toc85804932 \h </w:instrText>
        </w:r>
        <w:r w:rsidR="00645A8D">
          <w:rPr>
            <w:webHidden/>
          </w:rPr>
        </w:r>
        <w:r w:rsidR="00645A8D">
          <w:rPr>
            <w:webHidden/>
          </w:rPr>
          <w:fldChar w:fldCharType="separate"/>
        </w:r>
        <w:r w:rsidR="00645A8D">
          <w:rPr>
            <w:webHidden/>
          </w:rPr>
          <w:t>4</w:t>
        </w:r>
        <w:r w:rsidR="00645A8D">
          <w:rPr>
            <w:webHidden/>
          </w:rPr>
          <w:fldChar w:fldCharType="end"/>
        </w:r>
      </w:hyperlink>
    </w:p>
    <w:p w14:paraId="62AAC8E1" w14:textId="77777777" w:rsidR="00645A8D" w:rsidRDefault="006D0C34">
      <w:pPr>
        <w:pStyle w:val="TOC1"/>
        <w:rPr>
          <w:rFonts w:asciiTheme="minorHAnsi" w:eastAsiaTheme="minorEastAsia" w:hAnsiTheme="minorHAnsi" w:cstheme="minorBidi"/>
          <w:b w:val="0"/>
          <w:bCs w:val="0"/>
          <w:color w:val="auto"/>
          <w:sz w:val="22"/>
          <w:szCs w:val="22"/>
          <w:lang w:val="en-US"/>
        </w:rPr>
      </w:pPr>
      <w:hyperlink w:anchor="_Toc85804933" w:history="1">
        <w:r w:rsidR="00645A8D" w:rsidRPr="002B6FD1">
          <w:rPr>
            <w:rStyle w:val="Hyperlink"/>
            <w:rFonts w:ascii="GHEA Grapalat" w:hAnsi="GHEA Grapalat"/>
          </w:rPr>
          <w:t>1</w:t>
        </w:r>
        <w:r w:rsidR="00645A8D">
          <w:rPr>
            <w:rFonts w:asciiTheme="minorHAnsi" w:eastAsiaTheme="minorEastAsia" w:hAnsiTheme="minorHAnsi" w:cstheme="minorBidi"/>
            <w:b w:val="0"/>
            <w:bCs w:val="0"/>
            <w:color w:val="auto"/>
            <w:sz w:val="22"/>
            <w:szCs w:val="22"/>
            <w:lang w:val="en-US"/>
          </w:rPr>
          <w:tab/>
        </w:r>
        <w:r w:rsidR="00645A8D" w:rsidRPr="002B6FD1">
          <w:rPr>
            <w:rStyle w:val="Hyperlink"/>
            <w:rFonts w:ascii="GHEA Grapalat" w:hAnsi="GHEA Grapalat"/>
          </w:rPr>
          <w:t>Իրավիճակի նկարագրությունը</w:t>
        </w:r>
        <w:r w:rsidR="00645A8D">
          <w:rPr>
            <w:webHidden/>
          </w:rPr>
          <w:tab/>
        </w:r>
        <w:r w:rsidR="00645A8D">
          <w:rPr>
            <w:webHidden/>
          </w:rPr>
          <w:fldChar w:fldCharType="begin"/>
        </w:r>
        <w:r w:rsidR="00645A8D">
          <w:rPr>
            <w:webHidden/>
          </w:rPr>
          <w:instrText xml:space="preserve"> PAGEREF _Toc85804933 \h </w:instrText>
        </w:r>
        <w:r w:rsidR="00645A8D">
          <w:rPr>
            <w:webHidden/>
          </w:rPr>
        </w:r>
        <w:r w:rsidR="00645A8D">
          <w:rPr>
            <w:webHidden/>
          </w:rPr>
          <w:fldChar w:fldCharType="separate"/>
        </w:r>
        <w:r w:rsidR="00645A8D">
          <w:rPr>
            <w:webHidden/>
          </w:rPr>
          <w:t>5</w:t>
        </w:r>
        <w:r w:rsidR="00645A8D">
          <w:rPr>
            <w:webHidden/>
          </w:rPr>
          <w:fldChar w:fldCharType="end"/>
        </w:r>
      </w:hyperlink>
    </w:p>
    <w:p w14:paraId="4CE942A5" w14:textId="77777777" w:rsidR="00645A8D" w:rsidRDefault="006D0C34">
      <w:pPr>
        <w:pStyle w:val="TOC1"/>
        <w:rPr>
          <w:rFonts w:asciiTheme="minorHAnsi" w:eastAsiaTheme="minorEastAsia" w:hAnsiTheme="minorHAnsi" w:cstheme="minorBidi"/>
          <w:b w:val="0"/>
          <w:bCs w:val="0"/>
          <w:color w:val="auto"/>
          <w:sz w:val="22"/>
          <w:szCs w:val="22"/>
          <w:lang w:val="en-US"/>
        </w:rPr>
      </w:pPr>
      <w:hyperlink w:anchor="_Toc85804934" w:history="1">
        <w:r w:rsidR="00645A8D" w:rsidRPr="002B6FD1">
          <w:rPr>
            <w:rStyle w:val="Hyperlink"/>
            <w:rFonts w:ascii="GHEA Grapalat" w:hAnsi="GHEA Grapalat"/>
          </w:rPr>
          <w:t>2</w:t>
        </w:r>
        <w:r w:rsidR="00645A8D">
          <w:rPr>
            <w:rFonts w:asciiTheme="minorHAnsi" w:eastAsiaTheme="minorEastAsia" w:hAnsiTheme="minorHAnsi" w:cstheme="minorBidi"/>
            <w:b w:val="0"/>
            <w:bCs w:val="0"/>
            <w:color w:val="auto"/>
            <w:sz w:val="22"/>
            <w:szCs w:val="22"/>
            <w:lang w:val="en-US"/>
          </w:rPr>
          <w:tab/>
        </w:r>
        <w:r w:rsidR="00645A8D" w:rsidRPr="002B6FD1">
          <w:rPr>
            <w:rStyle w:val="Hyperlink"/>
            <w:rFonts w:ascii="GHEA Grapalat" w:hAnsi="GHEA Grapalat"/>
          </w:rPr>
          <w:t>Նպատակը և թիրախները</w:t>
        </w:r>
        <w:r w:rsidR="00645A8D">
          <w:rPr>
            <w:webHidden/>
          </w:rPr>
          <w:tab/>
        </w:r>
        <w:r w:rsidR="00645A8D">
          <w:rPr>
            <w:webHidden/>
          </w:rPr>
          <w:fldChar w:fldCharType="begin"/>
        </w:r>
        <w:r w:rsidR="00645A8D">
          <w:rPr>
            <w:webHidden/>
          </w:rPr>
          <w:instrText xml:space="preserve"> PAGEREF _Toc85804934 \h </w:instrText>
        </w:r>
        <w:r w:rsidR="00645A8D">
          <w:rPr>
            <w:webHidden/>
          </w:rPr>
        </w:r>
        <w:r w:rsidR="00645A8D">
          <w:rPr>
            <w:webHidden/>
          </w:rPr>
          <w:fldChar w:fldCharType="separate"/>
        </w:r>
        <w:r w:rsidR="00645A8D">
          <w:rPr>
            <w:webHidden/>
          </w:rPr>
          <w:t>14</w:t>
        </w:r>
        <w:r w:rsidR="00645A8D">
          <w:rPr>
            <w:webHidden/>
          </w:rPr>
          <w:fldChar w:fldCharType="end"/>
        </w:r>
      </w:hyperlink>
    </w:p>
    <w:p w14:paraId="2BAE84CA" w14:textId="77777777" w:rsidR="00645A8D" w:rsidRDefault="006D0C34">
      <w:pPr>
        <w:pStyle w:val="TOC2"/>
        <w:rPr>
          <w:rFonts w:asciiTheme="minorHAnsi" w:eastAsiaTheme="minorEastAsia" w:hAnsiTheme="minorHAnsi" w:cstheme="minorBidi"/>
          <w:bCs w:val="0"/>
          <w:szCs w:val="22"/>
          <w:lang w:val="en-US"/>
        </w:rPr>
      </w:pPr>
      <w:hyperlink w:anchor="_Toc85804935" w:history="1">
        <w:r w:rsidR="00645A8D" w:rsidRPr="002B6FD1">
          <w:rPr>
            <w:rStyle w:val="Hyperlink"/>
            <w:rFonts w:ascii="GHEA Grapalat" w:hAnsi="GHEA Grapalat"/>
          </w:rPr>
          <w:t>2.1</w:t>
        </w:r>
        <w:r w:rsidR="00645A8D">
          <w:rPr>
            <w:rFonts w:asciiTheme="minorHAnsi" w:eastAsiaTheme="minorEastAsia" w:hAnsiTheme="minorHAnsi" w:cstheme="minorBidi"/>
            <w:bCs w:val="0"/>
            <w:szCs w:val="22"/>
            <w:lang w:val="en-US"/>
          </w:rPr>
          <w:tab/>
        </w:r>
        <w:r w:rsidR="00645A8D" w:rsidRPr="002B6FD1">
          <w:rPr>
            <w:rStyle w:val="Hyperlink"/>
            <w:rFonts w:ascii="GHEA Grapalat" w:hAnsi="GHEA Grapalat"/>
          </w:rPr>
          <w:t>Ցուցանիշների շրջանակը</w:t>
        </w:r>
        <w:r w:rsidR="00645A8D">
          <w:rPr>
            <w:webHidden/>
          </w:rPr>
          <w:tab/>
        </w:r>
        <w:r w:rsidR="00645A8D">
          <w:rPr>
            <w:webHidden/>
          </w:rPr>
          <w:fldChar w:fldCharType="begin"/>
        </w:r>
        <w:r w:rsidR="00645A8D">
          <w:rPr>
            <w:webHidden/>
          </w:rPr>
          <w:instrText xml:space="preserve"> PAGEREF _Toc85804935 \h </w:instrText>
        </w:r>
        <w:r w:rsidR="00645A8D">
          <w:rPr>
            <w:webHidden/>
          </w:rPr>
        </w:r>
        <w:r w:rsidR="00645A8D">
          <w:rPr>
            <w:webHidden/>
          </w:rPr>
          <w:fldChar w:fldCharType="separate"/>
        </w:r>
        <w:r w:rsidR="00645A8D">
          <w:rPr>
            <w:webHidden/>
          </w:rPr>
          <w:t>16</w:t>
        </w:r>
        <w:r w:rsidR="00645A8D">
          <w:rPr>
            <w:webHidden/>
          </w:rPr>
          <w:fldChar w:fldCharType="end"/>
        </w:r>
      </w:hyperlink>
    </w:p>
    <w:p w14:paraId="612912D8" w14:textId="77777777" w:rsidR="00645A8D" w:rsidRDefault="006D0C34">
      <w:pPr>
        <w:pStyle w:val="TOC1"/>
        <w:rPr>
          <w:rFonts w:asciiTheme="minorHAnsi" w:eastAsiaTheme="minorEastAsia" w:hAnsiTheme="minorHAnsi" w:cstheme="minorBidi"/>
          <w:b w:val="0"/>
          <w:bCs w:val="0"/>
          <w:color w:val="auto"/>
          <w:sz w:val="22"/>
          <w:szCs w:val="22"/>
          <w:lang w:val="en-US"/>
        </w:rPr>
      </w:pPr>
      <w:hyperlink w:anchor="_Toc85804937" w:history="1">
        <w:r w:rsidR="00645A8D" w:rsidRPr="002B6FD1">
          <w:rPr>
            <w:rStyle w:val="Hyperlink"/>
            <w:rFonts w:ascii="GHEA Grapalat" w:hAnsi="GHEA Grapalat"/>
          </w:rPr>
          <w:t>3</w:t>
        </w:r>
        <w:r w:rsidR="00645A8D">
          <w:rPr>
            <w:rFonts w:asciiTheme="minorHAnsi" w:eastAsiaTheme="minorEastAsia" w:hAnsiTheme="minorHAnsi" w:cstheme="minorBidi"/>
            <w:b w:val="0"/>
            <w:bCs w:val="0"/>
            <w:color w:val="auto"/>
            <w:sz w:val="22"/>
            <w:szCs w:val="22"/>
            <w:lang w:val="en-US"/>
          </w:rPr>
          <w:tab/>
        </w:r>
        <w:r w:rsidR="00645A8D" w:rsidRPr="002B6FD1">
          <w:rPr>
            <w:rStyle w:val="Hyperlink"/>
            <w:rFonts w:ascii="GHEA Grapalat" w:hAnsi="GHEA Grapalat"/>
          </w:rPr>
          <w:t>Իրականացվելիք քաղաքականությունը և միջոցառումները</w:t>
        </w:r>
        <w:r w:rsidR="00645A8D">
          <w:rPr>
            <w:webHidden/>
          </w:rPr>
          <w:tab/>
        </w:r>
        <w:r w:rsidR="00645A8D">
          <w:rPr>
            <w:webHidden/>
          </w:rPr>
          <w:fldChar w:fldCharType="begin"/>
        </w:r>
        <w:r w:rsidR="00645A8D">
          <w:rPr>
            <w:webHidden/>
          </w:rPr>
          <w:instrText xml:space="preserve"> PAGEREF _Toc85804937 \h </w:instrText>
        </w:r>
        <w:r w:rsidR="00645A8D">
          <w:rPr>
            <w:webHidden/>
          </w:rPr>
        </w:r>
        <w:r w:rsidR="00645A8D">
          <w:rPr>
            <w:webHidden/>
          </w:rPr>
          <w:fldChar w:fldCharType="separate"/>
        </w:r>
        <w:r w:rsidR="00645A8D">
          <w:rPr>
            <w:webHidden/>
          </w:rPr>
          <w:t>18</w:t>
        </w:r>
        <w:r w:rsidR="00645A8D">
          <w:rPr>
            <w:webHidden/>
          </w:rPr>
          <w:fldChar w:fldCharType="end"/>
        </w:r>
      </w:hyperlink>
    </w:p>
    <w:p w14:paraId="7FC4E406" w14:textId="77777777" w:rsidR="00645A8D" w:rsidRDefault="006D0C34">
      <w:pPr>
        <w:pStyle w:val="TOC2"/>
        <w:rPr>
          <w:rFonts w:asciiTheme="minorHAnsi" w:eastAsiaTheme="minorEastAsia" w:hAnsiTheme="minorHAnsi" w:cstheme="minorBidi"/>
          <w:bCs w:val="0"/>
          <w:szCs w:val="22"/>
          <w:lang w:val="en-US"/>
        </w:rPr>
      </w:pPr>
      <w:hyperlink w:anchor="_Toc85804938" w:history="1">
        <w:r w:rsidR="00645A8D" w:rsidRPr="002B6FD1">
          <w:rPr>
            <w:rStyle w:val="Hyperlink"/>
            <w:rFonts w:ascii="GHEA Grapalat" w:hAnsi="GHEA Grapalat"/>
          </w:rPr>
          <w:t>3.1</w:t>
        </w:r>
        <w:r w:rsidR="00645A8D">
          <w:rPr>
            <w:rFonts w:asciiTheme="minorHAnsi" w:eastAsiaTheme="minorEastAsia" w:hAnsiTheme="minorHAnsi" w:cstheme="minorBidi"/>
            <w:bCs w:val="0"/>
            <w:szCs w:val="22"/>
            <w:lang w:val="en-US"/>
          </w:rPr>
          <w:tab/>
        </w:r>
        <w:r w:rsidR="00645A8D" w:rsidRPr="002B6FD1">
          <w:rPr>
            <w:rStyle w:val="Hyperlink"/>
            <w:rFonts w:ascii="GHEA Grapalat" w:hAnsi="GHEA Grapalat"/>
          </w:rPr>
          <w:t>Վերականգնվող էներգետիկայի բնագավառ</w:t>
        </w:r>
        <w:r w:rsidR="00645A8D">
          <w:rPr>
            <w:webHidden/>
          </w:rPr>
          <w:tab/>
        </w:r>
        <w:r w:rsidR="00645A8D">
          <w:rPr>
            <w:webHidden/>
          </w:rPr>
          <w:fldChar w:fldCharType="begin"/>
        </w:r>
        <w:r w:rsidR="00645A8D">
          <w:rPr>
            <w:webHidden/>
          </w:rPr>
          <w:instrText xml:space="preserve"> PAGEREF _Toc85804938 \h </w:instrText>
        </w:r>
        <w:r w:rsidR="00645A8D">
          <w:rPr>
            <w:webHidden/>
          </w:rPr>
        </w:r>
        <w:r w:rsidR="00645A8D">
          <w:rPr>
            <w:webHidden/>
          </w:rPr>
          <w:fldChar w:fldCharType="separate"/>
        </w:r>
        <w:r w:rsidR="00645A8D">
          <w:rPr>
            <w:webHidden/>
          </w:rPr>
          <w:t>18</w:t>
        </w:r>
        <w:r w:rsidR="00645A8D">
          <w:rPr>
            <w:webHidden/>
          </w:rPr>
          <w:fldChar w:fldCharType="end"/>
        </w:r>
      </w:hyperlink>
    </w:p>
    <w:p w14:paraId="3F6CA82D" w14:textId="77777777" w:rsidR="00645A8D" w:rsidRDefault="006D0C34">
      <w:pPr>
        <w:pStyle w:val="TOC2"/>
        <w:rPr>
          <w:rFonts w:asciiTheme="minorHAnsi" w:eastAsiaTheme="minorEastAsia" w:hAnsiTheme="minorHAnsi" w:cstheme="minorBidi"/>
          <w:bCs w:val="0"/>
          <w:szCs w:val="22"/>
          <w:lang w:val="en-US"/>
        </w:rPr>
      </w:pPr>
      <w:hyperlink w:anchor="_Toc85804940" w:history="1">
        <w:r w:rsidR="00645A8D" w:rsidRPr="002B6FD1">
          <w:rPr>
            <w:rStyle w:val="Hyperlink"/>
            <w:rFonts w:ascii="GHEA Grapalat" w:hAnsi="GHEA Grapalat"/>
          </w:rPr>
          <w:t>3.2</w:t>
        </w:r>
        <w:r w:rsidR="00645A8D">
          <w:rPr>
            <w:rFonts w:asciiTheme="minorHAnsi" w:eastAsiaTheme="minorEastAsia" w:hAnsiTheme="minorHAnsi" w:cstheme="minorBidi"/>
            <w:bCs w:val="0"/>
            <w:szCs w:val="22"/>
            <w:lang w:val="en-US"/>
          </w:rPr>
          <w:tab/>
        </w:r>
        <w:r w:rsidR="00645A8D" w:rsidRPr="002B6FD1">
          <w:rPr>
            <w:rStyle w:val="Hyperlink"/>
            <w:rFonts w:ascii="GHEA Grapalat" w:hAnsi="GHEA Grapalat"/>
          </w:rPr>
          <w:t>Էներգախնայողություն</w:t>
        </w:r>
        <w:r w:rsidR="00645A8D">
          <w:rPr>
            <w:webHidden/>
          </w:rPr>
          <w:tab/>
        </w:r>
        <w:r w:rsidR="00645A8D">
          <w:rPr>
            <w:webHidden/>
          </w:rPr>
          <w:fldChar w:fldCharType="begin"/>
        </w:r>
        <w:r w:rsidR="00645A8D">
          <w:rPr>
            <w:webHidden/>
          </w:rPr>
          <w:instrText xml:space="preserve"> PAGEREF _Toc85804940 \h </w:instrText>
        </w:r>
        <w:r w:rsidR="00645A8D">
          <w:rPr>
            <w:webHidden/>
          </w:rPr>
        </w:r>
        <w:r w:rsidR="00645A8D">
          <w:rPr>
            <w:webHidden/>
          </w:rPr>
          <w:fldChar w:fldCharType="separate"/>
        </w:r>
        <w:r w:rsidR="00645A8D">
          <w:rPr>
            <w:webHidden/>
          </w:rPr>
          <w:t>19</w:t>
        </w:r>
        <w:r w:rsidR="00645A8D">
          <w:rPr>
            <w:webHidden/>
          </w:rPr>
          <w:fldChar w:fldCharType="end"/>
        </w:r>
      </w:hyperlink>
    </w:p>
    <w:p w14:paraId="467C92B3" w14:textId="77777777" w:rsidR="00645A8D" w:rsidRDefault="006D0C34">
      <w:pPr>
        <w:pStyle w:val="TOC2"/>
        <w:rPr>
          <w:rFonts w:asciiTheme="minorHAnsi" w:eastAsiaTheme="minorEastAsia" w:hAnsiTheme="minorHAnsi" w:cstheme="minorBidi"/>
          <w:bCs w:val="0"/>
          <w:szCs w:val="22"/>
          <w:lang w:val="en-US"/>
        </w:rPr>
      </w:pPr>
      <w:hyperlink w:anchor="_Toc85804941" w:history="1">
        <w:r w:rsidR="00645A8D" w:rsidRPr="002B6FD1">
          <w:rPr>
            <w:rStyle w:val="Hyperlink"/>
            <w:rFonts w:ascii="GHEA Grapalat" w:hAnsi="GHEA Grapalat"/>
          </w:rPr>
          <w:t>3.3</w:t>
        </w:r>
        <w:r w:rsidR="00645A8D">
          <w:rPr>
            <w:rFonts w:asciiTheme="minorHAnsi" w:eastAsiaTheme="minorEastAsia" w:hAnsiTheme="minorHAnsi" w:cstheme="minorBidi"/>
            <w:bCs w:val="0"/>
            <w:szCs w:val="22"/>
            <w:lang w:val="en-US"/>
          </w:rPr>
          <w:tab/>
        </w:r>
        <w:r w:rsidR="00645A8D" w:rsidRPr="002B6FD1">
          <w:rPr>
            <w:rStyle w:val="Hyperlink"/>
            <w:rFonts w:ascii="GHEA Grapalat" w:hAnsi="GHEA Grapalat"/>
          </w:rPr>
          <w:t>Էներգախնայողության և էներգարդյունավետության բարձրացման քաղաքականությունը և միջոցառումները առանձին ոլորտներում</w:t>
        </w:r>
        <w:r w:rsidR="00645A8D">
          <w:rPr>
            <w:webHidden/>
          </w:rPr>
          <w:tab/>
        </w:r>
        <w:r w:rsidR="00645A8D">
          <w:rPr>
            <w:webHidden/>
          </w:rPr>
          <w:fldChar w:fldCharType="begin"/>
        </w:r>
        <w:r w:rsidR="00645A8D">
          <w:rPr>
            <w:webHidden/>
          </w:rPr>
          <w:instrText xml:space="preserve"> PAGEREF _Toc85804941 \h </w:instrText>
        </w:r>
        <w:r w:rsidR="00645A8D">
          <w:rPr>
            <w:webHidden/>
          </w:rPr>
        </w:r>
        <w:r w:rsidR="00645A8D">
          <w:rPr>
            <w:webHidden/>
          </w:rPr>
          <w:fldChar w:fldCharType="separate"/>
        </w:r>
        <w:r w:rsidR="00645A8D">
          <w:rPr>
            <w:webHidden/>
          </w:rPr>
          <w:t>20</w:t>
        </w:r>
        <w:r w:rsidR="00645A8D">
          <w:rPr>
            <w:webHidden/>
          </w:rPr>
          <w:fldChar w:fldCharType="end"/>
        </w:r>
      </w:hyperlink>
    </w:p>
    <w:p w14:paraId="3414BA64" w14:textId="77777777" w:rsidR="00645A8D" w:rsidRDefault="006D0C34">
      <w:pPr>
        <w:pStyle w:val="TOC3"/>
        <w:rPr>
          <w:rFonts w:asciiTheme="minorHAnsi" w:eastAsiaTheme="minorEastAsia" w:hAnsiTheme="minorHAnsi" w:cstheme="minorBidi"/>
          <w:noProof/>
          <w:szCs w:val="22"/>
          <w:lang w:val="en-US"/>
        </w:rPr>
      </w:pPr>
      <w:hyperlink w:anchor="_Toc85804942" w:history="1">
        <w:r w:rsidR="00645A8D" w:rsidRPr="002B6FD1">
          <w:rPr>
            <w:rStyle w:val="Hyperlink"/>
            <w:rFonts w:ascii="GHEA Grapalat" w:hAnsi="GHEA Grapalat"/>
            <w:noProof/>
          </w:rPr>
          <w:t>3.3.1</w:t>
        </w:r>
        <w:r w:rsidR="00645A8D">
          <w:rPr>
            <w:rFonts w:asciiTheme="minorHAnsi" w:eastAsiaTheme="minorEastAsia" w:hAnsiTheme="minorHAnsi" w:cstheme="minorBidi"/>
            <w:noProof/>
            <w:szCs w:val="22"/>
            <w:lang w:val="en-US"/>
          </w:rPr>
          <w:tab/>
        </w:r>
        <w:r w:rsidR="00645A8D" w:rsidRPr="002B6FD1">
          <w:rPr>
            <w:rStyle w:val="Hyperlink"/>
            <w:rFonts w:ascii="GHEA Grapalat" w:hAnsi="GHEA Grapalat" w:cs="Sylfaen"/>
            <w:noProof/>
          </w:rPr>
          <w:t>Տնային</w:t>
        </w:r>
        <w:r w:rsidR="00645A8D" w:rsidRPr="002B6FD1">
          <w:rPr>
            <w:rStyle w:val="Hyperlink"/>
            <w:rFonts w:ascii="GHEA Grapalat" w:hAnsi="GHEA Grapalat"/>
            <w:noProof/>
          </w:rPr>
          <w:t xml:space="preserve"> </w:t>
        </w:r>
        <w:r w:rsidR="00645A8D" w:rsidRPr="002B6FD1">
          <w:rPr>
            <w:rStyle w:val="Hyperlink"/>
            <w:rFonts w:ascii="GHEA Grapalat" w:hAnsi="GHEA Grapalat" w:cs="Sylfaen"/>
            <w:noProof/>
          </w:rPr>
          <w:t>տնտեսությունների</w:t>
        </w:r>
        <w:r w:rsidR="00645A8D" w:rsidRPr="002B6FD1">
          <w:rPr>
            <w:rStyle w:val="Hyperlink"/>
            <w:rFonts w:ascii="GHEA Grapalat" w:hAnsi="GHEA Grapalat"/>
            <w:noProof/>
          </w:rPr>
          <w:t xml:space="preserve"> </w:t>
        </w:r>
        <w:r w:rsidR="00645A8D" w:rsidRPr="002B6FD1">
          <w:rPr>
            <w:rStyle w:val="Hyperlink"/>
            <w:rFonts w:ascii="GHEA Grapalat" w:hAnsi="GHEA Grapalat" w:cs="Sylfaen"/>
            <w:noProof/>
          </w:rPr>
          <w:t>հատված</w:t>
        </w:r>
        <w:r w:rsidR="00645A8D">
          <w:rPr>
            <w:noProof/>
            <w:webHidden/>
          </w:rPr>
          <w:tab/>
        </w:r>
        <w:r w:rsidR="00645A8D">
          <w:rPr>
            <w:noProof/>
            <w:webHidden/>
          </w:rPr>
          <w:fldChar w:fldCharType="begin"/>
        </w:r>
        <w:r w:rsidR="00645A8D">
          <w:rPr>
            <w:noProof/>
            <w:webHidden/>
          </w:rPr>
          <w:instrText xml:space="preserve"> PAGEREF _Toc85804942 \h </w:instrText>
        </w:r>
        <w:r w:rsidR="00645A8D">
          <w:rPr>
            <w:noProof/>
            <w:webHidden/>
          </w:rPr>
        </w:r>
        <w:r w:rsidR="00645A8D">
          <w:rPr>
            <w:noProof/>
            <w:webHidden/>
          </w:rPr>
          <w:fldChar w:fldCharType="separate"/>
        </w:r>
        <w:r w:rsidR="00645A8D">
          <w:rPr>
            <w:noProof/>
            <w:webHidden/>
          </w:rPr>
          <w:t>20</w:t>
        </w:r>
        <w:r w:rsidR="00645A8D">
          <w:rPr>
            <w:noProof/>
            <w:webHidden/>
          </w:rPr>
          <w:fldChar w:fldCharType="end"/>
        </w:r>
      </w:hyperlink>
    </w:p>
    <w:p w14:paraId="1A3F4E3F" w14:textId="77777777" w:rsidR="00645A8D" w:rsidRDefault="006D0C34">
      <w:pPr>
        <w:pStyle w:val="TOC3"/>
        <w:rPr>
          <w:rFonts w:asciiTheme="minorHAnsi" w:eastAsiaTheme="minorEastAsia" w:hAnsiTheme="minorHAnsi" w:cstheme="minorBidi"/>
          <w:noProof/>
          <w:szCs w:val="22"/>
          <w:lang w:val="en-US"/>
        </w:rPr>
      </w:pPr>
      <w:hyperlink w:anchor="_Toc85804943" w:history="1">
        <w:r w:rsidR="00645A8D" w:rsidRPr="002B6FD1">
          <w:rPr>
            <w:rStyle w:val="Hyperlink"/>
            <w:rFonts w:ascii="GHEA Grapalat" w:hAnsi="GHEA Grapalat" w:cs="Sylfaen"/>
            <w:noProof/>
          </w:rPr>
          <w:t>3.3.2</w:t>
        </w:r>
        <w:r w:rsidR="00645A8D">
          <w:rPr>
            <w:rFonts w:asciiTheme="minorHAnsi" w:eastAsiaTheme="minorEastAsia" w:hAnsiTheme="minorHAnsi" w:cstheme="minorBidi"/>
            <w:noProof/>
            <w:szCs w:val="22"/>
            <w:lang w:val="en-US"/>
          </w:rPr>
          <w:tab/>
        </w:r>
        <w:r w:rsidR="00645A8D" w:rsidRPr="002B6FD1">
          <w:rPr>
            <w:rStyle w:val="Hyperlink"/>
            <w:rFonts w:ascii="GHEA Grapalat" w:hAnsi="GHEA Grapalat" w:cs="Sylfaen"/>
            <w:noProof/>
          </w:rPr>
          <w:t>Տրանսպորտ</w:t>
        </w:r>
        <w:r w:rsidR="00645A8D">
          <w:rPr>
            <w:noProof/>
            <w:webHidden/>
          </w:rPr>
          <w:tab/>
        </w:r>
        <w:r w:rsidR="00645A8D">
          <w:rPr>
            <w:noProof/>
            <w:webHidden/>
          </w:rPr>
          <w:fldChar w:fldCharType="begin"/>
        </w:r>
        <w:r w:rsidR="00645A8D">
          <w:rPr>
            <w:noProof/>
            <w:webHidden/>
          </w:rPr>
          <w:instrText xml:space="preserve"> PAGEREF _Toc85804943 \h </w:instrText>
        </w:r>
        <w:r w:rsidR="00645A8D">
          <w:rPr>
            <w:noProof/>
            <w:webHidden/>
          </w:rPr>
        </w:r>
        <w:r w:rsidR="00645A8D">
          <w:rPr>
            <w:noProof/>
            <w:webHidden/>
          </w:rPr>
          <w:fldChar w:fldCharType="separate"/>
        </w:r>
        <w:r w:rsidR="00645A8D">
          <w:rPr>
            <w:noProof/>
            <w:webHidden/>
          </w:rPr>
          <w:t>23</w:t>
        </w:r>
        <w:r w:rsidR="00645A8D">
          <w:rPr>
            <w:noProof/>
            <w:webHidden/>
          </w:rPr>
          <w:fldChar w:fldCharType="end"/>
        </w:r>
      </w:hyperlink>
    </w:p>
    <w:p w14:paraId="09A9780B" w14:textId="77777777" w:rsidR="00645A8D" w:rsidRDefault="006D0C34">
      <w:pPr>
        <w:pStyle w:val="TOC3"/>
        <w:rPr>
          <w:rFonts w:asciiTheme="minorHAnsi" w:eastAsiaTheme="minorEastAsia" w:hAnsiTheme="minorHAnsi" w:cstheme="minorBidi"/>
          <w:noProof/>
          <w:szCs w:val="22"/>
          <w:lang w:val="en-US"/>
        </w:rPr>
      </w:pPr>
      <w:hyperlink w:anchor="_Toc85804944" w:history="1">
        <w:r w:rsidR="00645A8D" w:rsidRPr="002B6FD1">
          <w:rPr>
            <w:rStyle w:val="Hyperlink"/>
            <w:rFonts w:ascii="GHEA Grapalat" w:hAnsi="GHEA Grapalat" w:cs="Sylfaen"/>
            <w:noProof/>
          </w:rPr>
          <w:t>3.3.3</w:t>
        </w:r>
        <w:r w:rsidR="00645A8D">
          <w:rPr>
            <w:rFonts w:asciiTheme="minorHAnsi" w:eastAsiaTheme="minorEastAsia" w:hAnsiTheme="minorHAnsi" w:cstheme="minorBidi"/>
            <w:noProof/>
            <w:szCs w:val="22"/>
            <w:lang w:val="en-US"/>
          </w:rPr>
          <w:tab/>
        </w:r>
        <w:r w:rsidR="00645A8D" w:rsidRPr="002B6FD1">
          <w:rPr>
            <w:rStyle w:val="Hyperlink"/>
            <w:rFonts w:ascii="GHEA Grapalat" w:hAnsi="GHEA Grapalat" w:cs="Sylfaen"/>
            <w:noProof/>
          </w:rPr>
          <w:t>Հանրակրթական դպրոցներ</w:t>
        </w:r>
        <w:r w:rsidR="00645A8D">
          <w:rPr>
            <w:noProof/>
            <w:webHidden/>
          </w:rPr>
          <w:tab/>
        </w:r>
        <w:r w:rsidR="00645A8D">
          <w:rPr>
            <w:noProof/>
            <w:webHidden/>
          </w:rPr>
          <w:fldChar w:fldCharType="begin"/>
        </w:r>
        <w:r w:rsidR="00645A8D">
          <w:rPr>
            <w:noProof/>
            <w:webHidden/>
          </w:rPr>
          <w:instrText xml:space="preserve"> PAGEREF _Toc85804944 \h </w:instrText>
        </w:r>
        <w:r w:rsidR="00645A8D">
          <w:rPr>
            <w:noProof/>
            <w:webHidden/>
          </w:rPr>
        </w:r>
        <w:r w:rsidR="00645A8D">
          <w:rPr>
            <w:noProof/>
            <w:webHidden/>
          </w:rPr>
          <w:fldChar w:fldCharType="separate"/>
        </w:r>
        <w:r w:rsidR="00645A8D">
          <w:rPr>
            <w:noProof/>
            <w:webHidden/>
          </w:rPr>
          <w:t>27</w:t>
        </w:r>
        <w:r w:rsidR="00645A8D">
          <w:rPr>
            <w:noProof/>
            <w:webHidden/>
          </w:rPr>
          <w:fldChar w:fldCharType="end"/>
        </w:r>
      </w:hyperlink>
    </w:p>
    <w:p w14:paraId="456EF777" w14:textId="77777777" w:rsidR="00645A8D" w:rsidRDefault="006D0C34">
      <w:pPr>
        <w:pStyle w:val="TOC3"/>
        <w:rPr>
          <w:rFonts w:asciiTheme="minorHAnsi" w:eastAsiaTheme="minorEastAsia" w:hAnsiTheme="minorHAnsi" w:cstheme="minorBidi"/>
          <w:noProof/>
          <w:szCs w:val="22"/>
          <w:lang w:val="en-US"/>
        </w:rPr>
      </w:pPr>
      <w:hyperlink w:anchor="_Toc85804945" w:history="1">
        <w:r w:rsidR="00645A8D" w:rsidRPr="002B6FD1">
          <w:rPr>
            <w:rStyle w:val="Hyperlink"/>
            <w:rFonts w:ascii="GHEA Grapalat" w:hAnsi="GHEA Grapalat" w:cs="Sylfaen"/>
            <w:noProof/>
          </w:rPr>
          <w:t>3.3.4</w:t>
        </w:r>
        <w:r w:rsidR="00645A8D">
          <w:rPr>
            <w:rFonts w:asciiTheme="minorHAnsi" w:eastAsiaTheme="minorEastAsia" w:hAnsiTheme="minorHAnsi" w:cstheme="minorBidi"/>
            <w:noProof/>
            <w:szCs w:val="22"/>
            <w:lang w:val="en-US"/>
          </w:rPr>
          <w:tab/>
        </w:r>
        <w:r w:rsidR="00645A8D" w:rsidRPr="002B6FD1">
          <w:rPr>
            <w:rStyle w:val="Hyperlink"/>
            <w:rFonts w:ascii="GHEA Grapalat" w:hAnsi="GHEA Grapalat" w:cs="Sylfaen"/>
            <w:noProof/>
          </w:rPr>
          <w:t>Այլ ոլորտներ</w:t>
        </w:r>
        <w:r w:rsidR="00645A8D">
          <w:rPr>
            <w:noProof/>
            <w:webHidden/>
          </w:rPr>
          <w:tab/>
        </w:r>
        <w:r w:rsidR="00645A8D">
          <w:rPr>
            <w:noProof/>
            <w:webHidden/>
          </w:rPr>
          <w:fldChar w:fldCharType="begin"/>
        </w:r>
        <w:r w:rsidR="00645A8D">
          <w:rPr>
            <w:noProof/>
            <w:webHidden/>
          </w:rPr>
          <w:instrText xml:space="preserve"> PAGEREF _Toc85804945 \h </w:instrText>
        </w:r>
        <w:r w:rsidR="00645A8D">
          <w:rPr>
            <w:noProof/>
            <w:webHidden/>
          </w:rPr>
        </w:r>
        <w:r w:rsidR="00645A8D">
          <w:rPr>
            <w:noProof/>
            <w:webHidden/>
          </w:rPr>
          <w:fldChar w:fldCharType="separate"/>
        </w:r>
        <w:r w:rsidR="00645A8D">
          <w:rPr>
            <w:noProof/>
            <w:webHidden/>
          </w:rPr>
          <w:t>29</w:t>
        </w:r>
        <w:r w:rsidR="00645A8D">
          <w:rPr>
            <w:noProof/>
            <w:webHidden/>
          </w:rPr>
          <w:fldChar w:fldCharType="end"/>
        </w:r>
      </w:hyperlink>
    </w:p>
    <w:p w14:paraId="4D187648" w14:textId="77777777" w:rsidR="00645A8D" w:rsidRDefault="006D0C34">
      <w:pPr>
        <w:pStyle w:val="TOC1"/>
        <w:rPr>
          <w:rFonts w:asciiTheme="minorHAnsi" w:eastAsiaTheme="minorEastAsia" w:hAnsiTheme="minorHAnsi" w:cstheme="minorBidi"/>
          <w:b w:val="0"/>
          <w:bCs w:val="0"/>
          <w:color w:val="auto"/>
          <w:sz w:val="22"/>
          <w:szCs w:val="22"/>
          <w:lang w:val="en-US"/>
        </w:rPr>
      </w:pPr>
      <w:hyperlink w:anchor="_Toc85804946" w:history="1">
        <w:r w:rsidR="00645A8D" w:rsidRPr="002B6FD1">
          <w:rPr>
            <w:rStyle w:val="Hyperlink"/>
            <w:rFonts w:ascii="GHEA Grapalat" w:hAnsi="GHEA Grapalat"/>
          </w:rPr>
          <w:t>4</w:t>
        </w:r>
        <w:r w:rsidR="00645A8D">
          <w:rPr>
            <w:rFonts w:asciiTheme="minorHAnsi" w:eastAsiaTheme="minorEastAsia" w:hAnsiTheme="minorHAnsi" w:cstheme="minorBidi"/>
            <w:b w:val="0"/>
            <w:bCs w:val="0"/>
            <w:color w:val="auto"/>
            <w:sz w:val="22"/>
            <w:szCs w:val="22"/>
            <w:lang w:val="en-US"/>
          </w:rPr>
          <w:tab/>
        </w:r>
        <w:r w:rsidR="00645A8D" w:rsidRPr="002B6FD1">
          <w:rPr>
            <w:rStyle w:val="Hyperlink"/>
            <w:rFonts w:ascii="GHEA Grapalat" w:hAnsi="GHEA Grapalat"/>
          </w:rPr>
          <w:t>Տեխնիկական կանոնակարգման հարցեր</w:t>
        </w:r>
        <w:r w:rsidR="00645A8D">
          <w:rPr>
            <w:webHidden/>
          </w:rPr>
          <w:tab/>
        </w:r>
        <w:r w:rsidR="00645A8D">
          <w:rPr>
            <w:webHidden/>
          </w:rPr>
          <w:fldChar w:fldCharType="begin"/>
        </w:r>
        <w:r w:rsidR="00645A8D">
          <w:rPr>
            <w:webHidden/>
          </w:rPr>
          <w:instrText xml:space="preserve"> PAGEREF _Toc85804946 \h </w:instrText>
        </w:r>
        <w:r w:rsidR="00645A8D">
          <w:rPr>
            <w:webHidden/>
          </w:rPr>
        </w:r>
        <w:r w:rsidR="00645A8D">
          <w:rPr>
            <w:webHidden/>
          </w:rPr>
          <w:fldChar w:fldCharType="separate"/>
        </w:r>
        <w:r w:rsidR="00645A8D">
          <w:rPr>
            <w:webHidden/>
          </w:rPr>
          <w:t>30</w:t>
        </w:r>
        <w:r w:rsidR="00645A8D">
          <w:rPr>
            <w:webHidden/>
          </w:rPr>
          <w:fldChar w:fldCharType="end"/>
        </w:r>
      </w:hyperlink>
    </w:p>
    <w:p w14:paraId="3E7E9122" w14:textId="77777777" w:rsidR="00645A8D" w:rsidRDefault="006D0C34">
      <w:pPr>
        <w:pStyle w:val="TOC1"/>
        <w:rPr>
          <w:rFonts w:asciiTheme="minorHAnsi" w:eastAsiaTheme="minorEastAsia" w:hAnsiTheme="minorHAnsi" w:cstheme="minorBidi"/>
          <w:b w:val="0"/>
          <w:bCs w:val="0"/>
          <w:color w:val="auto"/>
          <w:sz w:val="22"/>
          <w:szCs w:val="22"/>
          <w:lang w:val="en-US"/>
        </w:rPr>
      </w:pPr>
      <w:hyperlink w:anchor="_Toc85804947" w:history="1">
        <w:r w:rsidR="00645A8D" w:rsidRPr="002B6FD1">
          <w:rPr>
            <w:rStyle w:val="Hyperlink"/>
            <w:rFonts w:ascii="GHEA Grapalat" w:hAnsi="GHEA Grapalat"/>
          </w:rPr>
          <w:t>5</w:t>
        </w:r>
        <w:r w:rsidR="00645A8D">
          <w:rPr>
            <w:rFonts w:asciiTheme="minorHAnsi" w:eastAsiaTheme="minorEastAsia" w:hAnsiTheme="minorHAnsi" w:cstheme="minorBidi"/>
            <w:b w:val="0"/>
            <w:bCs w:val="0"/>
            <w:color w:val="auto"/>
            <w:sz w:val="22"/>
            <w:szCs w:val="22"/>
            <w:lang w:val="en-US"/>
          </w:rPr>
          <w:tab/>
        </w:r>
        <w:r w:rsidR="00645A8D" w:rsidRPr="002B6FD1">
          <w:rPr>
            <w:rStyle w:val="Hyperlink"/>
            <w:rFonts w:ascii="GHEA Grapalat" w:hAnsi="GHEA Grapalat"/>
          </w:rPr>
          <w:t>Ծրագիրը և կայուն զարգացման նպատակների շրջանակը</w:t>
        </w:r>
        <w:r w:rsidR="00645A8D">
          <w:rPr>
            <w:webHidden/>
          </w:rPr>
          <w:tab/>
        </w:r>
        <w:r w:rsidR="00645A8D">
          <w:rPr>
            <w:webHidden/>
          </w:rPr>
          <w:fldChar w:fldCharType="begin"/>
        </w:r>
        <w:r w:rsidR="00645A8D">
          <w:rPr>
            <w:webHidden/>
          </w:rPr>
          <w:instrText xml:space="preserve"> PAGEREF _Toc85804947 \h </w:instrText>
        </w:r>
        <w:r w:rsidR="00645A8D">
          <w:rPr>
            <w:webHidden/>
          </w:rPr>
        </w:r>
        <w:r w:rsidR="00645A8D">
          <w:rPr>
            <w:webHidden/>
          </w:rPr>
          <w:fldChar w:fldCharType="separate"/>
        </w:r>
        <w:r w:rsidR="00645A8D">
          <w:rPr>
            <w:webHidden/>
          </w:rPr>
          <w:t>31</w:t>
        </w:r>
        <w:r w:rsidR="00645A8D">
          <w:rPr>
            <w:webHidden/>
          </w:rPr>
          <w:fldChar w:fldCharType="end"/>
        </w:r>
      </w:hyperlink>
    </w:p>
    <w:p w14:paraId="18928B30" w14:textId="77777777" w:rsidR="00645A8D" w:rsidRDefault="006D0C34">
      <w:pPr>
        <w:pStyle w:val="TOC1"/>
        <w:rPr>
          <w:rFonts w:asciiTheme="minorHAnsi" w:eastAsiaTheme="minorEastAsia" w:hAnsiTheme="minorHAnsi" w:cstheme="minorBidi"/>
          <w:b w:val="0"/>
          <w:bCs w:val="0"/>
          <w:color w:val="auto"/>
          <w:sz w:val="22"/>
          <w:szCs w:val="22"/>
          <w:lang w:val="en-US"/>
        </w:rPr>
      </w:pPr>
      <w:hyperlink w:anchor="_Toc85804948" w:history="1">
        <w:r w:rsidR="00645A8D" w:rsidRPr="002B6FD1">
          <w:rPr>
            <w:rStyle w:val="Hyperlink"/>
            <w:rFonts w:ascii="GHEA Grapalat" w:hAnsi="GHEA Grapalat"/>
          </w:rPr>
          <w:t>6</w:t>
        </w:r>
        <w:r w:rsidR="00645A8D">
          <w:rPr>
            <w:rFonts w:asciiTheme="minorHAnsi" w:eastAsiaTheme="minorEastAsia" w:hAnsiTheme="minorHAnsi" w:cstheme="minorBidi"/>
            <w:b w:val="0"/>
            <w:bCs w:val="0"/>
            <w:color w:val="auto"/>
            <w:sz w:val="22"/>
            <w:szCs w:val="22"/>
            <w:lang w:val="en-US"/>
          </w:rPr>
          <w:tab/>
        </w:r>
        <w:r w:rsidR="00645A8D" w:rsidRPr="002B6FD1">
          <w:rPr>
            <w:rStyle w:val="Hyperlink"/>
            <w:rFonts w:ascii="GHEA Grapalat" w:hAnsi="GHEA Grapalat"/>
          </w:rPr>
          <w:t>Ծրագրի իրականացման մակրոտնտեսական ազդեցության գնահատումը</w:t>
        </w:r>
        <w:r w:rsidR="00645A8D">
          <w:rPr>
            <w:webHidden/>
          </w:rPr>
          <w:tab/>
        </w:r>
        <w:r w:rsidR="00645A8D">
          <w:rPr>
            <w:webHidden/>
          </w:rPr>
          <w:fldChar w:fldCharType="begin"/>
        </w:r>
        <w:r w:rsidR="00645A8D">
          <w:rPr>
            <w:webHidden/>
          </w:rPr>
          <w:instrText xml:space="preserve"> PAGEREF _Toc85804948 \h </w:instrText>
        </w:r>
        <w:r w:rsidR="00645A8D">
          <w:rPr>
            <w:webHidden/>
          </w:rPr>
        </w:r>
        <w:r w:rsidR="00645A8D">
          <w:rPr>
            <w:webHidden/>
          </w:rPr>
          <w:fldChar w:fldCharType="separate"/>
        </w:r>
        <w:r w:rsidR="00645A8D">
          <w:rPr>
            <w:webHidden/>
          </w:rPr>
          <w:t>34</w:t>
        </w:r>
        <w:r w:rsidR="00645A8D">
          <w:rPr>
            <w:webHidden/>
          </w:rPr>
          <w:fldChar w:fldCharType="end"/>
        </w:r>
      </w:hyperlink>
    </w:p>
    <w:p w14:paraId="48F26F01" w14:textId="77777777" w:rsidR="00645A8D" w:rsidRDefault="006D0C34">
      <w:pPr>
        <w:pStyle w:val="TOC1"/>
        <w:rPr>
          <w:rFonts w:asciiTheme="minorHAnsi" w:eastAsiaTheme="minorEastAsia" w:hAnsiTheme="minorHAnsi" w:cstheme="minorBidi"/>
          <w:b w:val="0"/>
          <w:bCs w:val="0"/>
          <w:color w:val="auto"/>
          <w:sz w:val="22"/>
          <w:szCs w:val="22"/>
          <w:lang w:val="en-US"/>
        </w:rPr>
      </w:pPr>
      <w:hyperlink w:anchor="_Toc85804949" w:history="1">
        <w:r w:rsidR="00645A8D" w:rsidRPr="002B6FD1">
          <w:rPr>
            <w:rStyle w:val="Hyperlink"/>
            <w:rFonts w:ascii="GHEA Grapalat" w:hAnsi="GHEA Grapalat"/>
          </w:rPr>
          <w:t>7</w:t>
        </w:r>
        <w:r w:rsidR="00645A8D">
          <w:rPr>
            <w:rFonts w:asciiTheme="minorHAnsi" w:eastAsiaTheme="minorEastAsia" w:hAnsiTheme="minorHAnsi" w:cstheme="minorBidi"/>
            <w:b w:val="0"/>
            <w:bCs w:val="0"/>
            <w:color w:val="auto"/>
            <w:sz w:val="22"/>
            <w:szCs w:val="22"/>
            <w:lang w:val="en-US"/>
          </w:rPr>
          <w:tab/>
        </w:r>
        <w:r w:rsidR="00645A8D" w:rsidRPr="002B6FD1">
          <w:rPr>
            <w:rStyle w:val="Hyperlink"/>
            <w:rFonts w:ascii="GHEA Grapalat" w:hAnsi="GHEA Grapalat"/>
          </w:rPr>
          <w:t>Ծրագրի իրականացման մոնիտորինգը և գնահատումը</w:t>
        </w:r>
        <w:r w:rsidR="00645A8D">
          <w:rPr>
            <w:webHidden/>
          </w:rPr>
          <w:tab/>
        </w:r>
        <w:r w:rsidR="00645A8D">
          <w:rPr>
            <w:webHidden/>
          </w:rPr>
          <w:fldChar w:fldCharType="begin"/>
        </w:r>
        <w:r w:rsidR="00645A8D">
          <w:rPr>
            <w:webHidden/>
          </w:rPr>
          <w:instrText xml:space="preserve"> PAGEREF _Toc85804949 \h </w:instrText>
        </w:r>
        <w:r w:rsidR="00645A8D">
          <w:rPr>
            <w:webHidden/>
          </w:rPr>
        </w:r>
        <w:r w:rsidR="00645A8D">
          <w:rPr>
            <w:webHidden/>
          </w:rPr>
          <w:fldChar w:fldCharType="separate"/>
        </w:r>
        <w:r w:rsidR="00645A8D">
          <w:rPr>
            <w:webHidden/>
          </w:rPr>
          <w:t>35</w:t>
        </w:r>
        <w:r w:rsidR="00645A8D">
          <w:rPr>
            <w:webHidden/>
          </w:rPr>
          <w:fldChar w:fldCharType="end"/>
        </w:r>
      </w:hyperlink>
    </w:p>
    <w:p w14:paraId="1799468B" w14:textId="77777777" w:rsidR="00645A8D" w:rsidRDefault="006D0C34">
      <w:pPr>
        <w:pStyle w:val="TOC1"/>
        <w:rPr>
          <w:rFonts w:asciiTheme="minorHAnsi" w:eastAsiaTheme="minorEastAsia" w:hAnsiTheme="minorHAnsi" w:cstheme="minorBidi"/>
          <w:b w:val="0"/>
          <w:bCs w:val="0"/>
          <w:color w:val="auto"/>
          <w:sz w:val="22"/>
          <w:szCs w:val="22"/>
          <w:lang w:val="en-US"/>
        </w:rPr>
      </w:pPr>
      <w:hyperlink w:anchor="_Toc85804950" w:history="1">
        <w:r w:rsidR="00645A8D" w:rsidRPr="002B6FD1">
          <w:rPr>
            <w:rStyle w:val="Hyperlink"/>
            <w:rFonts w:ascii="GHEA Grapalat" w:hAnsi="GHEA Grapalat"/>
          </w:rPr>
          <w:t>8</w:t>
        </w:r>
        <w:r w:rsidR="00645A8D">
          <w:rPr>
            <w:rFonts w:asciiTheme="minorHAnsi" w:eastAsiaTheme="minorEastAsia" w:hAnsiTheme="minorHAnsi" w:cstheme="minorBidi"/>
            <w:b w:val="0"/>
            <w:bCs w:val="0"/>
            <w:color w:val="auto"/>
            <w:sz w:val="22"/>
            <w:szCs w:val="22"/>
            <w:lang w:val="en-US"/>
          </w:rPr>
          <w:tab/>
        </w:r>
        <w:r w:rsidR="00645A8D" w:rsidRPr="002B6FD1">
          <w:rPr>
            <w:rStyle w:val="Hyperlink"/>
            <w:rFonts w:ascii="GHEA Grapalat" w:hAnsi="GHEA Grapalat"/>
          </w:rPr>
          <w:t>Հավելվածներ</w:t>
        </w:r>
        <w:r w:rsidR="00645A8D">
          <w:rPr>
            <w:webHidden/>
          </w:rPr>
          <w:tab/>
        </w:r>
        <w:r w:rsidR="00645A8D">
          <w:rPr>
            <w:webHidden/>
          </w:rPr>
          <w:fldChar w:fldCharType="begin"/>
        </w:r>
        <w:r w:rsidR="00645A8D">
          <w:rPr>
            <w:webHidden/>
          </w:rPr>
          <w:instrText xml:space="preserve"> PAGEREF _Toc85804950 \h </w:instrText>
        </w:r>
        <w:r w:rsidR="00645A8D">
          <w:rPr>
            <w:webHidden/>
          </w:rPr>
        </w:r>
        <w:r w:rsidR="00645A8D">
          <w:rPr>
            <w:webHidden/>
          </w:rPr>
          <w:fldChar w:fldCharType="separate"/>
        </w:r>
        <w:r w:rsidR="00645A8D">
          <w:rPr>
            <w:webHidden/>
          </w:rPr>
          <w:t>37</w:t>
        </w:r>
        <w:r w:rsidR="00645A8D">
          <w:rPr>
            <w:webHidden/>
          </w:rPr>
          <w:fldChar w:fldCharType="end"/>
        </w:r>
      </w:hyperlink>
    </w:p>
    <w:p w14:paraId="6E33F96B" w14:textId="77777777" w:rsidR="00645A8D" w:rsidRDefault="006D0C34">
      <w:pPr>
        <w:pStyle w:val="TOC2"/>
        <w:rPr>
          <w:rFonts w:asciiTheme="minorHAnsi" w:eastAsiaTheme="minorEastAsia" w:hAnsiTheme="minorHAnsi" w:cstheme="minorBidi"/>
          <w:bCs w:val="0"/>
          <w:szCs w:val="22"/>
          <w:lang w:val="en-US"/>
        </w:rPr>
      </w:pPr>
      <w:hyperlink w:anchor="_Toc85804951" w:history="1">
        <w:r w:rsidR="00645A8D" w:rsidRPr="002B6FD1">
          <w:rPr>
            <w:rStyle w:val="Hyperlink"/>
            <w:rFonts w:ascii="GHEA Grapalat" w:hAnsi="GHEA Grapalat" w:cs="Sylfaen"/>
          </w:rPr>
          <w:t>8.1</w:t>
        </w:r>
        <w:r w:rsidR="00645A8D">
          <w:rPr>
            <w:rFonts w:asciiTheme="minorHAnsi" w:eastAsiaTheme="minorEastAsia" w:hAnsiTheme="minorHAnsi" w:cstheme="minorBidi"/>
            <w:bCs w:val="0"/>
            <w:szCs w:val="22"/>
            <w:lang w:val="en-US"/>
          </w:rPr>
          <w:tab/>
        </w:r>
        <w:r w:rsidR="00645A8D" w:rsidRPr="002B6FD1">
          <w:rPr>
            <w:rStyle w:val="Hyperlink"/>
            <w:rFonts w:ascii="GHEA Grapalat" w:hAnsi="GHEA Grapalat" w:cs="Sylfaen"/>
          </w:rPr>
          <w:t>Հավելված 1. Բազային սցենարին (գծին) համապատասխանող հիմնական ցուցանիշների շրջանակը</w:t>
        </w:r>
        <w:r w:rsidR="00645A8D">
          <w:rPr>
            <w:webHidden/>
          </w:rPr>
          <w:tab/>
        </w:r>
        <w:r w:rsidR="00645A8D">
          <w:rPr>
            <w:webHidden/>
          </w:rPr>
          <w:fldChar w:fldCharType="begin"/>
        </w:r>
        <w:r w:rsidR="00645A8D">
          <w:rPr>
            <w:webHidden/>
          </w:rPr>
          <w:instrText xml:space="preserve"> PAGEREF _Toc85804951 \h </w:instrText>
        </w:r>
        <w:r w:rsidR="00645A8D">
          <w:rPr>
            <w:webHidden/>
          </w:rPr>
        </w:r>
        <w:r w:rsidR="00645A8D">
          <w:rPr>
            <w:webHidden/>
          </w:rPr>
          <w:fldChar w:fldCharType="separate"/>
        </w:r>
        <w:r w:rsidR="00645A8D">
          <w:rPr>
            <w:webHidden/>
          </w:rPr>
          <w:t>38</w:t>
        </w:r>
        <w:r w:rsidR="00645A8D">
          <w:rPr>
            <w:webHidden/>
          </w:rPr>
          <w:fldChar w:fldCharType="end"/>
        </w:r>
      </w:hyperlink>
    </w:p>
    <w:p w14:paraId="5AF45D2E" w14:textId="77777777" w:rsidR="00645A8D" w:rsidRDefault="006D0C34">
      <w:pPr>
        <w:pStyle w:val="TOC2"/>
        <w:rPr>
          <w:rFonts w:asciiTheme="minorHAnsi" w:eastAsiaTheme="minorEastAsia" w:hAnsiTheme="minorHAnsi" w:cstheme="minorBidi"/>
          <w:bCs w:val="0"/>
          <w:szCs w:val="22"/>
          <w:lang w:val="en-US"/>
        </w:rPr>
      </w:pPr>
      <w:hyperlink w:anchor="_Toc85804952" w:history="1">
        <w:r w:rsidR="00645A8D" w:rsidRPr="002B6FD1">
          <w:rPr>
            <w:rStyle w:val="Hyperlink"/>
            <w:rFonts w:ascii="GHEA Grapalat" w:hAnsi="GHEA Grapalat" w:cs="Sylfaen"/>
          </w:rPr>
          <w:t>8.2</w:t>
        </w:r>
        <w:r w:rsidR="00645A8D">
          <w:rPr>
            <w:rFonts w:asciiTheme="minorHAnsi" w:eastAsiaTheme="minorEastAsia" w:hAnsiTheme="minorHAnsi" w:cstheme="minorBidi"/>
            <w:bCs w:val="0"/>
            <w:szCs w:val="22"/>
            <w:lang w:val="en-US"/>
          </w:rPr>
          <w:tab/>
        </w:r>
        <w:r w:rsidR="00645A8D" w:rsidRPr="002B6FD1">
          <w:rPr>
            <w:rStyle w:val="Hyperlink"/>
            <w:rFonts w:ascii="GHEA Grapalat" w:hAnsi="GHEA Grapalat" w:cs="Sylfaen"/>
          </w:rPr>
          <w:t>Հավելված 2. Տնային տնտեսությունների հատվածում էներգասպառման և էներգախնայողության կանխատեսումները</w:t>
        </w:r>
        <w:r w:rsidR="00645A8D">
          <w:rPr>
            <w:webHidden/>
          </w:rPr>
          <w:tab/>
        </w:r>
        <w:r w:rsidR="00645A8D">
          <w:rPr>
            <w:webHidden/>
          </w:rPr>
          <w:fldChar w:fldCharType="begin"/>
        </w:r>
        <w:r w:rsidR="00645A8D">
          <w:rPr>
            <w:webHidden/>
          </w:rPr>
          <w:instrText xml:space="preserve"> PAGEREF _Toc85804952 \h </w:instrText>
        </w:r>
        <w:r w:rsidR="00645A8D">
          <w:rPr>
            <w:webHidden/>
          </w:rPr>
        </w:r>
        <w:r w:rsidR="00645A8D">
          <w:rPr>
            <w:webHidden/>
          </w:rPr>
          <w:fldChar w:fldCharType="separate"/>
        </w:r>
        <w:r w:rsidR="00645A8D">
          <w:rPr>
            <w:webHidden/>
          </w:rPr>
          <w:t>39</w:t>
        </w:r>
        <w:r w:rsidR="00645A8D">
          <w:rPr>
            <w:webHidden/>
          </w:rPr>
          <w:fldChar w:fldCharType="end"/>
        </w:r>
      </w:hyperlink>
    </w:p>
    <w:p w14:paraId="6BA78959" w14:textId="77777777" w:rsidR="00645A8D" w:rsidRDefault="006D0C34">
      <w:pPr>
        <w:pStyle w:val="TOC2"/>
        <w:rPr>
          <w:rFonts w:asciiTheme="minorHAnsi" w:eastAsiaTheme="minorEastAsia" w:hAnsiTheme="minorHAnsi" w:cstheme="minorBidi"/>
          <w:bCs w:val="0"/>
          <w:szCs w:val="22"/>
          <w:lang w:val="en-US"/>
        </w:rPr>
      </w:pPr>
      <w:hyperlink w:anchor="_Toc85804953" w:history="1">
        <w:r w:rsidR="00645A8D" w:rsidRPr="002B6FD1">
          <w:rPr>
            <w:rStyle w:val="Hyperlink"/>
            <w:rFonts w:ascii="GHEA Grapalat" w:hAnsi="GHEA Grapalat" w:cs="Sylfaen"/>
          </w:rPr>
          <w:t>8.3</w:t>
        </w:r>
        <w:r w:rsidR="00645A8D">
          <w:rPr>
            <w:rFonts w:asciiTheme="minorHAnsi" w:eastAsiaTheme="minorEastAsia" w:hAnsiTheme="minorHAnsi" w:cstheme="minorBidi"/>
            <w:bCs w:val="0"/>
            <w:szCs w:val="22"/>
            <w:lang w:val="en-US"/>
          </w:rPr>
          <w:tab/>
        </w:r>
        <w:r w:rsidR="00645A8D" w:rsidRPr="002B6FD1">
          <w:rPr>
            <w:rStyle w:val="Hyperlink"/>
            <w:rFonts w:ascii="GHEA Grapalat" w:hAnsi="GHEA Grapalat" w:cs="Sylfaen"/>
          </w:rPr>
          <w:t>Հավելված 3. Տրանսպորտի ոլորտում էներգասպառման և էներգախնայողության կանխատեսումները</w:t>
        </w:r>
        <w:r w:rsidR="00645A8D">
          <w:rPr>
            <w:webHidden/>
          </w:rPr>
          <w:tab/>
        </w:r>
        <w:r w:rsidR="00645A8D">
          <w:rPr>
            <w:webHidden/>
          </w:rPr>
          <w:fldChar w:fldCharType="begin"/>
        </w:r>
        <w:r w:rsidR="00645A8D">
          <w:rPr>
            <w:webHidden/>
          </w:rPr>
          <w:instrText xml:space="preserve"> PAGEREF _Toc85804953 \h </w:instrText>
        </w:r>
        <w:r w:rsidR="00645A8D">
          <w:rPr>
            <w:webHidden/>
          </w:rPr>
        </w:r>
        <w:r w:rsidR="00645A8D">
          <w:rPr>
            <w:webHidden/>
          </w:rPr>
          <w:fldChar w:fldCharType="separate"/>
        </w:r>
        <w:r w:rsidR="00645A8D">
          <w:rPr>
            <w:webHidden/>
          </w:rPr>
          <w:t>40</w:t>
        </w:r>
        <w:r w:rsidR="00645A8D">
          <w:rPr>
            <w:webHidden/>
          </w:rPr>
          <w:fldChar w:fldCharType="end"/>
        </w:r>
      </w:hyperlink>
    </w:p>
    <w:p w14:paraId="4F2FD3CA" w14:textId="697BBF26" w:rsidR="00F64333" w:rsidRPr="00673801" w:rsidRDefault="0082585E" w:rsidP="00412087">
      <w:pPr>
        <w:pStyle w:val="TOC1"/>
        <w:rPr>
          <w:rFonts w:ascii="GHEA Grapalat" w:hAnsi="GHEA Grapalat"/>
        </w:rPr>
      </w:pPr>
      <w:r w:rsidRPr="00673801">
        <w:rPr>
          <w:rFonts w:ascii="GHEA Grapalat" w:hAnsi="GHEA Grapalat"/>
        </w:rPr>
        <w:fldChar w:fldCharType="end"/>
      </w:r>
      <w:r w:rsidR="00F64333" w:rsidRPr="00673801">
        <w:rPr>
          <w:rFonts w:ascii="GHEA Grapalat" w:hAnsi="GHEA Grapalat"/>
        </w:rPr>
        <w:br w:type="page"/>
      </w:r>
    </w:p>
    <w:p w14:paraId="78DCD907" w14:textId="77777777" w:rsidR="00C93E0A" w:rsidRPr="00673801" w:rsidRDefault="00C93E0A" w:rsidP="00C93E0A">
      <w:pPr>
        <w:pStyle w:val="Heading1"/>
        <w:numPr>
          <w:ilvl w:val="0"/>
          <w:numId w:val="0"/>
        </w:numPr>
        <w:tabs>
          <w:tab w:val="left" w:pos="4185"/>
        </w:tabs>
        <w:spacing w:before="360"/>
        <w:ind w:left="432" w:hanging="432"/>
        <w:rPr>
          <w:rFonts w:ascii="GHEA Grapalat" w:hAnsi="GHEA Grapalat"/>
        </w:rPr>
      </w:pPr>
      <w:bookmarkStart w:id="1" w:name="_Toc18494045"/>
      <w:bookmarkStart w:id="2" w:name="_Toc85804931"/>
      <w:r w:rsidRPr="00673801">
        <w:rPr>
          <w:rFonts w:ascii="GHEA Grapalat" w:hAnsi="GHEA Grapalat"/>
        </w:rPr>
        <w:lastRenderedPageBreak/>
        <w:t>Հապավումներ</w:t>
      </w:r>
      <w:bookmarkEnd w:id="1"/>
      <w:bookmarkEnd w:id="2"/>
    </w:p>
    <w:tbl>
      <w:tblPr>
        <w:tblW w:w="4955" w:type="pct"/>
        <w:tblInd w:w="52" w:type="dxa"/>
        <w:tblLayout w:type="fixed"/>
        <w:tblLook w:val="04A0" w:firstRow="1" w:lastRow="0" w:firstColumn="1" w:lastColumn="0" w:noHBand="0" w:noVBand="1"/>
      </w:tblPr>
      <w:tblGrid>
        <w:gridCol w:w="2214"/>
        <w:gridCol w:w="7337"/>
      </w:tblGrid>
      <w:tr w:rsidR="00F91BE8" w:rsidRPr="00673801" w14:paraId="285F5EAD" w14:textId="77777777" w:rsidTr="00781B8D">
        <w:tc>
          <w:tcPr>
            <w:tcW w:w="1159" w:type="pct"/>
            <w:shd w:val="clear" w:color="auto" w:fill="auto"/>
            <w:noWrap/>
            <w:vAlign w:val="center"/>
          </w:tcPr>
          <w:p w14:paraId="646624FE" w14:textId="1F650C5C" w:rsidR="00F91BE8" w:rsidRPr="00673801" w:rsidRDefault="00F91BE8"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ԱԱՀ</w:t>
            </w:r>
          </w:p>
        </w:tc>
        <w:tc>
          <w:tcPr>
            <w:tcW w:w="3841" w:type="pct"/>
            <w:shd w:val="clear" w:color="auto" w:fill="auto"/>
            <w:vAlign w:val="center"/>
          </w:tcPr>
          <w:p w14:paraId="3DA61ACF" w14:textId="66D0413C" w:rsidR="00F91BE8" w:rsidRPr="00673801" w:rsidRDefault="00F91BE8"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ավելացված արժեքի հարկ</w:t>
            </w:r>
          </w:p>
        </w:tc>
      </w:tr>
      <w:tr w:rsidR="00C06CC7" w:rsidRPr="00673801" w14:paraId="12455D12" w14:textId="77777777" w:rsidTr="00781B8D">
        <w:tc>
          <w:tcPr>
            <w:tcW w:w="1159" w:type="pct"/>
            <w:shd w:val="clear" w:color="auto" w:fill="auto"/>
            <w:noWrap/>
            <w:vAlign w:val="center"/>
          </w:tcPr>
          <w:p w14:paraId="1DF1E888" w14:textId="13B9AA72" w:rsidR="00C06CC7" w:rsidRPr="00673801" w:rsidRDefault="00C06CC7"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ԵՄ</w:t>
            </w:r>
          </w:p>
        </w:tc>
        <w:tc>
          <w:tcPr>
            <w:tcW w:w="3841" w:type="pct"/>
            <w:shd w:val="clear" w:color="auto" w:fill="auto"/>
            <w:vAlign w:val="center"/>
          </w:tcPr>
          <w:p w14:paraId="64725C21" w14:textId="72F378DA" w:rsidR="00C06CC7" w:rsidRPr="00673801" w:rsidRDefault="00C06CC7"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Եվրոպական Միություն</w:t>
            </w:r>
          </w:p>
        </w:tc>
      </w:tr>
      <w:tr w:rsidR="00D07E60" w:rsidRPr="00673801" w14:paraId="420856DC" w14:textId="77777777" w:rsidTr="00781B8D">
        <w:tc>
          <w:tcPr>
            <w:tcW w:w="1159" w:type="pct"/>
            <w:shd w:val="clear" w:color="auto" w:fill="auto"/>
            <w:noWrap/>
            <w:vAlign w:val="center"/>
          </w:tcPr>
          <w:p w14:paraId="502A6A19" w14:textId="77777777" w:rsidR="00D07E60" w:rsidRPr="00673801" w:rsidRDefault="00D07E60"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ԸԱԷՄ</w:t>
            </w:r>
          </w:p>
        </w:tc>
        <w:tc>
          <w:tcPr>
            <w:tcW w:w="3841" w:type="pct"/>
            <w:shd w:val="clear" w:color="auto" w:fill="auto"/>
            <w:vAlign w:val="center"/>
          </w:tcPr>
          <w:p w14:paraId="06353394" w14:textId="77777777" w:rsidR="00D07E60" w:rsidRPr="00673801" w:rsidRDefault="00D07E60"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ընդամենը առաջնային էներգիայի մատակարարում</w:t>
            </w:r>
          </w:p>
        </w:tc>
      </w:tr>
      <w:tr w:rsidR="00D07E60" w:rsidRPr="00673801" w14:paraId="07B905C6" w14:textId="77777777" w:rsidTr="00781B8D">
        <w:tc>
          <w:tcPr>
            <w:tcW w:w="1159" w:type="pct"/>
            <w:shd w:val="clear" w:color="auto" w:fill="auto"/>
            <w:noWrap/>
            <w:vAlign w:val="center"/>
          </w:tcPr>
          <w:p w14:paraId="54F90233" w14:textId="77777777" w:rsidR="00D07E60" w:rsidRPr="00673801" w:rsidRDefault="00D07E60"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ԸՎԷՍ</w:t>
            </w:r>
          </w:p>
        </w:tc>
        <w:tc>
          <w:tcPr>
            <w:tcW w:w="3841" w:type="pct"/>
            <w:shd w:val="clear" w:color="auto" w:fill="auto"/>
            <w:vAlign w:val="center"/>
          </w:tcPr>
          <w:p w14:paraId="6FD634EB" w14:textId="77777777" w:rsidR="00D07E60" w:rsidRPr="00673801" w:rsidRDefault="00D07E60" w:rsidP="00D07E60">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ընդամենը վերջնական էներգիայի սպառում</w:t>
            </w:r>
          </w:p>
        </w:tc>
      </w:tr>
      <w:tr w:rsidR="00E85745" w:rsidRPr="00673801" w14:paraId="1AE68DB9" w14:textId="77777777" w:rsidTr="00781B8D">
        <w:tc>
          <w:tcPr>
            <w:tcW w:w="1159" w:type="pct"/>
            <w:shd w:val="clear" w:color="auto" w:fill="auto"/>
            <w:noWrap/>
            <w:vAlign w:val="center"/>
          </w:tcPr>
          <w:p w14:paraId="2046CC6E" w14:textId="19D7B1F9" w:rsidR="00E85745" w:rsidRPr="00673801" w:rsidRDefault="00E85745"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ԻԻՀ</w:t>
            </w:r>
          </w:p>
        </w:tc>
        <w:tc>
          <w:tcPr>
            <w:tcW w:w="3841" w:type="pct"/>
            <w:shd w:val="clear" w:color="auto" w:fill="auto"/>
            <w:vAlign w:val="center"/>
          </w:tcPr>
          <w:p w14:paraId="571D522E" w14:textId="02D3670A" w:rsidR="00E85745" w:rsidRPr="00673801" w:rsidRDefault="00E85745"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Իրանի Իսլամական Հանրապետություն</w:t>
            </w:r>
          </w:p>
        </w:tc>
      </w:tr>
      <w:tr w:rsidR="001205BE" w:rsidRPr="00673801" w14:paraId="6D3934B0" w14:textId="77777777" w:rsidTr="00ED504B">
        <w:tc>
          <w:tcPr>
            <w:tcW w:w="1159" w:type="pct"/>
            <w:shd w:val="clear" w:color="auto" w:fill="auto"/>
            <w:noWrap/>
            <w:vAlign w:val="center"/>
          </w:tcPr>
          <w:p w14:paraId="5BAC987B" w14:textId="77777777" w:rsidR="001205BE" w:rsidRPr="00673801" w:rsidRDefault="001205BE" w:rsidP="00ED504B">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կգ</w:t>
            </w:r>
          </w:p>
        </w:tc>
        <w:tc>
          <w:tcPr>
            <w:tcW w:w="3841" w:type="pct"/>
            <w:shd w:val="clear" w:color="auto" w:fill="auto"/>
            <w:vAlign w:val="center"/>
          </w:tcPr>
          <w:p w14:paraId="07629D4D" w14:textId="77777777" w:rsidR="001205BE" w:rsidRPr="00673801" w:rsidRDefault="001205BE" w:rsidP="00ED504B">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կիլոգրամ</w:t>
            </w:r>
          </w:p>
        </w:tc>
      </w:tr>
      <w:tr w:rsidR="0003004E" w:rsidRPr="00673801" w14:paraId="74352129" w14:textId="77777777" w:rsidTr="00ED504B">
        <w:tc>
          <w:tcPr>
            <w:tcW w:w="1159" w:type="pct"/>
            <w:shd w:val="clear" w:color="auto" w:fill="auto"/>
            <w:noWrap/>
            <w:vAlign w:val="center"/>
          </w:tcPr>
          <w:p w14:paraId="07250341" w14:textId="354620C0" w:rsidR="0003004E" w:rsidRPr="00673801" w:rsidRDefault="0003004E" w:rsidP="00ED504B">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ԿԶՆ</w:t>
            </w:r>
          </w:p>
        </w:tc>
        <w:tc>
          <w:tcPr>
            <w:tcW w:w="3841" w:type="pct"/>
            <w:shd w:val="clear" w:color="auto" w:fill="auto"/>
            <w:vAlign w:val="center"/>
          </w:tcPr>
          <w:p w14:paraId="31FA8E62" w14:textId="1F4E6CD1" w:rsidR="0003004E" w:rsidRPr="00673801" w:rsidRDefault="0003004E" w:rsidP="00ED504B">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կայուն զարգացման նպատակ</w:t>
            </w:r>
          </w:p>
        </w:tc>
      </w:tr>
      <w:tr w:rsidR="001205BE" w:rsidRPr="00673801" w14:paraId="29FE3973" w14:textId="77777777" w:rsidTr="00ED504B">
        <w:tc>
          <w:tcPr>
            <w:tcW w:w="1159" w:type="pct"/>
            <w:shd w:val="clear" w:color="auto" w:fill="auto"/>
            <w:noWrap/>
            <w:vAlign w:val="center"/>
          </w:tcPr>
          <w:p w14:paraId="412A1661" w14:textId="77777777" w:rsidR="001205BE" w:rsidRPr="00673801" w:rsidRDefault="001205BE" w:rsidP="00ED504B">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կտ</w:t>
            </w:r>
          </w:p>
        </w:tc>
        <w:tc>
          <w:tcPr>
            <w:tcW w:w="3841" w:type="pct"/>
            <w:shd w:val="clear" w:color="auto" w:fill="auto"/>
            <w:vAlign w:val="center"/>
          </w:tcPr>
          <w:p w14:paraId="06A95A6A" w14:textId="77777777" w:rsidR="001205BE" w:rsidRPr="00673801" w:rsidRDefault="001205BE" w:rsidP="00ED504B">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կիլոտոննա</w:t>
            </w:r>
          </w:p>
        </w:tc>
      </w:tr>
      <w:tr w:rsidR="00CC493E" w:rsidRPr="00673801" w14:paraId="78055958" w14:textId="77777777" w:rsidTr="00781B8D">
        <w:tc>
          <w:tcPr>
            <w:tcW w:w="1159" w:type="pct"/>
            <w:shd w:val="clear" w:color="auto" w:fill="auto"/>
            <w:noWrap/>
            <w:vAlign w:val="center"/>
          </w:tcPr>
          <w:p w14:paraId="37BD05E3" w14:textId="00418BD8" w:rsidR="00CC493E" w:rsidRPr="00673801" w:rsidRDefault="00CC493E"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ՀԾԿՀ</w:t>
            </w:r>
          </w:p>
        </w:tc>
        <w:tc>
          <w:tcPr>
            <w:tcW w:w="3841" w:type="pct"/>
            <w:shd w:val="clear" w:color="auto" w:fill="auto"/>
            <w:vAlign w:val="center"/>
          </w:tcPr>
          <w:p w14:paraId="69979A3F" w14:textId="6D9E8F25" w:rsidR="00CC493E" w:rsidRPr="00673801" w:rsidRDefault="00CC493E"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Հանրային ծառայությունները կարգավորող հանձնաժողով</w:t>
            </w:r>
          </w:p>
        </w:tc>
      </w:tr>
      <w:tr w:rsidR="00781B8D" w:rsidRPr="00673801" w14:paraId="78BF7277" w14:textId="77777777" w:rsidTr="00781B8D">
        <w:tc>
          <w:tcPr>
            <w:tcW w:w="1159" w:type="pct"/>
            <w:shd w:val="clear" w:color="auto" w:fill="auto"/>
            <w:noWrap/>
            <w:vAlign w:val="center"/>
          </w:tcPr>
          <w:p w14:paraId="601F2DB5" w14:textId="77777777" w:rsidR="00781B8D" w:rsidRPr="00673801" w:rsidRDefault="00781B8D" w:rsidP="00781B8D">
            <w:pPr>
              <w:widowControl/>
              <w:spacing w:before="60" w:after="60"/>
              <w:jc w:val="left"/>
              <w:rPr>
                <w:rFonts w:ascii="GHEA Grapalat" w:hAnsi="GHEA Grapalat" w:cs="Arial"/>
                <w:color w:val="000000"/>
                <w:sz w:val="22"/>
                <w:szCs w:val="24"/>
                <w:lang w:eastAsia="en-GB"/>
              </w:rPr>
            </w:pPr>
            <w:r w:rsidRPr="00673801">
              <w:rPr>
                <w:rFonts w:ascii="GHEA Grapalat" w:hAnsi="GHEA Grapalat" w:cs="Calibri"/>
                <w:color w:val="000000"/>
                <w:sz w:val="22"/>
                <w:szCs w:val="22"/>
              </w:rPr>
              <w:t>ՀՀ</w:t>
            </w:r>
          </w:p>
        </w:tc>
        <w:tc>
          <w:tcPr>
            <w:tcW w:w="3841" w:type="pct"/>
            <w:shd w:val="clear" w:color="auto" w:fill="auto"/>
            <w:vAlign w:val="center"/>
          </w:tcPr>
          <w:p w14:paraId="27295C1C" w14:textId="77777777" w:rsidR="00781B8D" w:rsidRPr="00673801" w:rsidRDefault="00781B8D" w:rsidP="00781B8D">
            <w:pPr>
              <w:widowControl/>
              <w:spacing w:before="60" w:after="60"/>
              <w:jc w:val="left"/>
              <w:rPr>
                <w:rFonts w:ascii="GHEA Grapalat" w:hAnsi="GHEA Grapalat" w:cs="Arial"/>
                <w:color w:val="000000"/>
                <w:sz w:val="22"/>
                <w:szCs w:val="24"/>
                <w:lang w:eastAsia="en-GB"/>
              </w:rPr>
            </w:pPr>
            <w:r w:rsidRPr="00673801">
              <w:rPr>
                <w:rFonts w:ascii="GHEA Grapalat" w:hAnsi="GHEA Grapalat" w:cs="Calibri"/>
                <w:color w:val="000000"/>
                <w:sz w:val="22"/>
                <w:szCs w:val="22"/>
              </w:rPr>
              <w:t>Հայաստանի Հանրապետություն</w:t>
            </w:r>
          </w:p>
        </w:tc>
      </w:tr>
      <w:tr w:rsidR="00781B8D" w:rsidRPr="00673801" w14:paraId="6216BCA7" w14:textId="77777777" w:rsidTr="00781B8D">
        <w:tc>
          <w:tcPr>
            <w:tcW w:w="1159" w:type="pct"/>
            <w:shd w:val="clear" w:color="auto" w:fill="auto"/>
            <w:noWrap/>
            <w:vAlign w:val="center"/>
          </w:tcPr>
          <w:p w14:paraId="63972654" w14:textId="77777777" w:rsidR="00781B8D" w:rsidRPr="00673801" w:rsidRDefault="00781B8D" w:rsidP="00781B8D">
            <w:pPr>
              <w:widowControl/>
              <w:spacing w:before="60" w:after="60"/>
              <w:jc w:val="left"/>
              <w:rPr>
                <w:rFonts w:ascii="GHEA Grapalat" w:hAnsi="GHEA Grapalat" w:cs="Arial"/>
                <w:color w:val="000000"/>
                <w:sz w:val="22"/>
                <w:szCs w:val="24"/>
                <w:lang w:eastAsia="en-GB"/>
              </w:rPr>
            </w:pPr>
            <w:r w:rsidRPr="00673801">
              <w:rPr>
                <w:rFonts w:ascii="GHEA Grapalat" w:hAnsi="GHEA Grapalat" w:cs="Calibri"/>
                <w:color w:val="000000"/>
                <w:sz w:val="22"/>
                <w:szCs w:val="22"/>
              </w:rPr>
              <w:t>ՀՆԱ</w:t>
            </w:r>
          </w:p>
        </w:tc>
        <w:tc>
          <w:tcPr>
            <w:tcW w:w="3841" w:type="pct"/>
            <w:shd w:val="clear" w:color="auto" w:fill="auto"/>
            <w:vAlign w:val="center"/>
          </w:tcPr>
          <w:p w14:paraId="38A66252" w14:textId="77777777" w:rsidR="00781B8D" w:rsidRPr="00673801" w:rsidRDefault="00781B8D" w:rsidP="00781B8D">
            <w:pPr>
              <w:widowControl/>
              <w:spacing w:before="60" w:after="60"/>
              <w:jc w:val="left"/>
              <w:rPr>
                <w:rFonts w:ascii="GHEA Grapalat" w:hAnsi="GHEA Grapalat" w:cs="Arial"/>
                <w:color w:val="000000"/>
                <w:sz w:val="22"/>
                <w:szCs w:val="24"/>
                <w:lang w:eastAsia="en-GB"/>
              </w:rPr>
            </w:pPr>
            <w:r w:rsidRPr="00673801">
              <w:rPr>
                <w:rFonts w:ascii="GHEA Grapalat" w:hAnsi="GHEA Grapalat" w:cs="Calibri"/>
                <w:color w:val="000000"/>
                <w:sz w:val="22"/>
                <w:szCs w:val="22"/>
              </w:rPr>
              <w:t>համախառն ներքին արդյունք</w:t>
            </w:r>
          </w:p>
        </w:tc>
      </w:tr>
      <w:tr w:rsidR="00BC434A" w:rsidRPr="00673801" w14:paraId="3197A51C" w14:textId="77777777" w:rsidTr="00781B8D">
        <w:tc>
          <w:tcPr>
            <w:tcW w:w="1159" w:type="pct"/>
            <w:shd w:val="clear" w:color="auto" w:fill="auto"/>
            <w:noWrap/>
            <w:vAlign w:val="center"/>
          </w:tcPr>
          <w:p w14:paraId="1D503CD8" w14:textId="77777777" w:rsidR="00BC434A" w:rsidRPr="00673801" w:rsidRDefault="00BC434A"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ՀՎԷԷՀ</w:t>
            </w:r>
          </w:p>
        </w:tc>
        <w:tc>
          <w:tcPr>
            <w:tcW w:w="3841" w:type="pct"/>
            <w:shd w:val="clear" w:color="auto" w:fill="auto"/>
            <w:vAlign w:val="center"/>
          </w:tcPr>
          <w:p w14:paraId="2A3AECB5" w14:textId="77777777" w:rsidR="00BC434A" w:rsidRPr="00673801" w:rsidRDefault="00BC434A" w:rsidP="00BC434A">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Հայաստանի վերականգնվող էներգետիկայի և էներգախնայողության հիմնադրամ</w:t>
            </w:r>
          </w:p>
        </w:tc>
      </w:tr>
      <w:tr w:rsidR="00C06CC7" w:rsidRPr="00673801" w14:paraId="567EF8E6" w14:textId="77777777" w:rsidTr="00781B8D">
        <w:tc>
          <w:tcPr>
            <w:tcW w:w="1159" w:type="pct"/>
            <w:shd w:val="clear" w:color="auto" w:fill="auto"/>
            <w:noWrap/>
            <w:vAlign w:val="center"/>
          </w:tcPr>
          <w:p w14:paraId="4EF6411F" w14:textId="5903FA91" w:rsidR="00C06CC7" w:rsidRPr="00673801" w:rsidDel="00F1304E" w:rsidRDefault="00C06CC7" w:rsidP="00F1304E">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ՄԱԿ</w:t>
            </w:r>
          </w:p>
        </w:tc>
        <w:tc>
          <w:tcPr>
            <w:tcW w:w="3841" w:type="pct"/>
            <w:shd w:val="clear" w:color="auto" w:fill="auto"/>
            <w:vAlign w:val="center"/>
          </w:tcPr>
          <w:p w14:paraId="582D2205" w14:textId="2365688C" w:rsidR="00C06CC7" w:rsidRPr="00673801" w:rsidDel="00F1304E" w:rsidRDefault="00C06CC7"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Միավորված ազգերի կազմակերպություն</w:t>
            </w:r>
          </w:p>
        </w:tc>
      </w:tr>
      <w:tr w:rsidR="001205BE" w:rsidRPr="00673801" w14:paraId="30B681C0" w14:textId="77777777" w:rsidTr="00ED504B">
        <w:tc>
          <w:tcPr>
            <w:tcW w:w="1159" w:type="pct"/>
            <w:shd w:val="clear" w:color="auto" w:fill="auto"/>
            <w:noWrap/>
            <w:vAlign w:val="center"/>
          </w:tcPr>
          <w:p w14:paraId="52A0EE73" w14:textId="77777777" w:rsidR="001205BE" w:rsidRPr="00673801" w:rsidRDefault="001205BE" w:rsidP="00ED504B">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ՄՎտ</w:t>
            </w:r>
          </w:p>
        </w:tc>
        <w:tc>
          <w:tcPr>
            <w:tcW w:w="3841" w:type="pct"/>
            <w:shd w:val="clear" w:color="auto" w:fill="auto"/>
            <w:vAlign w:val="center"/>
          </w:tcPr>
          <w:p w14:paraId="02E89C08" w14:textId="77777777" w:rsidR="001205BE" w:rsidRPr="00673801" w:rsidRDefault="001205BE" w:rsidP="00ED504B">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մեգավատտ</w:t>
            </w:r>
          </w:p>
        </w:tc>
      </w:tr>
      <w:tr w:rsidR="00781B8D" w:rsidRPr="00673801" w14:paraId="4AB59AF6" w14:textId="77777777" w:rsidTr="00781B8D">
        <w:tc>
          <w:tcPr>
            <w:tcW w:w="1159" w:type="pct"/>
            <w:shd w:val="clear" w:color="auto" w:fill="auto"/>
            <w:noWrap/>
            <w:vAlign w:val="center"/>
          </w:tcPr>
          <w:p w14:paraId="21A5F658" w14:textId="5715B0F2" w:rsidR="00781B8D" w:rsidRPr="00673801" w:rsidRDefault="00781B8D" w:rsidP="00F1304E">
            <w:pPr>
              <w:widowControl/>
              <w:spacing w:before="60" w:after="60"/>
              <w:jc w:val="left"/>
              <w:rPr>
                <w:rFonts w:ascii="GHEA Grapalat" w:hAnsi="GHEA Grapalat" w:cs="Arial"/>
                <w:color w:val="000000"/>
                <w:sz w:val="22"/>
                <w:szCs w:val="24"/>
                <w:lang w:eastAsia="en-GB"/>
              </w:rPr>
            </w:pPr>
            <w:r w:rsidRPr="00673801">
              <w:rPr>
                <w:rFonts w:ascii="GHEA Grapalat" w:hAnsi="GHEA Grapalat" w:cs="Calibri"/>
                <w:color w:val="000000"/>
                <w:sz w:val="22"/>
                <w:szCs w:val="22"/>
              </w:rPr>
              <w:t>ն.</w:t>
            </w:r>
            <w:r w:rsidR="001205BE" w:rsidRPr="00673801">
              <w:rPr>
                <w:rFonts w:ascii="GHEA Grapalat" w:hAnsi="GHEA Grapalat" w:cs="Calibri"/>
                <w:color w:val="000000"/>
                <w:sz w:val="22"/>
                <w:szCs w:val="22"/>
              </w:rPr>
              <w:t xml:space="preserve"> </w:t>
            </w:r>
            <w:r w:rsidRPr="00673801">
              <w:rPr>
                <w:rFonts w:ascii="GHEA Grapalat" w:hAnsi="GHEA Grapalat" w:cs="Calibri"/>
                <w:color w:val="000000"/>
                <w:sz w:val="22"/>
                <w:szCs w:val="22"/>
              </w:rPr>
              <w:t>հ</w:t>
            </w:r>
            <w:r w:rsidR="00504422" w:rsidRPr="00673801">
              <w:rPr>
                <w:rFonts w:ascii="GHEA Grapalat" w:hAnsi="GHEA Grapalat" w:cs="Calibri"/>
                <w:color w:val="000000"/>
                <w:sz w:val="22"/>
                <w:szCs w:val="22"/>
              </w:rPr>
              <w:t>.</w:t>
            </w:r>
          </w:p>
        </w:tc>
        <w:tc>
          <w:tcPr>
            <w:tcW w:w="3841" w:type="pct"/>
            <w:shd w:val="clear" w:color="auto" w:fill="auto"/>
            <w:vAlign w:val="center"/>
          </w:tcPr>
          <w:p w14:paraId="76E85945" w14:textId="79D07093" w:rsidR="00781B8D" w:rsidRPr="00673801" w:rsidRDefault="00781B8D" w:rsidP="00781B8D">
            <w:pPr>
              <w:widowControl/>
              <w:spacing w:before="60" w:after="60"/>
              <w:jc w:val="left"/>
              <w:rPr>
                <w:rFonts w:ascii="GHEA Grapalat" w:hAnsi="GHEA Grapalat" w:cs="Arial"/>
                <w:color w:val="000000"/>
                <w:sz w:val="22"/>
                <w:szCs w:val="24"/>
                <w:lang w:eastAsia="en-GB"/>
              </w:rPr>
            </w:pPr>
            <w:r w:rsidRPr="00673801">
              <w:rPr>
                <w:rFonts w:ascii="GHEA Grapalat" w:hAnsi="GHEA Grapalat" w:cs="Calibri"/>
                <w:color w:val="000000"/>
                <w:sz w:val="22"/>
                <w:szCs w:val="22"/>
              </w:rPr>
              <w:t>նավթային համարժեք</w:t>
            </w:r>
          </w:p>
        </w:tc>
      </w:tr>
      <w:tr w:rsidR="001205BE" w:rsidRPr="00673801" w14:paraId="55D80A72" w14:textId="77777777" w:rsidTr="00781B8D">
        <w:tc>
          <w:tcPr>
            <w:tcW w:w="1159" w:type="pct"/>
            <w:shd w:val="clear" w:color="auto" w:fill="auto"/>
            <w:noWrap/>
            <w:vAlign w:val="center"/>
          </w:tcPr>
          <w:p w14:paraId="5B4A9825" w14:textId="5C159419" w:rsidR="001205BE" w:rsidRPr="00673801" w:rsidDel="00F1304E" w:rsidRDefault="001205BE" w:rsidP="00F1304E">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ՋԳ</w:t>
            </w:r>
          </w:p>
        </w:tc>
        <w:tc>
          <w:tcPr>
            <w:tcW w:w="3841" w:type="pct"/>
            <w:shd w:val="clear" w:color="auto" w:fill="auto"/>
            <w:vAlign w:val="center"/>
          </w:tcPr>
          <w:p w14:paraId="57BBAC91" w14:textId="068FF27F" w:rsidR="001205BE" w:rsidRPr="00673801" w:rsidDel="00F1304E" w:rsidRDefault="001205BE"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ջերմոցային գազեր</w:t>
            </w:r>
          </w:p>
        </w:tc>
      </w:tr>
      <w:tr w:rsidR="001205BE" w:rsidRPr="00673801" w14:paraId="206497CF" w14:textId="77777777" w:rsidTr="00781B8D">
        <w:tc>
          <w:tcPr>
            <w:tcW w:w="1159" w:type="pct"/>
            <w:shd w:val="clear" w:color="auto" w:fill="auto"/>
            <w:noWrap/>
            <w:vAlign w:val="center"/>
          </w:tcPr>
          <w:p w14:paraId="067D773A" w14:textId="4E20B4CB" w:rsidR="001205BE" w:rsidRPr="00673801" w:rsidDel="00F1304E" w:rsidRDefault="001205BE" w:rsidP="00F1304E">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ՎԷ</w:t>
            </w:r>
          </w:p>
        </w:tc>
        <w:tc>
          <w:tcPr>
            <w:tcW w:w="3841" w:type="pct"/>
            <w:shd w:val="clear" w:color="auto" w:fill="auto"/>
            <w:vAlign w:val="center"/>
          </w:tcPr>
          <w:p w14:paraId="16539AC1" w14:textId="6E5B189F" w:rsidR="001205BE" w:rsidRPr="00673801" w:rsidDel="00F1304E" w:rsidRDefault="001205BE" w:rsidP="00781B8D">
            <w:pPr>
              <w:widowControl/>
              <w:spacing w:before="60" w:after="60"/>
              <w:jc w:val="left"/>
              <w:rPr>
                <w:rFonts w:ascii="GHEA Grapalat" w:hAnsi="GHEA Grapalat" w:cs="Calibri"/>
                <w:color w:val="000000"/>
                <w:sz w:val="22"/>
                <w:szCs w:val="22"/>
              </w:rPr>
            </w:pPr>
            <w:r w:rsidRPr="00673801">
              <w:rPr>
                <w:rFonts w:ascii="GHEA Grapalat" w:hAnsi="GHEA Grapalat" w:cs="Calibri"/>
                <w:color w:val="000000"/>
                <w:sz w:val="22"/>
                <w:szCs w:val="22"/>
              </w:rPr>
              <w:t>վերականգնվող էներգետիկա</w:t>
            </w:r>
          </w:p>
        </w:tc>
      </w:tr>
    </w:tbl>
    <w:p w14:paraId="5EF35FDD" w14:textId="77777777" w:rsidR="00C93E0A" w:rsidRPr="00673801" w:rsidRDefault="00C93E0A" w:rsidP="00C93E0A">
      <w:pPr>
        <w:rPr>
          <w:rFonts w:ascii="GHEA Grapalat" w:hAnsi="GHEA Grapalat"/>
        </w:rPr>
      </w:pPr>
    </w:p>
    <w:p w14:paraId="39B19D71" w14:textId="77777777" w:rsidR="00F64333" w:rsidRPr="00673801" w:rsidRDefault="00F64333" w:rsidP="00F64333">
      <w:pPr>
        <w:jc w:val="left"/>
        <w:rPr>
          <w:rFonts w:ascii="GHEA Grapalat" w:hAnsi="GHEA Grapalat"/>
        </w:rPr>
      </w:pPr>
      <w:r w:rsidRPr="00673801">
        <w:rPr>
          <w:rFonts w:ascii="GHEA Grapalat" w:hAnsi="GHEA Grapalat"/>
        </w:rPr>
        <w:br w:type="page"/>
      </w:r>
    </w:p>
    <w:p w14:paraId="6DF1D110" w14:textId="77777777" w:rsidR="00C93E0A" w:rsidRPr="00673801" w:rsidRDefault="00C93E0A" w:rsidP="00C93E0A">
      <w:pPr>
        <w:pStyle w:val="Heading1"/>
        <w:numPr>
          <w:ilvl w:val="0"/>
          <w:numId w:val="0"/>
        </w:numPr>
        <w:tabs>
          <w:tab w:val="left" w:pos="4185"/>
        </w:tabs>
        <w:spacing w:before="360"/>
        <w:ind w:left="432" w:hanging="432"/>
        <w:rPr>
          <w:rFonts w:ascii="GHEA Grapalat" w:hAnsi="GHEA Grapalat"/>
        </w:rPr>
      </w:pPr>
      <w:bookmarkStart w:id="3" w:name="_Toc18494046"/>
      <w:bookmarkStart w:id="4" w:name="_Toc85804932"/>
      <w:r w:rsidRPr="00673801">
        <w:rPr>
          <w:rFonts w:ascii="GHEA Grapalat" w:hAnsi="GHEA Grapalat"/>
        </w:rPr>
        <w:lastRenderedPageBreak/>
        <w:t>Նախաբան</w:t>
      </w:r>
      <w:bookmarkEnd w:id="3"/>
      <w:bookmarkEnd w:id="4"/>
    </w:p>
    <w:p w14:paraId="70EE4AEB" w14:textId="2E2ECBB2" w:rsidR="00777ABA" w:rsidRPr="00673801" w:rsidRDefault="00781B8D" w:rsidP="001C76C9">
      <w:pPr>
        <w:rPr>
          <w:rFonts w:ascii="GHEA Grapalat" w:hAnsi="GHEA Grapalat"/>
          <w:sz w:val="22"/>
          <w:szCs w:val="22"/>
        </w:rPr>
      </w:pPr>
      <w:r w:rsidRPr="00673801">
        <w:rPr>
          <w:rFonts w:ascii="GHEA Grapalat" w:hAnsi="GHEA Grapalat"/>
        </w:rPr>
        <w:tab/>
      </w:r>
      <w:r w:rsidR="00532443" w:rsidRPr="00673801">
        <w:rPr>
          <w:rFonts w:ascii="GHEA Grapalat" w:hAnsi="GHEA Grapalat"/>
          <w:sz w:val="22"/>
          <w:szCs w:val="22"/>
        </w:rPr>
        <w:t xml:space="preserve"> «Էներգախնայողության և վերականգնվող էներգետիկայի 202</w:t>
      </w:r>
      <w:r w:rsidR="006C677A">
        <w:rPr>
          <w:rFonts w:ascii="GHEA Grapalat" w:hAnsi="GHEA Grapalat"/>
          <w:sz w:val="22"/>
          <w:szCs w:val="22"/>
        </w:rPr>
        <w:t>2</w:t>
      </w:r>
      <w:r w:rsidR="00532443" w:rsidRPr="00673801">
        <w:rPr>
          <w:rFonts w:ascii="GHEA Grapalat" w:hAnsi="GHEA Grapalat"/>
          <w:sz w:val="22"/>
          <w:szCs w:val="22"/>
        </w:rPr>
        <w:t>-2030</w:t>
      </w:r>
      <w:r w:rsidR="00757883" w:rsidRPr="002844D8">
        <w:rPr>
          <w:rFonts w:ascii="GHEA Grapalat" w:hAnsi="GHEA Grapalat"/>
          <w:sz w:val="22"/>
          <w:szCs w:val="22"/>
        </w:rPr>
        <w:t xml:space="preserve"> </w:t>
      </w:r>
      <w:r w:rsidR="00532443" w:rsidRPr="00673801">
        <w:rPr>
          <w:rFonts w:ascii="GHEA Grapalat" w:hAnsi="GHEA Grapalat"/>
          <w:sz w:val="22"/>
          <w:szCs w:val="22"/>
        </w:rPr>
        <w:t>թթ</w:t>
      </w:r>
      <w:r w:rsidR="00757883" w:rsidRPr="00673801">
        <w:rPr>
          <w:rFonts w:ascii="GHEA Grapalat" w:hAnsi="GHEA Grapalat"/>
          <w:sz w:val="22"/>
          <w:szCs w:val="22"/>
        </w:rPr>
        <w:t>.</w:t>
      </w:r>
      <w:r w:rsidR="00532443" w:rsidRPr="00673801">
        <w:rPr>
          <w:rFonts w:ascii="GHEA Grapalat" w:hAnsi="GHEA Grapalat"/>
          <w:sz w:val="22"/>
          <w:szCs w:val="22"/>
        </w:rPr>
        <w:t xml:space="preserve"> ազգային ծրագ</w:t>
      </w:r>
      <w:r w:rsidR="002E799A" w:rsidRPr="00673801">
        <w:rPr>
          <w:rFonts w:ascii="GHEA Grapalat" w:hAnsi="GHEA Grapalat"/>
          <w:sz w:val="22"/>
          <w:szCs w:val="22"/>
        </w:rPr>
        <w:t>իրը</w:t>
      </w:r>
      <w:r w:rsidR="00532443" w:rsidRPr="00673801">
        <w:rPr>
          <w:rFonts w:ascii="GHEA Grapalat" w:hAnsi="GHEA Grapalat"/>
          <w:sz w:val="22"/>
          <w:szCs w:val="22"/>
        </w:rPr>
        <w:t>»</w:t>
      </w:r>
      <w:r w:rsidR="002E799A" w:rsidRPr="00673801">
        <w:rPr>
          <w:rFonts w:ascii="GHEA Grapalat" w:hAnsi="GHEA Grapalat"/>
          <w:sz w:val="22"/>
          <w:szCs w:val="22"/>
        </w:rPr>
        <w:t xml:space="preserve"> մշակվել է՝ հիմք ընդունելով </w:t>
      </w:r>
      <w:r w:rsidR="00E55DD7" w:rsidRPr="00673801">
        <w:rPr>
          <w:rFonts w:ascii="GHEA Grapalat" w:hAnsi="GHEA Grapalat"/>
          <w:sz w:val="22"/>
          <w:szCs w:val="22"/>
        </w:rPr>
        <w:t>Հայաստանի Հանրապետության կառավարության 2021 թ</w:t>
      </w:r>
      <w:r w:rsidR="00E55DD7" w:rsidRPr="00673801">
        <w:rPr>
          <w:rFonts w:ascii="MS Mincho" w:hAnsi="MS Mincho" w:cs="MS Mincho"/>
          <w:sz w:val="22"/>
          <w:szCs w:val="22"/>
        </w:rPr>
        <w:t>․</w:t>
      </w:r>
      <w:r w:rsidR="00E55DD7" w:rsidRPr="00673801">
        <w:rPr>
          <w:rFonts w:ascii="GHEA Grapalat" w:hAnsi="GHEA Grapalat" w:cs="GHEA Grapalat"/>
          <w:sz w:val="22"/>
          <w:szCs w:val="22"/>
        </w:rPr>
        <w:t>օգոստոսի</w:t>
      </w:r>
      <w:r w:rsidR="00E55DD7" w:rsidRPr="00673801">
        <w:rPr>
          <w:rFonts w:ascii="GHEA Grapalat" w:hAnsi="GHEA Grapalat"/>
          <w:sz w:val="22"/>
          <w:szCs w:val="22"/>
        </w:rPr>
        <w:t xml:space="preserve"> 18</w:t>
      </w:r>
      <w:r w:rsidR="00E55DD7" w:rsidRPr="00673801">
        <w:rPr>
          <w:rFonts w:ascii="GHEA Grapalat" w:hAnsi="GHEA Grapalat" w:cs="GHEA Grapalat"/>
          <w:sz w:val="22"/>
          <w:szCs w:val="22"/>
        </w:rPr>
        <w:t>–ի</w:t>
      </w:r>
      <w:r w:rsidR="00E55DD7" w:rsidRPr="00673801">
        <w:rPr>
          <w:rFonts w:ascii="GHEA Grapalat" w:hAnsi="GHEA Grapalat"/>
          <w:sz w:val="22"/>
          <w:szCs w:val="22"/>
        </w:rPr>
        <w:t xml:space="preserve"> 1363</w:t>
      </w:r>
      <w:r w:rsidR="00E55DD7" w:rsidRPr="00673801">
        <w:rPr>
          <w:rFonts w:ascii="GHEA Grapalat" w:hAnsi="GHEA Grapalat" w:cs="GHEA Grapalat"/>
          <w:sz w:val="22"/>
          <w:szCs w:val="22"/>
        </w:rPr>
        <w:t>–Ա</w:t>
      </w:r>
      <w:r w:rsidR="00E55DD7" w:rsidRPr="00673801">
        <w:rPr>
          <w:rFonts w:ascii="GHEA Grapalat" w:hAnsi="GHEA Grapalat"/>
          <w:sz w:val="22"/>
          <w:szCs w:val="22"/>
        </w:rPr>
        <w:t xml:space="preserve"> </w:t>
      </w:r>
      <w:r w:rsidR="00E55DD7" w:rsidRPr="00673801">
        <w:rPr>
          <w:rFonts w:ascii="GHEA Grapalat" w:hAnsi="GHEA Grapalat" w:cs="GHEA Grapalat"/>
          <w:sz w:val="22"/>
          <w:szCs w:val="22"/>
        </w:rPr>
        <w:t>որոշմամբ</w:t>
      </w:r>
      <w:r w:rsidR="00E55DD7" w:rsidRPr="00673801">
        <w:rPr>
          <w:rFonts w:ascii="GHEA Grapalat" w:hAnsi="GHEA Grapalat"/>
          <w:sz w:val="22"/>
          <w:szCs w:val="22"/>
        </w:rPr>
        <w:t xml:space="preserve"> </w:t>
      </w:r>
      <w:r w:rsidR="00E55DD7" w:rsidRPr="00673801">
        <w:rPr>
          <w:rFonts w:ascii="GHEA Grapalat" w:hAnsi="GHEA Grapalat" w:cs="GHEA Grapalat"/>
          <w:sz w:val="22"/>
          <w:szCs w:val="22"/>
        </w:rPr>
        <w:t>հավանության</w:t>
      </w:r>
      <w:r w:rsidR="00E55DD7" w:rsidRPr="00673801">
        <w:rPr>
          <w:rFonts w:ascii="GHEA Grapalat" w:hAnsi="GHEA Grapalat"/>
          <w:sz w:val="22"/>
          <w:szCs w:val="22"/>
        </w:rPr>
        <w:t xml:space="preserve"> </w:t>
      </w:r>
      <w:r w:rsidR="00E55DD7" w:rsidRPr="00673801">
        <w:rPr>
          <w:rFonts w:ascii="GHEA Grapalat" w:hAnsi="GHEA Grapalat" w:cs="GHEA Grapalat"/>
          <w:sz w:val="22"/>
          <w:szCs w:val="22"/>
        </w:rPr>
        <w:t>արժանացած</w:t>
      </w:r>
      <w:r w:rsidR="00E55DD7" w:rsidRPr="00673801">
        <w:rPr>
          <w:rFonts w:ascii="GHEA Grapalat" w:hAnsi="GHEA Grapalat"/>
          <w:sz w:val="22"/>
          <w:szCs w:val="22"/>
        </w:rPr>
        <w:t xml:space="preserve"> </w:t>
      </w:r>
      <w:r w:rsidR="00E55DD7" w:rsidRPr="00673801">
        <w:rPr>
          <w:rFonts w:ascii="GHEA Grapalat" w:hAnsi="GHEA Grapalat" w:cs="GHEA Grapalat"/>
          <w:sz w:val="22"/>
          <w:szCs w:val="22"/>
        </w:rPr>
        <w:t>Հայաստանի</w:t>
      </w:r>
      <w:r w:rsidR="00E55DD7" w:rsidRPr="00673801">
        <w:rPr>
          <w:rFonts w:ascii="GHEA Grapalat" w:hAnsi="GHEA Grapalat"/>
          <w:sz w:val="22"/>
          <w:szCs w:val="22"/>
        </w:rPr>
        <w:t xml:space="preserve"> </w:t>
      </w:r>
      <w:r w:rsidR="00E55DD7" w:rsidRPr="00673801">
        <w:rPr>
          <w:rFonts w:ascii="GHEA Grapalat" w:hAnsi="GHEA Grapalat" w:cs="GHEA Grapalat"/>
          <w:sz w:val="22"/>
          <w:szCs w:val="22"/>
        </w:rPr>
        <w:t>Հանրապետության</w:t>
      </w:r>
      <w:r w:rsidR="00E55DD7" w:rsidRPr="00673801">
        <w:rPr>
          <w:rFonts w:ascii="GHEA Grapalat" w:hAnsi="GHEA Grapalat"/>
          <w:sz w:val="22"/>
          <w:szCs w:val="22"/>
        </w:rPr>
        <w:t xml:space="preserve"> </w:t>
      </w:r>
      <w:r w:rsidR="00E55DD7" w:rsidRPr="00673801">
        <w:rPr>
          <w:rFonts w:ascii="GHEA Grapalat" w:hAnsi="GHEA Grapalat" w:cs="GHEA Grapalat"/>
          <w:sz w:val="22"/>
          <w:szCs w:val="22"/>
        </w:rPr>
        <w:t>կառավարության</w:t>
      </w:r>
      <w:r w:rsidR="00E55DD7" w:rsidRPr="00673801">
        <w:rPr>
          <w:rFonts w:ascii="GHEA Grapalat" w:hAnsi="GHEA Grapalat"/>
          <w:sz w:val="22"/>
          <w:szCs w:val="22"/>
        </w:rPr>
        <w:t xml:space="preserve"> </w:t>
      </w:r>
      <w:r w:rsidR="00E55DD7" w:rsidRPr="00673801">
        <w:rPr>
          <w:rFonts w:ascii="GHEA Grapalat" w:hAnsi="GHEA Grapalat" w:cs="GHEA Grapalat"/>
          <w:sz w:val="22"/>
          <w:szCs w:val="22"/>
        </w:rPr>
        <w:t>ծրագրի</w:t>
      </w:r>
      <w:r w:rsidR="00E55DD7" w:rsidRPr="00673801">
        <w:rPr>
          <w:rFonts w:ascii="GHEA Grapalat" w:hAnsi="GHEA Grapalat"/>
          <w:sz w:val="22"/>
          <w:szCs w:val="22"/>
        </w:rPr>
        <w:t xml:space="preserve"> (2021-2026</w:t>
      </w:r>
      <w:r w:rsidR="00E55DD7" w:rsidRPr="00673801">
        <w:rPr>
          <w:rFonts w:ascii="GHEA Grapalat" w:hAnsi="GHEA Grapalat" w:cs="GHEA Grapalat"/>
          <w:sz w:val="22"/>
          <w:szCs w:val="22"/>
        </w:rPr>
        <w:t>թթ</w:t>
      </w:r>
      <w:r w:rsidR="00E55DD7" w:rsidRPr="00673801">
        <w:rPr>
          <w:rFonts w:ascii="GHEA Grapalat" w:hAnsi="GHEA Grapalat"/>
          <w:sz w:val="22"/>
          <w:szCs w:val="22"/>
        </w:rPr>
        <w:t xml:space="preserve">) </w:t>
      </w:r>
      <w:r w:rsidR="00E55DD7" w:rsidRPr="00673801">
        <w:rPr>
          <w:rFonts w:ascii="GHEA Grapalat" w:hAnsi="GHEA Grapalat" w:cs="GHEA Grapalat"/>
          <w:sz w:val="22"/>
          <w:szCs w:val="22"/>
        </w:rPr>
        <w:t>և</w:t>
      </w:r>
      <w:r w:rsidR="00E55DD7" w:rsidRPr="00673801">
        <w:rPr>
          <w:rFonts w:ascii="GHEA Grapalat" w:hAnsi="GHEA Grapalat"/>
          <w:sz w:val="22"/>
          <w:szCs w:val="22"/>
        </w:rPr>
        <w:t xml:space="preserve"> </w:t>
      </w:r>
      <w:r w:rsidR="002E799A" w:rsidRPr="00673801">
        <w:rPr>
          <w:rFonts w:ascii="GHEA Grapalat" w:hAnsi="GHEA Grapalat"/>
          <w:sz w:val="22"/>
          <w:szCs w:val="22"/>
        </w:rPr>
        <w:t xml:space="preserve">«Հայաստանի Հանրապետության էներգետիկայի բնագավառի զարգացման ռազմավարական ծրագրի (մինչև 2040 թվականը)» </w:t>
      </w:r>
      <w:r w:rsidR="00777ABA" w:rsidRPr="00673801">
        <w:rPr>
          <w:rFonts w:ascii="GHEA Grapalat" w:hAnsi="GHEA Grapalat"/>
          <w:sz w:val="22"/>
          <w:szCs w:val="22"/>
        </w:rPr>
        <w:t>դրույթ</w:t>
      </w:r>
      <w:r w:rsidR="00326A4E" w:rsidRPr="00673801">
        <w:rPr>
          <w:rFonts w:ascii="GHEA Grapalat" w:hAnsi="GHEA Grapalat"/>
          <w:sz w:val="22"/>
          <w:szCs w:val="22"/>
        </w:rPr>
        <w:t>ները</w:t>
      </w:r>
      <w:r w:rsidR="00777ABA" w:rsidRPr="00673801">
        <w:rPr>
          <w:rFonts w:ascii="GHEA Grapalat" w:hAnsi="GHEA Grapalat"/>
          <w:sz w:val="22"/>
          <w:szCs w:val="22"/>
        </w:rPr>
        <w:t>։ Ծրագրի մշակման ընթացքում հաշվի են առնվել նաև կայուն զարգացման, վերականգնվող էներգետիկայի, էներգախնայողության և կլիմայի փոփոխության ուղղություններով միջազգային տարբեր համաձայնագրերի և փաստաթղթերի շրջանակում Հայաստանի Հանրապետության կողմից ստանձնած պարտավորությունները։</w:t>
      </w:r>
    </w:p>
    <w:p w14:paraId="00BD202C" w14:textId="77777777" w:rsidR="00AD29A1" w:rsidRPr="00673801" w:rsidRDefault="00AD29A1" w:rsidP="001C76C9">
      <w:pPr>
        <w:rPr>
          <w:rFonts w:ascii="GHEA Grapalat" w:hAnsi="GHEA Grapalat"/>
          <w:sz w:val="22"/>
          <w:szCs w:val="22"/>
        </w:rPr>
      </w:pPr>
    </w:p>
    <w:p w14:paraId="7287E2C4" w14:textId="2A98E46C" w:rsidR="00AD29A1" w:rsidRPr="00673801" w:rsidRDefault="00AD29A1" w:rsidP="001C76C9">
      <w:pPr>
        <w:rPr>
          <w:rFonts w:ascii="GHEA Grapalat" w:hAnsi="GHEA Grapalat"/>
          <w:sz w:val="22"/>
          <w:szCs w:val="22"/>
        </w:rPr>
      </w:pPr>
      <w:r w:rsidRPr="00673801">
        <w:rPr>
          <w:rFonts w:ascii="GHEA Grapalat" w:hAnsi="GHEA Grapalat"/>
          <w:sz w:val="22"/>
          <w:szCs w:val="22"/>
        </w:rPr>
        <w:tab/>
      </w:r>
      <w:r w:rsidR="00251F97" w:rsidRPr="00673801">
        <w:rPr>
          <w:rFonts w:ascii="GHEA Grapalat" w:hAnsi="GHEA Grapalat"/>
          <w:sz w:val="22"/>
          <w:szCs w:val="22"/>
        </w:rPr>
        <w:t xml:space="preserve"> </w:t>
      </w:r>
    </w:p>
    <w:p w14:paraId="62136E8A" w14:textId="77777777" w:rsidR="00777ABA" w:rsidRPr="00673801" w:rsidRDefault="00777ABA" w:rsidP="001C76C9">
      <w:pPr>
        <w:rPr>
          <w:rFonts w:ascii="GHEA Grapalat" w:hAnsi="GHEA Grapalat"/>
          <w:sz w:val="22"/>
          <w:szCs w:val="22"/>
        </w:rPr>
      </w:pPr>
    </w:p>
    <w:p w14:paraId="60422064" w14:textId="2D602C7B" w:rsidR="00AD29A1" w:rsidRPr="00673801" w:rsidRDefault="00777ABA" w:rsidP="002844D8">
      <w:pPr>
        <w:rPr>
          <w:rFonts w:ascii="GHEA Grapalat" w:hAnsi="GHEA Grapalat" w:cs="GHEA Grapalat"/>
          <w:sz w:val="22"/>
          <w:szCs w:val="22"/>
        </w:rPr>
      </w:pPr>
      <w:r w:rsidRPr="00673801">
        <w:rPr>
          <w:rFonts w:ascii="GHEA Grapalat" w:hAnsi="GHEA Grapalat"/>
          <w:sz w:val="22"/>
          <w:szCs w:val="22"/>
        </w:rPr>
        <w:tab/>
      </w:r>
      <w:r w:rsidR="00AD29A1" w:rsidRPr="00673801">
        <w:rPr>
          <w:rFonts w:ascii="GHEA Grapalat" w:hAnsi="GHEA Grapalat" w:cs="GHEA Grapalat"/>
          <w:sz w:val="22"/>
          <w:szCs w:val="22"/>
        </w:rPr>
        <w:t xml:space="preserve">Սույն </w:t>
      </w:r>
      <w:r w:rsidR="00757883" w:rsidRPr="00673801">
        <w:rPr>
          <w:rFonts w:ascii="GHEA Grapalat" w:hAnsi="GHEA Grapalat" w:cs="GHEA Grapalat"/>
          <w:sz w:val="22"/>
          <w:szCs w:val="22"/>
        </w:rPr>
        <w:t>ծ</w:t>
      </w:r>
      <w:r w:rsidR="00AD29A1" w:rsidRPr="00673801">
        <w:rPr>
          <w:rFonts w:ascii="GHEA Grapalat" w:hAnsi="GHEA Grapalat" w:cs="GHEA Grapalat"/>
          <w:sz w:val="22"/>
          <w:szCs w:val="22"/>
        </w:rPr>
        <w:t>րագիրը սահման</w:t>
      </w:r>
      <w:r w:rsidR="00757883" w:rsidRPr="00673801">
        <w:rPr>
          <w:rFonts w:ascii="GHEA Grapalat" w:hAnsi="GHEA Grapalat" w:cs="GHEA Grapalat"/>
          <w:sz w:val="22"/>
          <w:szCs w:val="22"/>
        </w:rPr>
        <w:t>ում է</w:t>
      </w:r>
      <w:r w:rsidR="00AD29A1" w:rsidRPr="00673801">
        <w:rPr>
          <w:rFonts w:ascii="GHEA Grapalat" w:hAnsi="GHEA Grapalat" w:cs="GHEA Grapalat"/>
          <w:sz w:val="22"/>
          <w:szCs w:val="22"/>
        </w:rPr>
        <w:t xml:space="preserve"> 202</w:t>
      </w:r>
      <w:r w:rsidR="008F4F74">
        <w:rPr>
          <w:rFonts w:ascii="GHEA Grapalat" w:hAnsi="GHEA Grapalat" w:cs="GHEA Grapalat"/>
          <w:sz w:val="22"/>
          <w:szCs w:val="22"/>
        </w:rPr>
        <w:t>2</w:t>
      </w:r>
      <w:r w:rsidR="00AD29A1" w:rsidRPr="00673801">
        <w:rPr>
          <w:rFonts w:ascii="GHEA Grapalat" w:hAnsi="GHEA Grapalat" w:cs="GHEA Grapalat"/>
          <w:sz w:val="22"/>
          <w:szCs w:val="22"/>
        </w:rPr>
        <w:t xml:space="preserve"> – 2030 թթ</w:t>
      </w:r>
      <w:r w:rsidR="00AD29A1" w:rsidRPr="00673801">
        <w:rPr>
          <w:rFonts w:ascii="MS Mincho" w:eastAsia="MS Mincho" w:hAnsi="MS Mincho" w:cs="MS Mincho"/>
          <w:sz w:val="22"/>
          <w:szCs w:val="22"/>
        </w:rPr>
        <w:t>․</w:t>
      </w:r>
      <w:r w:rsidR="00AD29A1" w:rsidRPr="00673801">
        <w:rPr>
          <w:rFonts w:ascii="GHEA Grapalat" w:hAnsi="GHEA Grapalat" w:cs="GHEA Grapalat"/>
          <w:sz w:val="22"/>
          <w:szCs w:val="22"/>
        </w:rPr>
        <w:t xml:space="preserve"> էներգախնայողության և </w:t>
      </w:r>
      <w:r w:rsidR="007E4A4A" w:rsidRPr="00673801">
        <w:rPr>
          <w:rFonts w:ascii="GHEA Grapalat" w:hAnsi="GHEA Grapalat" w:cs="GHEA Grapalat"/>
          <w:sz w:val="22"/>
          <w:szCs w:val="22"/>
        </w:rPr>
        <w:t>վեր</w:t>
      </w:r>
      <w:r w:rsidR="007E4A4A">
        <w:rPr>
          <w:rFonts w:ascii="GHEA Grapalat" w:hAnsi="GHEA Grapalat" w:cs="GHEA Grapalat"/>
          <w:sz w:val="22"/>
          <w:szCs w:val="22"/>
        </w:rPr>
        <w:t xml:space="preserve">ականգնվող </w:t>
      </w:r>
      <w:r w:rsidR="00AD29A1" w:rsidRPr="00673801">
        <w:rPr>
          <w:rFonts w:ascii="GHEA Grapalat" w:hAnsi="GHEA Grapalat" w:cs="GHEA Grapalat"/>
          <w:sz w:val="22"/>
          <w:szCs w:val="22"/>
        </w:rPr>
        <w:t>էներգետիկայի բնագավառներում վարվող քաղաքականություննների ուղղությունները, նպատակները և դրանց գծով թիրախները՝ առանձնացնելով սահման</w:t>
      </w:r>
      <w:r w:rsidR="00757883" w:rsidRPr="00673801">
        <w:rPr>
          <w:rFonts w:ascii="GHEA Grapalat" w:hAnsi="GHEA Grapalat" w:cs="GHEA Grapalat"/>
          <w:sz w:val="22"/>
          <w:szCs w:val="22"/>
        </w:rPr>
        <w:t>վ</w:t>
      </w:r>
      <w:r w:rsidR="00AD29A1" w:rsidRPr="00673801">
        <w:rPr>
          <w:rFonts w:ascii="GHEA Grapalat" w:hAnsi="GHEA Grapalat" w:cs="GHEA Grapalat"/>
          <w:sz w:val="22"/>
          <w:szCs w:val="22"/>
        </w:rPr>
        <w:t>ած թիրախների ապահովան ուղղությամբ նախատեսվող հ</w:t>
      </w:r>
      <w:r w:rsidR="00504422" w:rsidRPr="00673801">
        <w:rPr>
          <w:rFonts w:ascii="GHEA Grapalat" w:hAnsi="GHEA Grapalat" w:cs="GHEA Grapalat"/>
          <w:sz w:val="22"/>
          <w:szCs w:val="22"/>
        </w:rPr>
        <w:t>իմնական</w:t>
      </w:r>
      <w:r w:rsidR="00E55DD7" w:rsidRPr="00673801">
        <w:rPr>
          <w:rFonts w:ascii="GHEA Grapalat" w:hAnsi="GHEA Grapalat" w:cs="Sylfaen"/>
        </w:rPr>
        <w:t xml:space="preserve"> </w:t>
      </w:r>
      <w:r w:rsidR="00E55DD7" w:rsidRPr="00673801">
        <w:rPr>
          <w:rFonts w:ascii="GHEA Grapalat" w:hAnsi="GHEA Grapalat" w:cs="GHEA Grapalat"/>
          <w:sz w:val="22"/>
          <w:szCs w:val="22"/>
        </w:rPr>
        <w:t>գործողություններն ու միջոցառումները։</w:t>
      </w:r>
    </w:p>
    <w:p w14:paraId="5C29CC99" w14:textId="77777777" w:rsidR="00292A1F" w:rsidRPr="00673801" w:rsidRDefault="00292A1F">
      <w:pPr>
        <w:widowControl/>
        <w:jc w:val="left"/>
        <w:rPr>
          <w:rFonts w:ascii="GHEA Grapalat" w:hAnsi="GHEA Grapalat"/>
          <w:sz w:val="22"/>
          <w:szCs w:val="22"/>
        </w:rPr>
      </w:pPr>
      <w:r w:rsidRPr="00673801">
        <w:rPr>
          <w:rFonts w:ascii="GHEA Grapalat" w:hAnsi="GHEA Grapalat"/>
          <w:sz w:val="22"/>
          <w:szCs w:val="22"/>
        </w:rPr>
        <w:br w:type="page"/>
      </w:r>
    </w:p>
    <w:p w14:paraId="4A9AE0E0" w14:textId="77777777" w:rsidR="00292A1F" w:rsidRPr="00673801" w:rsidRDefault="00EB19F0" w:rsidP="00292A1F">
      <w:pPr>
        <w:pStyle w:val="Heading1"/>
        <w:rPr>
          <w:rFonts w:ascii="GHEA Grapalat" w:hAnsi="GHEA Grapalat"/>
        </w:rPr>
      </w:pPr>
      <w:bookmarkStart w:id="5" w:name="_Toc85804933"/>
      <w:r w:rsidRPr="00673801">
        <w:rPr>
          <w:rFonts w:ascii="GHEA Grapalat" w:hAnsi="GHEA Grapalat"/>
        </w:rPr>
        <w:lastRenderedPageBreak/>
        <w:t>Իրավիճակի նկարագրությունը</w:t>
      </w:r>
      <w:bookmarkEnd w:id="5"/>
    </w:p>
    <w:p w14:paraId="7C7F24AA" w14:textId="2E3C94C3" w:rsidR="004F2D8D" w:rsidRPr="00673801" w:rsidRDefault="004F2D8D" w:rsidP="00E55DD7">
      <w:pPr>
        <w:ind w:firstLine="720"/>
        <w:rPr>
          <w:rFonts w:ascii="GHEA Grapalat" w:hAnsi="GHEA Grapalat"/>
          <w:sz w:val="22"/>
          <w:szCs w:val="22"/>
        </w:rPr>
      </w:pPr>
      <w:r w:rsidRPr="00673801">
        <w:rPr>
          <w:rFonts w:ascii="GHEA Grapalat" w:hAnsi="GHEA Grapalat"/>
          <w:sz w:val="22"/>
          <w:szCs w:val="22"/>
        </w:rPr>
        <w:t xml:space="preserve">Վերջին տասնամյակում </w:t>
      </w:r>
      <w:r w:rsidRPr="00673801">
        <w:rPr>
          <w:rFonts w:ascii="GHEA Grapalat" w:hAnsi="GHEA Grapalat" w:cs="GHEA Grapalat"/>
          <w:sz w:val="22"/>
          <w:szCs w:val="22"/>
        </w:rPr>
        <w:t>առաջնային</w:t>
      </w:r>
      <w:r w:rsidRPr="00673801">
        <w:rPr>
          <w:rFonts w:ascii="GHEA Grapalat" w:hAnsi="GHEA Grapalat"/>
          <w:sz w:val="22"/>
          <w:szCs w:val="22"/>
        </w:rPr>
        <w:t xml:space="preserve"> էներգիայի </w:t>
      </w:r>
      <w:r w:rsidR="00E55DD7" w:rsidRPr="00673801">
        <w:rPr>
          <w:rFonts w:ascii="GHEA Grapalat" w:hAnsi="GHEA Grapalat"/>
          <w:sz w:val="22"/>
          <w:szCs w:val="22"/>
        </w:rPr>
        <w:t>մատակարարման</w:t>
      </w:r>
      <w:r w:rsidRPr="00673801">
        <w:rPr>
          <w:rFonts w:ascii="GHEA Grapalat" w:hAnsi="GHEA Grapalat"/>
          <w:sz w:val="22"/>
          <w:szCs w:val="22"/>
        </w:rPr>
        <w:t xml:space="preserve"> </w:t>
      </w:r>
      <w:r w:rsidR="00504422" w:rsidRPr="00673801">
        <w:rPr>
          <w:rFonts w:ascii="GHEA Grapalat" w:hAnsi="GHEA Grapalat"/>
          <w:sz w:val="22"/>
          <w:szCs w:val="22"/>
        </w:rPr>
        <w:t>(</w:t>
      </w:r>
      <w:r w:rsidRPr="00673801">
        <w:rPr>
          <w:rFonts w:ascii="GHEA Grapalat" w:hAnsi="GHEA Grapalat"/>
          <w:sz w:val="22"/>
          <w:szCs w:val="22"/>
        </w:rPr>
        <w:t>ԱԷՄ</w:t>
      </w:r>
      <w:r w:rsidR="00504422" w:rsidRPr="00673801">
        <w:rPr>
          <w:rFonts w:ascii="GHEA Grapalat" w:hAnsi="GHEA Grapalat"/>
          <w:sz w:val="22"/>
          <w:szCs w:val="22"/>
        </w:rPr>
        <w:t>)</w:t>
      </w:r>
      <w:r w:rsidRPr="00673801">
        <w:rPr>
          <w:rFonts w:ascii="GHEA Grapalat" w:hAnsi="GHEA Grapalat"/>
          <w:sz w:val="22"/>
          <w:szCs w:val="22"/>
        </w:rPr>
        <w:t xml:space="preserve"> միտումները կարել</w:t>
      </w:r>
      <w:r w:rsidR="00E55DD7" w:rsidRPr="00673801">
        <w:rPr>
          <w:rFonts w:ascii="GHEA Grapalat" w:hAnsi="GHEA Grapalat"/>
          <w:sz w:val="22"/>
          <w:szCs w:val="22"/>
        </w:rPr>
        <w:t>ի</w:t>
      </w:r>
      <w:r w:rsidRPr="00673801">
        <w:rPr>
          <w:rFonts w:ascii="GHEA Grapalat" w:hAnsi="GHEA Grapalat"/>
          <w:sz w:val="22"/>
          <w:szCs w:val="22"/>
        </w:rPr>
        <w:t xml:space="preserve"> է բաժանել երեք ժամանակահատվածի: Նախ, առաջնային էներգիայի մատակարարման ծավալները խիստ տատանվել են 2008-2012</w:t>
      </w:r>
      <w:r w:rsidR="00504422" w:rsidRPr="00673801">
        <w:rPr>
          <w:rFonts w:ascii="GHEA Grapalat" w:hAnsi="GHEA Grapalat"/>
          <w:sz w:val="22"/>
          <w:szCs w:val="22"/>
        </w:rPr>
        <w:t xml:space="preserve"> </w:t>
      </w:r>
      <w:r w:rsidRPr="00673801">
        <w:rPr>
          <w:rFonts w:ascii="GHEA Grapalat" w:hAnsi="GHEA Grapalat"/>
          <w:sz w:val="22"/>
          <w:szCs w:val="22"/>
        </w:rPr>
        <w:t>թթ</w:t>
      </w:r>
      <w:r w:rsidR="00504422" w:rsidRPr="00673801">
        <w:rPr>
          <w:rFonts w:ascii="GHEA Grapalat" w:hAnsi="GHEA Grapalat"/>
          <w:sz w:val="22"/>
          <w:szCs w:val="22"/>
        </w:rPr>
        <w:t>.</w:t>
      </w:r>
      <w:r w:rsidRPr="00673801">
        <w:rPr>
          <w:rFonts w:ascii="GHEA Grapalat" w:hAnsi="GHEA Grapalat"/>
          <w:sz w:val="22"/>
          <w:szCs w:val="22"/>
        </w:rPr>
        <w:t>՝ պայմանավորված 2007-2008</w:t>
      </w:r>
      <w:r w:rsidR="00E55DD7" w:rsidRPr="00673801">
        <w:rPr>
          <w:rFonts w:ascii="GHEA Grapalat" w:hAnsi="GHEA Grapalat"/>
          <w:sz w:val="22"/>
          <w:szCs w:val="22"/>
        </w:rPr>
        <w:t xml:space="preserve"> </w:t>
      </w:r>
      <w:r w:rsidRPr="00673801">
        <w:rPr>
          <w:rFonts w:ascii="GHEA Grapalat" w:hAnsi="GHEA Grapalat"/>
          <w:sz w:val="22"/>
          <w:szCs w:val="22"/>
        </w:rPr>
        <w:t>թթ</w:t>
      </w:r>
      <w:r w:rsidR="00E55DD7" w:rsidRPr="00673801">
        <w:rPr>
          <w:rFonts w:ascii="MS Mincho" w:eastAsia="MS Mincho" w:hAnsi="MS Mincho" w:cs="MS Mincho"/>
          <w:sz w:val="22"/>
          <w:szCs w:val="22"/>
        </w:rPr>
        <w:t>․</w:t>
      </w:r>
      <w:r w:rsidRPr="00673801">
        <w:rPr>
          <w:rFonts w:ascii="GHEA Grapalat" w:hAnsi="GHEA Grapalat"/>
          <w:sz w:val="22"/>
          <w:szCs w:val="22"/>
        </w:rPr>
        <w:t xml:space="preserve"> գլոբալ ֆինանսական ճգնաժամի հետևանքով և ետճգնաժամային վերականգնմամբ, այնուհետև, կայունացել են 2013-2016</w:t>
      </w:r>
      <w:r w:rsidR="00E55DD7" w:rsidRPr="00673801">
        <w:rPr>
          <w:rFonts w:ascii="GHEA Grapalat" w:hAnsi="GHEA Grapalat"/>
          <w:sz w:val="22"/>
          <w:szCs w:val="22"/>
        </w:rPr>
        <w:t xml:space="preserve"> </w:t>
      </w:r>
      <w:r w:rsidRPr="00673801">
        <w:rPr>
          <w:rFonts w:ascii="GHEA Grapalat" w:hAnsi="GHEA Grapalat"/>
          <w:sz w:val="22"/>
          <w:szCs w:val="22"/>
        </w:rPr>
        <w:t>թթ</w:t>
      </w:r>
      <w:r w:rsidR="00E55DD7" w:rsidRPr="00673801">
        <w:rPr>
          <w:rFonts w:ascii="MS Mincho" w:eastAsia="MS Mincho" w:hAnsi="MS Mincho" w:cs="MS Mincho"/>
          <w:sz w:val="22"/>
          <w:szCs w:val="22"/>
        </w:rPr>
        <w:t>․</w:t>
      </w:r>
      <w:r w:rsidRPr="00673801">
        <w:rPr>
          <w:rFonts w:ascii="GHEA Grapalat" w:hAnsi="GHEA Grapalat"/>
          <w:sz w:val="22"/>
          <w:szCs w:val="22"/>
        </w:rPr>
        <w:t xml:space="preserve"> և վերջապես, 2017-2019</w:t>
      </w:r>
      <w:r w:rsidR="00E55DD7" w:rsidRPr="00673801">
        <w:rPr>
          <w:rFonts w:ascii="GHEA Grapalat" w:hAnsi="GHEA Grapalat"/>
          <w:sz w:val="22"/>
          <w:szCs w:val="22"/>
        </w:rPr>
        <w:t xml:space="preserve"> </w:t>
      </w:r>
      <w:r w:rsidRPr="00673801">
        <w:rPr>
          <w:rFonts w:ascii="GHEA Grapalat" w:hAnsi="GHEA Grapalat"/>
          <w:sz w:val="22"/>
          <w:szCs w:val="22"/>
        </w:rPr>
        <w:t>թթ</w:t>
      </w:r>
      <w:r w:rsidR="00E55DD7" w:rsidRPr="00673801">
        <w:rPr>
          <w:rFonts w:ascii="MS Mincho" w:eastAsia="MS Mincho" w:hAnsi="MS Mincho" w:cs="MS Mincho"/>
          <w:sz w:val="22"/>
          <w:szCs w:val="22"/>
        </w:rPr>
        <w:t>․</w:t>
      </w:r>
      <w:r w:rsidRPr="00673801">
        <w:rPr>
          <w:rFonts w:ascii="GHEA Grapalat" w:hAnsi="GHEA Grapalat"/>
          <w:sz w:val="22"/>
          <w:szCs w:val="22"/>
        </w:rPr>
        <w:t xml:space="preserve"> առաջանային էներգիայի մատակարարման  ծավալները զգալի աճել են՝ 2019</w:t>
      </w:r>
      <w:r w:rsidR="00E55DD7" w:rsidRPr="00673801">
        <w:rPr>
          <w:rFonts w:ascii="GHEA Grapalat" w:hAnsi="GHEA Grapalat"/>
          <w:sz w:val="22"/>
          <w:szCs w:val="22"/>
        </w:rPr>
        <w:t xml:space="preserve"> </w:t>
      </w:r>
      <w:r w:rsidRPr="00673801">
        <w:rPr>
          <w:rFonts w:ascii="GHEA Grapalat" w:hAnsi="GHEA Grapalat"/>
          <w:sz w:val="22"/>
          <w:szCs w:val="22"/>
        </w:rPr>
        <w:t>թ</w:t>
      </w:r>
      <w:r w:rsidR="00B81909">
        <w:rPr>
          <w:rFonts w:ascii="GHEA Grapalat" w:hAnsi="GHEA Grapalat"/>
          <w:sz w:val="22"/>
          <w:szCs w:val="22"/>
        </w:rPr>
        <w:t xml:space="preserve">․ </w:t>
      </w:r>
      <w:r w:rsidRPr="00673801">
        <w:rPr>
          <w:rFonts w:ascii="GHEA Grapalat" w:hAnsi="GHEA Grapalat"/>
          <w:sz w:val="22"/>
          <w:szCs w:val="22"/>
        </w:rPr>
        <w:t>գերազանցելով 2016</w:t>
      </w:r>
      <w:r w:rsidR="00E55DD7" w:rsidRPr="00673801">
        <w:rPr>
          <w:rFonts w:ascii="GHEA Grapalat" w:hAnsi="GHEA Grapalat"/>
          <w:sz w:val="22"/>
          <w:szCs w:val="22"/>
        </w:rPr>
        <w:t xml:space="preserve"> </w:t>
      </w:r>
      <w:r w:rsidRPr="00673801">
        <w:rPr>
          <w:rFonts w:ascii="GHEA Grapalat" w:hAnsi="GHEA Grapalat"/>
          <w:sz w:val="22"/>
          <w:szCs w:val="22"/>
        </w:rPr>
        <w:t>թ</w:t>
      </w:r>
      <w:r w:rsidR="00E55DD7" w:rsidRPr="00673801">
        <w:rPr>
          <w:rFonts w:ascii="GHEA Grapalat" w:hAnsi="GHEA Grapalat"/>
          <w:sz w:val="22"/>
          <w:szCs w:val="22"/>
        </w:rPr>
        <w:t>.</w:t>
      </w:r>
      <w:r w:rsidRPr="00673801">
        <w:rPr>
          <w:rFonts w:ascii="GHEA Grapalat" w:hAnsi="GHEA Grapalat"/>
          <w:sz w:val="22"/>
          <w:szCs w:val="22"/>
        </w:rPr>
        <w:t xml:space="preserve"> մակարդակը շուրջ 7.5 տոկոսով՝ պայմանավորված այդ </w:t>
      </w:r>
      <w:r w:rsidR="00E55DD7" w:rsidRPr="00673801">
        <w:rPr>
          <w:rFonts w:ascii="GHEA Grapalat" w:hAnsi="GHEA Grapalat"/>
          <w:sz w:val="22"/>
          <w:szCs w:val="22"/>
        </w:rPr>
        <w:t>տարիներին</w:t>
      </w:r>
      <w:r w:rsidRPr="00673801">
        <w:rPr>
          <w:rFonts w:ascii="GHEA Grapalat" w:hAnsi="GHEA Grapalat"/>
          <w:sz w:val="22"/>
          <w:szCs w:val="22"/>
        </w:rPr>
        <w:t xml:space="preserve"> </w:t>
      </w:r>
      <w:r w:rsidR="00E55DD7" w:rsidRPr="00673801">
        <w:rPr>
          <w:rFonts w:ascii="GHEA Grapalat" w:hAnsi="GHEA Grapalat"/>
          <w:sz w:val="22"/>
          <w:szCs w:val="22"/>
        </w:rPr>
        <w:t>ՀՆԱ-ի իրական աճի բարձր տեմպերով։</w:t>
      </w:r>
      <w:r w:rsidRPr="00673801">
        <w:rPr>
          <w:rFonts w:ascii="GHEA Grapalat" w:hAnsi="GHEA Grapalat"/>
          <w:sz w:val="22"/>
          <w:szCs w:val="22"/>
        </w:rPr>
        <w:t xml:space="preserve"> </w:t>
      </w:r>
      <w:r w:rsidR="00E55DD7" w:rsidRPr="00673801">
        <w:rPr>
          <w:rFonts w:ascii="GHEA Grapalat" w:hAnsi="GHEA Grapalat"/>
          <w:sz w:val="22"/>
          <w:szCs w:val="22"/>
        </w:rPr>
        <w:t>Ա</w:t>
      </w:r>
      <w:r w:rsidRPr="00673801">
        <w:rPr>
          <w:rFonts w:ascii="GHEA Grapalat" w:hAnsi="GHEA Grapalat"/>
          <w:sz w:val="22"/>
          <w:szCs w:val="22"/>
        </w:rPr>
        <w:t>յնուհանդերձ</w:t>
      </w:r>
      <w:r w:rsidR="00E55DD7" w:rsidRPr="00673801">
        <w:rPr>
          <w:rFonts w:ascii="GHEA Grapalat" w:hAnsi="GHEA Grapalat"/>
          <w:sz w:val="22"/>
          <w:szCs w:val="22"/>
        </w:rPr>
        <w:t>,</w:t>
      </w:r>
      <w:r w:rsidRPr="00673801">
        <w:rPr>
          <w:rFonts w:ascii="GHEA Grapalat" w:hAnsi="GHEA Grapalat"/>
          <w:sz w:val="22"/>
          <w:szCs w:val="22"/>
        </w:rPr>
        <w:t xml:space="preserve"> 2018</w:t>
      </w:r>
      <w:r w:rsidR="00E55DD7" w:rsidRPr="00673801">
        <w:rPr>
          <w:rFonts w:ascii="GHEA Grapalat" w:hAnsi="GHEA Grapalat"/>
          <w:sz w:val="22"/>
          <w:szCs w:val="22"/>
        </w:rPr>
        <w:t xml:space="preserve"> </w:t>
      </w:r>
      <w:r w:rsidRPr="00673801">
        <w:rPr>
          <w:rFonts w:ascii="GHEA Grapalat" w:hAnsi="GHEA Grapalat"/>
          <w:sz w:val="22"/>
          <w:szCs w:val="22"/>
        </w:rPr>
        <w:t>թ</w:t>
      </w:r>
      <w:r w:rsidR="00E55DD7" w:rsidRPr="00673801">
        <w:rPr>
          <w:rFonts w:ascii="GHEA Grapalat" w:hAnsi="GHEA Grapalat"/>
          <w:sz w:val="22"/>
          <w:szCs w:val="22"/>
        </w:rPr>
        <w:t>վականին՝</w:t>
      </w:r>
      <w:r w:rsidRPr="00673801">
        <w:rPr>
          <w:rFonts w:ascii="GHEA Grapalat" w:hAnsi="GHEA Grapalat"/>
          <w:sz w:val="22"/>
          <w:szCs w:val="22"/>
        </w:rPr>
        <w:t xml:space="preserve"> 2017</w:t>
      </w:r>
      <w:r w:rsidR="00E55DD7" w:rsidRPr="00673801">
        <w:rPr>
          <w:rFonts w:ascii="GHEA Grapalat" w:hAnsi="GHEA Grapalat"/>
          <w:sz w:val="22"/>
          <w:szCs w:val="22"/>
        </w:rPr>
        <w:t xml:space="preserve"> </w:t>
      </w:r>
      <w:r w:rsidRPr="00673801">
        <w:rPr>
          <w:rFonts w:ascii="GHEA Grapalat" w:hAnsi="GHEA Grapalat"/>
          <w:sz w:val="22"/>
          <w:szCs w:val="22"/>
        </w:rPr>
        <w:t>թ</w:t>
      </w:r>
      <w:r w:rsidR="00E55DD7" w:rsidRPr="00673801">
        <w:rPr>
          <w:rFonts w:ascii="GHEA Grapalat" w:hAnsi="GHEA Grapalat"/>
          <w:sz w:val="22"/>
          <w:szCs w:val="22"/>
        </w:rPr>
        <w:t>վականի</w:t>
      </w:r>
      <w:r w:rsidRPr="00673801">
        <w:rPr>
          <w:rFonts w:ascii="GHEA Grapalat" w:hAnsi="GHEA Grapalat"/>
          <w:sz w:val="22"/>
          <w:szCs w:val="22"/>
        </w:rPr>
        <w:t xml:space="preserve"> համեմատ</w:t>
      </w:r>
      <w:r w:rsidR="00E55DD7" w:rsidRPr="00673801">
        <w:rPr>
          <w:rFonts w:ascii="GHEA Grapalat" w:hAnsi="GHEA Grapalat"/>
          <w:sz w:val="22"/>
          <w:szCs w:val="22"/>
        </w:rPr>
        <w:t>,</w:t>
      </w:r>
      <w:r w:rsidRPr="00673801">
        <w:rPr>
          <w:rFonts w:ascii="GHEA Grapalat" w:hAnsi="GHEA Grapalat"/>
          <w:sz w:val="22"/>
          <w:szCs w:val="22"/>
        </w:rPr>
        <w:t xml:space="preserve"> ԱԷՄ զգալի նվազել է</w:t>
      </w:r>
      <w:r w:rsidR="00E55DD7" w:rsidRPr="00673801">
        <w:rPr>
          <w:rFonts w:ascii="GHEA Grapalat" w:hAnsi="GHEA Grapalat"/>
          <w:sz w:val="22"/>
          <w:szCs w:val="22"/>
        </w:rPr>
        <w:t>՝</w:t>
      </w:r>
      <w:r w:rsidRPr="00673801">
        <w:rPr>
          <w:rFonts w:ascii="GHEA Grapalat" w:hAnsi="GHEA Grapalat"/>
          <w:sz w:val="22"/>
          <w:szCs w:val="22"/>
        </w:rPr>
        <w:t xml:space="preserve"> </w:t>
      </w:r>
      <w:r w:rsidR="00E55DD7" w:rsidRPr="00673801">
        <w:rPr>
          <w:rFonts w:ascii="GHEA Grapalat" w:hAnsi="GHEA Grapalat"/>
          <w:sz w:val="22"/>
          <w:szCs w:val="22"/>
        </w:rPr>
        <w:t>պայմանավորված</w:t>
      </w:r>
      <w:r w:rsidRPr="00673801">
        <w:rPr>
          <w:rFonts w:ascii="GHEA Grapalat" w:hAnsi="GHEA Grapalat"/>
          <w:sz w:val="22"/>
          <w:szCs w:val="22"/>
        </w:rPr>
        <w:t xml:space="preserve"> աննախադեպ տաք եղանակով:</w:t>
      </w:r>
    </w:p>
    <w:p w14:paraId="06DCDD74" w14:textId="77777777" w:rsidR="004F2D8D" w:rsidRPr="00673801" w:rsidRDefault="004F2D8D" w:rsidP="004F2D8D">
      <w:pPr>
        <w:ind w:left="408"/>
        <w:rPr>
          <w:rFonts w:ascii="GHEA Grapalat" w:hAnsi="GHEA Grapalat"/>
          <w:sz w:val="22"/>
          <w:szCs w:val="22"/>
        </w:rPr>
      </w:pPr>
    </w:p>
    <w:p w14:paraId="7CE0F2B0" w14:textId="6FECDE54" w:rsidR="004F2D8D" w:rsidRPr="00673801" w:rsidRDefault="004F2D8D" w:rsidP="00E55DD7">
      <w:pPr>
        <w:ind w:firstLine="720"/>
        <w:rPr>
          <w:rFonts w:ascii="GHEA Grapalat" w:hAnsi="GHEA Grapalat"/>
          <w:sz w:val="22"/>
          <w:szCs w:val="22"/>
        </w:rPr>
      </w:pPr>
      <w:r w:rsidRPr="00673801">
        <w:rPr>
          <w:rFonts w:ascii="GHEA Grapalat" w:hAnsi="GHEA Grapalat"/>
          <w:sz w:val="22"/>
          <w:szCs w:val="22"/>
        </w:rPr>
        <w:t>Առաջնային էներգիայի մատակարարման ծավալները, առանց զուտ արտահանման, 2019</w:t>
      </w:r>
      <w:r w:rsidR="00E55DD7" w:rsidRPr="00673801">
        <w:rPr>
          <w:rFonts w:ascii="GHEA Grapalat" w:hAnsi="GHEA Grapalat"/>
          <w:sz w:val="22"/>
          <w:szCs w:val="22"/>
        </w:rPr>
        <w:t xml:space="preserve"> </w:t>
      </w:r>
      <w:r w:rsidRPr="00673801">
        <w:rPr>
          <w:rFonts w:ascii="GHEA Grapalat" w:hAnsi="GHEA Grapalat"/>
          <w:sz w:val="22"/>
          <w:szCs w:val="22"/>
        </w:rPr>
        <w:t>թ</w:t>
      </w:r>
      <w:r w:rsidR="005416FF" w:rsidRPr="009C128F">
        <w:rPr>
          <w:rFonts w:ascii="GHEA Grapalat" w:hAnsi="GHEA Grapalat"/>
          <w:sz w:val="22"/>
          <w:szCs w:val="22"/>
        </w:rPr>
        <w:t>.</w:t>
      </w:r>
      <w:r w:rsidR="00E55DD7" w:rsidRPr="00673801">
        <w:rPr>
          <w:rFonts w:ascii="GHEA Grapalat" w:eastAsia="MS Mincho" w:hAnsi="GHEA Grapalat" w:cs="MS Mincho"/>
          <w:sz w:val="22"/>
          <w:szCs w:val="22"/>
        </w:rPr>
        <w:t>՝</w:t>
      </w:r>
      <w:r w:rsidRPr="00673801">
        <w:rPr>
          <w:rFonts w:ascii="GHEA Grapalat" w:hAnsi="GHEA Grapalat"/>
          <w:sz w:val="22"/>
          <w:szCs w:val="22"/>
        </w:rPr>
        <w:t xml:space="preserve"> 2008</w:t>
      </w:r>
      <w:r w:rsidR="00E55DD7" w:rsidRPr="00673801">
        <w:rPr>
          <w:rFonts w:ascii="GHEA Grapalat" w:hAnsi="GHEA Grapalat"/>
          <w:sz w:val="22"/>
          <w:szCs w:val="22"/>
        </w:rPr>
        <w:t xml:space="preserve"> </w:t>
      </w:r>
      <w:r w:rsidRPr="00673801">
        <w:rPr>
          <w:rFonts w:ascii="GHEA Grapalat" w:hAnsi="GHEA Grapalat"/>
          <w:sz w:val="22"/>
          <w:szCs w:val="22"/>
        </w:rPr>
        <w:t>թ</w:t>
      </w:r>
      <w:r w:rsidR="00E55DD7" w:rsidRPr="00673801">
        <w:rPr>
          <w:rFonts w:ascii="MS Mincho" w:eastAsia="MS Mincho" w:hAnsi="MS Mincho" w:cs="MS Mincho"/>
          <w:sz w:val="22"/>
          <w:szCs w:val="22"/>
        </w:rPr>
        <w:t>․</w:t>
      </w:r>
      <w:r w:rsidRPr="00673801">
        <w:rPr>
          <w:rFonts w:ascii="GHEA Grapalat" w:hAnsi="GHEA Grapalat"/>
          <w:sz w:val="22"/>
          <w:szCs w:val="22"/>
        </w:rPr>
        <w:t xml:space="preserve"> համեմատ  աճել են շուրջ 300 հազար տ</w:t>
      </w:r>
      <w:r w:rsidR="00504422" w:rsidRPr="00673801">
        <w:rPr>
          <w:rFonts w:ascii="GHEA Grapalat" w:hAnsi="GHEA Grapalat"/>
          <w:sz w:val="22"/>
          <w:szCs w:val="22"/>
        </w:rPr>
        <w:t xml:space="preserve">ոննա </w:t>
      </w:r>
      <w:r w:rsidRPr="00673801">
        <w:rPr>
          <w:rFonts w:ascii="GHEA Grapalat" w:hAnsi="GHEA Grapalat"/>
          <w:sz w:val="22"/>
          <w:szCs w:val="22"/>
        </w:rPr>
        <w:t>ն.</w:t>
      </w:r>
      <w:r w:rsidR="006B077E" w:rsidRPr="00673801">
        <w:rPr>
          <w:rFonts w:ascii="GHEA Grapalat" w:hAnsi="GHEA Grapalat"/>
          <w:sz w:val="22"/>
          <w:szCs w:val="22"/>
        </w:rPr>
        <w:t xml:space="preserve"> </w:t>
      </w:r>
      <w:r w:rsidRPr="00673801">
        <w:rPr>
          <w:rFonts w:ascii="GHEA Grapalat" w:hAnsi="GHEA Grapalat"/>
          <w:sz w:val="22"/>
          <w:szCs w:val="22"/>
        </w:rPr>
        <w:t>հ՝ 2019</w:t>
      </w:r>
      <w:r w:rsidR="001E19CD" w:rsidRPr="00673801">
        <w:rPr>
          <w:rFonts w:ascii="GHEA Grapalat" w:hAnsi="GHEA Grapalat"/>
          <w:sz w:val="22"/>
          <w:szCs w:val="22"/>
        </w:rPr>
        <w:t xml:space="preserve"> </w:t>
      </w:r>
      <w:r w:rsidRPr="00673801">
        <w:rPr>
          <w:rFonts w:ascii="GHEA Grapalat" w:hAnsi="GHEA Grapalat"/>
          <w:sz w:val="22"/>
          <w:szCs w:val="22"/>
        </w:rPr>
        <w:t>թ</w:t>
      </w:r>
      <w:r w:rsidR="001E19CD" w:rsidRPr="00673801">
        <w:rPr>
          <w:rFonts w:ascii="MS Mincho" w:eastAsia="MS Mincho" w:hAnsi="MS Mincho" w:cs="MS Mincho"/>
          <w:sz w:val="22"/>
          <w:szCs w:val="22"/>
        </w:rPr>
        <w:t>․</w:t>
      </w:r>
      <w:r w:rsidRPr="00673801">
        <w:rPr>
          <w:rFonts w:ascii="GHEA Grapalat" w:hAnsi="GHEA Grapalat"/>
          <w:sz w:val="22"/>
          <w:szCs w:val="22"/>
        </w:rPr>
        <w:t xml:space="preserve"> կազմելով 3,511 հազար տ</w:t>
      </w:r>
      <w:r w:rsidR="00504422" w:rsidRPr="00673801">
        <w:rPr>
          <w:rFonts w:ascii="GHEA Grapalat" w:hAnsi="GHEA Grapalat"/>
          <w:sz w:val="22"/>
          <w:szCs w:val="22"/>
        </w:rPr>
        <w:t xml:space="preserve">ոննա </w:t>
      </w:r>
      <w:r w:rsidRPr="00673801">
        <w:rPr>
          <w:rFonts w:ascii="GHEA Grapalat" w:hAnsi="GHEA Grapalat"/>
          <w:sz w:val="22"/>
          <w:szCs w:val="22"/>
        </w:rPr>
        <w:t>ն.</w:t>
      </w:r>
      <w:r w:rsidR="00757883" w:rsidRPr="00673801">
        <w:rPr>
          <w:rFonts w:ascii="GHEA Grapalat" w:hAnsi="GHEA Grapalat"/>
          <w:sz w:val="22"/>
          <w:szCs w:val="22"/>
        </w:rPr>
        <w:t xml:space="preserve"> </w:t>
      </w:r>
      <w:r w:rsidRPr="00673801">
        <w:rPr>
          <w:rFonts w:ascii="GHEA Grapalat" w:hAnsi="GHEA Grapalat"/>
          <w:sz w:val="22"/>
          <w:szCs w:val="22"/>
        </w:rPr>
        <w:t>հ: Այդպիսով, 2008-2019</w:t>
      </w:r>
      <w:r w:rsidR="001E19CD" w:rsidRPr="00673801">
        <w:rPr>
          <w:rFonts w:ascii="GHEA Grapalat" w:hAnsi="GHEA Grapalat"/>
          <w:sz w:val="22"/>
          <w:szCs w:val="22"/>
        </w:rPr>
        <w:t xml:space="preserve"> </w:t>
      </w:r>
      <w:r w:rsidRPr="00673801">
        <w:rPr>
          <w:rFonts w:ascii="GHEA Grapalat" w:hAnsi="GHEA Grapalat"/>
          <w:sz w:val="22"/>
          <w:szCs w:val="22"/>
        </w:rPr>
        <w:t>թթ</w:t>
      </w:r>
      <w:r w:rsidR="001E19CD" w:rsidRPr="00673801">
        <w:rPr>
          <w:rFonts w:ascii="MS Mincho" w:eastAsia="MS Mincho" w:hAnsi="MS Mincho" w:cs="MS Mincho"/>
          <w:sz w:val="22"/>
          <w:szCs w:val="22"/>
        </w:rPr>
        <w:t>․</w:t>
      </w:r>
      <w:r w:rsidRPr="00673801">
        <w:rPr>
          <w:rFonts w:ascii="GHEA Grapalat" w:hAnsi="GHEA Grapalat"/>
          <w:sz w:val="22"/>
          <w:szCs w:val="22"/>
        </w:rPr>
        <w:t xml:space="preserve"> արձանագրվել է առաջնային էներգիայի մատակարարման ծավալների միջին տարեկան 0.8 տոկոս աճ: Նույն ժամանակահատվածում ՀՆԱ-ի միջ</w:t>
      </w:r>
      <w:r w:rsidR="00757883" w:rsidRPr="00673801">
        <w:rPr>
          <w:rFonts w:ascii="GHEA Grapalat" w:hAnsi="GHEA Grapalat"/>
          <w:sz w:val="22"/>
          <w:szCs w:val="22"/>
        </w:rPr>
        <w:t>ի</w:t>
      </w:r>
      <w:r w:rsidRPr="00673801">
        <w:rPr>
          <w:rFonts w:ascii="GHEA Grapalat" w:hAnsi="GHEA Grapalat"/>
          <w:sz w:val="22"/>
          <w:szCs w:val="22"/>
        </w:rPr>
        <w:t>ն տարեկան աճի տեմպը 2008</w:t>
      </w:r>
      <w:r w:rsidR="001E19CD" w:rsidRPr="00673801">
        <w:rPr>
          <w:rFonts w:ascii="GHEA Grapalat" w:hAnsi="GHEA Grapalat"/>
          <w:sz w:val="22"/>
          <w:szCs w:val="22"/>
        </w:rPr>
        <w:t xml:space="preserve"> </w:t>
      </w:r>
      <w:r w:rsidRPr="00673801">
        <w:rPr>
          <w:rFonts w:ascii="GHEA Grapalat" w:hAnsi="GHEA Grapalat"/>
          <w:sz w:val="22"/>
          <w:szCs w:val="22"/>
        </w:rPr>
        <w:t>թ</w:t>
      </w:r>
      <w:r w:rsidR="001E19CD" w:rsidRPr="00673801">
        <w:rPr>
          <w:rFonts w:ascii="MS Mincho" w:eastAsia="MS Mincho" w:hAnsi="MS Mincho" w:cs="MS Mincho"/>
          <w:sz w:val="22"/>
          <w:szCs w:val="22"/>
        </w:rPr>
        <w:t>․</w:t>
      </w:r>
      <w:r w:rsidRPr="00673801">
        <w:rPr>
          <w:rFonts w:ascii="GHEA Grapalat" w:hAnsi="GHEA Grapalat"/>
          <w:sz w:val="22"/>
          <w:szCs w:val="22"/>
        </w:rPr>
        <w:t xml:space="preserve"> հաստատուն գներով կազմել է 2.6 տոկոս: Արդյունքում, ՀՆԱ-ի էներգաարդյունավետությունը աճել է շուրջ 21 տոկոսով:</w:t>
      </w:r>
    </w:p>
    <w:p w14:paraId="70A05198" w14:textId="5167370B" w:rsidR="004F2D8D" w:rsidRPr="00673801" w:rsidRDefault="004F2D8D" w:rsidP="004F2D8D">
      <w:pPr>
        <w:ind w:left="408"/>
        <w:rPr>
          <w:rFonts w:ascii="GHEA Grapalat" w:hAnsi="GHEA Grapalat"/>
          <w:sz w:val="22"/>
          <w:szCs w:val="22"/>
        </w:rPr>
      </w:pPr>
    </w:p>
    <w:p w14:paraId="7FB78087" w14:textId="2876CDDC" w:rsidR="004F2D8D" w:rsidRPr="00673801" w:rsidRDefault="00D52927" w:rsidP="001E19CD">
      <w:pPr>
        <w:ind w:firstLine="720"/>
        <w:rPr>
          <w:rFonts w:ascii="GHEA Grapalat" w:hAnsi="GHEA Grapalat"/>
          <w:sz w:val="22"/>
          <w:szCs w:val="22"/>
        </w:rPr>
      </w:pPr>
      <w:r w:rsidRPr="00673801">
        <w:rPr>
          <w:rFonts w:ascii="GHEA Grapalat" w:hAnsi="GHEA Grapalat"/>
          <w:sz w:val="22"/>
          <w:szCs w:val="22"/>
        </w:rPr>
        <w:t>Էներգաարդյունավետությունը տնտեսության մրցունակության առանցքային նախապայմաններից է՝ հատկապես ազատ շուկայական տնտեսությ</w:t>
      </w:r>
      <w:r w:rsidR="00D6448F" w:rsidRPr="00673801">
        <w:rPr>
          <w:rFonts w:ascii="GHEA Grapalat" w:hAnsi="GHEA Grapalat"/>
          <w:sz w:val="22"/>
          <w:szCs w:val="22"/>
        </w:rPr>
        <w:t>ու</w:t>
      </w:r>
      <w:r w:rsidRPr="00673801">
        <w:rPr>
          <w:rFonts w:ascii="GHEA Grapalat" w:hAnsi="GHEA Grapalat"/>
          <w:sz w:val="22"/>
          <w:szCs w:val="22"/>
        </w:rPr>
        <w:t xml:space="preserve">ն </w:t>
      </w:r>
      <w:r w:rsidR="00D6448F" w:rsidRPr="00673801">
        <w:rPr>
          <w:rFonts w:ascii="GHEA Grapalat" w:hAnsi="GHEA Grapalat"/>
          <w:sz w:val="22"/>
          <w:szCs w:val="22"/>
        </w:rPr>
        <w:t xml:space="preserve">ունեցող </w:t>
      </w:r>
      <w:r w:rsidRPr="00673801">
        <w:rPr>
          <w:rFonts w:ascii="GHEA Grapalat" w:hAnsi="GHEA Grapalat"/>
          <w:sz w:val="22"/>
          <w:szCs w:val="22"/>
        </w:rPr>
        <w:t xml:space="preserve">և ներմուծվող էներգետիկ </w:t>
      </w:r>
      <w:r w:rsidR="001E19CD" w:rsidRPr="00673801">
        <w:rPr>
          <w:rFonts w:ascii="GHEA Grapalat" w:hAnsi="GHEA Grapalat"/>
          <w:sz w:val="22"/>
          <w:szCs w:val="22"/>
        </w:rPr>
        <w:t>ռեսուրսներից</w:t>
      </w:r>
      <w:r w:rsidRPr="00673801">
        <w:rPr>
          <w:rFonts w:ascii="GHEA Grapalat" w:hAnsi="GHEA Grapalat"/>
          <w:sz w:val="22"/>
          <w:szCs w:val="22"/>
        </w:rPr>
        <w:t xml:space="preserve"> զգալի կախվածությ</w:t>
      </w:r>
      <w:r w:rsidR="00D6448F" w:rsidRPr="00673801">
        <w:rPr>
          <w:rFonts w:ascii="GHEA Grapalat" w:hAnsi="GHEA Grapalat"/>
          <w:sz w:val="22"/>
          <w:szCs w:val="22"/>
        </w:rPr>
        <w:t>ա</w:t>
      </w:r>
      <w:r w:rsidRPr="00673801">
        <w:rPr>
          <w:rFonts w:ascii="GHEA Grapalat" w:hAnsi="GHEA Grapalat"/>
          <w:sz w:val="22"/>
          <w:szCs w:val="22"/>
        </w:rPr>
        <w:t>ն</w:t>
      </w:r>
      <w:r w:rsidR="00D6448F" w:rsidRPr="00673801">
        <w:rPr>
          <w:rFonts w:ascii="GHEA Grapalat" w:hAnsi="GHEA Grapalat"/>
          <w:sz w:val="22"/>
          <w:szCs w:val="22"/>
        </w:rPr>
        <w:t xml:space="preserve"> մեջ գտնվող</w:t>
      </w:r>
      <w:r w:rsidRPr="00673801">
        <w:rPr>
          <w:rFonts w:ascii="GHEA Grapalat" w:hAnsi="GHEA Grapalat"/>
          <w:sz w:val="22"/>
          <w:szCs w:val="22"/>
        </w:rPr>
        <w:t xml:space="preserve"> երկրների համար: </w:t>
      </w:r>
    </w:p>
    <w:p w14:paraId="07E29AE3" w14:textId="1B5CB8C7" w:rsidR="00D6448F" w:rsidRPr="00673801" w:rsidRDefault="00D6448F" w:rsidP="004F2D8D">
      <w:pPr>
        <w:ind w:left="408"/>
        <w:rPr>
          <w:rFonts w:ascii="GHEA Grapalat" w:hAnsi="GHEA Grapalat"/>
          <w:sz w:val="22"/>
          <w:szCs w:val="22"/>
        </w:rPr>
      </w:pPr>
    </w:p>
    <w:p w14:paraId="7730582C" w14:textId="5521309A" w:rsidR="00D6448F" w:rsidRPr="00673801" w:rsidRDefault="00D6448F" w:rsidP="001E19CD">
      <w:pPr>
        <w:ind w:firstLine="720"/>
        <w:rPr>
          <w:rFonts w:ascii="GHEA Grapalat" w:hAnsi="GHEA Grapalat"/>
          <w:sz w:val="22"/>
          <w:szCs w:val="22"/>
        </w:rPr>
      </w:pPr>
      <w:r w:rsidRPr="00673801">
        <w:rPr>
          <w:rFonts w:ascii="GHEA Grapalat" w:hAnsi="GHEA Grapalat"/>
          <w:sz w:val="22"/>
          <w:szCs w:val="22"/>
        </w:rPr>
        <w:t xml:space="preserve">Էներգաարդյունավետության միջազգային համեմատականների ամենատարածված ցուցանիշը ՀՆԱ-ի ազգային արժույթի </w:t>
      </w:r>
      <w:r w:rsidR="001E19CD" w:rsidRPr="00673801">
        <w:rPr>
          <w:rFonts w:ascii="GHEA Grapalat" w:hAnsi="GHEA Grapalat"/>
          <w:sz w:val="22"/>
          <w:szCs w:val="22"/>
        </w:rPr>
        <w:t>գնողունակության</w:t>
      </w:r>
      <w:r w:rsidRPr="00673801">
        <w:rPr>
          <w:rFonts w:ascii="GHEA Grapalat" w:hAnsi="GHEA Grapalat"/>
          <w:sz w:val="22"/>
          <w:szCs w:val="22"/>
        </w:rPr>
        <w:t xml:space="preserve"> համարժեքով ԱՄՆ հաստատուն դոլարներով</w:t>
      </w:r>
      <w:r w:rsidRPr="00673801">
        <w:rPr>
          <w:rFonts w:ascii="GHEA Grapalat" w:hAnsi="GHEA Grapalat"/>
          <w:sz w:val="22"/>
          <w:szCs w:val="22"/>
          <w:vertAlign w:val="superscript"/>
        </w:rPr>
        <w:footnoteReference w:id="1"/>
      </w:r>
      <w:r w:rsidRPr="00673801">
        <w:rPr>
          <w:rFonts w:ascii="GHEA Grapalat" w:hAnsi="GHEA Grapalat"/>
          <w:sz w:val="22"/>
          <w:szCs w:val="22"/>
        </w:rPr>
        <w:t xml:space="preserve"> </w:t>
      </w:r>
      <w:r w:rsidR="001E19CD" w:rsidRPr="00673801">
        <w:rPr>
          <w:rFonts w:ascii="GHEA Grapalat" w:hAnsi="GHEA Grapalat"/>
          <w:sz w:val="22"/>
          <w:szCs w:val="22"/>
        </w:rPr>
        <w:t>հարաբերությունն</w:t>
      </w:r>
      <w:r w:rsidRPr="00673801">
        <w:rPr>
          <w:rFonts w:ascii="GHEA Grapalat" w:hAnsi="GHEA Grapalat"/>
          <w:sz w:val="22"/>
          <w:szCs w:val="22"/>
        </w:rPr>
        <w:t xml:space="preserve"> է առաջնային էներգիայի մատակարարման ցուցանիշին</w:t>
      </w:r>
      <w:r w:rsidR="00757883" w:rsidRPr="00673801">
        <w:rPr>
          <w:rFonts w:ascii="GHEA Grapalat" w:hAnsi="GHEA Grapalat"/>
          <w:sz w:val="22"/>
          <w:szCs w:val="22"/>
        </w:rPr>
        <w:t>՝</w:t>
      </w:r>
      <w:r w:rsidRPr="00673801">
        <w:rPr>
          <w:rFonts w:ascii="GHEA Grapalat" w:hAnsi="GHEA Grapalat"/>
          <w:sz w:val="22"/>
          <w:szCs w:val="22"/>
        </w:rPr>
        <w:t xml:space="preserve"> արտահայտված կգ ն.</w:t>
      </w:r>
      <w:r w:rsidR="001E19CD" w:rsidRPr="00673801">
        <w:rPr>
          <w:rFonts w:ascii="GHEA Grapalat" w:hAnsi="GHEA Grapalat"/>
          <w:sz w:val="22"/>
          <w:szCs w:val="22"/>
        </w:rPr>
        <w:t xml:space="preserve"> </w:t>
      </w:r>
      <w:r w:rsidRPr="00673801">
        <w:rPr>
          <w:rFonts w:ascii="GHEA Grapalat" w:hAnsi="GHEA Grapalat"/>
          <w:sz w:val="22"/>
          <w:szCs w:val="22"/>
        </w:rPr>
        <w:t xml:space="preserve">հ.: </w:t>
      </w:r>
    </w:p>
    <w:p w14:paraId="0A1C1A28" w14:textId="77777777" w:rsidR="00D6448F" w:rsidRPr="00673801" w:rsidRDefault="00D6448F" w:rsidP="00D6448F">
      <w:pPr>
        <w:ind w:left="408"/>
        <w:rPr>
          <w:rFonts w:ascii="GHEA Grapalat" w:hAnsi="GHEA Grapalat"/>
          <w:sz w:val="22"/>
          <w:szCs w:val="22"/>
        </w:rPr>
      </w:pPr>
    </w:p>
    <w:p w14:paraId="14B39150" w14:textId="594F4E19" w:rsidR="00D6448F" w:rsidRPr="00673801" w:rsidRDefault="00D6448F" w:rsidP="001E19CD">
      <w:pPr>
        <w:ind w:firstLine="720"/>
        <w:rPr>
          <w:rFonts w:ascii="GHEA Grapalat" w:hAnsi="GHEA Grapalat"/>
          <w:sz w:val="22"/>
          <w:szCs w:val="22"/>
        </w:rPr>
      </w:pPr>
      <w:r w:rsidRPr="00673801">
        <w:rPr>
          <w:rFonts w:ascii="GHEA Grapalat" w:hAnsi="GHEA Grapalat"/>
          <w:sz w:val="22"/>
          <w:szCs w:val="22"/>
        </w:rPr>
        <w:t xml:space="preserve">Այս </w:t>
      </w:r>
      <w:r w:rsidR="001E19CD" w:rsidRPr="00673801">
        <w:rPr>
          <w:rFonts w:ascii="GHEA Grapalat" w:hAnsi="GHEA Grapalat"/>
          <w:sz w:val="22"/>
          <w:szCs w:val="22"/>
        </w:rPr>
        <w:t>ցուցանիշով</w:t>
      </w:r>
      <w:r w:rsidRPr="00673801">
        <w:rPr>
          <w:rFonts w:ascii="GHEA Grapalat" w:hAnsi="GHEA Grapalat"/>
          <w:sz w:val="22"/>
          <w:szCs w:val="22"/>
        </w:rPr>
        <w:t xml:space="preserve"> </w:t>
      </w:r>
      <w:r w:rsidR="001E19CD" w:rsidRPr="00673801">
        <w:rPr>
          <w:rFonts w:ascii="GHEA Grapalat" w:hAnsi="GHEA Grapalat"/>
          <w:sz w:val="22"/>
          <w:szCs w:val="22"/>
        </w:rPr>
        <w:t>Հայաստանը</w:t>
      </w:r>
      <w:r w:rsidRPr="00673801">
        <w:rPr>
          <w:rFonts w:ascii="GHEA Grapalat" w:hAnsi="GHEA Grapalat"/>
          <w:sz w:val="22"/>
          <w:szCs w:val="22"/>
        </w:rPr>
        <w:t xml:space="preserve"> 2008-2018</w:t>
      </w:r>
      <w:r w:rsidR="001E19CD" w:rsidRPr="00673801">
        <w:rPr>
          <w:rFonts w:ascii="GHEA Grapalat" w:hAnsi="GHEA Grapalat"/>
          <w:sz w:val="22"/>
          <w:szCs w:val="22"/>
        </w:rPr>
        <w:t xml:space="preserve"> </w:t>
      </w:r>
      <w:r w:rsidRPr="00673801">
        <w:rPr>
          <w:rFonts w:ascii="GHEA Grapalat" w:hAnsi="GHEA Grapalat"/>
          <w:sz w:val="22"/>
          <w:szCs w:val="22"/>
        </w:rPr>
        <w:t>թթ</w:t>
      </w:r>
      <w:r w:rsidR="001E19CD" w:rsidRPr="00673801">
        <w:rPr>
          <w:rFonts w:ascii="MS Mincho" w:eastAsia="MS Mincho" w:hAnsi="MS Mincho" w:cs="MS Mincho"/>
          <w:sz w:val="22"/>
          <w:szCs w:val="22"/>
        </w:rPr>
        <w:t>․</w:t>
      </w:r>
      <w:r w:rsidRPr="00673801">
        <w:rPr>
          <w:rFonts w:ascii="GHEA Grapalat" w:hAnsi="GHEA Grapalat"/>
          <w:sz w:val="22"/>
          <w:szCs w:val="22"/>
        </w:rPr>
        <w:t xml:space="preserve"> զգալի առաջադիմել է՝ 2018</w:t>
      </w:r>
      <w:r w:rsidR="00504422" w:rsidRPr="00673801">
        <w:rPr>
          <w:rFonts w:ascii="GHEA Grapalat" w:hAnsi="GHEA Grapalat"/>
          <w:sz w:val="22"/>
          <w:szCs w:val="22"/>
        </w:rPr>
        <w:t xml:space="preserve"> </w:t>
      </w:r>
      <w:r w:rsidRPr="00673801">
        <w:rPr>
          <w:rFonts w:ascii="GHEA Grapalat" w:hAnsi="GHEA Grapalat"/>
          <w:sz w:val="22"/>
          <w:szCs w:val="22"/>
        </w:rPr>
        <w:t>թ</w:t>
      </w:r>
      <w:r w:rsidR="00504422" w:rsidRPr="00673801">
        <w:rPr>
          <w:rFonts w:ascii="MS Mincho" w:eastAsia="MS Mincho" w:hAnsi="MS Mincho" w:cs="MS Mincho"/>
          <w:sz w:val="22"/>
          <w:szCs w:val="22"/>
        </w:rPr>
        <w:t>․</w:t>
      </w:r>
      <w:r w:rsidRPr="00673801">
        <w:rPr>
          <w:rFonts w:ascii="GHEA Grapalat" w:hAnsi="GHEA Grapalat"/>
          <w:sz w:val="22"/>
          <w:szCs w:val="22"/>
        </w:rPr>
        <w:t xml:space="preserve"> արդյունքներով </w:t>
      </w:r>
      <w:r w:rsidR="001E19CD" w:rsidRPr="00673801">
        <w:rPr>
          <w:rFonts w:ascii="GHEA Grapalat" w:hAnsi="GHEA Grapalat"/>
          <w:sz w:val="22"/>
          <w:szCs w:val="22"/>
        </w:rPr>
        <w:t>Հայաստանի</w:t>
      </w:r>
      <w:r w:rsidRPr="00673801">
        <w:rPr>
          <w:rFonts w:ascii="GHEA Grapalat" w:hAnsi="GHEA Grapalat"/>
          <w:sz w:val="22"/>
          <w:szCs w:val="22"/>
        </w:rPr>
        <w:t xml:space="preserve"> ցուցանիշը գերազանցել է </w:t>
      </w:r>
      <w:r w:rsidR="001E19CD" w:rsidRPr="00673801">
        <w:rPr>
          <w:rFonts w:ascii="GHEA Grapalat" w:hAnsi="GHEA Grapalat"/>
          <w:sz w:val="22"/>
          <w:szCs w:val="22"/>
        </w:rPr>
        <w:t>Ա</w:t>
      </w:r>
      <w:r w:rsidRPr="00673801">
        <w:rPr>
          <w:rFonts w:ascii="GHEA Grapalat" w:hAnsi="GHEA Grapalat"/>
          <w:sz w:val="22"/>
          <w:szCs w:val="22"/>
        </w:rPr>
        <w:t xml:space="preserve">րևելյան </w:t>
      </w:r>
      <w:r w:rsidR="001E19CD" w:rsidRPr="00673801">
        <w:rPr>
          <w:rFonts w:ascii="GHEA Grapalat" w:hAnsi="GHEA Grapalat"/>
          <w:sz w:val="22"/>
          <w:szCs w:val="22"/>
        </w:rPr>
        <w:t>Ե</w:t>
      </w:r>
      <w:r w:rsidRPr="00673801">
        <w:rPr>
          <w:rFonts w:ascii="GHEA Grapalat" w:hAnsi="GHEA Grapalat"/>
          <w:sz w:val="22"/>
          <w:szCs w:val="22"/>
        </w:rPr>
        <w:t>վրոպայի 9 երկրների</w:t>
      </w:r>
      <w:r w:rsidRPr="00673801">
        <w:rPr>
          <w:rFonts w:ascii="GHEA Grapalat" w:hAnsi="GHEA Grapalat"/>
          <w:sz w:val="22"/>
          <w:szCs w:val="22"/>
          <w:vertAlign w:val="superscript"/>
        </w:rPr>
        <w:footnoteReference w:id="2"/>
      </w:r>
      <w:r w:rsidRPr="00673801">
        <w:rPr>
          <w:rFonts w:ascii="GHEA Grapalat" w:hAnsi="GHEA Grapalat"/>
          <w:sz w:val="22"/>
          <w:szCs w:val="22"/>
        </w:rPr>
        <w:t xml:space="preserve"> միջին ցուցանիշը և ԵՄ միջին ցուցանիշին զիջել է ընդամենը 14 տոկոսով: </w:t>
      </w:r>
    </w:p>
    <w:p w14:paraId="4A5B6B5C" w14:textId="77777777" w:rsidR="00D6448F" w:rsidRPr="00673801" w:rsidRDefault="00D6448F" w:rsidP="00D6448F">
      <w:pPr>
        <w:ind w:left="408"/>
        <w:rPr>
          <w:rFonts w:ascii="GHEA Grapalat" w:hAnsi="GHEA Grapalat"/>
          <w:sz w:val="22"/>
          <w:szCs w:val="22"/>
        </w:rPr>
      </w:pPr>
    </w:p>
    <w:p w14:paraId="4F297A9E" w14:textId="77256A0A" w:rsidR="00D6448F" w:rsidRPr="00673801" w:rsidRDefault="00D6448F" w:rsidP="001E19CD">
      <w:pPr>
        <w:ind w:firstLine="720"/>
        <w:rPr>
          <w:rFonts w:ascii="GHEA Grapalat" w:hAnsi="GHEA Grapalat"/>
          <w:sz w:val="22"/>
          <w:szCs w:val="22"/>
        </w:rPr>
      </w:pPr>
      <w:r w:rsidRPr="00673801">
        <w:rPr>
          <w:rFonts w:ascii="GHEA Grapalat" w:hAnsi="GHEA Grapalat"/>
          <w:sz w:val="22"/>
          <w:szCs w:val="22"/>
        </w:rPr>
        <w:t xml:space="preserve">Այնուհանդերձ, եթե էներգաարդյունավետությունը գնահատվի </w:t>
      </w:r>
      <w:r w:rsidR="00504422" w:rsidRPr="00673801">
        <w:rPr>
          <w:rFonts w:ascii="GHEA Grapalat" w:hAnsi="GHEA Grapalat"/>
          <w:sz w:val="22"/>
          <w:szCs w:val="22"/>
        </w:rPr>
        <w:t xml:space="preserve">դիտարկելով </w:t>
      </w:r>
      <w:r w:rsidRPr="00673801">
        <w:rPr>
          <w:rFonts w:ascii="GHEA Grapalat" w:hAnsi="GHEA Grapalat"/>
          <w:sz w:val="22"/>
          <w:szCs w:val="22"/>
        </w:rPr>
        <w:t>ՀՆԱ</w:t>
      </w:r>
      <w:r w:rsidR="00504422" w:rsidRPr="00673801">
        <w:rPr>
          <w:rFonts w:ascii="GHEA Grapalat" w:hAnsi="GHEA Grapalat"/>
          <w:sz w:val="22"/>
          <w:szCs w:val="22"/>
        </w:rPr>
        <w:t>–ն՝ արտահայտված</w:t>
      </w:r>
      <w:r w:rsidRPr="00673801">
        <w:rPr>
          <w:rFonts w:ascii="GHEA Grapalat" w:hAnsi="GHEA Grapalat"/>
          <w:sz w:val="22"/>
          <w:szCs w:val="22"/>
        </w:rPr>
        <w:t xml:space="preserve"> ընթացիկ եվրոներով, ապա պատկերը զգալիորեն փոխվում է: Այս </w:t>
      </w:r>
      <w:r w:rsidR="001E19CD" w:rsidRPr="00673801">
        <w:rPr>
          <w:rFonts w:ascii="GHEA Grapalat" w:hAnsi="GHEA Grapalat"/>
          <w:sz w:val="22"/>
          <w:szCs w:val="22"/>
        </w:rPr>
        <w:t>դեպքում</w:t>
      </w:r>
      <w:r w:rsidRPr="00673801">
        <w:rPr>
          <w:rFonts w:ascii="GHEA Grapalat" w:hAnsi="GHEA Grapalat"/>
          <w:sz w:val="22"/>
          <w:szCs w:val="22"/>
        </w:rPr>
        <w:t xml:space="preserve">, </w:t>
      </w:r>
      <w:r w:rsidR="001E19CD" w:rsidRPr="00673801">
        <w:rPr>
          <w:rFonts w:ascii="GHEA Grapalat" w:hAnsi="GHEA Grapalat"/>
          <w:sz w:val="22"/>
          <w:szCs w:val="22"/>
        </w:rPr>
        <w:t>Հայաստանի</w:t>
      </w:r>
      <w:r w:rsidRPr="00673801">
        <w:rPr>
          <w:rFonts w:ascii="GHEA Grapalat" w:hAnsi="GHEA Grapalat"/>
          <w:sz w:val="22"/>
          <w:szCs w:val="22"/>
        </w:rPr>
        <w:t xml:space="preserve"> էներգաարդյունավետությունը զիջում է ԵՄ-ին շուրջ 2.7 անգամ և </w:t>
      </w:r>
      <w:r w:rsidR="001E19CD" w:rsidRPr="00673801">
        <w:rPr>
          <w:rFonts w:ascii="GHEA Grapalat" w:hAnsi="GHEA Grapalat"/>
          <w:sz w:val="22"/>
          <w:szCs w:val="22"/>
        </w:rPr>
        <w:t>Ա</w:t>
      </w:r>
      <w:r w:rsidRPr="00673801">
        <w:rPr>
          <w:rFonts w:ascii="GHEA Grapalat" w:hAnsi="GHEA Grapalat"/>
          <w:sz w:val="22"/>
          <w:szCs w:val="22"/>
        </w:rPr>
        <w:t xml:space="preserve">րևելյան </w:t>
      </w:r>
      <w:r w:rsidR="001E19CD" w:rsidRPr="00673801">
        <w:rPr>
          <w:rFonts w:ascii="GHEA Grapalat" w:hAnsi="GHEA Grapalat"/>
          <w:sz w:val="22"/>
          <w:szCs w:val="22"/>
        </w:rPr>
        <w:t>Ե</w:t>
      </w:r>
      <w:r w:rsidRPr="00673801">
        <w:rPr>
          <w:rFonts w:ascii="GHEA Grapalat" w:hAnsi="GHEA Grapalat"/>
          <w:sz w:val="22"/>
          <w:szCs w:val="22"/>
        </w:rPr>
        <w:t>վրոպայի երկրների միջին ցուցանիշին՝ 1.7 անգամ:</w:t>
      </w:r>
    </w:p>
    <w:p w14:paraId="4B968E01" w14:textId="69D2A21D" w:rsidR="00D6448F" w:rsidRPr="00673801" w:rsidRDefault="00D6448F" w:rsidP="00D6448F">
      <w:pPr>
        <w:ind w:left="408"/>
        <w:rPr>
          <w:rFonts w:ascii="GHEA Grapalat" w:hAnsi="GHEA Grapalat"/>
          <w:sz w:val="22"/>
          <w:szCs w:val="22"/>
        </w:rPr>
      </w:pPr>
    </w:p>
    <w:p w14:paraId="5488D84B" w14:textId="5651FC95" w:rsidR="009A1499" w:rsidRPr="00673801" w:rsidRDefault="009A1499" w:rsidP="001E19CD">
      <w:pPr>
        <w:ind w:firstLine="720"/>
        <w:rPr>
          <w:rFonts w:ascii="GHEA Grapalat" w:hAnsi="GHEA Grapalat"/>
          <w:sz w:val="22"/>
          <w:szCs w:val="22"/>
        </w:rPr>
      </w:pPr>
      <w:r w:rsidRPr="00673801">
        <w:rPr>
          <w:rFonts w:ascii="GHEA Grapalat" w:hAnsi="GHEA Grapalat"/>
          <w:sz w:val="22"/>
          <w:szCs w:val="22"/>
        </w:rPr>
        <w:t>Հայաստանը զգալի կախվածության մեջ է ներկրվող հանածո վառելիքից և վերջին տասնամյակում այդ կախվածությունը ավելացել է: Վերջին տաս</w:t>
      </w:r>
      <w:r w:rsidR="001E19CD" w:rsidRPr="00673801">
        <w:rPr>
          <w:rFonts w:ascii="GHEA Grapalat" w:hAnsi="GHEA Grapalat"/>
          <w:sz w:val="22"/>
          <w:szCs w:val="22"/>
        </w:rPr>
        <w:t>ը</w:t>
      </w:r>
      <w:r w:rsidRPr="00673801">
        <w:rPr>
          <w:rFonts w:ascii="GHEA Grapalat" w:hAnsi="GHEA Grapalat"/>
          <w:sz w:val="22"/>
          <w:szCs w:val="22"/>
        </w:rPr>
        <w:t xml:space="preserve"> տարիներին, առաջնային </w:t>
      </w:r>
      <w:r w:rsidRPr="00673801">
        <w:rPr>
          <w:rFonts w:ascii="GHEA Grapalat" w:hAnsi="GHEA Grapalat"/>
          <w:sz w:val="22"/>
          <w:szCs w:val="22"/>
        </w:rPr>
        <w:lastRenderedPageBreak/>
        <w:t xml:space="preserve">էներգիայի մատակարարման կառուցվածքում հանածո վառելիքի </w:t>
      </w:r>
      <w:r w:rsidR="00504422" w:rsidRPr="00673801">
        <w:rPr>
          <w:rFonts w:ascii="GHEA Grapalat" w:hAnsi="GHEA Grapalat"/>
          <w:sz w:val="22"/>
          <w:szCs w:val="22"/>
        </w:rPr>
        <w:t>(</w:t>
      </w:r>
      <w:r w:rsidRPr="00673801">
        <w:rPr>
          <w:rFonts w:ascii="GHEA Grapalat" w:hAnsi="GHEA Grapalat"/>
          <w:sz w:val="22"/>
          <w:szCs w:val="22"/>
        </w:rPr>
        <w:t>նավթամթերք և բնական գազ</w:t>
      </w:r>
      <w:r w:rsidR="00504422" w:rsidRPr="00673801">
        <w:rPr>
          <w:rFonts w:ascii="GHEA Grapalat" w:hAnsi="GHEA Grapalat"/>
          <w:sz w:val="22"/>
          <w:szCs w:val="22"/>
        </w:rPr>
        <w:t>)</w:t>
      </w:r>
      <w:r w:rsidRPr="00673801">
        <w:rPr>
          <w:rFonts w:ascii="GHEA Grapalat" w:hAnsi="GHEA Grapalat"/>
          <w:sz w:val="22"/>
          <w:szCs w:val="22"/>
        </w:rPr>
        <w:t xml:space="preserve"> մասնաբ</w:t>
      </w:r>
      <w:r w:rsidR="001E19CD" w:rsidRPr="00673801">
        <w:rPr>
          <w:rFonts w:ascii="GHEA Grapalat" w:hAnsi="GHEA Grapalat"/>
          <w:sz w:val="22"/>
          <w:szCs w:val="22"/>
        </w:rPr>
        <w:t>ա</w:t>
      </w:r>
      <w:r w:rsidRPr="00673801">
        <w:rPr>
          <w:rFonts w:ascii="GHEA Grapalat" w:hAnsi="GHEA Grapalat"/>
          <w:sz w:val="22"/>
          <w:szCs w:val="22"/>
        </w:rPr>
        <w:t>ժինը ավելացել է 1.6 տոկոսային կետով՝ 2019 թ</w:t>
      </w:r>
      <w:r w:rsidR="001E19CD" w:rsidRPr="00673801">
        <w:rPr>
          <w:rFonts w:ascii="MS Mincho" w:eastAsia="MS Mincho" w:hAnsi="MS Mincho" w:cs="MS Mincho"/>
          <w:sz w:val="22"/>
          <w:szCs w:val="22"/>
        </w:rPr>
        <w:t>․</w:t>
      </w:r>
      <w:r w:rsidRPr="00673801">
        <w:rPr>
          <w:rFonts w:ascii="GHEA Grapalat" w:hAnsi="GHEA Grapalat"/>
          <w:sz w:val="22"/>
          <w:szCs w:val="22"/>
        </w:rPr>
        <w:t xml:space="preserve">կազմելով 70.6 տոկոս: </w:t>
      </w:r>
    </w:p>
    <w:p w14:paraId="3F6270A9" w14:textId="3633E0EA" w:rsidR="009A1499" w:rsidRPr="00673801" w:rsidRDefault="009A1499" w:rsidP="009A1499">
      <w:pPr>
        <w:ind w:left="408"/>
        <w:rPr>
          <w:rFonts w:ascii="GHEA Grapalat" w:hAnsi="GHEA Grapalat"/>
          <w:sz w:val="22"/>
          <w:szCs w:val="22"/>
        </w:rPr>
      </w:pPr>
    </w:p>
    <w:p w14:paraId="229AEEF3" w14:textId="40253620" w:rsidR="00371C5C" w:rsidRPr="00673801" w:rsidRDefault="00371C5C" w:rsidP="001E19CD">
      <w:pPr>
        <w:ind w:firstLine="720"/>
        <w:rPr>
          <w:rFonts w:ascii="GHEA Grapalat" w:hAnsi="GHEA Grapalat"/>
          <w:sz w:val="22"/>
          <w:szCs w:val="22"/>
        </w:rPr>
      </w:pPr>
      <w:r w:rsidRPr="00673801">
        <w:rPr>
          <w:rFonts w:ascii="GHEA Grapalat" w:hAnsi="GHEA Grapalat"/>
          <w:sz w:val="22"/>
          <w:szCs w:val="22"/>
        </w:rPr>
        <w:t xml:space="preserve">Դիտարկվող ժամանակահատվածում, առաջնային էներգիայի մատակարարման կառուցվածքային </w:t>
      </w:r>
      <w:r w:rsidR="001E19CD" w:rsidRPr="00673801">
        <w:rPr>
          <w:rFonts w:ascii="GHEA Grapalat" w:hAnsi="GHEA Grapalat"/>
          <w:sz w:val="22"/>
          <w:szCs w:val="22"/>
        </w:rPr>
        <w:t>փոփոխությունների</w:t>
      </w:r>
      <w:r w:rsidRPr="00673801">
        <w:rPr>
          <w:rFonts w:ascii="GHEA Grapalat" w:hAnsi="GHEA Grapalat"/>
          <w:sz w:val="22"/>
          <w:szCs w:val="22"/>
        </w:rPr>
        <w:t xml:space="preserve"> և ներմուծվող հանածո վառելիքի առումով առանձնանում են երկու հիմնական միտում՝ բնական գազի մասնաբաժնի ավելացում և նավթամթերքի մասնաբաժնի նվազում: Բ</w:t>
      </w:r>
      <w:r w:rsidR="001E19CD" w:rsidRPr="00673801">
        <w:rPr>
          <w:rFonts w:ascii="GHEA Grapalat" w:hAnsi="GHEA Grapalat"/>
          <w:sz w:val="22"/>
          <w:szCs w:val="22"/>
        </w:rPr>
        <w:t>ն</w:t>
      </w:r>
      <w:r w:rsidRPr="00673801">
        <w:rPr>
          <w:rFonts w:ascii="GHEA Grapalat" w:hAnsi="GHEA Grapalat"/>
          <w:sz w:val="22"/>
          <w:szCs w:val="22"/>
        </w:rPr>
        <w:t>ական գազը դիտարկվող ժամանակահատվածում պահպանել և ամրապնդել  է իր գերակա դիրքը՝  60 և ավել</w:t>
      </w:r>
      <w:r w:rsidR="001E19CD" w:rsidRPr="00673801">
        <w:rPr>
          <w:rFonts w:ascii="GHEA Grapalat" w:hAnsi="GHEA Grapalat"/>
          <w:sz w:val="22"/>
          <w:szCs w:val="22"/>
        </w:rPr>
        <w:t>ի</w:t>
      </w:r>
      <w:r w:rsidRPr="00673801">
        <w:rPr>
          <w:rFonts w:ascii="GHEA Grapalat" w:hAnsi="GHEA Grapalat"/>
          <w:sz w:val="22"/>
          <w:szCs w:val="22"/>
        </w:rPr>
        <w:t xml:space="preserve"> տոկոս մասնաբաժնով: Փաստացի, </w:t>
      </w:r>
      <w:r w:rsidR="001E19CD" w:rsidRPr="00673801">
        <w:rPr>
          <w:rFonts w:ascii="GHEA Grapalat" w:hAnsi="GHEA Grapalat"/>
          <w:sz w:val="22"/>
          <w:szCs w:val="22"/>
        </w:rPr>
        <w:t>դիտարկվող</w:t>
      </w:r>
      <w:r w:rsidRPr="00673801">
        <w:rPr>
          <w:rFonts w:ascii="GHEA Grapalat" w:hAnsi="GHEA Grapalat"/>
          <w:sz w:val="22"/>
          <w:szCs w:val="22"/>
        </w:rPr>
        <w:t xml:space="preserve">  ժամանակահատվածում, առաջանային էներգիայի </w:t>
      </w:r>
      <w:r w:rsidR="001E19CD" w:rsidRPr="00673801">
        <w:rPr>
          <w:rFonts w:ascii="GHEA Grapalat" w:hAnsi="GHEA Grapalat"/>
          <w:sz w:val="22"/>
          <w:szCs w:val="22"/>
        </w:rPr>
        <w:t>մատակարարման</w:t>
      </w:r>
      <w:r w:rsidRPr="00673801">
        <w:rPr>
          <w:rFonts w:ascii="GHEA Grapalat" w:hAnsi="GHEA Grapalat"/>
          <w:sz w:val="22"/>
          <w:szCs w:val="22"/>
        </w:rPr>
        <w:t xml:space="preserve"> աճի 95 տոկոսից ավելին բաժին է ընկել բնական գազին՝ հիմնականում թե</w:t>
      </w:r>
      <w:r w:rsidR="001E19CD" w:rsidRPr="00673801">
        <w:rPr>
          <w:rFonts w:ascii="GHEA Grapalat" w:hAnsi="GHEA Grapalat"/>
          <w:sz w:val="22"/>
          <w:szCs w:val="22"/>
        </w:rPr>
        <w:t xml:space="preserve">թև մարդատար տրանսպորտի և տնային </w:t>
      </w:r>
      <w:r w:rsidRPr="00673801">
        <w:rPr>
          <w:rFonts w:ascii="GHEA Grapalat" w:hAnsi="GHEA Grapalat"/>
          <w:sz w:val="22"/>
          <w:szCs w:val="22"/>
        </w:rPr>
        <w:t>տնտեսությունների աճող պահանջարկի հետևանքով:</w:t>
      </w:r>
    </w:p>
    <w:p w14:paraId="7F483DA8" w14:textId="77777777" w:rsidR="00371C5C" w:rsidRPr="00673801" w:rsidRDefault="00371C5C" w:rsidP="001E19CD">
      <w:pPr>
        <w:ind w:firstLine="720"/>
        <w:rPr>
          <w:rFonts w:ascii="GHEA Grapalat" w:hAnsi="GHEA Grapalat"/>
          <w:sz w:val="22"/>
          <w:szCs w:val="22"/>
        </w:rPr>
      </w:pPr>
    </w:p>
    <w:p w14:paraId="4EFD5A4F" w14:textId="4172E9DB" w:rsidR="009A1499" w:rsidRPr="00673801" w:rsidRDefault="009A1499" w:rsidP="001E19CD">
      <w:pPr>
        <w:ind w:firstLine="720"/>
        <w:rPr>
          <w:rFonts w:ascii="GHEA Grapalat" w:hAnsi="GHEA Grapalat"/>
          <w:sz w:val="22"/>
          <w:szCs w:val="22"/>
        </w:rPr>
      </w:pPr>
      <w:r w:rsidRPr="00673801">
        <w:rPr>
          <w:rFonts w:ascii="GHEA Grapalat" w:hAnsi="GHEA Grapalat"/>
          <w:sz w:val="22"/>
          <w:szCs w:val="22"/>
        </w:rPr>
        <w:t>Ներմուծվող հանածո վառելիքից կախվածության նվազեցումը գերակա խնդիր է Հայ</w:t>
      </w:r>
      <w:r w:rsidR="00371C5C" w:rsidRPr="00673801">
        <w:rPr>
          <w:rFonts w:ascii="GHEA Grapalat" w:hAnsi="GHEA Grapalat"/>
          <w:sz w:val="22"/>
          <w:szCs w:val="22"/>
        </w:rPr>
        <w:t>ա</w:t>
      </w:r>
      <w:r w:rsidRPr="00673801">
        <w:rPr>
          <w:rFonts w:ascii="GHEA Grapalat" w:hAnsi="GHEA Grapalat"/>
          <w:sz w:val="22"/>
          <w:szCs w:val="22"/>
        </w:rPr>
        <w:t>ստանի համար, որին</w:t>
      </w:r>
      <w:r w:rsidR="00371C5C" w:rsidRPr="00673801">
        <w:rPr>
          <w:rFonts w:ascii="GHEA Grapalat" w:hAnsi="GHEA Grapalat"/>
          <w:sz w:val="22"/>
          <w:szCs w:val="22"/>
        </w:rPr>
        <w:t xml:space="preserve"> </w:t>
      </w:r>
      <w:r w:rsidRPr="00673801">
        <w:rPr>
          <w:rFonts w:ascii="GHEA Grapalat" w:hAnsi="GHEA Grapalat"/>
          <w:sz w:val="22"/>
          <w:szCs w:val="22"/>
        </w:rPr>
        <w:t xml:space="preserve">հասնելու հիմնական ճանապարհը վերականգնվող էներգետիկայի առաջընթաց զարգացումն է: </w:t>
      </w:r>
    </w:p>
    <w:p w14:paraId="3CA74858" w14:textId="77777777" w:rsidR="009A1499" w:rsidRPr="00673801" w:rsidRDefault="009A1499" w:rsidP="001E19CD">
      <w:pPr>
        <w:ind w:firstLine="720"/>
        <w:rPr>
          <w:rFonts w:ascii="GHEA Grapalat" w:hAnsi="GHEA Grapalat"/>
          <w:sz w:val="22"/>
          <w:szCs w:val="22"/>
        </w:rPr>
      </w:pPr>
    </w:p>
    <w:p w14:paraId="4718D7BE" w14:textId="1C3F2D40" w:rsidR="00860360" w:rsidRPr="00673801" w:rsidRDefault="009A1499" w:rsidP="001E19CD">
      <w:pPr>
        <w:ind w:firstLine="720"/>
        <w:rPr>
          <w:rFonts w:ascii="GHEA Grapalat" w:hAnsi="GHEA Grapalat"/>
          <w:sz w:val="22"/>
          <w:szCs w:val="22"/>
        </w:rPr>
      </w:pPr>
      <w:r w:rsidRPr="00673801">
        <w:rPr>
          <w:rFonts w:ascii="GHEA Grapalat" w:hAnsi="GHEA Grapalat"/>
          <w:sz w:val="22"/>
          <w:szCs w:val="22"/>
        </w:rPr>
        <w:t>Վերջին տասնամյակում</w:t>
      </w:r>
      <w:r w:rsidR="00B81909">
        <w:rPr>
          <w:rFonts w:ascii="GHEA Grapalat" w:hAnsi="GHEA Grapalat"/>
          <w:sz w:val="22"/>
          <w:szCs w:val="22"/>
        </w:rPr>
        <w:t xml:space="preserve"> </w:t>
      </w:r>
      <w:r w:rsidRPr="00673801">
        <w:rPr>
          <w:rFonts w:ascii="GHEA Grapalat" w:hAnsi="GHEA Grapalat"/>
          <w:sz w:val="22"/>
          <w:szCs w:val="22"/>
        </w:rPr>
        <w:t xml:space="preserve">առաջնային էներգիայի մատակարարման կառուցվածքում </w:t>
      </w:r>
      <w:r w:rsidR="001E19CD" w:rsidRPr="00673801">
        <w:rPr>
          <w:rFonts w:ascii="GHEA Grapalat" w:hAnsi="GHEA Grapalat"/>
          <w:sz w:val="22"/>
          <w:szCs w:val="22"/>
        </w:rPr>
        <w:t>վերականգնվող</w:t>
      </w:r>
      <w:r w:rsidRPr="00673801">
        <w:rPr>
          <w:rFonts w:ascii="GHEA Grapalat" w:hAnsi="GHEA Grapalat"/>
          <w:sz w:val="22"/>
          <w:szCs w:val="22"/>
        </w:rPr>
        <w:t xml:space="preserve"> էներգակիրների մասնաբաժինը տատանվել է 11-ից 12 տոկոսի շրջանակներում: 2019թ</w:t>
      </w:r>
      <w:r w:rsidR="001E19CD" w:rsidRPr="00673801">
        <w:rPr>
          <w:rFonts w:ascii="MS Mincho" w:eastAsia="MS Mincho" w:hAnsi="MS Mincho" w:cs="MS Mincho"/>
          <w:sz w:val="22"/>
          <w:szCs w:val="22"/>
        </w:rPr>
        <w:t>․</w:t>
      </w:r>
      <w:r w:rsidRPr="00673801">
        <w:rPr>
          <w:rFonts w:ascii="GHEA Grapalat" w:hAnsi="GHEA Grapalat"/>
          <w:sz w:val="22"/>
          <w:szCs w:val="22"/>
        </w:rPr>
        <w:t xml:space="preserve"> վերականգնվող էներգետիկայի մասնաբաժինը </w:t>
      </w:r>
      <w:r w:rsidR="001E19CD" w:rsidRPr="00673801">
        <w:rPr>
          <w:rFonts w:ascii="GHEA Grapalat" w:hAnsi="GHEA Grapalat"/>
          <w:sz w:val="22"/>
          <w:szCs w:val="22"/>
        </w:rPr>
        <w:t>կազմել</w:t>
      </w:r>
      <w:r w:rsidRPr="00673801">
        <w:rPr>
          <w:rFonts w:ascii="GHEA Grapalat" w:hAnsi="GHEA Grapalat"/>
          <w:sz w:val="22"/>
          <w:szCs w:val="22"/>
        </w:rPr>
        <w:t xml:space="preserve"> է 11.7 տոկոս </w:t>
      </w:r>
      <w:r w:rsidR="00860360" w:rsidRPr="00673801">
        <w:rPr>
          <w:rFonts w:ascii="GHEA Grapalat" w:hAnsi="GHEA Grapalat"/>
          <w:sz w:val="22"/>
          <w:szCs w:val="22"/>
        </w:rPr>
        <w:t>(</w:t>
      </w:r>
      <w:r w:rsidRPr="00673801">
        <w:rPr>
          <w:rFonts w:ascii="GHEA Grapalat" w:hAnsi="GHEA Grapalat"/>
          <w:sz w:val="22"/>
          <w:szCs w:val="22"/>
        </w:rPr>
        <w:t xml:space="preserve">առանց </w:t>
      </w:r>
      <w:r w:rsidR="001E19CD" w:rsidRPr="00673801">
        <w:rPr>
          <w:rFonts w:ascii="GHEA Grapalat" w:hAnsi="GHEA Grapalat"/>
          <w:sz w:val="22"/>
          <w:szCs w:val="22"/>
        </w:rPr>
        <w:t>կենսավառելիքի</w:t>
      </w:r>
      <w:r w:rsidRPr="00673801">
        <w:rPr>
          <w:rFonts w:ascii="GHEA Grapalat" w:hAnsi="GHEA Grapalat"/>
          <w:sz w:val="22"/>
          <w:szCs w:val="22"/>
        </w:rPr>
        <w:t>՝ 5.7 տոկոս</w:t>
      </w:r>
      <w:r w:rsidR="00860360" w:rsidRPr="00673801">
        <w:rPr>
          <w:rFonts w:ascii="GHEA Grapalat" w:hAnsi="GHEA Grapalat"/>
          <w:sz w:val="22"/>
          <w:szCs w:val="22"/>
        </w:rPr>
        <w:t>)</w:t>
      </w:r>
      <w:r w:rsidRPr="00673801">
        <w:rPr>
          <w:rFonts w:ascii="GHEA Grapalat" w:hAnsi="GHEA Grapalat"/>
          <w:sz w:val="22"/>
          <w:szCs w:val="22"/>
        </w:rPr>
        <w:t>:</w:t>
      </w:r>
    </w:p>
    <w:p w14:paraId="2E56406C" w14:textId="77777777" w:rsidR="00860360" w:rsidRPr="00673801" w:rsidRDefault="00860360" w:rsidP="001E19CD">
      <w:pPr>
        <w:ind w:firstLine="720"/>
        <w:rPr>
          <w:rFonts w:ascii="GHEA Grapalat" w:hAnsi="GHEA Grapalat"/>
          <w:sz w:val="22"/>
          <w:szCs w:val="22"/>
        </w:rPr>
      </w:pPr>
    </w:p>
    <w:p w14:paraId="40EB413D" w14:textId="7161F5B2" w:rsidR="00860360" w:rsidRPr="00673801" w:rsidRDefault="00757883" w:rsidP="001E19CD">
      <w:pPr>
        <w:ind w:firstLine="720"/>
        <w:rPr>
          <w:rFonts w:ascii="GHEA Grapalat" w:hAnsi="GHEA Grapalat"/>
          <w:sz w:val="22"/>
          <w:szCs w:val="22"/>
        </w:rPr>
      </w:pPr>
      <w:r w:rsidRPr="00673801">
        <w:rPr>
          <w:rFonts w:ascii="GHEA Grapalat" w:hAnsi="GHEA Grapalat"/>
          <w:sz w:val="22"/>
          <w:szCs w:val="22"/>
        </w:rPr>
        <w:t>Հարկ</w:t>
      </w:r>
      <w:r w:rsidR="00116DB2" w:rsidRPr="00673801">
        <w:rPr>
          <w:rFonts w:ascii="GHEA Grapalat" w:hAnsi="GHEA Grapalat"/>
          <w:sz w:val="22"/>
          <w:szCs w:val="22"/>
        </w:rPr>
        <w:t xml:space="preserve"> է նշել, որ առաջնային էներգիայի մատակարարման կառուցվածքի </w:t>
      </w:r>
      <w:r w:rsidR="00860360" w:rsidRPr="00673801">
        <w:rPr>
          <w:rFonts w:ascii="GHEA Grapalat" w:hAnsi="GHEA Grapalat"/>
          <w:sz w:val="22"/>
          <w:szCs w:val="22"/>
        </w:rPr>
        <w:t>առումով</w:t>
      </w:r>
      <w:r w:rsidR="00116DB2" w:rsidRPr="00673801">
        <w:rPr>
          <w:rFonts w:ascii="GHEA Grapalat" w:hAnsi="GHEA Grapalat"/>
          <w:sz w:val="22"/>
          <w:szCs w:val="22"/>
        </w:rPr>
        <w:t xml:space="preserve"> Հայ</w:t>
      </w:r>
      <w:r w:rsidR="00860360" w:rsidRPr="00673801">
        <w:rPr>
          <w:rFonts w:ascii="GHEA Grapalat" w:hAnsi="GHEA Grapalat"/>
          <w:sz w:val="22"/>
          <w:szCs w:val="22"/>
        </w:rPr>
        <w:t>ա</w:t>
      </w:r>
      <w:r w:rsidR="00116DB2" w:rsidRPr="00673801">
        <w:rPr>
          <w:rFonts w:ascii="GHEA Grapalat" w:hAnsi="GHEA Grapalat"/>
          <w:sz w:val="22"/>
          <w:szCs w:val="22"/>
        </w:rPr>
        <w:t>ստանի առանձնահատկությունը միջուկային էներգիայի առկայությունն է, որը կազմում է առաջնային էներգիայի մատակարարման շուրջ 18 տոկոսը: Չնայած միջուկային էներգիան չի համարվում վերականգնվող էներգակիր, այնուհանդերձ</w:t>
      </w:r>
      <w:r w:rsidR="00860360" w:rsidRPr="00673801">
        <w:rPr>
          <w:rFonts w:ascii="GHEA Grapalat" w:hAnsi="GHEA Grapalat"/>
          <w:sz w:val="22"/>
          <w:szCs w:val="22"/>
        </w:rPr>
        <w:t>,</w:t>
      </w:r>
      <w:r w:rsidR="00116DB2" w:rsidRPr="00673801">
        <w:rPr>
          <w:rFonts w:ascii="GHEA Grapalat" w:hAnsi="GHEA Grapalat"/>
          <w:sz w:val="22"/>
          <w:szCs w:val="22"/>
        </w:rPr>
        <w:t xml:space="preserve"> ինչպես </w:t>
      </w:r>
      <w:r w:rsidR="00260D09" w:rsidRPr="00673801">
        <w:rPr>
          <w:rFonts w:ascii="GHEA Grapalat" w:hAnsi="GHEA Grapalat"/>
          <w:sz w:val="22"/>
          <w:szCs w:val="22"/>
        </w:rPr>
        <w:t>գործող ատոմակայանի էլեկտրաէներգիայի արտադրության տնտեսական շահավետության,</w:t>
      </w:r>
      <w:r w:rsidR="00116DB2" w:rsidRPr="00673801">
        <w:rPr>
          <w:rFonts w:ascii="GHEA Grapalat" w:hAnsi="GHEA Grapalat"/>
          <w:sz w:val="22"/>
          <w:szCs w:val="22"/>
        </w:rPr>
        <w:t xml:space="preserve"> այնպես </w:t>
      </w:r>
      <w:r w:rsidR="00860360" w:rsidRPr="00673801">
        <w:rPr>
          <w:rFonts w:ascii="GHEA Grapalat" w:hAnsi="GHEA Grapalat"/>
          <w:sz w:val="22"/>
          <w:szCs w:val="22"/>
        </w:rPr>
        <w:t>էլ</w:t>
      </w:r>
      <w:r w:rsidR="00116DB2" w:rsidRPr="00673801">
        <w:rPr>
          <w:rFonts w:ascii="GHEA Grapalat" w:hAnsi="GHEA Grapalat"/>
          <w:sz w:val="22"/>
          <w:szCs w:val="22"/>
        </w:rPr>
        <w:t xml:space="preserve"> ջերմոցային գազերի կ</w:t>
      </w:r>
      <w:r w:rsidR="00762953" w:rsidRPr="00673801">
        <w:rPr>
          <w:rFonts w:ascii="GHEA Grapalat" w:hAnsi="GHEA Grapalat"/>
          <w:sz w:val="22"/>
          <w:szCs w:val="22"/>
        </w:rPr>
        <w:t xml:space="preserve">րճատման </w:t>
      </w:r>
      <w:r w:rsidR="00860360" w:rsidRPr="00673801">
        <w:rPr>
          <w:rFonts w:ascii="GHEA Grapalat" w:hAnsi="GHEA Grapalat"/>
          <w:sz w:val="22"/>
          <w:szCs w:val="22"/>
        </w:rPr>
        <w:t>առումով</w:t>
      </w:r>
      <w:r w:rsidR="00762953" w:rsidRPr="00673801">
        <w:rPr>
          <w:rFonts w:ascii="GHEA Grapalat" w:hAnsi="GHEA Grapalat"/>
          <w:sz w:val="22"/>
          <w:szCs w:val="22"/>
        </w:rPr>
        <w:t xml:space="preserve"> մ</w:t>
      </w:r>
      <w:r w:rsidR="00C63D5E" w:rsidRPr="00673801">
        <w:rPr>
          <w:rFonts w:ascii="GHEA Grapalat" w:hAnsi="GHEA Grapalat"/>
          <w:sz w:val="22"/>
          <w:szCs w:val="22"/>
        </w:rPr>
        <w:t>իջուկային</w:t>
      </w:r>
      <w:r w:rsidR="00762953" w:rsidRPr="00673801">
        <w:rPr>
          <w:rFonts w:ascii="GHEA Grapalat" w:hAnsi="GHEA Grapalat"/>
          <w:sz w:val="22"/>
          <w:szCs w:val="22"/>
        </w:rPr>
        <w:t xml:space="preserve"> էներգիա</w:t>
      </w:r>
      <w:r w:rsidR="00260D09" w:rsidRPr="00673801">
        <w:rPr>
          <w:rFonts w:ascii="GHEA Grapalat" w:hAnsi="GHEA Grapalat"/>
          <w:sz w:val="22"/>
          <w:szCs w:val="22"/>
        </w:rPr>
        <w:t>յի փոխարինումը վեր</w:t>
      </w:r>
      <w:r w:rsidR="00860360" w:rsidRPr="00673801">
        <w:rPr>
          <w:rFonts w:ascii="GHEA Grapalat" w:hAnsi="GHEA Grapalat"/>
          <w:sz w:val="22"/>
          <w:szCs w:val="22"/>
        </w:rPr>
        <w:t>ա</w:t>
      </w:r>
      <w:r w:rsidR="00260D09" w:rsidRPr="00673801">
        <w:rPr>
          <w:rFonts w:ascii="GHEA Grapalat" w:hAnsi="GHEA Grapalat"/>
          <w:sz w:val="22"/>
          <w:szCs w:val="22"/>
        </w:rPr>
        <w:t>կանգնվող էներգետիկայով, առաջիկա 10-15 տա</w:t>
      </w:r>
      <w:r w:rsidR="001821AF" w:rsidRPr="00673801">
        <w:rPr>
          <w:rFonts w:ascii="GHEA Grapalat" w:hAnsi="GHEA Grapalat"/>
          <w:sz w:val="22"/>
          <w:szCs w:val="22"/>
        </w:rPr>
        <w:t>ր</w:t>
      </w:r>
      <w:r w:rsidR="00260D09" w:rsidRPr="00673801">
        <w:rPr>
          <w:rFonts w:ascii="GHEA Grapalat" w:hAnsi="GHEA Grapalat"/>
          <w:sz w:val="22"/>
          <w:szCs w:val="22"/>
        </w:rPr>
        <w:t xml:space="preserve">իներին, </w:t>
      </w:r>
      <w:r w:rsidR="001821AF" w:rsidRPr="00673801">
        <w:rPr>
          <w:rFonts w:ascii="GHEA Grapalat" w:hAnsi="GHEA Grapalat"/>
          <w:sz w:val="22"/>
          <w:szCs w:val="22"/>
        </w:rPr>
        <w:t>կախված գործող ատոմակայանի շահագործման ժամկետների երկարաձ</w:t>
      </w:r>
      <w:r w:rsidR="00860360" w:rsidRPr="00673801">
        <w:rPr>
          <w:rFonts w:ascii="GHEA Grapalat" w:hAnsi="GHEA Grapalat"/>
          <w:sz w:val="22"/>
          <w:szCs w:val="22"/>
        </w:rPr>
        <w:t>գ</w:t>
      </w:r>
      <w:r w:rsidR="001821AF" w:rsidRPr="00673801">
        <w:rPr>
          <w:rFonts w:ascii="GHEA Grapalat" w:hAnsi="GHEA Grapalat"/>
          <w:sz w:val="22"/>
          <w:szCs w:val="22"/>
        </w:rPr>
        <w:t xml:space="preserve">ման </w:t>
      </w:r>
      <w:r w:rsidR="002E29E4" w:rsidRPr="00673801">
        <w:rPr>
          <w:rFonts w:ascii="GHEA Grapalat" w:hAnsi="GHEA Grapalat"/>
          <w:sz w:val="22"/>
          <w:szCs w:val="22"/>
        </w:rPr>
        <w:t xml:space="preserve">տեխնիկական հնարավորությունից և ֆինանսավորման </w:t>
      </w:r>
      <w:r w:rsidR="001821AF" w:rsidRPr="00673801">
        <w:rPr>
          <w:rFonts w:ascii="GHEA Grapalat" w:hAnsi="GHEA Grapalat"/>
          <w:sz w:val="22"/>
          <w:szCs w:val="22"/>
        </w:rPr>
        <w:t xml:space="preserve">պայմաններից, </w:t>
      </w:r>
      <w:r w:rsidR="00762953" w:rsidRPr="00673801">
        <w:rPr>
          <w:rFonts w:ascii="GHEA Grapalat" w:hAnsi="GHEA Grapalat"/>
          <w:sz w:val="22"/>
          <w:szCs w:val="22"/>
        </w:rPr>
        <w:t>չի կա</w:t>
      </w:r>
      <w:r w:rsidR="00860360" w:rsidRPr="00673801">
        <w:rPr>
          <w:rFonts w:ascii="GHEA Grapalat" w:hAnsi="GHEA Grapalat"/>
          <w:sz w:val="22"/>
          <w:szCs w:val="22"/>
        </w:rPr>
        <w:t>ր</w:t>
      </w:r>
      <w:r w:rsidR="00762953" w:rsidRPr="00673801">
        <w:rPr>
          <w:rFonts w:ascii="GHEA Grapalat" w:hAnsi="GHEA Grapalat"/>
          <w:sz w:val="22"/>
          <w:szCs w:val="22"/>
        </w:rPr>
        <w:t xml:space="preserve">ող դիտարկվել որպես </w:t>
      </w:r>
      <w:r w:rsidR="00260D09" w:rsidRPr="00673801">
        <w:rPr>
          <w:rFonts w:ascii="GHEA Grapalat" w:hAnsi="GHEA Grapalat"/>
          <w:sz w:val="22"/>
          <w:szCs w:val="22"/>
        </w:rPr>
        <w:t>այլընտրանք:</w:t>
      </w:r>
    </w:p>
    <w:p w14:paraId="240F5800" w14:textId="77777777" w:rsidR="003C7FD3" w:rsidRPr="00673801" w:rsidRDefault="003C7FD3" w:rsidP="001E19CD">
      <w:pPr>
        <w:ind w:firstLine="720"/>
        <w:rPr>
          <w:rFonts w:ascii="GHEA Grapalat" w:hAnsi="GHEA Grapalat"/>
          <w:sz w:val="22"/>
          <w:szCs w:val="22"/>
        </w:rPr>
      </w:pPr>
    </w:p>
    <w:p w14:paraId="371BB41E" w14:textId="3EB7BC3B" w:rsidR="006E3CB6" w:rsidRPr="00673801" w:rsidRDefault="006E3CB6" w:rsidP="001E19CD">
      <w:pPr>
        <w:ind w:firstLine="720"/>
        <w:rPr>
          <w:rFonts w:ascii="GHEA Grapalat" w:hAnsi="GHEA Grapalat"/>
          <w:sz w:val="22"/>
          <w:szCs w:val="22"/>
        </w:rPr>
      </w:pPr>
      <w:r w:rsidRPr="00673801">
        <w:rPr>
          <w:rFonts w:ascii="GHEA Grapalat" w:hAnsi="GHEA Grapalat"/>
          <w:sz w:val="22"/>
          <w:szCs w:val="22"/>
        </w:rPr>
        <w:t xml:space="preserve">Առաջնային էներգիայի մի մասը վերջնական սպառողներին հասնում է էլեկտրաէներգետիկ համակարգում էլեկտրաէներգիայի փոխակերպման միջոցով: </w:t>
      </w:r>
      <w:r w:rsidR="004C45CA" w:rsidRPr="00673801">
        <w:rPr>
          <w:rFonts w:ascii="GHEA Grapalat" w:hAnsi="GHEA Grapalat"/>
          <w:sz w:val="22"/>
          <w:szCs w:val="22"/>
        </w:rPr>
        <w:t>2019 թ. բնական գազի ներմուծման շուրջ 30 տոկոսը օգտագործվել է երեք ջերմակայաններում էլեկտրաէներգիայի արտադրության նպատակով</w:t>
      </w:r>
      <w:r w:rsidR="00941D9B" w:rsidRPr="00673801">
        <w:rPr>
          <w:rFonts w:ascii="GHEA Grapalat" w:hAnsi="GHEA Grapalat"/>
          <w:sz w:val="22"/>
          <w:szCs w:val="22"/>
        </w:rPr>
        <w:t>,</w:t>
      </w:r>
      <w:r w:rsidR="004C45CA" w:rsidRPr="00673801">
        <w:rPr>
          <w:rFonts w:ascii="GHEA Grapalat" w:hAnsi="GHEA Grapalat"/>
          <w:sz w:val="22"/>
          <w:szCs w:val="22"/>
        </w:rPr>
        <w:t xml:space="preserve"> որի շուրջ </w:t>
      </w:r>
      <w:r w:rsidR="00941D9B" w:rsidRPr="00673801">
        <w:rPr>
          <w:rFonts w:ascii="GHEA Grapalat" w:hAnsi="GHEA Grapalat"/>
          <w:sz w:val="22"/>
          <w:szCs w:val="22"/>
        </w:rPr>
        <w:t>40 տոկոսը</w:t>
      </w:r>
      <w:r w:rsidR="004C45CA" w:rsidRPr="00673801">
        <w:rPr>
          <w:rFonts w:ascii="GHEA Grapalat" w:hAnsi="GHEA Grapalat"/>
          <w:sz w:val="22"/>
          <w:szCs w:val="22"/>
        </w:rPr>
        <w:t xml:space="preserve"> արտահանվել է </w:t>
      </w:r>
      <w:r w:rsidR="00860360" w:rsidRPr="00673801">
        <w:rPr>
          <w:rFonts w:ascii="GHEA Grapalat" w:hAnsi="GHEA Grapalat"/>
          <w:sz w:val="22"/>
          <w:szCs w:val="22"/>
        </w:rPr>
        <w:t>Իրանի Իսլամական Հանրապետություն</w:t>
      </w:r>
      <w:r w:rsidR="00941D9B" w:rsidRPr="00673801">
        <w:rPr>
          <w:rFonts w:ascii="GHEA Grapalat" w:hAnsi="GHEA Grapalat"/>
          <w:sz w:val="22"/>
          <w:szCs w:val="22"/>
        </w:rPr>
        <w:t xml:space="preserve">՝ </w:t>
      </w:r>
      <w:r w:rsidR="00860360" w:rsidRPr="00673801">
        <w:rPr>
          <w:rFonts w:ascii="GHEA Grapalat" w:hAnsi="GHEA Grapalat"/>
          <w:sz w:val="22"/>
          <w:szCs w:val="22"/>
        </w:rPr>
        <w:t>«</w:t>
      </w:r>
      <w:r w:rsidR="00941D9B" w:rsidRPr="00673801">
        <w:rPr>
          <w:rFonts w:ascii="GHEA Grapalat" w:hAnsi="GHEA Grapalat"/>
          <w:sz w:val="22"/>
          <w:szCs w:val="22"/>
        </w:rPr>
        <w:t>էլեկտրաէներգիա</w:t>
      </w:r>
      <w:r w:rsidR="00860360" w:rsidRPr="00673801">
        <w:rPr>
          <w:rFonts w:ascii="GHEA Grapalat" w:hAnsi="GHEA Grapalat"/>
          <w:sz w:val="22"/>
          <w:szCs w:val="22"/>
        </w:rPr>
        <w:t>՝</w:t>
      </w:r>
      <w:r w:rsidR="00941D9B" w:rsidRPr="00673801">
        <w:rPr>
          <w:rFonts w:ascii="GHEA Grapalat" w:hAnsi="GHEA Grapalat"/>
          <w:sz w:val="22"/>
          <w:szCs w:val="22"/>
        </w:rPr>
        <w:t xml:space="preserve"> գազի դիմաց</w:t>
      </w:r>
      <w:r w:rsidR="00860360" w:rsidRPr="00673801">
        <w:rPr>
          <w:rFonts w:ascii="GHEA Grapalat" w:hAnsi="GHEA Grapalat"/>
          <w:sz w:val="22"/>
          <w:szCs w:val="22"/>
        </w:rPr>
        <w:t>»</w:t>
      </w:r>
      <w:r w:rsidR="00941D9B" w:rsidRPr="00673801">
        <w:rPr>
          <w:rFonts w:ascii="GHEA Grapalat" w:hAnsi="GHEA Grapalat"/>
          <w:sz w:val="22"/>
          <w:szCs w:val="22"/>
        </w:rPr>
        <w:t xml:space="preserve"> գործարքի շրջանակներում</w:t>
      </w:r>
      <w:r w:rsidR="004C45CA" w:rsidRPr="00673801">
        <w:rPr>
          <w:rFonts w:ascii="GHEA Grapalat" w:hAnsi="GHEA Grapalat"/>
          <w:sz w:val="22"/>
          <w:szCs w:val="22"/>
        </w:rPr>
        <w:t>:</w:t>
      </w:r>
      <w:r w:rsidR="00941D9B" w:rsidRPr="00673801">
        <w:rPr>
          <w:rFonts w:ascii="GHEA Grapalat" w:hAnsi="GHEA Grapalat"/>
          <w:sz w:val="22"/>
          <w:szCs w:val="22"/>
        </w:rPr>
        <w:t xml:space="preserve"> Այդպիսով</w:t>
      </w:r>
      <w:r w:rsidR="00C052F3" w:rsidRPr="00673801">
        <w:rPr>
          <w:rFonts w:ascii="GHEA Grapalat" w:hAnsi="GHEA Grapalat"/>
          <w:sz w:val="22"/>
          <w:szCs w:val="22"/>
        </w:rPr>
        <w:t>,</w:t>
      </w:r>
      <w:r w:rsidR="00941D9B" w:rsidRPr="00673801">
        <w:rPr>
          <w:rFonts w:ascii="GHEA Grapalat" w:hAnsi="GHEA Grapalat"/>
          <w:sz w:val="22"/>
          <w:szCs w:val="22"/>
        </w:rPr>
        <w:t xml:space="preserve"> էլեկտրաէներգիայի ներքին պահանջարկի</w:t>
      </w:r>
      <w:r w:rsidR="004C45CA" w:rsidRPr="00673801">
        <w:rPr>
          <w:rFonts w:ascii="GHEA Grapalat" w:hAnsi="GHEA Grapalat"/>
          <w:sz w:val="22"/>
          <w:szCs w:val="22"/>
        </w:rPr>
        <w:t xml:space="preserve"> </w:t>
      </w:r>
      <w:r w:rsidR="00941D9B" w:rsidRPr="00673801">
        <w:rPr>
          <w:rFonts w:ascii="GHEA Grapalat" w:hAnsi="GHEA Grapalat"/>
          <w:sz w:val="22"/>
          <w:szCs w:val="22"/>
        </w:rPr>
        <w:t>բավարարման նպատակով ներկայումս օգտագործվում է ներկրված բնական գազի միայն 20 տոկոսը,</w:t>
      </w:r>
      <w:r w:rsidR="001C42FE" w:rsidRPr="00673801">
        <w:rPr>
          <w:rFonts w:ascii="GHEA Grapalat" w:hAnsi="GHEA Grapalat"/>
          <w:sz w:val="22"/>
          <w:szCs w:val="22"/>
        </w:rPr>
        <w:t xml:space="preserve">՝ ապահովելով շուրջ 1.7 մլրդ կՎտժ </w:t>
      </w:r>
      <w:r w:rsidR="00860360" w:rsidRPr="00673801">
        <w:rPr>
          <w:rFonts w:ascii="GHEA Grapalat" w:hAnsi="GHEA Grapalat"/>
          <w:sz w:val="22"/>
          <w:szCs w:val="22"/>
        </w:rPr>
        <w:t>էլեկտրաէներգիայի</w:t>
      </w:r>
      <w:r w:rsidR="001C42FE" w:rsidRPr="00673801">
        <w:rPr>
          <w:rFonts w:ascii="GHEA Grapalat" w:hAnsi="GHEA Grapalat"/>
          <w:sz w:val="22"/>
          <w:szCs w:val="22"/>
        </w:rPr>
        <w:t xml:space="preserve"> օգտակար առաքում վերջնական սպառողներին կամ ներքին պա</w:t>
      </w:r>
      <w:r w:rsidR="00860360" w:rsidRPr="00673801">
        <w:rPr>
          <w:rFonts w:ascii="GHEA Grapalat" w:hAnsi="GHEA Grapalat"/>
          <w:sz w:val="22"/>
          <w:szCs w:val="22"/>
        </w:rPr>
        <w:t>հ</w:t>
      </w:r>
      <w:r w:rsidR="001C42FE" w:rsidRPr="00673801">
        <w:rPr>
          <w:rFonts w:ascii="GHEA Grapalat" w:hAnsi="GHEA Grapalat"/>
          <w:sz w:val="22"/>
          <w:szCs w:val="22"/>
        </w:rPr>
        <w:t xml:space="preserve">անջարկի </w:t>
      </w:r>
      <w:r w:rsidR="00C00C0D" w:rsidRPr="00673801">
        <w:rPr>
          <w:rFonts w:ascii="GHEA Grapalat" w:hAnsi="GHEA Grapalat"/>
          <w:sz w:val="22"/>
          <w:szCs w:val="22"/>
        </w:rPr>
        <w:t>28 տոկոսը: Ըստ վերջին կայացած արևային կայանների կառուցման մրցույթների և ինքնավար կայ</w:t>
      </w:r>
      <w:r w:rsidR="00860360" w:rsidRPr="00673801">
        <w:rPr>
          <w:rFonts w:ascii="GHEA Grapalat" w:hAnsi="GHEA Grapalat"/>
          <w:sz w:val="22"/>
          <w:szCs w:val="22"/>
        </w:rPr>
        <w:t>ա</w:t>
      </w:r>
      <w:r w:rsidR="00C00C0D" w:rsidRPr="00673801">
        <w:rPr>
          <w:rFonts w:ascii="GHEA Grapalat" w:hAnsi="GHEA Grapalat"/>
          <w:sz w:val="22"/>
          <w:szCs w:val="22"/>
        </w:rPr>
        <w:t>նների արտադրության ցուցանիշների</w:t>
      </w:r>
      <w:r w:rsidR="00C052F3" w:rsidRPr="00673801">
        <w:rPr>
          <w:rFonts w:ascii="GHEA Grapalat" w:hAnsi="GHEA Grapalat"/>
          <w:sz w:val="22"/>
          <w:szCs w:val="22"/>
        </w:rPr>
        <w:t>՝</w:t>
      </w:r>
      <w:r w:rsidR="00C00C0D" w:rsidRPr="00673801">
        <w:rPr>
          <w:rFonts w:ascii="GHEA Grapalat" w:hAnsi="GHEA Grapalat"/>
          <w:sz w:val="22"/>
          <w:szCs w:val="22"/>
        </w:rPr>
        <w:t xml:space="preserve"> ներքին պահանջարկի</w:t>
      </w:r>
      <w:r w:rsidR="00D83A38" w:rsidRPr="00673801">
        <w:rPr>
          <w:rFonts w:ascii="GHEA Grapalat" w:hAnsi="GHEA Grapalat"/>
          <w:sz w:val="22"/>
          <w:szCs w:val="22"/>
        </w:rPr>
        <w:t xml:space="preserve"> </w:t>
      </w:r>
      <w:r w:rsidR="00C00C0D" w:rsidRPr="00673801">
        <w:rPr>
          <w:rFonts w:ascii="GHEA Grapalat" w:hAnsi="GHEA Grapalat"/>
          <w:sz w:val="22"/>
          <w:szCs w:val="22"/>
        </w:rPr>
        <w:t>բավարարման նպատակով բնական գազի ամբողջական փոխարինումը արևային էներգիայով</w:t>
      </w:r>
      <w:r w:rsidR="00D83A38" w:rsidRPr="00673801">
        <w:rPr>
          <w:rFonts w:ascii="GHEA Grapalat" w:hAnsi="GHEA Grapalat"/>
          <w:sz w:val="22"/>
          <w:szCs w:val="22"/>
        </w:rPr>
        <w:t>՝ ներքին պահանջարկի անփոփոխ պայմաններում,</w:t>
      </w:r>
      <w:r w:rsidR="00C00C0D" w:rsidRPr="00673801">
        <w:rPr>
          <w:rFonts w:ascii="GHEA Grapalat" w:hAnsi="GHEA Grapalat"/>
          <w:sz w:val="22"/>
          <w:szCs w:val="22"/>
        </w:rPr>
        <w:t xml:space="preserve"> կպահանջի </w:t>
      </w:r>
      <w:r w:rsidR="00EC1199" w:rsidRPr="00673801">
        <w:rPr>
          <w:rFonts w:ascii="GHEA Grapalat" w:hAnsi="GHEA Grapalat"/>
          <w:sz w:val="22"/>
          <w:szCs w:val="22"/>
        </w:rPr>
        <w:t>վեր</w:t>
      </w:r>
      <w:r w:rsidR="00860360" w:rsidRPr="00673801">
        <w:rPr>
          <w:rFonts w:ascii="GHEA Grapalat" w:hAnsi="GHEA Grapalat"/>
          <w:sz w:val="22"/>
          <w:szCs w:val="22"/>
        </w:rPr>
        <w:t>ա</w:t>
      </w:r>
      <w:r w:rsidR="00EC1199" w:rsidRPr="00673801">
        <w:rPr>
          <w:rFonts w:ascii="GHEA Grapalat" w:hAnsi="GHEA Grapalat"/>
          <w:sz w:val="22"/>
          <w:szCs w:val="22"/>
        </w:rPr>
        <w:t>կանգնվող /բացի հիդրոէներգետիկայից/ էներգիայով աշխատող 700 Մ</w:t>
      </w:r>
      <w:r w:rsidR="008F4F74">
        <w:rPr>
          <w:rFonts w:ascii="GHEA Grapalat" w:hAnsi="GHEA Grapalat"/>
          <w:sz w:val="22"/>
          <w:szCs w:val="22"/>
        </w:rPr>
        <w:t>Վ</w:t>
      </w:r>
      <w:r w:rsidR="00EC1199" w:rsidRPr="00673801">
        <w:rPr>
          <w:rFonts w:ascii="GHEA Grapalat" w:hAnsi="GHEA Grapalat"/>
          <w:sz w:val="22"/>
          <w:szCs w:val="22"/>
        </w:rPr>
        <w:t xml:space="preserve">տ հզորության կայանների կառուցում, հաշվի առնելով, որ 2021թ. առաջին կիսամյակում արդեն իսկ շահագործվում </w:t>
      </w:r>
      <w:r w:rsidR="00D83A38" w:rsidRPr="00673801">
        <w:rPr>
          <w:rFonts w:ascii="GHEA Grapalat" w:hAnsi="GHEA Grapalat"/>
          <w:sz w:val="22"/>
          <w:szCs w:val="22"/>
        </w:rPr>
        <w:t>էին</w:t>
      </w:r>
      <w:r w:rsidR="00EC1199" w:rsidRPr="00673801">
        <w:rPr>
          <w:rFonts w:ascii="GHEA Grapalat" w:hAnsi="GHEA Grapalat"/>
          <w:sz w:val="22"/>
          <w:szCs w:val="22"/>
        </w:rPr>
        <w:t xml:space="preserve"> շուրջ 150 ՄՎտ հզորությա</w:t>
      </w:r>
      <w:r w:rsidR="00860360" w:rsidRPr="00673801">
        <w:rPr>
          <w:rFonts w:ascii="GHEA Grapalat" w:hAnsi="GHEA Grapalat"/>
          <w:sz w:val="22"/>
          <w:szCs w:val="22"/>
        </w:rPr>
        <w:t>մբ</w:t>
      </w:r>
      <w:r w:rsidR="008C1308" w:rsidRPr="00673801">
        <w:rPr>
          <w:rFonts w:ascii="GHEA Grapalat" w:hAnsi="GHEA Grapalat"/>
          <w:sz w:val="22"/>
          <w:szCs w:val="22"/>
        </w:rPr>
        <w:t xml:space="preserve"> </w:t>
      </w:r>
      <w:r w:rsidR="00EC1199" w:rsidRPr="00673801">
        <w:rPr>
          <w:rFonts w:ascii="GHEA Grapalat" w:hAnsi="GHEA Grapalat"/>
          <w:sz w:val="22"/>
          <w:szCs w:val="22"/>
        </w:rPr>
        <w:t xml:space="preserve">կայաններ: </w:t>
      </w:r>
    </w:p>
    <w:p w14:paraId="08D6E893" w14:textId="77777777" w:rsidR="006E3CB6" w:rsidRPr="00673801" w:rsidRDefault="006E3CB6" w:rsidP="001E19CD">
      <w:pPr>
        <w:ind w:firstLine="720"/>
        <w:rPr>
          <w:rFonts w:ascii="GHEA Grapalat" w:hAnsi="GHEA Grapalat"/>
          <w:sz w:val="22"/>
          <w:szCs w:val="22"/>
        </w:rPr>
      </w:pPr>
    </w:p>
    <w:p w14:paraId="57287A8D" w14:textId="6C8E21BD" w:rsidR="00F1304E" w:rsidRPr="00673801" w:rsidRDefault="00DB3F24" w:rsidP="001E19CD">
      <w:pPr>
        <w:ind w:firstLine="720"/>
        <w:rPr>
          <w:rFonts w:ascii="GHEA Grapalat" w:hAnsi="GHEA Grapalat"/>
          <w:sz w:val="22"/>
          <w:szCs w:val="22"/>
        </w:rPr>
      </w:pPr>
      <w:r w:rsidRPr="00673801">
        <w:rPr>
          <w:rFonts w:ascii="GHEA Grapalat" w:hAnsi="GHEA Grapalat"/>
          <w:sz w:val="22"/>
          <w:szCs w:val="22"/>
        </w:rPr>
        <w:t>Վերջին տաս</w:t>
      </w:r>
      <w:r w:rsidR="001E19CD" w:rsidRPr="00673801">
        <w:rPr>
          <w:rFonts w:ascii="GHEA Grapalat" w:hAnsi="GHEA Grapalat"/>
          <w:sz w:val="22"/>
          <w:szCs w:val="22"/>
        </w:rPr>
        <w:t>ը</w:t>
      </w:r>
      <w:r w:rsidRPr="00673801">
        <w:rPr>
          <w:rFonts w:ascii="GHEA Grapalat" w:hAnsi="GHEA Grapalat"/>
          <w:sz w:val="22"/>
          <w:szCs w:val="22"/>
        </w:rPr>
        <w:t xml:space="preserve"> տարիներին ամբողջ </w:t>
      </w:r>
      <w:r w:rsidR="001E19CD" w:rsidRPr="00673801">
        <w:rPr>
          <w:rFonts w:ascii="GHEA Grapalat" w:hAnsi="GHEA Grapalat"/>
          <w:sz w:val="22"/>
          <w:szCs w:val="22"/>
        </w:rPr>
        <w:t>աշխարահում</w:t>
      </w:r>
      <w:r w:rsidRPr="00673801">
        <w:rPr>
          <w:rFonts w:ascii="GHEA Grapalat" w:hAnsi="GHEA Grapalat"/>
          <w:sz w:val="22"/>
          <w:szCs w:val="22"/>
        </w:rPr>
        <w:t xml:space="preserve"> </w:t>
      </w:r>
      <w:r w:rsidR="00860360" w:rsidRPr="00673801">
        <w:rPr>
          <w:rFonts w:ascii="GHEA Grapalat" w:hAnsi="GHEA Grapalat"/>
          <w:sz w:val="22"/>
          <w:szCs w:val="22"/>
        </w:rPr>
        <w:t>նշանակալի</w:t>
      </w:r>
      <w:r w:rsidRPr="00673801">
        <w:rPr>
          <w:rFonts w:ascii="GHEA Grapalat" w:hAnsi="GHEA Grapalat"/>
          <w:sz w:val="22"/>
          <w:szCs w:val="22"/>
        </w:rPr>
        <w:t xml:space="preserve"> տեմպերով զարգանում է արևային էներգետիկան</w:t>
      </w:r>
      <w:r w:rsidR="00B91F7C" w:rsidRPr="00673801">
        <w:rPr>
          <w:rFonts w:ascii="GHEA Grapalat" w:hAnsi="GHEA Grapalat"/>
          <w:sz w:val="22"/>
          <w:szCs w:val="22"/>
        </w:rPr>
        <w:t xml:space="preserve">: Համաձայն </w:t>
      </w:r>
      <w:r w:rsidR="00504422" w:rsidRPr="00673801">
        <w:rPr>
          <w:rFonts w:ascii="GHEA Grapalat" w:hAnsi="GHEA Grapalat"/>
          <w:sz w:val="22"/>
          <w:szCs w:val="22"/>
        </w:rPr>
        <w:t>Մ</w:t>
      </w:r>
      <w:r w:rsidR="002C31E4" w:rsidRPr="00673801">
        <w:rPr>
          <w:rFonts w:ascii="GHEA Grapalat" w:hAnsi="GHEA Grapalat"/>
          <w:sz w:val="22"/>
          <w:szCs w:val="22"/>
        </w:rPr>
        <w:t>իջազգային էներգետիկ գո</w:t>
      </w:r>
      <w:r w:rsidR="00504422" w:rsidRPr="00673801">
        <w:rPr>
          <w:rFonts w:ascii="GHEA Grapalat" w:hAnsi="GHEA Grapalat"/>
          <w:sz w:val="22"/>
          <w:szCs w:val="22"/>
        </w:rPr>
        <w:t>ր</w:t>
      </w:r>
      <w:r w:rsidR="002C31E4" w:rsidRPr="00673801">
        <w:rPr>
          <w:rFonts w:ascii="GHEA Grapalat" w:hAnsi="GHEA Grapalat"/>
          <w:sz w:val="22"/>
          <w:szCs w:val="22"/>
        </w:rPr>
        <w:t>ծակալությ</w:t>
      </w:r>
      <w:r w:rsidR="00504422" w:rsidRPr="00673801">
        <w:rPr>
          <w:rFonts w:ascii="GHEA Grapalat" w:hAnsi="GHEA Grapalat"/>
          <w:sz w:val="22"/>
          <w:szCs w:val="22"/>
        </w:rPr>
        <w:t>ա</w:t>
      </w:r>
      <w:r w:rsidR="002C31E4" w:rsidRPr="00673801">
        <w:rPr>
          <w:rFonts w:ascii="GHEA Grapalat" w:hAnsi="GHEA Grapalat"/>
          <w:sz w:val="22"/>
          <w:szCs w:val="22"/>
        </w:rPr>
        <w:t>ն</w:t>
      </w:r>
      <w:r w:rsidR="00504422" w:rsidRPr="00673801">
        <w:rPr>
          <w:rFonts w:ascii="GHEA Grapalat" w:hAnsi="GHEA Grapalat"/>
          <w:sz w:val="22"/>
          <w:szCs w:val="22"/>
        </w:rPr>
        <w:t xml:space="preserve"> (ՄԷԳ)՝</w:t>
      </w:r>
      <w:r w:rsidRPr="00673801">
        <w:rPr>
          <w:rFonts w:ascii="GHEA Grapalat" w:hAnsi="GHEA Grapalat"/>
          <w:sz w:val="22"/>
          <w:szCs w:val="22"/>
        </w:rPr>
        <w:t xml:space="preserve"> </w:t>
      </w:r>
      <w:r w:rsidR="00B91F7C" w:rsidRPr="00673801">
        <w:rPr>
          <w:rFonts w:ascii="GHEA Grapalat" w:hAnsi="GHEA Grapalat"/>
          <w:sz w:val="22"/>
          <w:szCs w:val="22"/>
        </w:rPr>
        <w:t>2008</w:t>
      </w:r>
      <w:r w:rsidR="001E19CD" w:rsidRPr="00673801">
        <w:rPr>
          <w:rFonts w:ascii="GHEA Grapalat" w:hAnsi="GHEA Grapalat"/>
          <w:sz w:val="22"/>
          <w:szCs w:val="22"/>
        </w:rPr>
        <w:t xml:space="preserve"> </w:t>
      </w:r>
      <w:r w:rsidR="00B91F7C" w:rsidRPr="00673801">
        <w:rPr>
          <w:rFonts w:ascii="GHEA Grapalat" w:hAnsi="GHEA Grapalat"/>
          <w:sz w:val="22"/>
          <w:szCs w:val="22"/>
        </w:rPr>
        <w:t>թ</w:t>
      </w:r>
      <w:r w:rsidR="001E19CD" w:rsidRPr="00673801">
        <w:rPr>
          <w:rFonts w:ascii="MS Mincho" w:eastAsia="MS Mincho" w:hAnsi="MS Mincho" w:cs="MS Mincho"/>
          <w:sz w:val="22"/>
          <w:szCs w:val="22"/>
        </w:rPr>
        <w:t>․</w:t>
      </w:r>
      <w:r w:rsidR="00B91F7C" w:rsidRPr="00673801">
        <w:rPr>
          <w:rFonts w:ascii="GHEA Grapalat" w:hAnsi="GHEA Grapalat"/>
          <w:sz w:val="22"/>
          <w:szCs w:val="22"/>
        </w:rPr>
        <w:t xml:space="preserve"> համեմատ արևային կայանների հզորություն</w:t>
      </w:r>
      <w:r w:rsidR="000D16E5" w:rsidRPr="00673801">
        <w:rPr>
          <w:rFonts w:ascii="GHEA Grapalat" w:hAnsi="GHEA Grapalat"/>
          <w:sz w:val="22"/>
          <w:szCs w:val="22"/>
        </w:rPr>
        <w:t>ները 2019</w:t>
      </w:r>
      <w:r w:rsidR="00B91F7C" w:rsidRPr="00673801">
        <w:rPr>
          <w:rFonts w:ascii="GHEA Grapalat" w:hAnsi="GHEA Grapalat"/>
          <w:sz w:val="22"/>
          <w:szCs w:val="22"/>
        </w:rPr>
        <w:t xml:space="preserve"> </w:t>
      </w:r>
      <w:r w:rsidR="004C45CA" w:rsidRPr="00673801">
        <w:rPr>
          <w:rFonts w:ascii="GHEA Grapalat" w:hAnsi="GHEA Grapalat"/>
          <w:sz w:val="22"/>
          <w:szCs w:val="22"/>
        </w:rPr>
        <w:t xml:space="preserve">թ. </w:t>
      </w:r>
      <w:r w:rsidR="00B91F7C" w:rsidRPr="00673801">
        <w:rPr>
          <w:rFonts w:ascii="GHEA Grapalat" w:hAnsi="GHEA Grapalat"/>
          <w:sz w:val="22"/>
          <w:szCs w:val="22"/>
        </w:rPr>
        <w:t>ավելացել են շուրջ 7</w:t>
      </w:r>
      <w:r w:rsidR="000D16E5" w:rsidRPr="00673801">
        <w:rPr>
          <w:rFonts w:ascii="GHEA Grapalat" w:hAnsi="GHEA Grapalat"/>
          <w:sz w:val="22"/>
          <w:szCs w:val="22"/>
        </w:rPr>
        <w:t>0</w:t>
      </w:r>
      <w:r w:rsidR="00B91F7C" w:rsidRPr="00673801">
        <w:rPr>
          <w:rFonts w:ascii="GHEA Grapalat" w:hAnsi="GHEA Grapalat"/>
          <w:sz w:val="22"/>
          <w:szCs w:val="22"/>
        </w:rPr>
        <w:t xml:space="preserve"> անգամ</w:t>
      </w:r>
      <w:r w:rsidR="000D16E5" w:rsidRPr="00673801">
        <w:rPr>
          <w:rFonts w:ascii="GHEA Grapalat" w:hAnsi="GHEA Grapalat"/>
          <w:sz w:val="22"/>
          <w:szCs w:val="22"/>
        </w:rPr>
        <w:t>:</w:t>
      </w:r>
      <w:r w:rsidR="00B91F7C" w:rsidRPr="00673801">
        <w:rPr>
          <w:rFonts w:ascii="GHEA Grapalat" w:hAnsi="GHEA Grapalat"/>
          <w:sz w:val="22"/>
          <w:szCs w:val="22"/>
        </w:rPr>
        <w:t xml:space="preserve"> </w:t>
      </w:r>
      <w:r w:rsidR="00371C5C" w:rsidRPr="00673801">
        <w:rPr>
          <w:rFonts w:ascii="GHEA Grapalat" w:hAnsi="GHEA Grapalat"/>
          <w:sz w:val="22"/>
          <w:szCs w:val="22"/>
        </w:rPr>
        <w:t xml:space="preserve">Հայաստանը համարվում է </w:t>
      </w:r>
      <w:r w:rsidR="00250B30" w:rsidRPr="00673801">
        <w:rPr>
          <w:rFonts w:ascii="GHEA Grapalat" w:hAnsi="GHEA Grapalat"/>
          <w:sz w:val="22"/>
          <w:szCs w:val="22"/>
        </w:rPr>
        <w:t xml:space="preserve">բարենպաստ երկիր </w:t>
      </w:r>
      <w:r w:rsidR="00371C5C" w:rsidRPr="00673801">
        <w:rPr>
          <w:rFonts w:ascii="GHEA Grapalat" w:hAnsi="GHEA Grapalat"/>
          <w:sz w:val="22"/>
          <w:szCs w:val="22"/>
        </w:rPr>
        <w:t>արևային էներգետիկայի զարգացման համար</w:t>
      </w:r>
      <w:r w:rsidRPr="00673801">
        <w:rPr>
          <w:rFonts w:ascii="GHEA Grapalat" w:hAnsi="GHEA Grapalat"/>
          <w:sz w:val="22"/>
          <w:szCs w:val="22"/>
        </w:rPr>
        <w:t>,</w:t>
      </w:r>
      <w:r w:rsidR="00371C5C" w:rsidRPr="00673801">
        <w:rPr>
          <w:rFonts w:ascii="GHEA Grapalat" w:hAnsi="GHEA Grapalat"/>
          <w:sz w:val="22"/>
          <w:szCs w:val="22"/>
        </w:rPr>
        <w:t xml:space="preserve"> </w:t>
      </w:r>
      <w:r w:rsidRPr="00673801">
        <w:rPr>
          <w:rFonts w:ascii="GHEA Grapalat" w:hAnsi="GHEA Grapalat"/>
          <w:sz w:val="22"/>
          <w:szCs w:val="22"/>
        </w:rPr>
        <w:t>չ</w:t>
      </w:r>
      <w:r w:rsidR="009A1499" w:rsidRPr="00673801">
        <w:rPr>
          <w:rFonts w:ascii="GHEA Grapalat" w:hAnsi="GHEA Grapalat"/>
          <w:sz w:val="22"/>
          <w:szCs w:val="22"/>
        </w:rPr>
        <w:t xml:space="preserve">նայած </w:t>
      </w:r>
      <w:r w:rsidRPr="00673801">
        <w:rPr>
          <w:rFonts w:ascii="GHEA Grapalat" w:hAnsi="GHEA Grapalat"/>
          <w:sz w:val="22"/>
          <w:szCs w:val="22"/>
        </w:rPr>
        <w:t>դրան</w:t>
      </w:r>
      <w:r w:rsidR="00E85745" w:rsidRPr="00673801">
        <w:rPr>
          <w:rFonts w:ascii="GHEA Grapalat" w:hAnsi="GHEA Grapalat"/>
          <w:sz w:val="22"/>
          <w:szCs w:val="22"/>
        </w:rPr>
        <w:t>,</w:t>
      </w:r>
      <w:r w:rsidRPr="00673801">
        <w:rPr>
          <w:rFonts w:ascii="GHEA Grapalat" w:hAnsi="GHEA Grapalat"/>
          <w:sz w:val="22"/>
          <w:szCs w:val="22"/>
        </w:rPr>
        <w:t xml:space="preserve"> </w:t>
      </w:r>
      <w:r w:rsidR="009A1499" w:rsidRPr="00673801">
        <w:rPr>
          <w:rFonts w:ascii="GHEA Grapalat" w:hAnsi="GHEA Grapalat"/>
          <w:sz w:val="22"/>
          <w:szCs w:val="22"/>
        </w:rPr>
        <w:t xml:space="preserve">ներկայումս արևային էներգիան </w:t>
      </w:r>
      <w:r w:rsidR="00F1304E" w:rsidRPr="00673801">
        <w:rPr>
          <w:rFonts w:ascii="GHEA Grapalat" w:hAnsi="GHEA Grapalat"/>
          <w:sz w:val="22"/>
          <w:szCs w:val="22"/>
        </w:rPr>
        <w:t xml:space="preserve">առայժմ </w:t>
      </w:r>
      <w:r w:rsidR="009A1499" w:rsidRPr="00673801">
        <w:rPr>
          <w:rFonts w:ascii="GHEA Grapalat" w:hAnsi="GHEA Grapalat"/>
          <w:sz w:val="22"/>
          <w:szCs w:val="22"/>
        </w:rPr>
        <w:t xml:space="preserve">աննշան դերակատարություն ունի առաջնային էներգիայի մատակարարման կառուցվածքում </w:t>
      </w:r>
      <w:r w:rsidR="00F1304E" w:rsidRPr="00673801">
        <w:rPr>
          <w:rFonts w:ascii="GHEA Grapalat" w:hAnsi="GHEA Grapalat"/>
          <w:sz w:val="22"/>
          <w:szCs w:val="22"/>
        </w:rPr>
        <w:t>(</w:t>
      </w:r>
      <w:r w:rsidR="009A1499" w:rsidRPr="00673801">
        <w:rPr>
          <w:rFonts w:ascii="GHEA Grapalat" w:hAnsi="GHEA Grapalat"/>
          <w:sz w:val="22"/>
          <w:szCs w:val="22"/>
        </w:rPr>
        <w:t>2019</w:t>
      </w:r>
      <w:r w:rsidR="001E19CD" w:rsidRPr="00673801">
        <w:rPr>
          <w:rFonts w:ascii="GHEA Grapalat" w:hAnsi="GHEA Grapalat"/>
          <w:sz w:val="22"/>
          <w:szCs w:val="22"/>
        </w:rPr>
        <w:t xml:space="preserve"> </w:t>
      </w:r>
      <w:r w:rsidR="009A1499" w:rsidRPr="00673801">
        <w:rPr>
          <w:rFonts w:ascii="GHEA Grapalat" w:hAnsi="GHEA Grapalat"/>
          <w:sz w:val="22"/>
          <w:szCs w:val="22"/>
        </w:rPr>
        <w:t>թ</w:t>
      </w:r>
      <w:r w:rsidR="00F1304E" w:rsidRPr="00673801">
        <w:rPr>
          <w:rFonts w:ascii="GHEA Grapalat" w:hAnsi="GHEA Grapalat"/>
          <w:sz w:val="22"/>
          <w:szCs w:val="22"/>
        </w:rPr>
        <w:t>.`</w:t>
      </w:r>
      <w:r w:rsidR="009A1499" w:rsidRPr="00673801">
        <w:rPr>
          <w:rFonts w:ascii="GHEA Grapalat" w:hAnsi="GHEA Grapalat"/>
          <w:sz w:val="22"/>
          <w:szCs w:val="22"/>
        </w:rPr>
        <w:t xml:space="preserve"> 0.4 տոկոս</w:t>
      </w:r>
      <w:r w:rsidR="00F1304E" w:rsidRPr="00673801">
        <w:rPr>
          <w:rFonts w:ascii="GHEA Grapalat" w:hAnsi="GHEA Grapalat"/>
          <w:sz w:val="22"/>
          <w:szCs w:val="22"/>
        </w:rPr>
        <w:t>)</w:t>
      </w:r>
      <w:r w:rsidR="000D16E5" w:rsidRPr="00673801">
        <w:rPr>
          <w:rFonts w:ascii="GHEA Grapalat" w:hAnsi="GHEA Grapalat"/>
          <w:sz w:val="22"/>
          <w:szCs w:val="22"/>
        </w:rPr>
        <w:t>: Այնուհանդերձ</w:t>
      </w:r>
      <w:r w:rsidR="001E19CD" w:rsidRPr="00673801">
        <w:rPr>
          <w:rFonts w:ascii="GHEA Grapalat" w:hAnsi="GHEA Grapalat"/>
          <w:sz w:val="22"/>
          <w:szCs w:val="22"/>
        </w:rPr>
        <w:t>,</w:t>
      </w:r>
      <w:r w:rsidR="000D16E5" w:rsidRPr="00673801">
        <w:rPr>
          <w:rFonts w:ascii="GHEA Grapalat" w:hAnsi="GHEA Grapalat"/>
          <w:sz w:val="22"/>
          <w:szCs w:val="22"/>
        </w:rPr>
        <w:t xml:space="preserve"> պետք է նշել</w:t>
      </w:r>
      <w:r w:rsidR="009A1499" w:rsidRPr="00673801">
        <w:rPr>
          <w:rFonts w:ascii="GHEA Grapalat" w:hAnsi="GHEA Grapalat"/>
          <w:sz w:val="22"/>
          <w:szCs w:val="22"/>
        </w:rPr>
        <w:t xml:space="preserve">, </w:t>
      </w:r>
      <w:r w:rsidR="000D16E5" w:rsidRPr="00673801">
        <w:rPr>
          <w:rFonts w:ascii="GHEA Grapalat" w:hAnsi="GHEA Grapalat"/>
          <w:sz w:val="22"/>
          <w:szCs w:val="22"/>
        </w:rPr>
        <w:t xml:space="preserve">որ </w:t>
      </w:r>
      <w:r w:rsidR="009A1499" w:rsidRPr="00673801">
        <w:rPr>
          <w:rFonts w:ascii="GHEA Grapalat" w:hAnsi="GHEA Grapalat"/>
          <w:sz w:val="22"/>
          <w:szCs w:val="22"/>
        </w:rPr>
        <w:t xml:space="preserve">վերջին երեք տարիների ընթացքում </w:t>
      </w:r>
      <w:r w:rsidR="001E19CD" w:rsidRPr="00673801">
        <w:rPr>
          <w:rFonts w:ascii="GHEA Grapalat" w:hAnsi="GHEA Grapalat"/>
          <w:sz w:val="22"/>
          <w:szCs w:val="22"/>
        </w:rPr>
        <w:t>Հայաստանում</w:t>
      </w:r>
      <w:r w:rsidR="000D16E5" w:rsidRPr="00673801">
        <w:rPr>
          <w:rFonts w:ascii="GHEA Grapalat" w:hAnsi="GHEA Grapalat"/>
          <w:sz w:val="22"/>
          <w:szCs w:val="22"/>
        </w:rPr>
        <w:t xml:space="preserve"> հաջողությամբ իրականացվել </w:t>
      </w:r>
      <w:r w:rsidR="001E19CD" w:rsidRPr="00673801">
        <w:rPr>
          <w:rFonts w:ascii="GHEA Grapalat" w:hAnsi="GHEA Grapalat"/>
          <w:sz w:val="22"/>
          <w:szCs w:val="22"/>
        </w:rPr>
        <w:t xml:space="preserve">է </w:t>
      </w:r>
      <w:r w:rsidR="000D16E5" w:rsidRPr="00673801">
        <w:rPr>
          <w:rFonts w:ascii="GHEA Grapalat" w:hAnsi="GHEA Grapalat"/>
          <w:sz w:val="22"/>
          <w:szCs w:val="22"/>
        </w:rPr>
        <w:t xml:space="preserve">երկու </w:t>
      </w:r>
      <w:r w:rsidR="001E19CD" w:rsidRPr="00673801">
        <w:rPr>
          <w:rFonts w:ascii="GHEA Grapalat" w:hAnsi="GHEA Grapalat"/>
          <w:sz w:val="22"/>
          <w:szCs w:val="22"/>
        </w:rPr>
        <w:t>խոշոր</w:t>
      </w:r>
      <w:r w:rsidR="000D16E5" w:rsidRPr="00673801">
        <w:rPr>
          <w:rFonts w:ascii="GHEA Grapalat" w:hAnsi="GHEA Grapalat"/>
          <w:sz w:val="22"/>
          <w:szCs w:val="22"/>
        </w:rPr>
        <w:t xml:space="preserve"> արևային</w:t>
      </w:r>
      <w:r w:rsidR="001E19CD" w:rsidRPr="00673801">
        <w:rPr>
          <w:rFonts w:ascii="GHEA Grapalat" w:hAnsi="GHEA Grapalat"/>
          <w:sz w:val="22"/>
          <w:szCs w:val="22"/>
        </w:rPr>
        <w:t xml:space="preserve"> </w:t>
      </w:r>
      <w:r w:rsidR="000D16E5" w:rsidRPr="00673801">
        <w:rPr>
          <w:rFonts w:ascii="GHEA Grapalat" w:hAnsi="GHEA Grapalat"/>
          <w:sz w:val="22"/>
          <w:szCs w:val="22"/>
        </w:rPr>
        <w:t>կայանների միջազգային մրցույթներ</w:t>
      </w:r>
      <w:r w:rsidR="001E19CD" w:rsidRPr="00673801">
        <w:rPr>
          <w:rFonts w:ascii="GHEA Grapalat" w:hAnsi="GHEA Grapalat"/>
          <w:sz w:val="22"/>
          <w:szCs w:val="22"/>
        </w:rPr>
        <w:t>՝</w:t>
      </w:r>
      <w:r w:rsidR="000D16E5" w:rsidRPr="00673801">
        <w:rPr>
          <w:rFonts w:ascii="GHEA Grapalat" w:hAnsi="GHEA Grapalat"/>
          <w:sz w:val="22"/>
          <w:szCs w:val="22"/>
        </w:rPr>
        <w:t xml:space="preserve"> </w:t>
      </w:r>
      <w:r w:rsidR="00EB69EC">
        <w:rPr>
          <w:rFonts w:ascii="GHEA Grapalat" w:hAnsi="GHEA Grapalat"/>
          <w:sz w:val="22"/>
          <w:szCs w:val="22"/>
        </w:rPr>
        <w:t>գումարային</w:t>
      </w:r>
      <w:r w:rsidR="00EB69EC" w:rsidRPr="00673801">
        <w:rPr>
          <w:rFonts w:ascii="GHEA Grapalat" w:hAnsi="GHEA Grapalat"/>
          <w:sz w:val="22"/>
          <w:szCs w:val="22"/>
        </w:rPr>
        <w:t xml:space="preserve"> </w:t>
      </w:r>
      <w:r w:rsidR="000D16E5" w:rsidRPr="00673801">
        <w:rPr>
          <w:rFonts w:ascii="GHEA Grapalat" w:hAnsi="GHEA Grapalat"/>
          <w:sz w:val="22"/>
          <w:szCs w:val="22"/>
        </w:rPr>
        <w:t xml:space="preserve">255 ՄՎտ դրվածքային հզորությամբ: Նաև վերջին երեք տարիներին </w:t>
      </w:r>
      <w:r w:rsidR="009A1499" w:rsidRPr="00673801">
        <w:rPr>
          <w:rFonts w:ascii="GHEA Grapalat" w:hAnsi="GHEA Grapalat"/>
          <w:sz w:val="22"/>
          <w:szCs w:val="22"/>
        </w:rPr>
        <w:t>էքսպոնենցիալ աճ են գրանցել</w:t>
      </w:r>
      <w:r w:rsidR="000D16E5" w:rsidRPr="00673801">
        <w:rPr>
          <w:rFonts w:ascii="GHEA Grapalat" w:hAnsi="GHEA Grapalat"/>
          <w:sz w:val="22"/>
          <w:szCs w:val="22"/>
        </w:rPr>
        <w:t xml:space="preserve"> էլ</w:t>
      </w:r>
      <w:r w:rsidR="001E19CD" w:rsidRPr="00673801">
        <w:rPr>
          <w:rFonts w:ascii="GHEA Grapalat" w:hAnsi="GHEA Grapalat"/>
          <w:sz w:val="22"/>
          <w:szCs w:val="22"/>
        </w:rPr>
        <w:t xml:space="preserve">եկտրական </w:t>
      </w:r>
      <w:r w:rsidR="000D16E5" w:rsidRPr="00673801">
        <w:rPr>
          <w:rFonts w:ascii="GHEA Grapalat" w:hAnsi="GHEA Grapalat"/>
          <w:sz w:val="22"/>
          <w:szCs w:val="22"/>
        </w:rPr>
        <w:t>էներգիայի փոխհոսքերի մասով ինքնավար արտադրողների դրվածքային հզորությունները</w:t>
      </w:r>
      <w:r w:rsidR="002C31E4" w:rsidRPr="00673801">
        <w:rPr>
          <w:rFonts w:ascii="GHEA Grapalat" w:hAnsi="GHEA Grapalat"/>
          <w:sz w:val="22"/>
          <w:szCs w:val="22"/>
        </w:rPr>
        <w:t>:</w:t>
      </w:r>
    </w:p>
    <w:p w14:paraId="5156CB73" w14:textId="09C7D48C" w:rsidR="00AD77BB" w:rsidRPr="00673801" w:rsidRDefault="00AD77BB" w:rsidP="001E19CD">
      <w:pPr>
        <w:ind w:firstLine="720"/>
        <w:rPr>
          <w:rFonts w:ascii="GHEA Grapalat" w:hAnsi="GHEA Grapalat"/>
          <w:sz w:val="22"/>
          <w:szCs w:val="22"/>
        </w:rPr>
      </w:pPr>
    </w:p>
    <w:p w14:paraId="33F270C5" w14:textId="5485AD35" w:rsidR="009B2BDB" w:rsidRPr="00673801" w:rsidRDefault="004D52A8" w:rsidP="001E19CD">
      <w:pPr>
        <w:ind w:firstLine="720"/>
        <w:rPr>
          <w:rFonts w:ascii="GHEA Grapalat" w:hAnsi="GHEA Grapalat"/>
          <w:sz w:val="22"/>
          <w:szCs w:val="22"/>
        </w:rPr>
      </w:pPr>
      <w:r w:rsidRPr="00673801">
        <w:rPr>
          <w:rFonts w:ascii="GHEA Grapalat" w:hAnsi="GHEA Grapalat"/>
          <w:sz w:val="22"/>
          <w:szCs w:val="22"/>
        </w:rPr>
        <w:t>Հայաստանի</w:t>
      </w:r>
      <w:r w:rsidR="009B2BDB" w:rsidRPr="00673801">
        <w:rPr>
          <w:rFonts w:ascii="GHEA Grapalat" w:hAnsi="GHEA Grapalat"/>
          <w:sz w:val="22"/>
          <w:szCs w:val="22"/>
        </w:rPr>
        <w:t xml:space="preserve"> </w:t>
      </w:r>
      <w:r w:rsidRPr="00673801">
        <w:rPr>
          <w:rFonts w:ascii="GHEA Grapalat" w:hAnsi="GHEA Grapalat"/>
          <w:sz w:val="22"/>
          <w:szCs w:val="22"/>
        </w:rPr>
        <w:t>է</w:t>
      </w:r>
      <w:r w:rsidR="00AD77BB" w:rsidRPr="00673801">
        <w:rPr>
          <w:rFonts w:ascii="GHEA Grapalat" w:hAnsi="GHEA Grapalat"/>
          <w:sz w:val="22"/>
          <w:szCs w:val="22"/>
        </w:rPr>
        <w:t>լեկտրաէներգետիկ համակարգ</w:t>
      </w:r>
      <w:r w:rsidR="009B2BDB" w:rsidRPr="00673801">
        <w:rPr>
          <w:rFonts w:ascii="GHEA Grapalat" w:hAnsi="GHEA Grapalat"/>
          <w:sz w:val="22"/>
          <w:szCs w:val="22"/>
        </w:rPr>
        <w:t>ում</w:t>
      </w:r>
      <w:r w:rsidR="00AD77BB" w:rsidRPr="00673801">
        <w:rPr>
          <w:rFonts w:ascii="GHEA Grapalat" w:hAnsi="GHEA Grapalat"/>
          <w:sz w:val="22"/>
          <w:szCs w:val="22"/>
        </w:rPr>
        <w:t xml:space="preserve"> վերակ</w:t>
      </w:r>
      <w:r w:rsidR="009B2BDB" w:rsidRPr="00673801">
        <w:rPr>
          <w:rFonts w:ascii="GHEA Grapalat" w:hAnsi="GHEA Grapalat"/>
          <w:sz w:val="22"/>
          <w:szCs w:val="22"/>
        </w:rPr>
        <w:t>ա</w:t>
      </w:r>
      <w:r w:rsidR="00AD77BB" w:rsidRPr="00673801">
        <w:rPr>
          <w:rFonts w:ascii="GHEA Grapalat" w:hAnsi="GHEA Grapalat"/>
          <w:sz w:val="22"/>
          <w:szCs w:val="22"/>
        </w:rPr>
        <w:t>նգնվող էներգետիկայի՝ մասնավորապես</w:t>
      </w:r>
      <w:r w:rsidR="00C052F3" w:rsidRPr="00673801">
        <w:rPr>
          <w:rFonts w:ascii="GHEA Grapalat" w:hAnsi="GHEA Grapalat"/>
          <w:sz w:val="22"/>
          <w:szCs w:val="22"/>
        </w:rPr>
        <w:t>,</w:t>
      </w:r>
      <w:r w:rsidR="00AD77BB" w:rsidRPr="00673801">
        <w:rPr>
          <w:rFonts w:ascii="GHEA Grapalat" w:hAnsi="GHEA Grapalat"/>
          <w:sz w:val="22"/>
          <w:szCs w:val="22"/>
        </w:rPr>
        <w:t xml:space="preserve"> արևային էներգիայի մասնաբաժնի էական ավելացումը</w:t>
      </w:r>
      <w:r w:rsidR="00F66738" w:rsidRPr="00673801">
        <w:rPr>
          <w:rFonts w:ascii="GHEA Grapalat" w:hAnsi="GHEA Grapalat"/>
          <w:sz w:val="22"/>
          <w:szCs w:val="22"/>
        </w:rPr>
        <w:t>,</w:t>
      </w:r>
      <w:r w:rsidR="00AD77BB" w:rsidRPr="00673801">
        <w:rPr>
          <w:rFonts w:ascii="GHEA Grapalat" w:hAnsi="GHEA Grapalat"/>
          <w:sz w:val="22"/>
          <w:szCs w:val="22"/>
        </w:rPr>
        <w:t xml:space="preserve"> </w:t>
      </w:r>
      <w:r w:rsidR="00F66738" w:rsidRPr="00673801">
        <w:rPr>
          <w:rFonts w:ascii="GHEA Grapalat" w:hAnsi="GHEA Grapalat"/>
          <w:sz w:val="22"/>
          <w:szCs w:val="22"/>
        </w:rPr>
        <w:t xml:space="preserve">հաշվի առնելով </w:t>
      </w:r>
      <w:r w:rsidR="00E85745" w:rsidRPr="00673801">
        <w:rPr>
          <w:rFonts w:ascii="GHEA Grapalat" w:hAnsi="GHEA Grapalat"/>
          <w:sz w:val="22"/>
          <w:szCs w:val="22"/>
        </w:rPr>
        <w:t>վերջինիս</w:t>
      </w:r>
      <w:r w:rsidR="00F66738" w:rsidRPr="00673801">
        <w:rPr>
          <w:rFonts w:ascii="GHEA Grapalat" w:hAnsi="GHEA Grapalat"/>
          <w:sz w:val="22"/>
          <w:szCs w:val="22"/>
        </w:rPr>
        <w:t xml:space="preserve"> զգալի կախվածությունը օրվա ժամերի</w:t>
      </w:r>
      <w:r w:rsidR="00E85745" w:rsidRPr="00673801">
        <w:rPr>
          <w:rFonts w:ascii="GHEA Grapalat" w:hAnsi="GHEA Grapalat"/>
          <w:sz w:val="22"/>
          <w:szCs w:val="22"/>
        </w:rPr>
        <w:t>ց</w:t>
      </w:r>
      <w:r w:rsidR="00F66738" w:rsidRPr="00673801">
        <w:rPr>
          <w:rFonts w:ascii="GHEA Grapalat" w:hAnsi="GHEA Grapalat"/>
          <w:sz w:val="22"/>
          <w:szCs w:val="22"/>
        </w:rPr>
        <w:t>, սեզոն</w:t>
      </w:r>
      <w:r w:rsidR="00E85745" w:rsidRPr="00673801">
        <w:rPr>
          <w:rFonts w:ascii="GHEA Grapalat" w:hAnsi="GHEA Grapalat"/>
          <w:sz w:val="22"/>
          <w:szCs w:val="22"/>
        </w:rPr>
        <w:t>այնությունից</w:t>
      </w:r>
      <w:r w:rsidR="00F66738" w:rsidRPr="00673801">
        <w:rPr>
          <w:rFonts w:ascii="GHEA Grapalat" w:hAnsi="GHEA Grapalat"/>
          <w:sz w:val="22"/>
          <w:szCs w:val="22"/>
        </w:rPr>
        <w:t xml:space="preserve"> և չկանխատեսվող եղան</w:t>
      </w:r>
      <w:r w:rsidR="00E85745" w:rsidRPr="00673801">
        <w:rPr>
          <w:rFonts w:ascii="GHEA Grapalat" w:hAnsi="GHEA Grapalat"/>
          <w:sz w:val="22"/>
          <w:szCs w:val="22"/>
        </w:rPr>
        <w:t>ա</w:t>
      </w:r>
      <w:r w:rsidR="00F66738" w:rsidRPr="00673801">
        <w:rPr>
          <w:rFonts w:ascii="GHEA Grapalat" w:hAnsi="GHEA Grapalat"/>
          <w:sz w:val="22"/>
          <w:szCs w:val="22"/>
        </w:rPr>
        <w:t>կային պայմանների</w:t>
      </w:r>
      <w:r w:rsidR="00E85745" w:rsidRPr="00673801">
        <w:rPr>
          <w:rFonts w:ascii="GHEA Grapalat" w:hAnsi="GHEA Grapalat"/>
          <w:sz w:val="22"/>
          <w:szCs w:val="22"/>
        </w:rPr>
        <w:t>ց</w:t>
      </w:r>
      <w:r w:rsidR="00DF3BBF" w:rsidRPr="00673801">
        <w:rPr>
          <w:rFonts w:ascii="GHEA Grapalat" w:hAnsi="GHEA Grapalat"/>
          <w:sz w:val="22"/>
          <w:szCs w:val="22"/>
        </w:rPr>
        <w:t>,</w:t>
      </w:r>
      <w:r w:rsidR="00F66738" w:rsidRPr="00673801">
        <w:rPr>
          <w:rFonts w:ascii="GHEA Grapalat" w:hAnsi="GHEA Grapalat"/>
          <w:sz w:val="22"/>
          <w:szCs w:val="22"/>
        </w:rPr>
        <w:t xml:space="preserve"> </w:t>
      </w:r>
      <w:r w:rsidR="009B2BDB" w:rsidRPr="00673801">
        <w:rPr>
          <w:rFonts w:ascii="GHEA Grapalat" w:hAnsi="GHEA Grapalat"/>
          <w:sz w:val="22"/>
          <w:szCs w:val="22"/>
        </w:rPr>
        <w:t xml:space="preserve">ունի </w:t>
      </w:r>
      <w:r w:rsidRPr="00673801">
        <w:rPr>
          <w:rFonts w:ascii="GHEA Grapalat" w:hAnsi="GHEA Grapalat"/>
          <w:sz w:val="22"/>
          <w:szCs w:val="22"/>
        </w:rPr>
        <w:t xml:space="preserve">մի շարք </w:t>
      </w:r>
      <w:r w:rsidR="00360C73" w:rsidRPr="00673801">
        <w:rPr>
          <w:rFonts w:ascii="GHEA Grapalat" w:hAnsi="GHEA Grapalat"/>
          <w:sz w:val="22"/>
          <w:szCs w:val="22"/>
        </w:rPr>
        <w:t>սահմանափակումներ</w:t>
      </w:r>
      <w:r w:rsidR="009B2BDB" w:rsidRPr="00673801">
        <w:rPr>
          <w:rFonts w:ascii="GHEA Grapalat" w:hAnsi="GHEA Grapalat"/>
          <w:sz w:val="22"/>
          <w:szCs w:val="22"/>
        </w:rPr>
        <w:t>:</w:t>
      </w:r>
      <w:r w:rsidRPr="00673801">
        <w:rPr>
          <w:rFonts w:ascii="GHEA Grapalat" w:hAnsi="GHEA Grapalat"/>
          <w:sz w:val="22"/>
          <w:szCs w:val="22"/>
        </w:rPr>
        <w:t xml:space="preserve"> </w:t>
      </w:r>
    </w:p>
    <w:p w14:paraId="15E1E5C8" w14:textId="77777777" w:rsidR="009B2BDB" w:rsidRPr="00673801" w:rsidRDefault="009B2BDB" w:rsidP="001E19CD">
      <w:pPr>
        <w:ind w:firstLine="720"/>
        <w:rPr>
          <w:rFonts w:ascii="GHEA Grapalat" w:hAnsi="GHEA Grapalat"/>
          <w:sz w:val="22"/>
          <w:szCs w:val="22"/>
        </w:rPr>
      </w:pPr>
    </w:p>
    <w:p w14:paraId="5231A333" w14:textId="5E3756CF" w:rsidR="00AD77BB" w:rsidRPr="00673801" w:rsidRDefault="003630AC" w:rsidP="001E19CD">
      <w:pPr>
        <w:ind w:firstLine="720"/>
        <w:rPr>
          <w:rFonts w:ascii="GHEA Grapalat" w:hAnsi="GHEA Grapalat"/>
          <w:sz w:val="22"/>
          <w:szCs w:val="22"/>
        </w:rPr>
      </w:pPr>
      <w:r w:rsidRPr="00673801">
        <w:rPr>
          <w:rFonts w:ascii="GHEA Grapalat" w:hAnsi="GHEA Grapalat"/>
          <w:sz w:val="22"/>
          <w:szCs w:val="22"/>
        </w:rPr>
        <w:t>Նախ և առաջ</w:t>
      </w:r>
      <w:r w:rsidR="00E85745" w:rsidRPr="00673801">
        <w:rPr>
          <w:rFonts w:ascii="GHEA Grapalat" w:hAnsi="GHEA Grapalat"/>
          <w:sz w:val="22"/>
          <w:szCs w:val="22"/>
        </w:rPr>
        <w:t>,</w:t>
      </w:r>
      <w:r w:rsidRPr="00673801">
        <w:rPr>
          <w:rFonts w:ascii="GHEA Grapalat" w:hAnsi="GHEA Grapalat"/>
          <w:sz w:val="22"/>
          <w:szCs w:val="22"/>
        </w:rPr>
        <w:t xml:space="preserve"> դա </w:t>
      </w:r>
      <w:r w:rsidR="009B2BDB" w:rsidRPr="00673801">
        <w:rPr>
          <w:rFonts w:ascii="GHEA Grapalat" w:hAnsi="GHEA Grapalat"/>
          <w:sz w:val="22"/>
          <w:szCs w:val="22"/>
        </w:rPr>
        <w:t>վերաբերում է տարածաշրջանային ինտեգրացման</w:t>
      </w:r>
      <w:r w:rsidR="00360C73" w:rsidRPr="00673801">
        <w:rPr>
          <w:rFonts w:ascii="GHEA Grapalat" w:hAnsi="GHEA Grapalat"/>
          <w:sz w:val="22"/>
          <w:szCs w:val="22"/>
        </w:rPr>
        <w:t xml:space="preserve"> տեխնիկական հնարավորություններին: </w:t>
      </w:r>
      <w:r w:rsidR="00DF3BBF" w:rsidRPr="00673801">
        <w:rPr>
          <w:rFonts w:ascii="GHEA Grapalat" w:hAnsi="GHEA Grapalat"/>
          <w:sz w:val="22"/>
          <w:szCs w:val="22"/>
        </w:rPr>
        <w:t>Ներկայումս գործում են Հայաստան-Վրաստան՝ 200 ՄՎտ թողունակությամբ և Հայաստան-ԻԻՀ՝ 350 ՄՎտ թողունակությամբ էլեկտրահաղորդման գծերը, որոնք կարող են ապահովել մինչև 300-350 ՄՎտ արևային կայանների անվտանգ</w:t>
      </w:r>
      <w:r w:rsidR="00A317C5" w:rsidRPr="00673801">
        <w:rPr>
          <w:rFonts w:ascii="GHEA Grapalat" w:hAnsi="GHEA Grapalat"/>
          <w:sz w:val="22"/>
          <w:szCs w:val="22"/>
        </w:rPr>
        <w:t>, հուսալի</w:t>
      </w:r>
      <w:r w:rsidRPr="00673801">
        <w:rPr>
          <w:rFonts w:ascii="GHEA Grapalat" w:hAnsi="GHEA Grapalat"/>
          <w:sz w:val="22"/>
          <w:szCs w:val="22"/>
        </w:rPr>
        <w:t xml:space="preserve"> </w:t>
      </w:r>
      <w:r w:rsidR="00A317C5" w:rsidRPr="00673801">
        <w:rPr>
          <w:rFonts w:ascii="GHEA Grapalat" w:hAnsi="GHEA Grapalat"/>
          <w:sz w:val="22"/>
          <w:szCs w:val="22"/>
        </w:rPr>
        <w:t>և տնտեսապես շահավետ</w:t>
      </w:r>
      <w:r w:rsidR="00DF3BBF" w:rsidRPr="00673801">
        <w:rPr>
          <w:rFonts w:ascii="GHEA Grapalat" w:hAnsi="GHEA Grapalat"/>
          <w:sz w:val="22"/>
          <w:szCs w:val="22"/>
        </w:rPr>
        <w:t xml:space="preserve"> շահագործում</w:t>
      </w:r>
      <w:r w:rsidR="00A317C5" w:rsidRPr="00673801">
        <w:rPr>
          <w:rFonts w:ascii="GHEA Grapalat" w:hAnsi="GHEA Grapalat"/>
          <w:sz w:val="22"/>
          <w:szCs w:val="22"/>
        </w:rPr>
        <w:t xml:space="preserve">: </w:t>
      </w:r>
      <w:r w:rsidRPr="00673801">
        <w:rPr>
          <w:rFonts w:ascii="GHEA Grapalat" w:hAnsi="GHEA Grapalat"/>
          <w:sz w:val="22"/>
          <w:szCs w:val="22"/>
        </w:rPr>
        <w:t>Լրացուցիչ արևային կայանների հզորությ</w:t>
      </w:r>
      <w:r w:rsidR="000A4985" w:rsidRPr="00673801">
        <w:rPr>
          <w:rFonts w:ascii="GHEA Grapalat" w:hAnsi="GHEA Grapalat"/>
          <w:sz w:val="22"/>
          <w:szCs w:val="22"/>
        </w:rPr>
        <w:t>ունների ավելացումը պահանջում է տարածաշրջանային փոխհոսքերի տարողունակության համապատասխան ավել</w:t>
      </w:r>
      <w:r w:rsidR="00E85745" w:rsidRPr="00673801">
        <w:rPr>
          <w:rFonts w:ascii="GHEA Grapalat" w:hAnsi="GHEA Grapalat"/>
          <w:sz w:val="22"/>
          <w:szCs w:val="22"/>
        </w:rPr>
        <w:t>ա</w:t>
      </w:r>
      <w:r w:rsidR="000A4985" w:rsidRPr="00673801">
        <w:rPr>
          <w:rFonts w:ascii="GHEA Grapalat" w:hAnsi="GHEA Grapalat"/>
          <w:sz w:val="22"/>
          <w:szCs w:val="22"/>
        </w:rPr>
        <w:t xml:space="preserve">ցում, որը և նախատեսված է </w:t>
      </w:r>
      <w:bookmarkStart w:id="6" w:name="_Hlk83219174"/>
      <w:r w:rsidR="000A4985" w:rsidRPr="00673801">
        <w:rPr>
          <w:rFonts w:ascii="GHEA Grapalat" w:hAnsi="GHEA Grapalat"/>
          <w:sz w:val="22"/>
          <w:szCs w:val="22"/>
        </w:rPr>
        <w:t>Հայաստանի Հանրապետության էներգետիկայի բնագավառի զարգացման ռազմավարական ծրագրով</w:t>
      </w:r>
      <w:r w:rsidR="00E85745" w:rsidRPr="00673801">
        <w:rPr>
          <w:rFonts w:ascii="GHEA Grapalat" w:hAnsi="GHEA Grapalat"/>
          <w:sz w:val="22"/>
          <w:szCs w:val="22"/>
        </w:rPr>
        <w:t>։</w:t>
      </w:r>
      <w:r w:rsidR="00DF3BBF" w:rsidRPr="00673801">
        <w:rPr>
          <w:rFonts w:ascii="GHEA Grapalat" w:hAnsi="GHEA Grapalat"/>
          <w:sz w:val="22"/>
          <w:szCs w:val="22"/>
        </w:rPr>
        <w:t xml:space="preserve"> </w:t>
      </w:r>
      <w:bookmarkEnd w:id="6"/>
      <w:r w:rsidR="000A4985" w:rsidRPr="00673801">
        <w:rPr>
          <w:rFonts w:ascii="GHEA Grapalat" w:hAnsi="GHEA Grapalat"/>
          <w:sz w:val="22"/>
          <w:szCs w:val="22"/>
        </w:rPr>
        <w:t>Հ</w:t>
      </w:r>
      <w:r w:rsidR="00DF3BBF" w:rsidRPr="00673801">
        <w:rPr>
          <w:rFonts w:ascii="GHEA Grapalat" w:hAnsi="GHEA Grapalat"/>
          <w:sz w:val="22"/>
          <w:szCs w:val="22"/>
        </w:rPr>
        <w:t xml:space="preserve">ատկապես </w:t>
      </w:r>
      <w:r w:rsidR="000A4985" w:rsidRPr="00673801">
        <w:rPr>
          <w:rFonts w:ascii="GHEA Grapalat" w:hAnsi="GHEA Grapalat"/>
          <w:sz w:val="22"/>
          <w:szCs w:val="22"/>
        </w:rPr>
        <w:t xml:space="preserve">դա վերաբերում է </w:t>
      </w:r>
      <w:r w:rsidR="00DF3BBF" w:rsidRPr="00673801">
        <w:rPr>
          <w:rFonts w:ascii="GHEA Grapalat" w:hAnsi="GHEA Grapalat"/>
          <w:sz w:val="22"/>
          <w:szCs w:val="22"/>
        </w:rPr>
        <w:t xml:space="preserve">Հայաստան-ԻԻՀ </w:t>
      </w:r>
      <w:r w:rsidR="006074D2" w:rsidRPr="00673801">
        <w:rPr>
          <w:rFonts w:ascii="GHEA Grapalat" w:hAnsi="GHEA Grapalat"/>
          <w:sz w:val="22"/>
          <w:szCs w:val="22"/>
        </w:rPr>
        <w:t>էլեկտրահաղորդման գծերի թողունակությանը, որը նախատեսվում է ավելացնել շուրջ 3.4 անգամ:</w:t>
      </w:r>
    </w:p>
    <w:p w14:paraId="2C8DA6D6" w14:textId="51461DEF" w:rsidR="006074D2" w:rsidRPr="00673801" w:rsidRDefault="006074D2" w:rsidP="001E19CD">
      <w:pPr>
        <w:ind w:firstLine="720"/>
        <w:rPr>
          <w:rFonts w:ascii="GHEA Grapalat" w:hAnsi="GHEA Grapalat"/>
          <w:sz w:val="22"/>
          <w:szCs w:val="22"/>
        </w:rPr>
      </w:pPr>
    </w:p>
    <w:p w14:paraId="09F72A87" w14:textId="2752B780" w:rsidR="006074D2" w:rsidRPr="00673801" w:rsidRDefault="006074D2" w:rsidP="001E19CD">
      <w:pPr>
        <w:ind w:firstLine="720"/>
        <w:rPr>
          <w:rFonts w:ascii="GHEA Grapalat" w:hAnsi="GHEA Grapalat"/>
          <w:sz w:val="22"/>
          <w:szCs w:val="22"/>
        </w:rPr>
      </w:pPr>
      <w:r w:rsidRPr="00673801">
        <w:rPr>
          <w:rFonts w:ascii="GHEA Grapalat" w:hAnsi="GHEA Grapalat"/>
          <w:sz w:val="22"/>
          <w:szCs w:val="22"/>
        </w:rPr>
        <w:t>Երկրորդ, վերջին տարիների համաշխ</w:t>
      </w:r>
      <w:r w:rsidR="00E85745" w:rsidRPr="00673801">
        <w:rPr>
          <w:rFonts w:ascii="GHEA Grapalat" w:hAnsi="GHEA Grapalat"/>
          <w:sz w:val="22"/>
          <w:szCs w:val="22"/>
        </w:rPr>
        <w:t>ա</w:t>
      </w:r>
      <w:r w:rsidRPr="00673801">
        <w:rPr>
          <w:rFonts w:ascii="GHEA Grapalat" w:hAnsi="GHEA Grapalat"/>
          <w:sz w:val="22"/>
          <w:szCs w:val="22"/>
        </w:rPr>
        <w:t>ր</w:t>
      </w:r>
      <w:r w:rsidR="00E85745" w:rsidRPr="00673801">
        <w:rPr>
          <w:rFonts w:ascii="GHEA Grapalat" w:hAnsi="GHEA Grapalat"/>
          <w:sz w:val="22"/>
          <w:szCs w:val="22"/>
        </w:rPr>
        <w:t>հ</w:t>
      </w:r>
      <w:r w:rsidRPr="00673801">
        <w:rPr>
          <w:rFonts w:ascii="GHEA Grapalat" w:hAnsi="GHEA Grapalat"/>
          <w:sz w:val="22"/>
          <w:szCs w:val="22"/>
        </w:rPr>
        <w:t xml:space="preserve">ային փորձը </w:t>
      </w:r>
      <w:r w:rsidR="00E85745" w:rsidRPr="00673801">
        <w:rPr>
          <w:rFonts w:ascii="GHEA Grapalat" w:hAnsi="GHEA Grapalat"/>
          <w:sz w:val="22"/>
          <w:szCs w:val="22"/>
        </w:rPr>
        <w:t>(</w:t>
      </w:r>
      <w:r w:rsidRPr="00673801">
        <w:rPr>
          <w:rFonts w:ascii="GHEA Grapalat" w:hAnsi="GHEA Grapalat"/>
          <w:sz w:val="22"/>
          <w:szCs w:val="22"/>
        </w:rPr>
        <w:t>Կալիֆո</w:t>
      </w:r>
      <w:r w:rsidR="00E85745" w:rsidRPr="00673801">
        <w:rPr>
          <w:rFonts w:ascii="GHEA Grapalat" w:hAnsi="GHEA Grapalat"/>
          <w:sz w:val="22"/>
          <w:szCs w:val="22"/>
        </w:rPr>
        <w:t>ռ</w:t>
      </w:r>
      <w:r w:rsidRPr="00673801">
        <w:rPr>
          <w:rFonts w:ascii="GHEA Grapalat" w:hAnsi="GHEA Grapalat"/>
          <w:sz w:val="22"/>
          <w:szCs w:val="22"/>
        </w:rPr>
        <w:t>նիա</w:t>
      </w:r>
      <w:r w:rsidR="006B6253" w:rsidRPr="00673801">
        <w:rPr>
          <w:rFonts w:ascii="GHEA Grapalat" w:hAnsi="GHEA Grapalat"/>
          <w:sz w:val="22"/>
          <w:szCs w:val="22"/>
        </w:rPr>
        <w:t xml:space="preserve"> </w:t>
      </w:r>
      <w:r w:rsidR="00E85745" w:rsidRPr="00673801">
        <w:rPr>
          <w:rFonts w:ascii="GHEA Grapalat" w:hAnsi="GHEA Grapalat"/>
          <w:sz w:val="22"/>
          <w:szCs w:val="22"/>
        </w:rPr>
        <w:t>(</w:t>
      </w:r>
      <w:r w:rsidR="006B6253" w:rsidRPr="00673801">
        <w:rPr>
          <w:rFonts w:ascii="GHEA Grapalat" w:hAnsi="GHEA Grapalat"/>
          <w:sz w:val="22"/>
          <w:szCs w:val="22"/>
        </w:rPr>
        <w:t>ԱՄՆ</w:t>
      </w:r>
      <w:r w:rsidR="00E85745" w:rsidRPr="00673801">
        <w:rPr>
          <w:rFonts w:ascii="GHEA Grapalat" w:hAnsi="GHEA Grapalat"/>
          <w:sz w:val="22"/>
          <w:szCs w:val="22"/>
        </w:rPr>
        <w:t>)</w:t>
      </w:r>
      <w:r w:rsidRPr="00673801">
        <w:rPr>
          <w:rFonts w:ascii="GHEA Grapalat" w:hAnsi="GHEA Grapalat"/>
          <w:sz w:val="22"/>
          <w:szCs w:val="22"/>
        </w:rPr>
        <w:t xml:space="preserve">, </w:t>
      </w:r>
      <w:r w:rsidR="006B6253" w:rsidRPr="00673801">
        <w:rPr>
          <w:rFonts w:ascii="GHEA Grapalat" w:hAnsi="GHEA Grapalat"/>
          <w:sz w:val="22"/>
          <w:szCs w:val="22"/>
        </w:rPr>
        <w:t>Նոր Հարավային Ուելս</w:t>
      </w:r>
      <w:r w:rsidR="00E85745" w:rsidRPr="00673801">
        <w:rPr>
          <w:rFonts w:ascii="GHEA Grapalat" w:hAnsi="GHEA Grapalat"/>
          <w:sz w:val="22"/>
          <w:szCs w:val="22"/>
        </w:rPr>
        <w:t xml:space="preserve"> (Ավստրալիա))</w:t>
      </w:r>
      <w:r w:rsidRPr="00673801">
        <w:rPr>
          <w:rFonts w:ascii="GHEA Grapalat" w:hAnsi="GHEA Grapalat"/>
          <w:sz w:val="22"/>
          <w:szCs w:val="22"/>
        </w:rPr>
        <w:t xml:space="preserve"> ցույց է տալի</w:t>
      </w:r>
      <w:r w:rsidR="00382F30" w:rsidRPr="00673801">
        <w:rPr>
          <w:rFonts w:ascii="GHEA Grapalat" w:hAnsi="GHEA Grapalat"/>
          <w:sz w:val="22"/>
          <w:szCs w:val="22"/>
        </w:rPr>
        <w:t>ս</w:t>
      </w:r>
      <w:r w:rsidRPr="00673801">
        <w:rPr>
          <w:rFonts w:ascii="GHEA Grapalat" w:hAnsi="GHEA Grapalat"/>
          <w:sz w:val="22"/>
          <w:szCs w:val="22"/>
        </w:rPr>
        <w:t>, որ նույնիսկ</w:t>
      </w:r>
      <w:r w:rsidR="000F6E94" w:rsidRPr="00673801">
        <w:rPr>
          <w:rFonts w:ascii="GHEA Grapalat" w:hAnsi="GHEA Grapalat"/>
          <w:sz w:val="22"/>
          <w:szCs w:val="22"/>
        </w:rPr>
        <w:t xml:space="preserve"> այլ համակարգերի հետ խորը ինտեգրված էլեկտրաէներգետիկ համակարգերը վերականգնվող էներգետիկայի մասնաբաժնի զգալի ավելացման դեպքում կարիք ունեն էլեկտրաէներգիայի կուտակման հատուկ համակարգերի՝ կուտակի</w:t>
      </w:r>
      <w:r w:rsidR="002B544C" w:rsidRPr="00673801">
        <w:rPr>
          <w:rFonts w:ascii="GHEA Grapalat" w:hAnsi="GHEA Grapalat"/>
          <w:sz w:val="22"/>
          <w:szCs w:val="22"/>
        </w:rPr>
        <w:t>չ</w:t>
      </w:r>
      <w:r w:rsidR="00AD4046" w:rsidRPr="00673801">
        <w:rPr>
          <w:rFonts w:ascii="GHEA Grapalat" w:hAnsi="GHEA Grapalat"/>
          <w:sz w:val="22"/>
          <w:szCs w:val="22"/>
        </w:rPr>
        <w:t xml:space="preserve"> մարտկոցների</w:t>
      </w:r>
      <w:r w:rsidR="000F6E94" w:rsidRPr="00673801">
        <w:rPr>
          <w:rFonts w:ascii="GHEA Grapalat" w:hAnsi="GHEA Grapalat"/>
          <w:sz w:val="22"/>
          <w:szCs w:val="22"/>
        </w:rPr>
        <w:t xml:space="preserve"> տեղադրման: </w:t>
      </w:r>
      <w:r w:rsidR="00382F30" w:rsidRPr="00673801">
        <w:rPr>
          <w:rFonts w:ascii="GHEA Grapalat" w:hAnsi="GHEA Grapalat"/>
          <w:sz w:val="22"/>
          <w:szCs w:val="22"/>
        </w:rPr>
        <w:t xml:space="preserve">Դեռևս 10-15 տարի առաջ </w:t>
      </w:r>
      <w:r w:rsidR="00AD4046" w:rsidRPr="00673801">
        <w:rPr>
          <w:rFonts w:ascii="GHEA Grapalat" w:hAnsi="GHEA Grapalat"/>
          <w:sz w:val="22"/>
          <w:szCs w:val="22"/>
        </w:rPr>
        <w:t xml:space="preserve">էներգիայի </w:t>
      </w:r>
      <w:r w:rsidR="00382F30" w:rsidRPr="00673801">
        <w:rPr>
          <w:rFonts w:ascii="GHEA Grapalat" w:hAnsi="GHEA Grapalat"/>
          <w:sz w:val="22"/>
          <w:szCs w:val="22"/>
        </w:rPr>
        <w:t>կուտակիչ</w:t>
      </w:r>
      <w:r w:rsidR="00AD4046" w:rsidRPr="00673801">
        <w:rPr>
          <w:rFonts w:ascii="GHEA Grapalat" w:hAnsi="GHEA Grapalat"/>
          <w:sz w:val="22"/>
          <w:szCs w:val="22"/>
        </w:rPr>
        <w:t xml:space="preserve"> մարտկոցների համակարգերը</w:t>
      </w:r>
      <w:r w:rsidR="00382F30" w:rsidRPr="00673801">
        <w:rPr>
          <w:rFonts w:ascii="GHEA Grapalat" w:hAnsi="GHEA Grapalat"/>
          <w:sz w:val="22"/>
          <w:szCs w:val="22"/>
        </w:rPr>
        <w:t xml:space="preserve"> չէին դիտարկվում </w:t>
      </w:r>
      <w:r w:rsidR="002776F4" w:rsidRPr="00673801">
        <w:rPr>
          <w:rFonts w:ascii="GHEA Grapalat" w:hAnsi="GHEA Grapalat"/>
          <w:sz w:val="22"/>
          <w:szCs w:val="22"/>
        </w:rPr>
        <w:t>վերականգնվող</w:t>
      </w:r>
      <w:r w:rsidR="00382F30" w:rsidRPr="00673801">
        <w:rPr>
          <w:rFonts w:ascii="GHEA Grapalat" w:hAnsi="GHEA Grapalat"/>
          <w:sz w:val="22"/>
          <w:szCs w:val="22"/>
        </w:rPr>
        <w:t xml:space="preserve"> էներգետիկայի զարգացման պայմանների ապահովման հնարավոր այլընտրանք, նկատի ունենալով դրանց անհամեմատ բարձր գները</w:t>
      </w:r>
      <w:r w:rsidR="002776F4" w:rsidRPr="00673801">
        <w:rPr>
          <w:rFonts w:ascii="GHEA Grapalat" w:hAnsi="GHEA Grapalat"/>
          <w:sz w:val="22"/>
          <w:szCs w:val="22"/>
        </w:rPr>
        <w:t>,</w:t>
      </w:r>
      <w:r w:rsidR="00382F30" w:rsidRPr="00673801">
        <w:rPr>
          <w:rFonts w:ascii="GHEA Grapalat" w:hAnsi="GHEA Grapalat"/>
          <w:sz w:val="22"/>
          <w:szCs w:val="22"/>
        </w:rPr>
        <w:t xml:space="preserve"> օրինակ</w:t>
      </w:r>
      <w:r w:rsidR="002776F4" w:rsidRPr="00673801">
        <w:rPr>
          <w:rFonts w:ascii="GHEA Grapalat" w:hAnsi="GHEA Grapalat"/>
          <w:sz w:val="22"/>
          <w:szCs w:val="22"/>
        </w:rPr>
        <w:t>,</w:t>
      </w:r>
      <w:r w:rsidR="00382F30" w:rsidRPr="00673801">
        <w:rPr>
          <w:rFonts w:ascii="GHEA Grapalat" w:hAnsi="GHEA Grapalat"/>
          <w:sz w:val="22"/>
          <w:szCs w:val="22"/>
        </w:rPr>
        <w:t xml:space="preserve"> բնական գազով աշխատող պիկային կայանների</w:t>
      </w:r>
      <w:r w:rsidR="002776F4" w:rsidRPr="00673801">
        <w:rPr>
          <w:rFonts w:ascii="GHEA Grapalat" w:hAnsi="GHEA Grapalat"/>
          <w:sz w:val="22"/>
          <w:szCs w:val="22"/>
        </w:rPr>
        <w:t xml:space="preserve"> համեմատ</w:t>
      </w:r>
      <w:r w:rsidR="00382F30" w:rsidRPr="00673801">
        <w:rPr>
          <w:rFonts w:ascii="GHEA Grapalat" w:hAnsi="GHEA Grapalat"/>
          <w:sz w:val="22"/>
          <w:szCs w:val="22"/>
        </w:rPr>
        <w:t>: Այնուհանդերձ, արդեն իսկ 2020 թ. կուտակիչների գների շեշտակի անկման հետևանքով</w:t>
      </w:r>
      <w:r w:rsidR="00C052F3" w:rsidRPr="00673801">
        <w:rPr>
          <w:rFonts w:ascii="GHEA Grapalat" w:hAnsi="GHEA Grapalat"/>
          <w:sz w:val="22"/>
          <w:szCs w:val="22"/>
        </w:rPr>
        <w:t>,</w:t>
      </w:r>
      <w:r w:rsidR="00382F30" w:rsidRPr="00673801">
        <w:rPr>
          <w:rFonts w:ascii="GHEA Grapalat" w:hAnsi="GHEA Grapalat"/>
          <w:sz w:val="22"/>
          <w:szCs w:val="22"/>
        </w:rPr>
        <w:t xml:space="preserve"> դրանք արդեն իսկ ընդամենը 20-25 տոկոսով են զիջում ածխածնային վառելիքի հենքով աշխատող կայաններին</w:t>
      </w:r>
      <w:r w:rsidR="0073705B" w:rsidRPr="00673801">
        <w:rPr>
          <w:rFonts w:ascii="GHEA Grapalat" w:hAnsi="GHEA Grapalat"/>
          <w:sz w:val="22"/>
          <w:szCs w:val="22"/>
        </w:rPr>
        <w:t xml:space="preserve"> և արձանագրված միտումների շարունակման դեպքում 2025-2030</w:t>
      </w:r>
      <w:r w:rsidR="002776F4" w:rsidRPr="00673801">
        <w:rPr>
          <w:rFonts w:ascii="GHEA Grapalat" w:hAnsi="GHEA Grapalat"/>
          <w:sz w:val="22"/>
          <w:szCs w:val="22"/>
        </w:rPr>
        <w:t xml:space="preserve"> </w:t>
      </w:r>
      <w:r w:rsidR="0073705B" w:rsidRPr="00673801">
        <w:rPr>
          <w:rFonts w:ascii="GHEA Grapalat" w:hAnsi="GHEA Grapalat"/>
          <w:sz w:val="22"/>
          <w:szCs w:val="22"/>
        </w:rPr>
        <w:t xml:space="preserve">թթ. </w:t>
      </w:r>
      <w:r w:rsidR="00AD4046" w:rsidRPr="00673801">
        <w:rPr>
          <w:rFonts w:ascii="GHEA Grapalat" w:hAnsi="GHEA Grapalat"/>
          <w:sz w:val="22"/>
          <w:szCs w:val="22"/>
        </w:rPr>
        <w:t xml:space="preserve">էներգիայի </w:t>
      </w:r>
      <w:r w:rsidR="0073705B" w:rsidRPr="00673801">
        <w:rPr>
          <w:rFonts w:ascii="GHEA Grapalat" w:hAnsi="GHEA Grapalat"/>
          <w:sz w:val="22"/>
          <w:szCs w:val="22"/>
        </w:rPr>
        <w:t>կուտակիչ</w:t>
      </w:r>
      <w:r w:rsidR="00AD4046" w:rsidRPr="00673801">
        <w:rPr>
          <w:rFonts w:ascii="GHEA Grapalat" w:hAnsi="GHEA Grapalat"/>
          <w:sz w:val="22"/>
          <w:szCs w:val="22"/>
        </w:rPr>
        <w:t xml:space="preserve"> մարտկոցների համակարգեր</w:t>
      </w:r>
      <w:r w:rsidR="0073705B" w:rsidRPr="00673801">
        <w:rPr>
          <w:rFonts w:ascii="GHEA Grapalat" w:hAnsi="GHEA Grapalat"/>
          <w:sz w:val="22"/>
          <w:szCs w:val="22"/>
        </w:rPr>
        <w:t>ը կարող</w:t>
      </w:r>
      <w:r w:rsidR="002776F4" w:rsidRPr="00673801">
        <w:rPr>
          <w:rFonts w:ascii="GHEA Grapalat" w:hAnsi="GHEA Grapalat"/>
          <w:sz w:val="22"/>
          <w:szCs w:val="22"/>
        </w:rPr>
        <w:t xml:space="preserve"> </w:t>
      </w:r>
      <w:r w:rsidR="0073705B" w:rsidRPr="00673801">
        <w:rPr>
          <w:rFonts w:ascii="GHEA Grapalat" w:hAnsi="GHEA Grapalat"/>
          <w:sz w:val="22"/>
          <w:szCs w:val="22"/>
        </w:rPr>
        <w:t>են լինել ավելի շահավետ</w:t>
      </w:r>
      <w:r w:rsidR="002776F4" w:rsidRPr="00673801">
        <w:rPr>
          <w:rFonts w:ascii="GHEA Grapalat" w:hAnsi="GHEA Grapalat"/>
          <w:sz w:val="22"/>
          <w:szCs w:val="22"/>
        </w:rPr>
        <w:t>,</w:t>
      </w:r>
      <w:r w:rsidR="0073705B" w:rsidRPr="00673801">
        <w:rPr>
          <w:rFonts w:ascii="GHEA Grapalat" w:hAnsi="GHEA Grapalat"/>
          <w:sz w:val="22"/>
          <w:szCs w:val="22"/>
        </w:rPr>
        <w:t xml:space="preserve"> քան բնական գազով աշխատող արդիական կայանները: Պետք է նշել նաև, որ ժամանակակից կուտակիչ մոդուլները նաև հագեցված </w:t>
      </w:r>
      <w:r w:rsidR="00B82D3B" w:rsidRPr="00673801">
        <w:rPr>
          <w:rFonts w:ascii="GHEA Grapalat" w:hAnsi="GHEA Grapalat"/>
          <w:sz w:val="22"/>
          <w:szCs w:val="22"/>
        </w:rPr>
        <w:t xml:space="preserve">են համապատասխան </w:t>
      </w:r>
      <w:r w:rsidR="0073705B" w:rsidRPr="00673801">
        <w:rPr>
          <w:rFonts w:ascii="GHEA Grapalat" w:hAnsi="GHEA Grapalat"/>
          <w:sz w:val="22"/>
          <w:szCs w:val="22"/>
        </w:rPr>
        <w:t>սարքավորումներով,</w:t>
      </w:r>
      <w:r w:rsidR="00B82D3B" w:rsidRPr="00673801">
        <w:rPr>
          <w:rFonts w:ascii="GHEA Grapalat" w:hAnsi="GHEA Grapalat"/>
          <w:sz w:val="22"/>
          <w:szCs w:val="22"/>
        </w:rPr>
        <w:t xml:space="preserve"> </w:t>
      </w:r>
      <w:r w:rsidR="0073705B" w:rsidRPr="00673801">
        <w:rPr>
          <w:rFonts w:ascii="GHEA Grapalat" w:hAnsi="GHEA Grapalat"/>
          <w:sz w:val="22"/>
          <w:szCs w:val="22"/>
        </w:rPr>
        <w:t>որոնք կարող են զգալի բարելավել ոչ միայն, օրինակ</w:t>
      </w:r>
      <w:r w:rsidR="002776F4" w:rsidRPr="00673801">
        <w:rPr>
          <w:rFonts w:ascii="GHEA Grapalat" w:hAnsi="GHEA Grapalat"/>
          <w:sz w:val="22"/>
          <w:szCs w:val="22"/>
        </w:rPr>
        <w:t>,</w:t>
      </w:r>
      <w:r w:rsidR="0073705B" w:rsidRPr="00673801">
        <w:rPr>
          <w:rFonts w:ascii="GHEA Grapalat" w:hAnsi="GHEA Grapalat"/>
          <w:sz w:val="22"/>
          <w:szCs w:val="22"/>
        </w:rPr>
        <w:t xml:space="preserve"> արևային </w:t>
      </w:r>
      <w:r w:rsidR="002776F4" w:rsidRPr="00673801">
        <w:rPr>
          <w:rFonts w:ascii="GHEA Grapalat" w:hAnsi="GHEA Grapalat"/>
          <w:sz w:val="22"/>
          <w:szCs w:val="22"/>
        </w:rPr>
        <w:t>ֆոտովոլտային</w:t>
      </w:r>
      <w:r w:rsidR="0073705B" w:rsidRPr="00673801">
        <w:rPr>
          <w:rFonts w:ascii="GHEA Grapalat" w:hAnsi="GHEA Grapalat"/>
          <w:sz w:val="22"/>
          <w:szCs w:val="22"/>
        </w:rPr>
        <w:t xml:space="preserve"> կայանների արդյունավետությունը, այլ նաև մատուցել</w:t>
      </w:r>
      <w:r w:rsidR="006B6253" w:rsidRPr="00673801">
        <w:rPr>
          <w:rFonts w:ascii="GHEA Grapalat" w:hAnsi="GHEA Grapalat"/>
          <w:sz w:val="22"/>
          <w:szCs w:val="22"/>
        </w:rPr>
        <w:t xml:space="preserve"> ընդհանուր էլեկտրաէներգետիկ</w:t>
      </w:r>
      <w:r w:rsidR="0073705B" w:rsidRPr="00673801">
        <w:rPr>
          <w:rFonts w:ascii="GHEA Grapalat" w:hAnsi="GHEA Grapalat"/>
          <w:sz w:val="22"/>
          <w:szCs w:val="22"/>
        </w:rPr>
        <w:t xml:space="preserve"> համակարգի </w:t>
      </w:r>
      <w:r w:rsidR="0073705B" w:rsidRPr="00673801">
        <w:rPr>
          <w:rFonts w:ascii="GHEA Grapalat" w:hAnsi="GHEA Grapalat"/>
          <w:sz w:val="22"/>
          <w:szCs w:val="22"/>
        </w:rPr>
        <w:lastRenderedPageBreak/>
        <w:t xml:space="preserve">կայունությանը և </w:t>
      </w:r>
      <w:r w:rsidR="00B82D3B" w:rsidRPr="00673801">
        <w:rPr>
          <w:rFonts w:ascii="GHEA Grapalat" w:hAnsi="GHEA Grapalat"/>
          <w:sz w:val="22"/>
          <w:szCs w:val="22"/>
        </w:rPr>
        <w:t>հուսալիությանը</w:t>
      </w:r>
      <w:r w:rsidR="0073705B" w:rsidRPr="00673801">
        <w:rPr>
          <w:rFonts w:ascii="GHEA Grapalat" w:hAnsi="GHEA Grapalat"/>
          <w:sz w:val="22"/>
          <w:szCs w:val="22"/>
        </w:rPr>
        <w:t xml:space="preserve"> նպաստող այլ ծառայություններ:</w:t>
      </w:r>
      <w:r w:rsidR="00424C5B" w:rsidRPr="00673801">
        <w:rPr>
          <w:rFonts w:ascii="GHEA Grapalat" w:hAnsi="GHEA Grapalat"/>
          <w:sz w:val="22"/>
          <w:szCs w:val="22"/>
        </w:rPr>
        <w:t xml:space="preserve"> Ըստ նախնական գնահատականների</w:t>
      </w:r>
      <w:r w:rsidR="002776F4" w:rsidRPr="00673801">
        <w:rPr>
          <w:rFonts w:ascii="GHEA Grapalat" w:hAnsi="GHEA Grapalat"/>
          <w:sz w:val="22"/>
          <w:szCs w:val="22"/>
        </w:rPr>
        <w:t>՝</w:t>
      </w:r>
      <w:r w:rsidR="00424C5B" w:rsidRPr="00673801">
        <w:rPr>
          <w:rFonts w:ascii="GHEA Grapalat" w:hAnsi="GHEA Grapalat"/>
          <w:sz w:val="22"/>
          <w:szCs w:val="22"/>
        </w:rPr>
        <w:t xml:space="preserve"> Հայաստանի Հանրապետության էներգետիկայի բնագավառի զարգացման ռազմավարական ծրագրով արևային էներգետիկայի մասնաբժնի թիրախը ապահովելու </w:t>
      </w:r>
      <w:r w:rsidR="00C671F5" w:rsidRPr="00673801">
        <w:rPr>
          <w:rFonts w:ascii="GHEA Grapalat" w:hAnsi="GHEA Grapalat"/>
          <w:sz w:val="22"/>
          <w:szCs w:val="22"/>
        </w:rPr>
        <w:t xml:space="preserve">համար պահանջվելու է շուրջ </w:t>
      </w:r>
      <w:r w:rsidR="00AD4046" w:rsidRPr="00673801">
        <w:rPr>
          <w:rFonts w:ascii="GHEA Grapalat" w:hAnsi="GHEA Grapalat"/>
          <w:sz w:val="22"/>
          <w:szCs w:val="22"/>
        </w:rPr>
        <w:t>300</w:t>
      </w:r>
      <w:r w:rsidR="002776F4" w:rsidRPr="00673801">
        <w:rPr>
          <w:rFonts w:ascii="GHEA Grapalat" w:hAnsi="GHEA Grapalat"/>
          <w:sz w:val="22"/>
          <w:szCs w:val="22"/>
        </w:rPr>
        <w:t xml:space="preserve"> </w:t>
      </w:r>
      <w:r w:rsidR="00C671F5" w:rsidRPr="00673801">
        <w:rPr>
          <w:rFonts w:ascii="GHEA Grapalat" w:hAnsi="GHEA Grapalat"/>
          <w:sz w:val="22"/>
          <w:szCs w:val="22"/>
        </w:rPr>
        <w:t>ՄՎտ/</w:t>
      </w:r>
      <w:r w:rsidR="00AD4046" w:rsidRPr="00673801">
        <w:rPr>
          <w:rFonts w:ascii="GHEA Grapalat" w:hAnsi="GHEA Grapalat"/>
          <w:sz w:val="22"/>
          <w:szCs w:val="22"/>
        </w:rPr>
        <w:t>12</w:t>
      </w:r>
      <w:r w:rsidR="00C671F5" w:rsidRPr="00673801">
        <w:rPr>
          <w:rFonts w:ascii="GHEA Grapalat" w:hAnsi="GHEA Grapalat"/>
          <w:sz w:val="22"/>
          <w:szCs w:val="22"/>
        </w:rPr>
        <w:t>00</w:t>
      </w:r>
      <w:r w:rsidR="002776F4" w:rsidRPr="00673801">
        <w:rPr>
          <w:rFonts w:ascii="GHEA Grapalat" w:hAnsi="GHEA Grapalat"/>
          <w:sz w:val="22"/>
          <w:szCs w:val="22"/>
        </w:rPr>
        <w:t xml:space="preserve"> </w:t>
      </w:r>
      <w:r w:rsidR="00C671F5" w:rsidRPr="00673801">
        <w:rPr>
          <w:rFonts w:ascii="GHEA Grapalat" w:hAnsi="GHEA Grapalat"/>
          <w:sz w:val="22"/>
          <w:szCs w:val="22"/>
        </w:rPr>
        <w:t>Մ</w:t>
      </w:r>
      <w:r w:rsidR="002776F4" w:rsidRPr="00673801">
        <w:rPr>
          <w:rFonts w:ascii="GHEA Grapalat" w:hAnsi="GHEA Grapalat"/>
          <w:sz w:val="22"/>
          <w:szCs w:val="22"/>
        </w:rPr>
        <w:t>Վ</w:t>
      </w:r>
      <w:r w:rsidR="00C671F5" w:rsidRPr="00673801">
        <w:rPr>
          <w:rFonts w:ascii="GHEA Grapalat" w:hAnsi="GHEA Grapalat"/>
          <w:sz w:val="22"/>
          <w:szCs w:val="22"/>
        </w:rPr>
        <w:t xml:space="preserve">տժ </w:t>
      </w:r>
      <w:r w:rsidR="00AD4046" w:rsidRPr="00673801">
        <w:rPr>
          <w:rFonts w:ascii="GHEA Grapalat" w:hAnsi="GHEA Grapalat"/>
          <w:sz w:val="22"/>
          <w:szCs w:val="22"/>
        </w:rPr>
        <w:t xml:space="preserve">էներգիայի </w:t>
      </w:r>
      <w:r w:rsidR="00C671F5" w:rsidRPr="00673801">
        <w:rPr>
          <w:rFonts w:ascii="GHEA Grapalat" w:hAnsi="GHEA Grapalat"/>
          <w:sz w:val="22"/>
          <w:szCs w:val="22"/>
        </w:rPr>
        <w:t>կուտակիչ</w:t>
      </w:r>
      <w:r w:rsidR="00AD4046" w:rsidRPr="00673801">
        <w:rPr>
          <w:rFonts w:ascii="GHEA Grapalat" w:hAnsi="GHEA Grapalat"/>
          <w:sz w:val="22"/>
          <w:szCs w:val="22"/>
        </w:rPr>
        <w:t xml:space="preserve"> մարտկոցների համակարգերի</w:t>
      </w:r>
      <w:r w:rsidR="00C671F5" w:rsidRPr="00673801">
        <w:rPr>
          <w:rFonts w:ascii="GHEA Grapalat" w:hAnsi="GHEA Grapalat"/>
          <w:sz w:val="22"/>
          <w:szCs w:val="22"/>
        </w:rPr>
        <w:t>ի տեղադրում:</w:t>
      </w:r>
    </w:p>
    <w:p w14:paraId="77FEFE03" w14:textId="0C63AFA1" w:rsidR="00C671F5" w:rsidRPr="00673801" w:rsidRDefault="00C671F5" w:rsidP="001E19CD">
      <w:pPr>
        <w:ind w:firstLine="720"/>
        <w:rPr>
          <w:rFonts w:ascii="GHEA Grapalat" w:hAnsi="GHEA Grapalat"/>
          <w:sz w:val="22"/>
          <w:szCs w:val="22"/>
        </w:rPr>
      </w:pPr>
    </w:p>
    <w:p w14:paraId="65B10FA5" w14:textId="1262B573" w:rsidR="00831428" w:rsidRPr="00673801" w:rsidRDefault="00473115" w:rsidP="001E19CD">
      <w:pPr>
        <w:ind w:firstLine="720"/>
        <w:rPr>
          <w:rFonts w:ascii="GHEA Grapalat" w:hAnsi="GHEA Grapalat"/>
          <w:sz w:val="22"/>
          <w:szCs w:val="22"/>
        </w:rPr>
      </w:pPr>
      <w:r w:rsidRPr="00673801">
        <w:rPr>
          <w:rFonts w:ascii="GHEA Grapalat" w:hAnsi="GHEA Grapalat"/>
          <w:sz w:val="22"/>
          <w:szCs w:val="22"/>
        </w:rPr>
        <w:t>Վերականգնող էներգետիկայի մասնաբաժնի ավելացման նպատակով աշխարհի գրեթե բոլոր երկ</w:t>
      </w:r>
      <w:r w:rsidR="002776F4" w:rsidRPr="00673801">
        <w:rPr>
          <w:rFonts w:ascii="GHEA Grapalat" w:hAnsi="GHEA Grapalat"/>
          <w:sz w:val="22"/>
          <w:szCs w:val="22"/>
        </w:rPr>
        <w:t>ր</w:t>
      </w:r>
      <w:r w:rsidRPr="00673801">
        <w:rPr>
          <w:rFonts w:ascii="GHEA Grapalat" w:hAnsi="GHEA Grapalat"/>
          <w:sz w:val="22"/>
          <w:szCs w:val="22"/>
        </w:rPr>
        <w:t>ներում կիր</w:t>
      </w:r>
      <w:r w:rsidR="00B82D3B" w:rsidRPr="00673801">
        <w:rPr>
          <w:rFonts w:ascii="GHEA Grapalat" w:hAnsi="GHEA Grapalat"/>
          <w:sz w:val="22"/>
          <w:szCs w:val="22"/>
        </w:rPr>
        <w:t>ա</w:t>
      </w:r>
      <w:r w:rsidRPr="00673801">
        <w:rPr>
          <w:rFonts w:ascii="GHEA Grapalat" w:hAnsi="GHEA Grapalat"/>
          <w:sz w:val="22"/>
          <w:szCs w:val="22"/>
        </w:rPr>
        <w:t>ռվում են պետական</w:t>
      </w:r>
      <w:r w:rsidR="002D7D46" w:rsidRPr="00673801">
        <w:rPr>
          <w:rFonts w:ascii="GHEA Grapalat" w:hAnsi="GHEA Grapalat"/>
          <w:sz w:val="22"/>
          <w:szCs w:val="22"/>
        </w:rPr>
        <w:t xml:space="preserve"> և միջպետական</w:t>
      </w:r>
      <w:r w:rsidR="002776F4" w:rsidRPr="00673801">
        <w:rPr>
          <w:rFonts w:ascii="GHEA Grapalat" w:hAnsi="GHEA Grapalat"/>
          <w:sz w:val="22"/>
          <w:szCs w:val="22"/>
        </w:rPr>
        <w:t xml:space="preserve"> </w:t>
      </w:r>
      <w:r w:rsidRPr="00673801">
        <w:rPr>
          <w:rFonts w:ascii="GHEA Grapalat" w:hAnsi="GHEA Grapalat"/>
          <w:sz w:val="22"/>
          <w:szCs w:val="22"/>
        </w:rPr>
        <w:t>աջակցության տարաբնույթ մեխան</w:t>
      </w:r>
      <w:r w:rsidR="00B82D3B" w:rsidRPr="00673801">
        <w:rPr>
          <w:rFonts w:ascii="GHEA Grapalat" w:hAnsi="GHEA Grapalat"/>
          <w:sz w:val="22"/>
          <w:szCs w:val="22"/>
        </w:rPr>
        <w:t>իզ</w:t>
      </w:r>
      <w:r w:rsidRPr="00673801">
        <w:rPr>
          <w:rFonts w:ascii="GHEA Grapalat" w:hAnsi="GHEA Grapalat"/>
          <w:sz w:val="22"/>
          <w:szCs w:val="22"/>
        </w:rPr>
        <w:t>մներ</w:t>
      </w:r>
      <w:r w:rsidR="002776F4" w:rsidRPr="00673801">
        <w:rPr>
          <w:rFonts w:ascii="GHEA Grapalat" w:hAnsi="GHEA Grapalat"/>
          <w:sz w:val="22"/>
          <w:szCs w:val="22"/>
        </w:rPr>
        <w:t>՝</w:t>
      </w:r>
      <w:r w:rsidR="00B82D3B" w:rsidRPr="00673801">
        <w:rPr>
          <w:rFonts w:ascii="GHEA Grapalat" w:hAnsi="GHEA Grapalat"/>
          <w:sz w:val="22"/>
          <w:szCs w:val="22"/>
        </w:rPr>
        <w:t xml:space="preserve"> հարկային և</w:t>
      </w:r>
      <w:r w:rsidR="00F030C7" w:rsidRPr="00673801">
        <w:rPr>
          <w:rFonts w:ascii="GHEA Grapalat" w:hAnsi="GHEA Grapalat"/>
          <w:sz w:val="22"/>
          <w:szCs w:val="22"/>
        </w:rPr>
        <w:t xml:space="preserve">/կամ </w:t>
      </w:r>
      <w:r w:rsidR="00B82D3B" w:rsidRPr="00673801">
        <w:rPr>
          <w:rFonts w:ascii="GHEA Grapalat" w:hAnsi="GHEA Grapalat"/>
          <w:sz w:val="22"/>
          <w:szCs w:val="22"/>
        </w:rPr>
        <w:t xml:space="preserve">մաքսային արտոնություններ, համապատասխան ենթակառուցվածքներ ունեցող հատուկ գոտիների/տարածքների տրամադրում, </w:t>
      </w:r>
      <w:r w:rsidR="00F030C7" w:rsidRPr="00673801">
        <w:rPr>
          <w:rFonts w:ascii="GHEA Grapalat" w:hAnsi="GHEA Grapalat"/>
          <w:sz w:val="22"/>
          <w:szCs w:val="22"/>
        </w:rPr>
        <w:t xml:space="preserve">արտադրանքի երաշխավորված գնման տարբեր սխեմաներ, </w:t>
      </w:r>
      <w:r w:rsidR="000E279D" w:rsidRPr="00673801">
        <w:rPr>
          <w:rFonts w:ascii="GHEA Grapalat" w:hAnsi="GHEA Grapalat"/>
          <w:sz w:val="22"/>
          <w:szCs w:val="22"/>
        </w:rPr>
        <w:t>պետական լրացուցիչ երաշխիքների տրամադրմամբ սակագնային մրցույթներ, ֆիքսված սակագներով և գնման երաշխավորված ժամկետներով քվոտաների տրամ</w:t>
      </w:r>
      <w:r w:rsidR="002776F4" w:rsidRPr="00673801">
        <w:rPr>
          <w:rFonts w:ascii="GHEA Grapalat" w:hAnsi="GHEA Grapalat"/>
          <w:sz w:val="22"/>
          <w:szCs w:val="22"/>
        </w:rPr>
        <w:t>ա</w:t>
      </w:r>
      <w:r w:rsidR="000E279D" w:rsidRPr="00673801">
        <w:rPr>
          <w:rFonts w:ascii="GHEA Grapalat" w:hAnsi="GHEA Grapalat"/>
          <w:sz w:val="22"/>
          <w:szCs w:val="22"/>
        </w:rPr>
        <w:t xml:space="preserve">դրում, </w:t>
      </w:r>
      <w:r w:rsidR="00F030C7" w:rsidRPr="00673801">
        <w:rPr>
          <w:rFonts w:ascii="GHEA Grapalat" w:hAnsi="GHEA Grapalat"/>
          <w:sz w:val="22"/>
          <w:szCs w:val="22"/>
        </w:rPr>
        <w:t xml:space="preserve">ինքնավար արտադրողների </w:t>
      </w:r>
      <w:r w:rsidR="000E279D" w:rsidRPr="00673801">
        <w:rPr>
          <w:rFonts w:ascii="GHEA Grapalat" w:hAnsi="GHEA Grapalat"/>
          <w:sz w:val="22"/>
          <w:szCs w:val="22"/>
        </w:rPr>
        <w:t xml:space="preserve">բաշխման </w:t>
      </w:r>
      <w:r w:rsidR="00F030C7" w:rsidRPr="00673801">
        <w:rPr>
          <w:rFonts w:ascii="GHEA Grapalat" w:hAnsi="GHEA Grapalat"/>
          <w:sz w:val="22"/>
          <w:szCs w:val="22"/>
        </w:rPr>
        <w:t>ցանցին</w:t>
      </w:r>
      <w:r w:rsidR="000E279D" w:rsidRPr="00673801">
        <w:rPr>
          <w:rFonts w:ascii="GHEA Grapalat" w:hAnsi="GHEA Grapalat"/>
          <w:sz w:val="22"/>
          <w:szCs w:val="22"/>
        </w:rPr>
        <w:t xml:space="preserve"> </w:t>
      </w:r>
      <w:r w:rsidR="00F030C7" w:rsidRPr="00673801">
        <w:rPr>
          <w:rFonts w:ascii="GHEA Grapalat" w:hAnsi="GHEA Grapalat"/>
          <w:sz w:val="22"/>
          <w:szCs w:val="22"/>
        </w:rPr>
        <w:t xml:space="preserve">միացման դյուրին պայմաններ և ավելցուկային արտադրանքի գնման խրախուսող գներ, </w:t>
      </w:r>
      <w:r w:rsidR="000E279D" w:rsidRPr="00673801">
        <w:rPr>
          <w:rFonts w:ascii="GHEA Grapalat" w:hAnsi="GHEA Grapalat"/>
          <w:sz w:val="22"/>
          <w:szCs w:val="22"/>
        </w:rPr>
        <w:t>վարկային ռեսուրսների ներգրավման արտոնյալ պայմաններ՝ հիմնականում զար</w:t>
      </w:r>
      <w:r w:rsidR="002776F4" w:rsidRPr="00673801">
        <w:rPr>
          <w:rFonts w:ascii="GHEA Grapalat" w:hAnsi="GHEA Grapalat"/>
          <w:sz w:val="22"/>
          <w:szCs w:val="22"/>
        </w:rPr>
        <w:t>գ</w:t>
      </w:r>
      <w:r w:rsidR="000E279D" w:rsidRPr="00673801">
        <w:rPr>
          <w:rFonts w:ascii="GHEA Grapalat" w:hAnsi="GHEA Grapalat"/>
          <w:sz w:val="22"/>
          <w:szCs w:val="22"/>
        </w:rPr>
        <w:t xml:space="preserve">ացող երկրներում, </w:t>
      </w:r>
      <w:r w:rsidR="00F030C7" w:rsidRPr="00673801">
        <w:rPr>
          <w:rFonts w:ascii="GHEA Grapalat" w:hAnsi="GHEA Grapalat"/>
          <w:sz w:val="22"/>
          <w:szCs w:val="22"/>
        </w:rPr>
        <w:t xml:space="preserve">ածխածնային </w:t>
      </w:r>
      <w:r w:rsidR="000E279D" w:rsidRPr="00673801">
        <w:rPr>
          <w:rFonts w:ascii="GHEA Grapalat" w:hAnsi="GHEA Grapalat"/>
          <w:sz w:val="22"/>
          <w:szCs w:val="22"/>
        </w:rPr>
        <w:t xml:space="preserve">հանածո </w:t>
      </w:r>
      <w:r w:rsidR="00F030C7" w:rsidRPr="00673801">
        <w:rPr>
          <w:rFonts w:ascii="GHEA Grapalat" w:hAnsi="GHEA Grapalat"/>
          <w:sz w:val="22"/>
          <w:szCs w:val="22"/>
        </w:rPr>
        <w:t>վառելիքի օգտագործման հարկեր</w:t>
      </w:r>
      <w:r w:rsidR="000E279D" w:rsidRPr="00673801">
        <w:rPr>
          <w:rFonts w:ascii="GHEA Grapalat" w:hAnsi="GHEA Grapalat"/>
          <w:sz w:val="22"/>
          <w:szCs w:val="22"/>
        </w:rPr>
        <w:t xml:space="preserve">, ածխածնային </w:t>
      </w:r>
      <w:r w:rsidR="002D7D46" w:rsidRPr="00673801">
        <w:rPr>
          <w:rFonts w:ascii="GHEA Grapalat" w:hAnsi="GHEA Grapalat"/>
          <w:sz w:val="22"/>
          <w:szCs w:val="22"/>
        </w:rPr>
        <w:t xml:space="preserve">միջպետական </w:t>
      </w:r>
      <w:r w:rsidR="000E279D" w:rsidRPr="00673801">
        <w:rPr>
          <w:rFonts w:ascii="GHEA Grapalat" w:hAnsi="GHEA Grapalat"/>
          <w:sz w:val="22"/>
          <w:szCs w:val="22"/>
        </w:rPr>
        <w:t>քվոտաներ</w:t>
      </w:r>
      <w:r w:rsidR="00F030C7" w:rsidRPr="00673801">
        <w:rPr>
          <w:rFonts w:ascii="GHEA Grapalat" w:hAnsi="GHEA Grapalat"/>
          <w:sz w:val="22"/>
          <w:szCs w:val="22"/>
        </w:rPr>
        <w:t xml:space="preserve"> և այլն</w:t>
      </w:r>
      <w:r w:rsidR="002776F4" w:rsidRPr="00673801">
        <w:rPr>
          <w:rFonts w:ascii="GHEA Grapalat" w:hAnsi="GHEA Grapalat"/>
          <w:sz w:val="22"/>
          <w:szCs w:val="22"/>
        </w:rPr>
        <w:t xml:space="preserve">։ </w:t>
      </w:r>
      <w:r w:rsidR="00CB2434" w:rsidRPr="00673801">
        <w:rPr>
          <w:rFonts w:ascii="GHEA Grapalat" w:hAnsi="GHEA Grapalat"/>
          <w:sz w:val="22"/>
          <w:szCs w:val="22"/>
        </w:rPr>
        <w:t xml:space="preserve">Դրանցից յուրաքանչյուրը ունի իր առավելությունները և թերությունները, որոնք </w:t>
      </w:r>
      <w:r w:rsidR="00FC60B6" w:rsidRPr="00673801">
        <w:rPr>
          <w:rFonts w:ascii="GHEA Grapalat" w:hAnsi="GHEA Grapalat"/>
          <w:sz w:val="22"/>
          <w:szCs w:val="22"/>
        </w:rPr>
        <w:t xml:space="preserve">կիրառելի են և </w:t>
      </w:r>
      <w:r w:rsidR="00CB2434" w:rsidRPr="00673801">
        <w:rPr>
          <w:rFonts w:ascii="GHEA Grapalat" w:hAnsi="GHEA Grapalat"/>
          <w:sz w:val="22"/>
          <w:szCs w:val="22"/>
        </w:rPr>
        <w:t xml:space="preserve">առավել կամ պակաս </w:t>
      </w:r>
      <w:r w:rsidR="002776F4" w:rsidRPr="00673801">
        <w:rPr>
          <w:rFonts w:ascii="GHEA Grapalat" w:hAnsi="GHEA Grapalat"/>
          <w:sz w:val="22"/>
          <w:szCs w:val="22"/>
        </w:rPr>
        <w:t>չափով</w:t>
      </w:r>
      <w:r w:rsidR="00CB2434" w:rsidRPr="00673801">
        <w:rPr>
          <w:rFonts w:ascii="GHEA Grapalat" w:hAnsi="GHEA Grapalat"/>
          <w:sz w:val="22"/>
          <w:szCs w:val="22"/>
        </w:rPr>
        <w:t xml:space="preserve"> են արտահայտվում</w:t>
      </w:r>
      <w:r w:rsidR="002776F4" w:rsidRPr="00673801">
        <w:rPr>
          <w:rFonts w:ascii="GHEA Grapalat" w:hAnsi="GHEA Grapalat"/>
          <w:sz w:val="22"/>
          <w:szCs w:val="22"/>
        </w:rPr>
        <w:t>՝</w:t>
      </w:r>
      <w:r w:rsidR="00CB2434" w:rsidRPr="00673801">
        <w:rPr>
          <w:rFonts w:ascii="GHEA Grapalat" w:hAnsi="GHEA Grapalat"/>
          <w:sz w:val="22"/>
          <w:szCs w:val="22"/>
        </w:rPr>
        <w:t xml:space="preserve"> կախված առանձին վերցված երկրի առանձնահատկություններից: </w:t>
      </w:r>
      <w:r w:rsidR="00FC60B6" w:rsidRPr="00673801">
        <w:rPr>
          <w:rFonts w:ascii="GHEA Grapalat" w:hAnsi="GHEA Grapalat"/>
          <w:sz w:val="22"/>
          <w:szCs w:val="22"/>
        </w:rPr>
        <w:t>Այսպես, էլեկտրաէներգետիկ ազատական շուկա ունեց</w:t>
      </w:r>
      <w:r w:rsidR="00325B32" w:rsidRPr="00673801">
        <w:rPr>
          <w:rFonts w:ascii="GHEA Grapalat" w:hAnsi="GHEA Grapalat"/>
          <w:sz w:val="22"/>
          <w:szCs w:val="22"/>
        </w:rPr>
        <w:t>ո</w:t>
      </w:r>
      <w:r w:rsidR="00FC60B6" w:rsidRPr="00673801">
        <w:rPr>
          <w:rFonts w:ascii="GHEA Grapalat" w:hAnsi="GHEA Grapalat"/>
          <w:sz w:val="22"/>
          <w:szCs w:val="22"/>
        </w:rPr>
        <w:t>ղ երկրներում կիրառելի չեն երաշխավորված գնումները և ֆի</w:t>
      </w:r>
      <w:r w:rsidR="00325B32" w:rsidRPr="00673801">
        <w:rPr>
          <w:rFonts w:ascii="GHEA Grapalat" w:hAnsi="GHEA Grapalat"/>
          <w:sz w:val="22"/>
          <w:szCs w:val="22"/>
        </w:rPr>
        <w:t>ք</w:t>
      </w:r>
      <w:r w:rsidR="00FC60B6" w:rsidRPr="00673801">
        <w:rPr>
          <w:rFonts w:ascii="GHEA Grapalat" w:hAnsi="GHEA Grapalat"/>
          <w:sz w:val="22"/>
          <w:szCs w:val="22"/>
        </w:rPr>
        <w:t xml:space="preserve">սված սակագներով </w:t>
      </w:r>
      <w:r w:rsidR="00325B32" w:rsidRPr="00673801">
        <w:rPr>
          <w:rFonts w:ascii="GHEA Grapalat" w:hAnsi="GHEA Grapalat"/>
          <w:sz w:val="22"/>
          <w:szCs w:val="22"/>
        </w:rPr>
        <w:t>ք</w:t>
      </w:r>
      <w:r w:rsidR="00FC60B6" w:rsidRPr="00673801">
        <w:rPr>
          <w:rFonts w:ascii="GHEA Grapalat" w:hAnsi="GHEA Grapalat"/>
          <w:sz w:val="22"/>
          <w:szCs w:val="22"/>
        </w:rPr>
        <w:t>վոտաների տրամ</w:t>
      </w:r>
      <w:r w:rsidR="002776F4" w:rsidRPr="00673801">
        <w:rPr>
          <w:rFonts w:ascii="GHEA Grapalat" w:hAnsi="GHEA Grapalat"/>
          <w:sz w:val="22"/>
          <w:szCs w:val="22"/>
        </w:rPr>
        <w:t>ա</w:t>
      </w:r>
      <w:r w:rsidR="00FC60B6" w:rsidRPr="00673801">
        <w:rPr>
          <w:rFonts w:ascii="GHEA Grapalat" w:hAnsi="GHEA Grapalat"/>
          <w:sz w:val="22"/>
          <w:szCs w:val="22"/>
        </w:rPr>
        <w:t xml:space="preserve">դրումը, այստեղ ավելի կիրառելի են հարկային արտոնությունները և ածխածնային հարկերը: </w:t>
      </w:r>
      <w:r w:rsidR="002776F4" w:rsidRPr="00673801">
        <w:rPr>
          <w:rFonts w:ascii="GHEA Grapalat" w:hAnsi="GHEA Grapalat"/>
          <w:sz w:val="22"/>
          <w:szCs w:val="22"/>
        </w:rPr>
        <w:t>Այն եր</w:t>
      </w:r>
      <w:r w:rsidR="00FC60B6" w:rsidRPr="00673801">
        <w:rPr>
          <w:rFonts w:ascii="GHEA Grapalat" w:hAnsi="GHEA Grapalat"/>
          <w:sz w:val="22"/>
          <w:szCs w:val="22"/>
        </w:rPr>
        <w:t>կրներում</w:t>
      </w:r>
      <w:r w:rsidR="002776F4" w:rsidRPr="00673801">
        <w:rPr>
          <w:rFonts w:ascii="GHEA Grapalat" w:hAnsi="GHEA Grapalat"/>
          <w:sz w:val="22"/>
          <w:szCs w:val="22"/>
        </w:rPr>
        <w:t>,</w:t>
      </w:r>
      <w:r w:rsidR="00FC60B6" w:rsidRPr="00673801">
        <w:rPr>
          <w:rFonts w:ascii="GHEA Grapalat" w:hAnsi="GHEA Grapalat"/>
          <w:sz w:val="22"/>
          <w:szCs w:val="22"/>
        </w:rPr>
        <w:t xml:space="preserve"> որտեղ բաշխիչ ցանցերը պետական են և մենաշնորհային դիրք ունեն </w:t>
      </w:r>
      <w:r w:rsidR="00325B32" w:rsidRPr="00673801">
        <w:rPr>
          <w:rFonts w:ascii="GHEA Grapalat" w:hAnsi="GHEA Grapalat"/>
          <w:sz w:val="22"/>
          <w:szCs w:val="22"/>
        </w:rPr>
        <w:t>լրացուցիչ պետական երաշխիքների տրամադրման առանձնապես կարիք չկա</w:t>
      </w:r>
      <w:r w:rsidR="002776F4" w:rsidRPr="00673801">
        <w:rPr>
          <w:rFonts w:ascii="GHEA Grapalat" w:hAnsi="GHEA Grapalat"/>
          <w:sz w:val="22"/>
          <w:szCs w:val="22"/>
        </w:rPr>
        <w:t>։ Դ</w:t>
      </w:r>
      <w:r w:rsidR="00325B32" w:rsidRPr="00673801">
        <w:rPr>
          <w:rFonts w:ascii="GHEA Grapalat" w:hAnsi="GHEA Grapalat"/>
          <w:sz w:val="22"/>
          <w:szCs w:val="22"/>
        </w:rPr>
        <w:t>րա փոխարեն սակագնային մրցույթները իրականցնում են հենց բաշխիչ ցանցերը: Զարգացող երկ</w:t>
      </w:r>
      <w:r w:rsidR="002776F4" w:rsidRPr="00673801">
        <w:rPr>
          <w:rFonts w:ascii="GHEA Grapalat" w:hAnsi="GHEA Grapalat"/>
          <w:sz w:val="22"/>
          <w:szCs w:val="22"/>
        </w:rPr>
        <w:t>ր</w:t>
      </w:r>
      <w:r w:rsidR="00325B32" w:rsidRPr="00673801">
        <w:rPr>
          <w:rFonts w:ascii="GHEA Grapalat" w:hAnsi="GHEA Grapalat"/>
          <w:sz w:val="22"/>
          <w:szCs w:val="22"/>
        </w:rPr>
        <w:t xml:space="preserve">ների մեծամասնությունում սեփական և փոխառու կապիտալի բարձր ռիսկայնության պայմաններում ավելի </w:t>
      </w:r>
      <w:r w:rsidR="00FC60B6" w:rsidRPr="00673801">
        <w:rPr>
          <w:rFonts w:ascii="GHEA Grapalat" w:hAnsi="GHEA Grapalat"/>
          <w:sz w:val="22"/>
          <w:szCs w:val="22"/>
        </w:rPr>
        <w:t xml:space="preserve">կիրառելի են </w:t>
      </w:r>
      <w:r w:rsidR="00325B32" w:rsidRPr="00673801">
        <w:rPr>
          <w:rFonts w:ascii="GHEA Grapalat" w:hAnsi="GHEA Grapalat"/>
          <w:sz w:val="22"/>
          <w:szCs w:val="22"/>
        </w:rPr>
        <w:t>վարկային արտոնությունները, որոնք ժամանակավորապես փոխում են սպառման և խնայողության հակվածությունը</w:t>
      </w:r>
      <w:r w:rsidR="002776F4" w:rsidRPr="00673801">
        <w:rPr>
          <w:rFonts w:ascii="GHEA Grapalat" w:hAnsi="GHEA Grapalat"/>
          <w:sz w:val="22"/>
          <w:szCs w:val="22"/>
        </w:rPr>
        <w:t>՝</w:t>
      </w:r>
      <w:r w:rsidR="007D39B6" w:rsidRPr="00673801">
        <w:rPr>
          <w:rFonts w:ascii="GHEA Grapalat" w:hAnsi="GHEA Grapalat"/>
          <w:sz w:val="22"/>
          <w:szCs w:val="22"/>
        </w:rPr>
        <w:t xml:space="preserve"> ի օգուտ խնայողությունների</w:t>
      </w:r>
      <w:r w:rsidR="002776F4" w:rsidRPr="00673801">
        <w:rPr>
          <w:rFonts w:ascii="GHEA Grapalat" w:hAnsi="GHEA Grapalat"/>
          <w:sz w:val="22"/>
          <w:szCs w:val="22"/>
        </w:rPr>
        <w:t>՝</w:t>
      </w:r>
      <w:r w:rsidR="007D39B6" w:rsidRPr="00673801">
        <w:rPr>
          <w:rFonts w:ascii="GHEA Grapalat" w:hAnsi="GHEA Grapalat"/>
          <w:sz w:val="22"/>
          <w:szCs w:val="22"/>
        </w:rPr>
        <w:t xml:space="preserve"> այդպիսով հանգեցնելով լրացուցիչ ներդրումների</w:t>
      </w:r>
      <w:r w:rsidR="00325B32" w:rsidRPr="00673801">
        <w:rPr>
          <w:rFonts w:ascii="GHEA Grapalat" w:hAnsi="GHEA Grapalat"/>
          <w:sz w:val="22"/>
          <w:szCs w:val="22"/>
        </w:rPr>
        <w:t>: Միջ</w:t>
      </w:r>
      <w:r w:rsidR="00FC60B6" w:rsidRPr="00673801">
        <w:rPr>
          <w:rFonts w:ascii="GHEA Grapalat" w:hAnsi="GHEA Grapalat"/>
          <w:sz w:val="22"/>
          <w:szCs w:val="22"/>
        </w:rPr>
        <w:t xml:space="preserve">պետական </w:t>
      </w:r>
      <w:r w:rsidR="00325B32" w:rsidRPr="00673801">
        <w:rPr>
          <w:rFonts w:ascii="GHEA Grapalat" w:hAnsi="GHEA Grapalat"/>
          <w:sz w:val="22"/>
          <w:szCs w:val="22"/>
        </w:rPr>
        <w:t>քվոտաները ավելի կիրառական են տնտեսական և էլկտրաէներգետիկ առումով ինտեգրված երկներում, օրինակ</w:t>
      </w:r>
      <w:r w:rsidR="002776F4" w:rsidRPr="00673801">
        <w:rPr>
          <w:rFonts w:ascii="GHEA Grapalat" w:hAnsi="GHEA Grapalat"/>
          <w:sz w:val="22"/>
          <w:szCs w:val="22"/>
        </w:rPr>
        <w:t>՝</w:t>
      </w:r>
      <w:r w:rsidR="00325B32" w:rsidRPr="00673801">
        <w:rPr>
          <w:rFonts w:ascii="GHEA Grapalat" w:hAnsi="GHEA Grapalat"/>
          <w:sz w:val="22"/>
          <w:szCs w:val="22"/>
        </w:rPr>
        <w:t xml:space="preserve"> </w:t>
      </w:r>
      <w:r w:rsidR="002776F4" w:rsidRPr="00673801">
        <w:rPr>
          <w:rFonts w:ascii="GHEA Grapalat" w:hAnsi="GHEA Grapalat"/>
          <w:sz w:val="22"/>
          <w:szCs w:val="22"/>
        </w:rPr>
        <w:t>Ե</w:t>
      </w:r>
      <w:r w:rsidR="00325B32" w:rsidRPr="00673801">
        <w:rPr>
          <w:rFonts w:ascii="GHEA Grapalat" w:hAnsi="GHEA Grapalat"/>
          <w:sz w:val="22"/>
          <w:szCs w:val="22"/>
        </w:rPr>
        <w:t xml:space="preserve">վրոպական </w:t>
      </w:r>
      <w:r w:rsidR="002776F4" w:rsidRPr="00673801">
        <w:rPr>
          <w:rFonts w:ascii="GHEA Grapalat" w:hAnsi="GHEA Grapalat"/>
          <w:sz w:val="22"/>
          <w:szCs w:val="22"/>
        </w:rPr>
        <w:t>Մ</w:t>
      </w:r>
      <w:r w:rsidR="00325B32" w:rsidRPr="00673801">
        <w:rPr>
          <w:rFonts w:ascii="GHEA Grapalat" w:hAnsi="GHEA Grapalat"/>
          <w:sz w:val="22"/>
          <w:szCs w:val="22"/>
        </w:rPr>
        <w:t>իությունում:</w:t>
      </w:r>
      <w:r w:rsidR="00831428" w:rsidRPr="00673801">
        <w:rPr>
          <w:rFonts w:ascii="GHEA Grapalat" w:hAnsi="GHEA Grapalat"/>
          <w:sz w:val="22"/>
          <w:szCs w:val="22"/>
        </w:rPr>
        <w:t xml:space="preserve"> </w:t>
      </w:r>
    </w:p>
    <w:p w14:paraId="4CCC378D" w14:textId="77777777" w:rsidR="00831428" w:rsidRPr="00673801" w:rsidRDefault="00831428" w:rsidP="001E19CD">
      <w:pPr>
        <w:ind w:firstLine="720"/>
        <w:rPr>
          <w:rFonts w:ascii="GHEA Grapalat" w:hAnsi="GHEA Grapalat"/>
          <w:sz w:val="22"/>
          <w:szCs w:val="22"/>
        </w:rPr>
      </w:pPr>
    </w:p>
    <w:p w14:paraId="675574C0" w14:textId="3FF37D67" w:rsidR="00C671F5" w:rsidRPr="00673801" w:rsidRDefault="00831428" w:rsidP="001E19CD">
      <w:pPr>
        <w:ind w:firstLine="720"/>
        <w:rPr>
          <w:rFonts w:ascii="GHEA Grapalat" w:eastAsia="MS Mincho" w:hAnsi="GHEA Grapalat" w:cs="MS Mincho"/>
          <w:sz w:val="22"/>
          <w:szCs w:val="22"/>
        </w:rPr>
      </w:pPr>
      <w:r w:rsidRPr="00673801">
        <w:rPr>
          <w:rFonts w:ascii="GHEA Grapalat" w:hAnsi="GHEA Grapalat"/>
          <w:sz w:val="22"/>
          <w:szCs w:val="22"/>
        </w:rPr>
        <w:t>Հայաստանում վերջին տարիներին և ներկայումս կիրառվում են պետական աջակցության</w:t>
      </w:r>
      <w:r w:rsidR="00325B32" w:rsidRPr="00673801">
        <w:rPr>
          <w:rFonts w:ascii="GHEA Grapalat" w:hAnsi="GHEA Grapalat"/>
          <w:sz w:val="22"/>
          <w:szCs w:val="22"/>
        </w:rPr>
        <w:t xml:space="preserve"> </w:t>
      </w:r>
      <w:r w:rsidRPr="00673801">
        <w:rPr>
          <w:rFonts w:ascii="GHEA Grapalat" w:hAnsi="GHEA Grapalat"/>
          <w:sz w:val="22"/>
          <w:szCs w:val="22"/>
        </w:rPr>
        <w:t>հետևյալ եղանակները</w:t>
      </w:r>
      <w:r w:rsidR="00CC493E" w:rsidRPr="00673801">
        <w:rPr>
          <w:rFonts w:ascii="GHEA Grapalat" w:hAnsi="GHEA Grapalat"/>
          <w:sz w:val="22"/>
          <w:szCs w:val="22"/>
        </w:rPr>
        <w:t>՝</w:t>
      </w:r>
    </w:p>
    <w:p w14:paraId="74C9DA75" w14:textId="7ECEBEE6" w:rsidR="00FA59DE" w:rsidRPr="00673801" w:rsidRDefault="00FA59DE" w:rsidP="001E19CD">
      <w:pPr>
        <w:ind w:firstLine="720"/>
        <w:rPr>
          <w:rFonts w:ascii="GHEA Grapalat" w:hAnsi="GHEA Grapalat"/>
          <w:sz w:val="22"/>
          <w:szCs w:val="22"/>
        </w:rPr>
      </w:pPr>
    </w:p>
    <w:p w14:paraId="0687B68D" w14:textId="6ECDADCE" w:rsidR="00CC493E" w:rsidRPr="00673801" w:rsidRDefault="00FA59DE" w:rsidP="00412087">
      <w:pPr>
        <w:pStyle w:val="ListParagraph"/>
        <w:numPr>
          <w:ilvl w:val="0"/>
          <w:numId w:val="25"/>
        </w:numPr>
        <w:ind w:left="1276" w:hanging="425"/>
        <w:jc w:val="both"/>
        <w:rPr>
          <w:rFonts w:ascii="GHEA Grapalat" w:hAnsi="GHEA Grapalat"/>
          <w:sz w:val="22"/>
          <w:szCs w:val="22"/>
          <w:lang w:val="hy-AM"/>
        </w:rPr>
      </w:pPr>
      <w:r w:rsidRPr="00673801">
        <w:rPr>
          <w:rFonts w:ascii="GHEA Grapalat" w:hAnsi="GHEA Grapalat"/>
          <w:sz w:val="22"/>
          <w:szCs w:val="22"/>
          <w:lang w:val="hy-AM"/>
        </w:rPr>
        <w:t xml:space="preserve">ինքնավար արտադրողների բաշխման ցանցին միացման դյուրին պայմաններ և ավելցուկային արտադրանքի գնման խրախուսող գներ: </w:t>
      </w:r>
      <w:r w:rsidR="00A96BE0" w:rsidRPr="00673801">
        <w:rPr>
          <w:rFonts w:ascii="GHEA Grapalat" w:hAnsi="GHEA Grapalat"/>
          <w:sz w:val="22"/>
          <w:szCs w:val="22"/>
          <w:lang w:val="hy-AM"/>
        </w:rPr>
        <w:t>ՀԾԿՀ</w:t>
      </w:r>
      <w:r w:rsidR="00CC493E" w:rsidRPr="00673801">
        <w:rPr>
          <w:rFonts w:ascii="GHEA Grapalat" w:hAnsi="GHEA Grapalat"/>
          <w:sz w:val="22"/>
          <w:szCs w:val="22"/>
          <w:lang w:val="hy-AM"/>
        </w:rPr>
        <w:t>–ի</w:t>
      </w:r>
      <w:r w:rsidR="00A96BE0" w:rsidRPr="00673801">
        <w:rPr>
          <w:rFonts w:ascii="GHEA Grapalat" w:hAnsi="GHEA Grapalat"/>
          <w:sz w:val="22"/>
          <w:szCs w:val="22"/>
          <w:lang w:val="hy-AM"/>
        </w:rPr>
        <w:t xml:space="preserve"> որդեգրած </w:t>
      </w:r>
      <w:r w:rsidR="007D39B6" w:rsidRPr="00673801">
        <w:rPr>
          <w:rFonts w:ascii="GHEA Grapalat" w:hAnsi="GHEA Grapalat"/>
          <w:sz w:val="22"/>
          <w:szCs w:val="22"/>
          <w:lang w:val="hy-AM"/>
        </w:rPr>
        <w:t xml:space="preserve">և ՀՀ կառավարության աջակցությունը ստացած </w:t>
      </w:r>
      <w:r w:rsidR="00A96BE0" w:rsidRPr="00673801">
        <w:rPr>
          <w:rFonts w:ascii="GHEA Grapalat" w:hAnsi="GHEA Grapalat"/>
          <w:sz w:val="22"/>
          <w:szCs w:val="22"/>
          <w:lang w:val="hy-AM"/>
        </w:rPr>
        <w:t>այս քաղաքականությունը,</w:t>
      </w:r>
      <w:r w:rsidRPr="00673801">
        <w:rPr>
          <w:rFonts w:ascii="GHEA Grapalat" w:hAnsi="GHEA Grapalat"/>
          <w:sz w:val="22"/>
          <w:szCs w:val="22"/>
          <w:lang w:val="hy-AM"/>
        </w:rPr>
        <w:t xml:space="preserve"> թերևս</w:t>
      </w:r>
      <w:r w:rsidR="00A96BE0" w:rsidRPr="00673801">
        <w:rPr>
          <w:rFonts w:ascii="GHEA Grapalat" w:hAnsi="GHEA Grapalat"/>
          <w:sz w:val="22"/>
          <w:szCs w:val="22"/>
          <w:lang w:val="hy-AM"/>
        </w:rPr>
        <w:t>,</w:t>
      </w:r>
      <w:r w:rsidRPr="00673801">
        <w:rPr>
          <w:rFonts w:ascii="GHEA Grapalat" w:hAnsi="GHEA Grapalat"/>
          <w:sz w:val="22"/>
          <w:szCs w:val="22"/>
          <w:lang w:val="hy-AM"/>
        </w:rPr>
        <w:t xml:space="preserve"> </w:t>
      </w:r>
      <w:r w:rsidR="00CC493E" w:rsidRPr="00673801">
        <w:rPr>
          <w:rFonts w:ascii="GHEA Grapalat" w:hAnsi="GHEA Grapalat"/>
          <w:sz w:val="22"/>
          <w:szCs w:val="22"/>
          <w:lang w:val="hy-AM"/>
        </w:rPr>
        <w:t>ամենաարդյունավետն</w:t>
      </w:r>
      <w:r w:rsidRPr="00673801">
        <w:rPr>
          <w:rFonts w:ascii="GHEA Grapalat" w:hAnsi="GHEA Grapalat"/>
          <w:sz w:val="22"/>
          <w:szCs w:val="22"/>
          <w:lang w:val="hy-AM"/>
        </w:rPr>
        <w:t xml:space="preserve"> է եղել</w:t>
      </w:r>
      <w:r w:rsidR="00A96BE0" w:rsidRPr="00673801">
        <w:rPr>
          <w:rFonts w:ascii="GHEA Grapalat" w:hAnsi="GHEA Grapalat"/>
          <w:sz w:val="22"/>
          <w:szCs w:val="22"/>
          <w:lang w:val="hy-AM"/>
        </w:rPr>
        <w:t xml:space="preserve">, որի հաշվին արևային կայանների հզորությունները, բացառապես մասնավոր ներդրումների հաշվին, վերջին երեք տարիներին  ավելացել </w:t>
      </w:r>
      <w:r w:rsidR="00CC493E" w:rsidRPr="00673801">
        <w:rPr>
          <w:rFonts w:ascii="GHEA Grapalat" w:hAnsi="GHEA Grapalat"/>
          <w:sz w:val="22"/>
          <w:szCs w:val="22"/>
          <w:lang w:val="hy-AM"/>
        </w:rPr>
        <w:t>են</w:t>
      </w:r>
      <w:r w:rsidR="00A96BE0" w:rsidRPr="00673801">
        <w:rPr>
          <w:rFonts w:ascii="GHEA Grapalat" w:hAnsi="GHEA Grapalat"/>
          <w:sz w:val="22"/>
          <w:szCs w:val="22"/>
          <w:lang w:val="hy-AM"/>
        </w:rPr>
        <w:t xml:space="preserve"> տարեկան</w:t>
      </w:r>
      <w:r w:rsidRPr="00673801">
        <w:rPr>
          <w:rFonts w:ascii="GHEA Grapalat" w:hAnsi="GHEA Grapalat"/>
          <w:sz w:val="22"/>
          <w:szCs w:val="22"/>
          <w:lang w:val="hy-AM"/>
        </w:rPr>
        <w:t xml:space="preserve"> </w:t>
      </w:r>
      <w:r w:rsidR="00A96BE0" w:rsidRPr="00673801">
        <w:rPr>
          <w:rFonts w:ascii="GHEA Grapalat" w:hAnsi="GHEA Grapalat"/>
          <w:sz w:val="22"/>
          <w:szCs w:val="22"/>
          <w:lang w:val="hy-AM"/>
        </w:rPr>
        <w:t>միջինում ավելի քան 30 ՄՎտ-ով</w:t>
      </w:r>
      <w:r w:rsidR="00CC493E" w:rsidRPr="00673801">
        <w:rPr>
          <w:rFonts w:ascii="GHEA Grapalat" w:hAnsi="GHEA Grapalat"/>
          <w:sz w:val="22"/>
          <w:szCs w:val="22"/>
          <w:lang w:val="hy-AM"/>
        </w:rPr>
        <w:t>՝</w:t>
      </w:r>
      <w:r w:rsidR="00A96BE0" w:rsidRPr="00673801">
        <w:rPr>
          <w:rFonts w:ascii="GHEA Grapalat" w:hAnsi="GHEA Grapalat"/>
          <w:sz w:val="22"/>
          <w:szCs w:val="22"/>
          <w:lang w:val="hy-AM"/>
        </w:rPr>
        <w:t xml:space="preserve"> 2021 թ. հունիսին հասնելով 107 ՄՎտ հզորության: Այս քաղաքականության շարունակությունը, որոշակի փոփ</w:t>
      </w:r>
      <w:r w:rsidR="001865EA" w:rsidRPr="00673801">
        <w:rPr>
          <w:rFonts w:ascii="GHEA Grapalat" w:hAnsi="GHEA Grapalat"/>
          <w:sz w:val="22"/>
          <w:szCs w:val="22"/>
          <w:lang w:val="hy-AM"/>
        </w:rPr>
        <w:t>ո</w:t>
      </w:r>
      <w:r w:rsidR="00A96BE0" w:rsidRPr="00673801">
        <w:rPr>
          <w:rFonts w:ascii="GHEA Grapalat" w:hAnsi="GHEA Grapalat"/>
          <w:sz w:val="22"/>
          <w:szCs w:val="22"/>
          <w:lang w:val="hy-AM"/>
        </w:rPr>
        <w:t>խություններով և բարելավումներով, մասնավորապես</w:t>
      </w:r>
      <w:r w:rsidR="00CC493E" w:rsidRPr="00673801">
        <w:rPr>
          <w:rFonts w:ascii="GHEA Grapalat" w:hAnsi="GHEA Grapalat"/>
          <w:sz w:val="22"/>
          <w:szCs w:val="22"/>
          <w:lang w:val="hy-AM"/>
        </w:rPr>
        <w:t>,</w:t>
      </w:r>
      <w:r w:rsidR="00A96BE0" w:rsidRPr="00673801">
        <w:rPr>
          <w:rFonts w:ascii="GHEA Grapalat" w:hAnsi="GHEA Grapalat"/>
          <w:sz w:val="22"/>
          <w:szCs w:val="22"/>
          <w:lang w:val="hy-AM"/>
        </w:rPr>
        <w:t xml:space="preserve"> խմբային ինք</w:t>
      </w:r>
      <w:r w:rsidR="001865EA" w:rsidRPr="00673801">
        <w:rPr>
          <w:rFonts w:ascii="GHEA Grapalat" w:hAnsi="GHEA Grapalat"/>
          <w:sz w:val="22"/>
          <w:szCs w:val="22"/>
          <w:lang w:val="hy-AM"/>
        </w:rPr>
        <w:t>ն</w:t>
      </w:r>
      <w:r w:rsidR="00A96BE0" w:rsidRPr="00673801">
        <w:rPr>
          <w:rFonts w:ascii="GHEA Grapalat" w:hAnsi="GHEA Grapalat"/>
          <w:sz w:val="22"/>
          <w:szCs w:val="22"/>
          <w:lang w:val="hy-AM"/>
        </w:rPr>
        <w:t>ավար արտադրողների ինստիտուտի ներմուծումը</w:t>
      </w:r>
      <w:r w:rsidR="000061C9" w:rsidRPr="00673801">
        <w:rPr>
          <w:rFonts w:ascii="GHEA Grapalat" w:hAnsi="GHEA Grapalat"/>
          <w:sz w:val="22"/>
          <w:szCs w:val="22"/>
          <w:lang w:val="hy-AM"/>
        </w:rPr>
        <w:t xml:space="preserve">, ինչպես նաև </w:t>
      </w:r>
      <w:r w:rsidR="00CC493E" w:rsidRPr="00673801">
        <w:rPr>
          <w:rFonts w:ascii="GHEA Grapalat" w:hAnsi="GHEA Grapalat"/>
          <w:sz w:val="22"/>
          <w:szCs w:val="22"/>
          <w:lang w:val="hy-AM"/>
        </w:rPr>
        <w:t>համապատասխան</w:t>
      </w:r>
      <w:r w:rsidR="000061C9" w:rsidRPr="00673801">
        <w:rPr>
          <w:rFonts w:ascii="GHEA Grapalat" w:hAnsi="GHEA Grapalat"/>
          <w:sz w:val="22"/>
          <w:szCs w:val="22"/>
          <w:lang w:val="hy-AM"/>
        </w:rPr>
        <w:t xml:space="preserve"> հզորության կուտակիչ</w:t>
      </w:r>
      <w:r w:rsidR="00AD4046" w:rsidRPr="00673801">
        <w:rPr>
          <w:rFonts w:ascii="GHEA Grapalat" w:hAnsi="GHEA Grapalat"/>
          <w:sz w:val="22"/>
          <w:szCs w:val="22"/>
          <w:lang w:val="hy-AM"/>
        </w:rPr>
        <w:t xml:space="preserve"> մարտկոցների համակարգերի</w:t>
      </w:r>
      <w:r w:rsidR="000061C9" w:rsidRPr="00673801">
        <w:rPr>
          <w:rFonts w:ascii="GHEA Grapalat" w:hAnsi="GHEA Grapalat"/>
          <w:sz w:val="22"/>
          <w:szCs w:val="22"/>
          <w:lang w:val="hy-AM"/>
        </w:rPr>
        <w:t xml:space="preserve"> </w:t>
      </w:r>
      <w:r w:rsidR="000061C9" w:rsidRPr="00673801">
        <w:rPr>
          <w:rFonts w:ascii="GHEA Grapalat" w:hAnsi="GHEA Grapalat"/>
          <w:sz w:val="22"/>
          <w:szCs w:val="22"/>
          <w:lang w:val="hy-AM"/>
        </w:rPr>
        <w:lastRenderedPageBreak/>
        <w:t>տեղադրման դեպք</w:t>
      </w:r>
      <w:r w:rsidR="00CC493E" w:rsidRPr="00673801">
        <w:rPr>
          <w:rFonts w:ascii="GHEA Grapalat" w:hAnsi="GHEA Grapalat"/>
          <w:sz w:val="22"/>
          <w:szCs w:val="22"/>
          <w:lang w:val="hy-AM"/>
        </w:rPr>
        <w:t>ո</w:t>
      </w:r>
      <w:r w:rsidR="000061C9" w:rsidRPr="00673801">
        <w:rPr>
          <w:rFonts w:ascii="GHEA Grapalat" w:hAnsi="GHEA Grapalat"/>
          <w:sz w:val="22"/>
          <w:szCs w:val="22"/>
          <w:lang w:val="hy-AM"/>
        </w:rPr>
        <w:t>ւմ հզորության վերին սահմանաչափի ավելացումը</w:t>
      </w:r>
      <w:r w:rsidR="00A96BE0" w:rsidRPr="00673801">
        <w:rPr>
          <w:rFonts w:ascii="GHEA Grapalat" w:hAnsi="GHEA Grapalat"/>
          <w:sz w:val="22"/>
          <w:szCs w:val="22"/>
          <w:lang w:val="hy-AM"/>
        </w:rPr>
        <w:t xml:space="preserve">, </w:t>
      </w:r>
      <w:r w:rsidR="001865EA" w:rsidRPr="00673801">
        <w:rPr>
          <w:rFonts w:ascii="GHEA Grapalat" w:hAnsi="GHEA Grapalat"/>
          <w:sz w:val="22"/>
          <w:szCs w:val="22"/>
          <w:lang w:val="hy-AM"/>
        </w:rPr>
        <w:t>առաջիկա 10 տարիներին կարող է ապահովել արևային կայանների դրվածքայի</w:t>
      </w:r>
      <w:r w:rsidR="00CC493E" w:rsidRPr="00673801">
        <w:rPr>
          <w:rFonts w:ascii="GHEA Grapalat" w:hAnsi="GHEA Grapalat"/>
          <w:sz w:val="22"/>
          <w:szCs w:val="22"/>
          <w:lang w:val="hy-AM"/>
        </w:rPr>
        <w:t>ն</w:t>
      </w:r>
      <w:r w:rsidR="001865EA" w:rsidRPr="00673801">
        <w:rPr>
          <w:rFonts w:ascii="GHEA Grapalat" w:hAnsi="GHEA Grapalat"/>
          <w:sz w:val="22"/>
          <w:szCs w:val="22"/>
          <w:lang w:val="hy-AM"/>
        </w:rPr>
        <w:t xml:space="preserve"> հզորությունների 200-250 ՄՎտ ավելացման</w:t>
      </w:r>
      <w:r w:rsidR="00CC493E" w:rsidRPr="00673801">
        <w:rPr>
          <w:rFonts w:ascii="MS Mincho" w:eastAsia="MS Mincho" w:hAnsi="MS Mincho" w:cs="MS Mincho"/>
          <w:sz w:val="22"/>
          <w:szCs w:val="22"/>
          <w:lang w:val="hy-AM"/>
        </w:rPr>
        <w:t>․</w:t>
      </w:r>
    </w:p>
    <w:p w14:paraId="5C7E7C42" w14:textId="41BB81DC" w:rsidR="00FA59DE" w:rsidRPr="00673801" w:rsidRDefault="00FA59DE" w:rsidP="00412087">
      <w:pPr>
        <w:pStyle w:val="ListParagraph"/>
        <w:ind w:left="1276"/>
        <w:jc w:val="both"/>
        <w:rPr>
          <w:rFonts w:ascii="GHEA Grapalat" w:hAnsi="GHEA Grapalat"/>
          <w:sz w:val="22"/>
          <w:szCs w:val="22"/>
          <w:lang w:val="hy-AM"/>
        </w:rPr>
      </w:pPr>
    </w:p>
    <w:p w14:paraId="072CFAE5" w14:textId="7B8BCE94" w:rsidR="00DC6EAE" w:rsidRPr="00673801" w:rsidRDefault="007D39B6" w:rsidP="00A63D66">
      <w:pPr>
        <w:pStyle w:val="ListParagraph"/>
        <w:numPr>
          <w:ilvl w:val="0"/>
          <w:numId w:val="25"/>
        </w:numPr>
        <w:ind w:left="1276" w:hanging="425"/>
        <w:jc w:val="both"/>
        <w:rPr>
          <w:rFonts w:ascii="GHEA Grapalat" w:hAnsi="GHEA Grapalat"/>
          <w:sz w:val="22"/>
          <w:szCs w:val="22"/>
          <w:lang w:val="hy-AM"/>
        </w:rPr>
      </w:pPr>
      <w:r w:rsidRPr="00673801">
        <w:rPr>
          <w:rFonts w:ascii="GHEA Grapalat" w:hAnsi="GHEA Grapalat"/>
          <w:sz w:val="22"/>
          <w:szCs w:val="22"/>
          <w:lang w:val="hy-AM"/>
        </w:rPr>
        <w:t xml:space="preserve">պետական լրացուցիչ երաշխիքների տրամադրմամբ սակագնային մրցույթներ: Չնայած </w:t>
      </w:r>
      <w:r w:rsidR="00CC493E" w:rsidRPr="00673801">
        <w:rPr>
          <w:rFonts w:ascii="GHEA Grapalat" w:hAnsi="GHEA Grapalat"/>
          <w:sz w:val="22"/>
          <w:szCs w:val="22"/>
          <w:lang w:val="hy-AM"/>
        </w:rPr>
        <w:t>«</w:t>
      </w:r>
      <w:r w:rsidR="0059098A" w:rsidRPr="00673801">
        <w:rPr>
          <w:rFonts w:ascii="GHEA Grapalat" w:hAnsi="GHEA Grapalat"/>
          <w:sz w:val="22"/>
          <w:szCs w:val="22"/>
          <w:lang w:val="hy-AM"/>
        </w:rPr>
        <w:t xml:space="preserve">էներգետիկայի </w:t>
      </w:r>
      <w:r w:rsidR="00CC493E" w:rsidRPr="00673801">
        <w:rPr>
          <w:rFonts w:ascii="GHEA Grapalat" w:hAnsi="GHEA Grapalat"/>
          <w:sz w:val="22"/>
          <w:szCs w:val="22"/>
          <w:lang w:val="hy-AM"/>
        </w:rPr>
        <w:t xml:space="preserve">մասին» </w:t>
      </w:r>
      <w:r w:rsidR="00226AF0" w:rsidRPr="00673801">
        <w:rPr>
          <w:rFonts w:ascii="GHEA Grapalat" w:hAnsi="GHEA Grapalat"/>
          <w:sz w:val="22"/>
          <w:szCs w:val="22"/>
          <w:lang w:val="hy-AM"/>
        </w:rPr>
        <w:t xml:space="preserve">Հայաստանի Հանրապետության </w:t>
      </w:r>
      <w:r w:rsidR="0059098A" w:rsidRPr="00673801">
        <w:rPr>
          <w:rFonts w:ascii="GHEA Grapalat" w:hAnsi="GHEA Grapalat"/>
          <w:sz w:val="22"/>
          <w:szCs w:val="22"/>
          <w:lang w:val="hy-AM"/>
        </w:rPr>
        <w:t>օրենքով վերականգնվող էներգետիկ ռեսուրսներ օգտագործող կայանների համար ս</w:t>
      </w:r>
      <w:r w:rsidR="009A586C" w:rsidRPr="00673801">
        <w:rPr>
          <w:rFonts w:ascii="GHEA Grapalat" w:hAnsi="GHEA Grapalat"/>
          <w:sz w:val="22"/>
          <w:szCs w:val="22"/>
          <w:lang w:val="hy-AM"/>
        </w:rPr>
        <w:t>ա</w:t>
      </w:r>
      <w:r w:rsidR="0059098A" w:rsidRPr="00673801">
        <w:rPr>
          <w:rFonts w:ascii="GHEA Grapalat" w:hAnsi="GHEA Grapalat"/>
          <w:sz w:val="22"/>
          <w:szCs w:val="22"/>
          <w:lang w:val="hy-AM"/>
        </w:rPr>
        <w:t>հմանված է 20 տարի երաշխավորված</w:t>
      </w:r>
      <w:r w:rsidR="009A586C" w:rsidRPr="00673801">
        <w:rPr>
          <w:rFonts w:ascii="GHEA Grapalat" w:hAnsi="GHEA Grapalat"/>
          <w:sz w:val="22"/>
          <w:szCs w:val="22"/>
          <w:lang w:val="hy-AM"/>
        </w:rPr>
        <w:t xml:space="preserve"> </w:t>
      </w:r>
      <w:r w:rsidR="0059098A" w:rsidRPr="00673801">
        <w:rPr>
          <w:rFonts w:ascii="GHEA Grapalat" w:hAnsi="GHEA Grapalat"/>
          <w:sz w:val="22"/>
          <w:szCs w:val="22"/>
          <w:lang w:val="hy-AM"/>
        </w:rPr>
        <w:t>գն</w:t>
      </w:r>
      <w:r w:rsidR="009A586C" w:rsidRPr="00673801">
        <w:rPr>
          <w:rFonts w:ascii="GHEA Grapalat" w:hAnsi="GHEA Grapalat"/>
          <w:sz w:val="22"/>
          <w:szCs w:val="22"/>
          <w:lang w:val="hy-AM"/>
        </w:rPr>
        <w:t>ման նորմը, այնուհանդերձ</w:t>
      </w:r>
      <w:r w:rsidR="00CC493E" w:rsidRPr="00673801">
        <w:rPr>
          <w:rFonts w:ascii="GHEA Grapalat" w:hAnsi="GHEA Grapalat"/>
          <w:sz w:val="22"/>
          <w:szCs w:val="22"/>
          <w:lang w:val="hy-AM"/>
        </w:rPr>
        <w:t>,</w:t>
      </w:r>
      <w:r w:rsidR="009A586C" w:rsidRPr="00673801">
        <w:rPr>
          <w:rFonts w:ascii="GHEA Grapalat" w:hAnsi="GHEA Grapalat"/>
          <w:sz w:val="22"/>
          <w:szCs w:val="22"/>
          <w:lang w:val="hy-AM"/>
        </w:rPr>
        <w:t xml:space="preserve"> ներդրողների և ֆինանսավորողների տեսանկյունից, </w:t>
      </w:r>
      <w:r w:rsidR="00CC493E" w:rsidRPr="00673801">
        <w:rPr>
          <w:rFonts w:ascii="GHEA Grapalat" w:hAnsi="GHEA Grapalat"/>
          <w:sz w:val="22"/>
          <w:szCs w:val="22"/>
          <w:lang w:val="hy-AM"/>
        </w:rPr>
        <w:t>Հայաստանում</w:t>
      </w:r>
      <w:r w:rsidR="00584AE0" w:rsidRPr="00673801">
        <w:rPr>
          <w:rFonts w:ascii="GHEA Grapalat" w:hAnsi="GHEA Grapalat"/>
          <w:sz w:val="22"/>
          <w:szCs w:val="22"/>
          <w:lang w:val="hy-AM"/>
        </w:rPr>
        <w:t xml:space="preserve"> </w:t>
      </w:r>
      <w:r w:rsidRPr="00673801">
        <w:rPr>
          <w:rFonts w:ascii="GHEA Grapalat" w:hAnsi="GHEA Grapalat"/>
          <w:sz w:val="22"/>
          <w:szCs w:val="22"/>
          <w:lang w:val="hy-AM"/>
        </w:rPr>
        <w:t>բաշխիչ ցանցեր</w:t>
      </w:r>
      <w:r w:rsidR="00584AE0" w:rsidRPr="00673801">
        <w:rPr>
          <w:rFonts w:ascii="GHEA Grapalat" w:hAnsi="GHEA Grapalat"/>
          <w:sz w:val="22"/>
          <w:szCs w:val="22"/>
          <w:lang w:val="hy-AM"/>
        </w:rPr>
        <w:t>ի մասնավոր լինելը</w:t>
      </w:r>
      <w:r w:rsidR="00CC493E" w:rsidRPr="00673801">
        <w:rPr>
          <w:rFonts w:ascii="GHEA Grapalat" w:hAnsi="GHEA Grapalat"/>
          <w:sz w:val="22"/>
          <w:szCs w:val="22"/>
          <w:lang w:val="hy-AM"/>
        </w:rPr>
        <w:t xml:space="preserve"> </w:t>
      </w:r>
      <w:r w:rsidR="00584AE0" w:rsidRPr="00673801">
        <w:rPr>
          <w:rFonts w:ascii="GHEA Grapalat" w:hAnsi="GHEA Grapalat"/>
          <w:sz w:val="22"/>
          <w:szCs w:val="22"/>
          <w:lang w:val="hy-AM"/>
        </w:rPr>
        <w:t xml:space="preserve">լրացուցիչ ռիսկեր է առաջացնում, որոնք պետք է ծածկվեն ՀՀ կառավարության կողմից լրացուցիչ, ոչ ուղղակի, երաշխիքների </w:t>
      </w:r>
      <w:r w:rsidR="00CC493E" w:rsidRPr="00673801">
        <w:rPr>
          <w:rFonts w:ascii="GHEA Grapalat" w:hAnsi="GHEA Grapalat"/>
          <w:sz w:val="22"/>
          <w:szCs w:val="22"/>
          <w:lang w:val="hy-AM"/>
        </w:rPr>
        <w:t>տրամադրմամբ</w:t>
      </w:r>
      <w:r w:rsidR="00584AE0" w:rsidRPr="00673801">
        <w:rPr>
          <w:rFonts w:ascii="GHEA Grapalat" w:hAnsi="GHEA Grapalat"/>
          <w:sz w:val="22"/>
          <w:szCs w:val="22"/>
          <w:lang w:val="hy-AM"/>
        </w:rPr>
        <w:t xml:space="preserve">: </w:t>
      </w:r>
      <w:r w:rsidR="000B492F" w:rsidRPr="00673801">
        <w:rPr>
          <w:rFonts w:ascii="GHEA Grapalat" w:hAnsi="GHEA Grapalat"/>
          <w:sz w:val="22"/>
          <w:szCs w:val="22"/>
          <w:lang w:val="hy-AM"/>
        </w:rPr>
        <w:t xml:space="preserve">Այս քաղաքականության շնորհիվ վերջին երեք տարիների ընթացքում հաջողությամբ իրականացվել են արևային </w:t>
      </w:r>
      <w:r w:rsidR="00CC493E" w:rsidRPr="00673801">
        <w:rPr>
          <w:rFonts w:ascii="GHEA Grapalat" w:hAnsi="GHEA Grapalat"/>
          <w:sz w:val="22"/>
          <w:szCs w:val="22"/>
          <w:lang w:val="hy-AM"/>
        </w:rPr>
        <w:t>ֆոտովոլտային</w:t>
      </w:r>
      <w:r w:rsidR="000B492F" w:rsidRPr="00673801">
        <w:rPr>
          <w:rFonts w:ascii="GHEA Grapalat" w:hAnsi="GHEA Grapalat"/>
          <w:sz w:val="22"/>
          <w:szCs w:val="22"/>
          <w:lang w:val="hy-AM"/>
        </w:rPr>
        <w:t xml:space="preserve"> կայանների կառուցման և </w:t>
      </w:r>
      <w:r w:rsidR="00CC493E" w:rsidRPr="00673801">
        <w:rPr>
          <w:rFonts w:ascii="GHEA Grapalat" w:hAnsi="GHEA Grapalat"/>
          <w:sz w:val="22"/>
          <w:szCs w:val="22"/>
          <w:lang w:val="hy-AM"/>
        </w:rPr>
        <w:t>շ</w:t>
      </w:r>
      <w:r w:rsidR="000B492F" w:rsidRPr="00673801">
        <w:rPr>
          <w:rFonts w:ascii="GHEA Grapalat" w:hAnsi="GHEA Grapalat"/>
          <w:sz w:val="22"/>
          <w:szCs w:val="22"/>
          <w:lang w:val="hy-AM"/>
        </w:rPr>
        <w:t>ահագործման երկու մրցույթ</w:t>
      </w:r>
      <w:r w:rsidR="00CC493E" w:rsidRPr="00673801">
        <w:rPr>
          <w:rFonts w:ascii="GHEA Grapalat" w:hAnsi="GHEA Grapalat"/>
          <w:sz w:val="22"/>
          <w:szCs w:val="22"/>
          <w:lang w:val="hy-AM"/>
        </w:rPr>
        <w:t xml:space="preserve"> (</w:t>
      </w:r>
      <w:r w:rsidR="000B492F" w:rsidRPr="00673801">
        <w:rPr>
          <w:rFonts w:ascii="GHEA Grapalat" w:hAnsi="GHEA Grapalat"/>
          <w:sz w:val="22"/>
          <w:szCs w:val="22"/>
          <w:lang w:val="hy-AM"/>
        </w:rPr>
        <w:t>Մասրիկ</w:t>
      </w:r>
      <w:r w:rsidR="00CC493E" w:rsidRPr="00673801">
        <w:rPr>
          <w:rFonts w:ascii="GHEA Grapalat" w:hAnsi="GHEA Grapalat"/>
          <w:sz w:val="22"/>
          <w:szCs w:val="22"/>
          <w:lang w:val="hy-AM"/>
        </w:rPr>
        <w:t>-</w:t>
      </w:r>
      <w:r w:rsidR="000B492F" w:rsidRPr="00673801">
        <w:rPr>
          <w:rFonts w:ascii="GHEA Grapalat" w:hAnsi="GHEA Grapalat"/>
          <w:sz w:val="22"/>
          <w:szCs w:val="22"/>
          <w:lang w:val="hy-AM"/>
        </w:rPr>
        <w:t xml:space="preserve">1 արևային </w:t>
      </w:r>
      <w:r w:rsidR="00CC493E" w:rsidRPr="00673801">
        <w:rPr>
          <w:rFonts w:ascii="GHEA Grapalat" w:hAnsi="GHEA Grapalat"/>
          <w:sz w:val="22"/>
          <w:szCs w:val="22"/>
          <w:lang w:val="hy-AM"/>
        </w:rPr>
        <w:t>ֆոտովոլտային</w:t>
      </w:r>
      <w:r w:rsidR="000B492F" w:rsidRPr="00673801">
        <w:rPr>
          <w:rFonts w:ascii="GHEA Grapalat" w:hAnsi="GHEA Grapalat"/>
          <w:sz w:val="22"/>
          <w:szCs w:val="22"/>
          <w:lang w:val="hy-AM"/>
        </w:rPr>
        <w:t xml:space="preserve"> կայան </w:t>
      </w:r>
      <w:r w:rsidR="00CC493E" w:rsidRPr="00673801">
        <w:rPr>
          <w:rFonts w:ascii="GHEA Grapalat" w:hAnsi="GHEA Grapalat"/>
          <w:sz w:val="22"/>
          <w:szCs w:val="22"/>
          <w:lang w:val="hy-AM"/>
        </w:rPr>
        <w:t>(</w:t>
      </w:r>
      <w:r w:rsidR="000B492F" w:rsidRPr="00673801">
        <w:rPr>
          <w:rFonts w:ascii="GHEA Grapalat" w:hAnsi="GHEA Grapalat"/>
          <w:sz w:val="22"/>
          <w:szCs w:val="22"/>
          <w:lang w:val="hy-AM"/>
        </w:rPr>
        <w:t xml:space="preserve">55 ՄՎտ հզորությամբ և 4.19 ԱՄՆ ցենտ կՎտժ </w:t>
      </w:r>
      <w:r w:rsidR="009A7AF0" w:rsidRPr="00673801">
        <w:rPr>
          <w:rFonts w:ascii="GHEA Grapalat" w:hAnsi="GHEA Grapalat"/>
          <w:sz w:val="22"/>
          <w:szCs w:val="22"/>
          <w:lang w:val="hy-AM"/>
        </w:rPr>
        <w:t>ֆիքսված սակագնով</w:t>
      </w:r>
      <w:r w:rsidR="00CC493E" w:rsidRPr="00673801">
        <w:rPr>
          <w:rFonts w:ascii="GHEA Grapalat" w:hAnsi="GHEA Grapalat"/>
          <w:sz w:val="22"/>
          <w:szCs w:val="22"/>
          <w:lang w:val="hy-AM"/>
        </w:rPr>
        <w:t>)</w:t>
      </w:r>
      <w:r w:rsidR="009A7AF0" w:rsidRPr="00673801">
        <w:rPr>
          <w:rFonts w:ascii="GHEA Grapalat" w:hAnsi="GHEA Grapalat"/>
          <w:sz w:val="22"/>
          <w:szCs w:val="22"/>
          <w:lang w:val="hy-AM"/>
        </w:rPr>
        <w:t xml:space="preserve"> </w:t>
      </w:r>
      <w:r w:rsidR="000B492F" w:rsidRPr="00673801">
        <w:rPr>
          <w:rFonts w:ascii="GHEA Grapalat" w:hAnsi="GHEA Grapalat"/>
          <w:sz w:val="22"/>
          <w:szCs w:val="22"/>
          <w:lang w:val="hy-AM"/>
        </w:rPr>
        <w:t>և Այգ</w:t>
      </w:r>
      <w:r w:rsidR="00CC493E" w:rsidRPr="00673801">
        <w:rPr>
          <w:rFonts w:ascii="GHEA Grapalat" w:hAnsi="GHEA Grapalat"/>
          <w:sz w:val="22"/>
          <w:szCs w:val="22"/>
          <w:lang w:val="hy-AM"/>
        </w:rPr>
        <w:t>-</w:t>
      </w:r>
      <w:r w:rsidR="000B492F" w:rsidRPr="00673801">
        <w:rPr>
          <w:rFonts w:ascii="GHEA Grapalat" w:hAnsi="GHEA Grapalat"/>
          <w:sz w:val="22"/>
          <w:szCs w:val="22"/>
          <w:lang w:val="hy-AM"/>
        </w:rPr>
        <w:t xml:space="preserve"> 1 արևային </w:t>
      </w:r>
      <w:r w:rsidR="006B077E" w:rsidRPr="00673801">
        <w:rPr>
          <w:rFonts w:ascii="GHEA Grapalat" w:hAnsi="GHEA Grapalat"/>
          <w:sz w:val="22"/>
          <w:szCs w:val="22"/>
          <w:lang w:val="hy-AM"/>
        </w:rPr>
        <w:t>ֆոտովոլտային</w:t>
      </w:r>
      <w:r w:rsidR="000B492F" w:rsidRPr="00673801">
        <w:rPr>
          <w:rFonts w:ascii="GHEA Grapalat" w:hAnsi="GHEA Grapalat"/>
          <w:sz w:val="22"/>
          <w:szCs w:val="22"/>
          <w:lang w:val="hy-AM"/>
        </w:rPr>
        <w:t xml:space="preserve"> կայան </w:t>
      </w:r>
      <w:r w:rsidR="00947CC0" w:rsidRPr="00673801">
        <w:rPr>
          <w:rFonts w:ascii="GHEA Grapalat" w:hAnsi="GHEA Grapalat"/>
          <w:sz w:val="22"/>
          <w:szCs w:val="22"/>
          <w:lang w:val="hy-AM"/>
        </w:rPr>
        <w:t>(</w:t>
      </w:r>
      <w:r w:rsidR="000B492F" w:rsidRPr="00673801">
        <w:rPr>
          <w:rFonts w:ascii="GHEA Grapalat" w:hAnsi="GHEA Grapalat"/>
          <w:sz w:val="22"/>
          <w:szCs w:val="22"/>
          <w:lang w:val="hy-AM"/>
        </w:rPr>
        <w:t>200 ՄՎտ հզորությամբ և 2.9 ԱՄՆ ցենտ կՎտժ</w:t>
      </w:r>
      <w:r w:rsidR="009A7AF0" w:rsidRPr="00673801">
        <w:rPr>
          <w:rFonts w:ascii="GHEA Grapalat" w:hAnsi="GHEA Grapalat"/>
          <w:sz w:val="22"/>
          <w:szCs w:val="22"/>
          <w:lang w:val="hy-AM"/>
        </w:rPr>
        <w:t xml:space="preserve"> ֆիքսված սակագնով</w:t>
      </w:r>
      <w:r w:rsidR="00947CC0" w:rsidRPr="00673801">
        <w:rPr>
          <w:rFonts w:ascii="GHEA Grapalat" w:hAnsi="GHEA Grapalat"/>
          <w:sz w:val="22"/>
          <w:szCs w:val="22"/>
          <w:lang w:val="hy-AM"/>
        </w:rPr>
        <w:t>))</w:t>
      </w:r>
      <w:r w:rsidR="000B492F" w:rsidRPr="00673801">
        <w:rPr>
          <w:rFonts w:ascii="GHEA Grapalat" w:hAnsi="GHEA Grapalat"/>
          <w:sz w:val="22"/>
          <w:szCs w:val="22"/>
          <w:lang w:val="hy-AM"/>
        </w:rPr>
        <w:t xml:space="preserve">: </w:t>
      </w:r>
      <w:r w:rsidR="00DC6EAE" w:rsidRPr="00673801">
        <w:rPr>
          <w:rFonts w:ascii="GHEA Grapalat" w:hAnsi="GHEA Grapalat"/>
          <w:sz w:val="22"/>
          <w:szCs w:val="22"/>
          <w:lang w:val="hy-AM"/>
        </w:rPr>
        <w:t xml:space="preserve">Այնուհանդերձ, այս քաղաքականության շարունակությունը, մասնավորապես ՀՀ կառավարության կողմից նախանշված ևս </w:t>
      </w:r>
      <w:r w:rsidR="00A63D66" w:rsidRPr="00673801">
        <w:rPr>
          <w:rFonts w:ascii="GHEA Grapalat" w:hAnsi="GHEA Grapalat"/>
          <w:sz w:val="22"/>
          <w:szCs w:val="22"/>
          <w:lang w:val="hy-AM"/>
        </w:rPr>
        <w:t>320</w:t>
      </w:r>
      <w:r w:rsidR="00DC6EAE" w:rsidRPr="00673801">
        <w:rPr>
          <w:rFonts w:ascii="GHEA Grapalat" w:hAnsi="GHEA Grapalat"/>
          <w:sz w:val="22"/>
          <w:szCs w:val="22"/>
          <w:lang w:val="hy-AM"/>
        </w:rPr>
        <w:t xml:space="preserve"> ՄՎտ հզորությամբ </w:t>
      </w:r>
      <w:r w:rsidR="00947CC0" w:rsidRPr="00673801">
        <w:rPr>
          <w:rFonts w:ascii="GHEA Grapalat" w:hAnsi="GHEA Grapalat"/>
          <w:sz w:val="22"/>
          <w:szCs w:val="22"/>
          <w:lang w:val="hy-AM"/>
        </w:rPr>
        <w:t>խոշոր</w:t>
      </w:r>
      <w:r w:rsidR="00DC6EAE" w:rsidRPr="00673801">
        <w:rPr>
          <w:rFonts w:ascii="GHEA Grapalat" w:hAnsi="GHEA Grapalat"/>
          <w:sz w:val="22"/>
          <w:szCs w:val="22"/>
          <w:lang w:val="hy-AM"/>
        </w:rPr>
        <w:t xml:space="preserve"> արևային </w:t>
      </w:r>
      <w:r w:rsidR="00947CC0" w:rsidRPr="00673801">
        <w:rPr>
          <w:rFonts w:ascii="GHEA Grapalat" w:hAnsi="GHEA Grapalat"/>
          <w:sz w:val="22"/>
          <w:szCs w:val="22"/>
          <w:lang w:val="hy-AM"/>
        </w:rPr>
        <w:t xml:space="preserve">ֆոտովոլտային </w:t>
      </w:r>
      <w:r w:rsidR="00DC6EAE" w:rsidRPr="00673801">
        <w:rPr>
          <w:rFonts w:ascii="GHEA Grapalat" w:hAnsi="GHEA Grapalat"/>
          <w:sz w:val="22"/>
          <w:szCs w:val="22"/>
          <w:lang w:val="hy-AM"/>
        </w:rPr>
        <w:t>կայանների մրցույթների իրականցումը, զգալի կախվածության մեջ է Հայաստան-ԻԻՀ էլեկտրահաղորդման գծերի թողունակության ավելացման</w:t>
      </w:r>
      <w:r w:rsidR="00A63D66" w:rsidRPr="00673801">
        <w:rPr>
          <w:rFonts w:ascii="GHEA Grapalat" w:hAnsi="GHEA Grapalat"/>
          <w:sz w:val="22"/>
          <w:szCs w:val="22"/>
          <w:lang w:val="hy-AM"/>
        </w:rPr>
        <w:t>,</w:t>
      </w:r>
      <w:r w:rsidR="00DC6EAE" w:rsidRPr="00673801">
        <w:rPr>
          <w:rFonts w:ascii="GHEA Grapalat" w:hAnsi="GHEA Grapalat"/>
          <w:sz w:val="22"/>
          <w:szCs w:val="22"/>
          <w:lang w:val="hy-AM"/>
        </w:rPr>
        <w:t xml:space="preserve"> կուտակիչ հզորությունների տեղադրման</w:t>
      </w:r>
      <w:r w:rsidR="00A63D66" w:rsidRPr="00673801">
        <w:rPr>
          <w:rFonts w:ascii="GHEA Grapalat" w:hAnsi="GHEA Grapalat"/>
          <w:sz w:val="22"/>
          <w:szCs w:val="22"/>
          <w:lang w:val="hy-AM"/>
        </w:rPr>
        <w:t>, ինչպես նաև Հայաստանի Հանրապետության էներգետիկայի բնագավառի զարգացման ռազմավարական ծրագրով (մինչև 2040 թվականը)</w:t>
      </w:r>
      <w:r w:rsidR="00DC6EAE" w:rsidRPr="00673801">
        <w:rPr>
          <w:rFonts w:ascii="GHEA Grapalat" w:hAnsi="GHEA Grapalat"/>
          <w:sz w:val="22"/>
          <w:szCs w:val="22"/>
          <w:lang w:val="hy-AM"/>
        </w:rPr>
        <w:t xml:space="preserve"> </w:t>
      </w:r>
      <w:r w:rsidR="00A63D66" w:rsidRPr="00673801">
        <w:rPr>
          <w:rFonts w:ascii="GHEA Grapalat" w:hAnsi="GHEA Grapalat"/>
          <w:sz w:val="22"/>
          <w:szCs w:val="22"/>
          <w:lang w:val="hy-AM"/>
        </w:rPr>
        <w:t xml:space="preserve">բարձրավոլտ էլեկտրահաղորդման ցանցի զարգացման (ուղղությամբ միջոցառումների մասնավորապես, ենթակայանների վերակառուցման մասով) </w:t>
      </w:r>
      <w:r w:rsidR="00DC6EAE" w:rsidRPr="00673801">
        <w:rPr>
          <w:rFonts w:ascii="GHEA Grapalat" w:hAnsi="GHEA Grapalat"/>
          <w:sz w:val="22"/>
          <w:szCs w:val="22"/>
          <w:lang w:val="hy-AM"/>
        </w:rPr>
        <w:t>առաջընթաց</w:t>
      </w:r>
      <w:r w:rsidR="00A63D66" w:rsidRPr="00673801">
        <w:rPr>
          <w:rFonts w:ascii="GHEA Grapalat" w:hAnsi="GHEA Grapalat"/>
          <w:sz w:val="22"/>
          <w:szCs w:val="22"/>
          <w:lang w:val="hy-AM"/>
        </w:rPr>
        <w:t>ից</w:t>
      </w:r>
      <w:r w:rsidR="00C052F3" w:rsidRPr="00673801">
        <w:rPr>
          <w:rFonts w:ascii="GHEA Grapalat" w:hAnsi="GHEA Grapalat"/>
          <w:sz w:val="22"/>
          <w:szCs w:val="22"/>
          <w:lang w:val="hy-AM"/>
        </w:rPr>
        <w:t>.</w:t>
      </w:r>
      <w:r w:rsidR="00DC6EAE" w:rsidRPr="00673801">
        <w:rPr>
          <w:rFonts w:ascii="GHEA Grapalat" w:hAnsi="GHEA Grapalat"/>
          <w:sz w:val="22"/>
          <w:szCs w:val="22"/>
          <w:lang w:val="hy-AM"/>
        </w:rPr>
        <w:t xml:space="preserve"> </w:t>
      </w:r>
    </w:p>
    <w:p w14:paraId="4F4CB1D4" w14:textId="77777777" w:rsidR="00947CC0" w:rsidRPr="00673801" w:rsidRDefault="00947CC0" w:rsidP="00412087">
      <w:pPr>
        <w:pStyle w:val="ListParagraph"/>
        <w:ind w:left="1276"/>
        <w:jc w:val="both"/>
        <w:rPr>
          <w:rFonts w:ascii="GHEA Grapalat" w:hAnsi="GHEA Grapalat"/>
          <w:sz w:val="22"/>
          <w:szCs w:val="22"/>
          <w:lang w:val="hy-AM"/>
        </w:rPr>
      </w:pPr>
    </w:p>
    <w:p w14:paraId="20897570" w14:textId="1BCF496F" w:rsidR="00E47D78" w:rsidRPr="00673801" w:rsidRDefault="00F1304E" w:rsidP="009C128F">
      <w:pPr>
        <w:rPr>
          <w:rFonts w:ascii="GHEA Grapalat" w:hAnsi="GHEA Grapalat"/>
          <w:sz w:val="22"/>
          <w:szCs w:val="22"/>
        </w:rPr>
      </w:pPr>
      <w:r w:rsidRPr="00673801">
        <w:rPr>
          <w:rFonts w:ascii="GHEA Grapalat" w:hAnsi="GHEA Grapalat"/>
          <w:sz w:val="22"/>
          <w:szCs w:val="22"/>
        </w:rPr>
        <w:t>2019 թթ</w:t>
      </w:r>
      <w:r w:rsidR="00317B7A" w:rsidRPr="00673801">
        <w:rPr>
          <w:rFonts w:ascii="MS Mincho" w:eastAsia="MS Mincho" w:hAnsi="MS Mincho" w:cs="MS Mincho"/>
          <w:sz w:val="22"/>
          <w:szCs w:val="22"/>
        </w:rPr>
        <w:t>․</w:t>
      </w:r>
      <w:r w:rsidR="00317B7A" w:rsidRPr="00673801">
        <w:rPr>
          <w:rFonts w:ascii="GHEA Grapalat" w:hAnsi="GHEA Grapalat"/>
          <w:sz w:val="22"/>
          <w:szCs w:val="22"/>
        </w:rPr>
        <w:t xml:space="preserve"> </w:t>
      </w:r>
      <w:r w:rsidRPr="00673801">
        <w:rPr>
          <w:rFonts w:ascii="GHEA Grapalat" w:hAnsi="GHEA Grapalat"/>
          <w:sz w:val="22"/>
          <w:szCs w:val="22"/>
        </w:rPr>
        <w:t xml:space="preserve">ընդամենը վերջնական էներգիայի սպառմանը, ընդհանուր առմամբ, բնորոշ են եղել նույն ժամանակահատվածում առաջնային էներգիայի մատակարարմանը բնորոշ միտումները։ Դիտարկվող ժամանակահատվածում, ընդամենը վերջնական էներգիայի սպառումը ավելացել է </w:t>
      </w:r>
      <w:r w:rsidR="00FB2941" w:rsidRPr="00673801">
        <w:rPr>
          <w:rFonts w:ascii="GHEA Grapalat" w:hAnsi="GHEA Grapalat"/>
          <w:sz w:val="22"/>
          <w:szCs w:val="22"/>
        </w:rPr>
        <w:t>շուրջ 10</w:t>
      </w:r>
      <w:r w:rsidRPr="00673801">
        <w:rPr>
          <w:rFonts w:ascii="GHEA Grapalat" w:hAnsi="GHEA Grapalat"/>
          <w:sz w:val="22"/>
          <w:szCs w:val="22"/>
        </w:rPr>
        <w:t xml:space="preserve"> տոկոսով կամ միջինում տարեկան 0.9 տոկոսով (էներգետիկ նպատակներով վերջնական էներգիայի սպառման աճը կազմել է </w:t>
      </w:r>
      <w:r w:rsidR="00FB2941" w:rsidRPr="00673801">
        <w:rPr>
          <w:rFonts w:ascii="GHEA Grapalat" w:hAnsi="GHEA Grapalat"/>
          <w:sz w:val="22"/>
          <w:szCs w:val="22"/>
        </w:rPr>
        <w:t>9.6</w:t>
      </w:r>
      <w:r w:rsidR="00E47D78" w:rsidRPr="00673801">
        <w:rPr>
          <w:rFonts w:ascii="GHEA Grapalat" w:hAnsi="GHEA Grapalat"/>
          <w:sz w:val="22"/>
          <w:szCs w:val="22"/>
        </w:rPr>
        <w:t xml:space="preserve"> տոկոս կամ միջին հաշվով տարեկան 0</w:t>
      </w:r>
      <w:r w:rsidR="00317B7A" w:rsidRPr="00673801">
        <w:rPr>
          <w:rFonts w:ascii="MS Mincho" w:eastAsia="MS Mincho" w:hAnsi="MS Mincho" w:cs="MS Mincho"/>
          <w:sz w:val="22"/>
          <w:szCs w:val="22"/>
        </w:rPr>
        <w:t>․</w:t>
      </w:r>
      <w:r w:rsidR="00E47D78" w:rsidRPr="00673801">
        <w:rPr>
          <w:rFonts w:ascii="GHEA Grapalat" w:hAnsi="GHEA Grapalat"/>
          <w:sz w:val="22"/>
          <w:szCs w:val="22"/>
        </w:rPr>
        <w:t xml:space="preserve">8 </w:t>
      </w:r>
      <w:r w:rsidR="00E47D78" w:rsidRPr="00673801">
        <w:rPr>
          <w:rFonts w:ascii="GHEA Grapalat" w:hAnsi="GHEA Grapalat" w:cs="GHEA Grapalat"/>
          <w:sz w:val="22"/>
          <w:szCs w:val="22"/>
        </w:rPr>
        <w:t>տոկոս</w:t>
      </w:r>
      <w:r w:rsidRPr="00673801">
        <w:rPr>
          <w:rFonts w:ascii="GHEA Grapalat" w:hAnsi="GHEA Grapalat"/>
          <w:sz w:val="22"/>
          <w:szCs w:val="22"/>
        </w:rPr>
        <w:t>)</w:t>
      </w:r>
      <w:r w:rsidR="00E47D78" w:rsidRPr="00673801">
        <w:rPr>
          <w:rFonts w:ascii="GHEA Grapalat" w:hAnsi="GHEA Grapalat"/>
          <w:sz w:val="22"/>
          <w:szCs w:val="22"/>
        </w:rPr>
        <w:t>։ Բացարձակ արտահայտությամբ, ընդամենը վերջնական էներգիայի սպառման մեծությունը 2019 թ</w:t>
      </w:r>
      <w:r w:rsidR="00E47D78" w:rsidRPr="00673801">
        <w:rPr>
          <w:rFonts w:ascii="MS Mincho" w:hAnsi="MS Mincho" w:cs="MS Mincho"/>
          <w:sz w:val="22"/>
          <w:szCs w:val="22"/>
        </w:rPr>
        <w:t>․</w:t>
      </w:r>
      <w:r w:rsidR="00E47D78" w:rsidRPr="00673801">
        <w:rPr>
          <w:rFonts w:ascii="GHEA Grapalat" w:hAnsi="GHEA Grapalat"/>
          <w:sz w:val="22"/>
          <w:szCs w:val="22"/>
        </w:rPr>
        <w:t xml:space="preserve"> </w:t>
      </w:r>
      <w:r w:rsidR="00E47D78" w:rsidRPr="00673801">
        <w:rPr>
          <w:rFonts w:ascii="GHEA Grapalat" w:hAnsi="GHEA Grapalat" w:cs="GHEA Grapalat"/>
          <w:sz w:val="22"/>
          <w:szCs w:val="22"/>
        </w:rPr>
        <w:t>կազմել</w:t>
      </w:r>
      <w:r w:rsidR="00E47D78" w:rsidRPr="00673801">
        <w:rPr>
          <w:rFonts w:ascii="GHEA Grapalat" w:hAnsi="GHEA Grapalat"/>
          <w:sz w:val="22"/>
          <w:szCs w:val="22"/>
        </w:rPr>
        <w:t xml:space="preserve"> </w:t>
      </w:r>
      <w:r w:rsidR="00E47D78" w:rsidRPr="00673801">
        <w:rPr>
          <w:rFonts w:ascii="GHEA Grapalat" w:hAnsi="GHEA Grapalat" w:cs="GHEA Grapalat"/>
          <w:sz w:val="22"/>
          <w:szCs w:val="22"/>
        </w:rPr>
        <w:t>է</w:t>
      </w:r>
      <w:r w:rsidR="00E47D78" w:rsidRPr="00673801">
        <w:rPr>
          <w:rFonts w:ascii="GHEA Grapalat" w:hAnsi="GHEA Grapalat"/>
          <w:sz w:val="22"/>
          <w:szCs w:val="22"/>
        </w:rPr>
        <w:t xml:space="preserve"> 2460 </w:t>
      </w:r>
      <w:r w:rsidR="00E47D78" w:rsidRPr="00673801">
        <w:rPr>
          <w:rFonts w:ascii="GHEA Grapalat" w:hAnsi="GHEA Grapalat" w:cs="GHEA Grapalat"/>
          <w:sz w:val="22"/>
          <w:szCs w:val="22"/>
        </w:rPr>
        <w:t>հազար</w:t>
      </w:r>
      <w:r w:rsidR="00E47D78" w:rsidRPr="00673801">
        <w:rPr>
          <w:rFonts w:ascii="GHEA Grapalat" w:hAnsi="GHEA Grapalat"/>
          <w:sz w:val="22"/>
          <w:szCs w:val="22"/>
        </w:rPr>
        <w:t xml:space="preserve"> </w:t>
      </w:r>
      <w:r w:rsidR="00E47D78" w:rsidRPr="00673801">
        <w:rPr>
          <w:rFonts w:ascii="GHEA Grapalat" w:hAnsi="GHEA Grapalat" w:cs="GHEA Grapalat"/>
          <w:sz w:val="22"/>
          <w:szCs w:val="22"/>
        </w:rPr>
        <w:t>տոննա</w:t>
      </w:r>
      <w:r w:rsidR="00E47D78" w:rsidRPr="00673801">
        <w:rPr>
          <w:rFonts w:ascii="GHEA Grapalat" w:hAnsi="GHEA Grapalat"/>
          <w:sz w:val="22"/>
          <w:szCs w:val="22"/>
        </w:rPr>
        <w:t xml:space="preserve"> </w:t>
      </w:r>
      <w:r w:rsidR="00E47D78" w:rsidRPr="00673801">
        <w:rPr>
          <w:rFonts w:ascii="GHEA Grapalat" w:hAnsi="GHEA Grapalat" w:cs="GHEA Grapalat"/>
          <w:sz w:val="22"/>
          <w:szCs w:val="22"/>
        </w:rPr>
        <w:t>ն</w:t>
      </w:r>
      <w:r w:rsidR="00317B7A" w:rsidRPr="00673801">
        <w:rPr>
          <w:rFonts w:ascii="MS Mincho" w:eastAsia="MS Mincho" w:hAnsi="MS Mincho" w:cs="MS Mincho"/>
          <w:sz w:val="22"/>
          <w:szCs w:val="22"/>
        </w:rPr>
        <w:t>․</w:t>
      </w:r>
      <w:r w:rsidR="00CC1B97" w:rsidRPr="00673801">
        <w:rPr>
          <w:rFonts w:ascii="GHEA Grapalat" w:hAnsi="GHEA Grapalat" w:cs="Cambria Math"/>
          <w:sz w:val="22"/>
          <w:szCs w:val="22"/>
        </w:rPr>
        <w:t xml:space="preserve"> </w:t>
      </w:r>
      <w:r w:rsidR="00E47D78" w:rsidRPr="00673801">
        <w:rPr>
          <w:rFonts w:ascii="GHEA Grapalat" w:hAnsi="GHEA Grapalat" w:cs="GHEA Grapalat"/>
          <w:sz w:val="22"/>
          <w:szCs w:val="22"/>
        </w:rPr>
        <w:t>հ</w:t>
      </w:r>
      <w:r w:rsidR="00317B7A" w:rsidRPr="00673801">
        <w:rPr>
          <w:rFonts w:ascii="MS Mincho" w:eastAsia="MS Mincho" w:hAnsi="MS Mincho" w:cs="MS Mincho"/>
          <w:sz w:val="22"/>
          <w:szCs w:val="22"/>
        </w:rPr>
        <w:t>․</w:t>
      </w:r>
      <w:r w:rsidR="00E47D78" w:rsidRPr="00673801">
        <w:rPr>
          <w:rFonts w:ascii="GHEA Grapalat" w:hAnsi="GHEA Grapalat" w:cs="GHEA Grapalat"/>
          <w:sz w:val="22"/>
          <w:szCs w:val="22"/>
        </w:rPr>
        <w:t>՝</w:t>
      </w:r>
      <w:r w:rsidR="00E47D78" w:rsidRPr="00673801">
        <w:rPr>
          <w:rFonts w:ascii="GHEA Grapalat" w:hAnsi="GHEA Grapalat"/>
          <w:sz w:val="22"/>
          <w:szCs w:val="22"/>
        </w:rPr>
        <w:t xml:space="preserve"> 2008 </w:t>
      </w:r>
      <w:r w:rsidR="00E47D78" w:rsidRPr="00673801">
        <w:rPr>
          <w:rFonts w:ascii="GHEA Grapalat" w:hAnsi="GHEA Grapalat" w:cs="GHEA Grapalat"/>
          <w:sz w:val="22"/>
          <w:szCs w:val="22"/>
        </w:rPr>
        <w:t>թ</w:t>
      </w:r>
      <w:r w:rsidR="00317B7A" w:rsidRPr="00673801">
        <w:rPr>
          <w:rFonts w:ascii="MS Mincho" w:eastAsia="MS Mincho" w:hAnsi="MS Mincho" w:cs="MS Mincho"/>
          <w:sz w:val="22"/>
          <w:szCs w:val="22"/>
        </w:rPr>
        <w:t>․</w:t>
      </w:r>
      <w:r w:rsidR="00E47D78" w:rsidRPr="00673801">
        <w:rPr>
          <w:rFonts w:ascii="GHEA Grapalat" w:hAnsi="GHEA Grapalat"/>
          <w:sz w:val="22"/>
          <w:szCs w:val="22"/>
        </w:rPr>
        <w:t xml:space="preserve"> 2339 </w:t>
      </w:r>
      <w:r w:rsidR="00E47D78" w:rsidRPr="00673801">
        <w:rPr>
          <w:rFonts w:ascii="GHEA Grapalat" w:hAnsi="GHEA Grapalat" w:cs="GHEA Grapalat"/>
          <w:sz w:val="22"/>
          <w:szCs w:val="22"/>
        </w:rPr>
        <w:t>հազար</w:t>
      </w:r>
      <w:r w:rsidR="00E47D78" w:rsidRPr="00673801">
        <w:rPr>
          <w:rFonts w:ascii="GHEA Grapalat" w:hAnsi="GHEA Grapalat"/>
          <w:sz w:val="22"/>
          <w:szCs w:val="22"/>
        </w:rPr>
        <w:t xml:space="preserve"> </w:t>
      </w:r>
      <w:r w:rsidR="00E47D78" w:rsidRPr="00673801">
        <w:rPr>
          <w:rFonts w:ascii="GHEA Grapalat" w:hAnsi="GHEA Grapalat" w:cs="GHEA Grapalat"/>
          <w:sz w:val="22"/>
          <w:szCs w:val="22"/>
        </w:rPr>
        <w:t>տոննա</w:t>
      </w:r>
      <w:r w:rsidR="00E47D78" w:rsidRPr="00673801">
        <w:rPr>
          <w:rFonts w:ascii="GHEA Grapalat" w:hAnsi="GHEA Grapalat"/>
          <w:sz w:val="22"/>
          <w:szCs w:val="22"/>
        </w:rPr>
        <w:t xml:space="preserve"> </w:t>
      </w:r>
      <w:r w:rsidR="00E47D78" w:rsidRPr="00673801">
        <w:rPr>
          <w:rFonts w:ascii="GHEA Grapalat" w:hAnsi="GHEA Grapalat" w:cs="GHEA Grapalat"/>
          <w:sz w:val="22"/>
          <w:szCs w:val="22"/>
        </w:rPr>
        <w:t>ն</w:t>
      </w:r>
      <w:r w:rsidR="00E47D78" w:rsidRPr="00673801">
        <w:rPr>
          <w:rFonts w:ascii="MS Mincho" w:hAnsi="MS Mincho" w:cs="MS Mincho"/>
          <w:sz w:val="22"/>
          <w:szCs w:val="22"/>
        </w:rPr>
        <w:t>․</w:t>
      </w:r>
      <w:r w:rsidR="00E47D78" w:rsidRPr="00673801">
        <w:rPr>
          <w:rFonts w:ascii="GHEA Grapalat" w:hAnsi="GHEA Grapalat"/>
          <w:sz w:val="22"/>
          <w:szCs w:val="22"/>
        </w:rPr>
        <w:t xml:space="preserve"> </w:t>
      </w:r>
      <w:r w:rsidR="00E47D78" w:rsidRPr="00673801">
        <w:rPr>
          <w:rFonts w:ascii="GHEA Grapalat" w:hAnsi="GHEA Grapalat" w:cs="GHEA Grapalat"/>
          <w:sz w:val="22"/>
          <w:szCs w:val="22"/>
        </w:rPr>
        <w:t>հ</w:t>
      </w:r>
      <w:r w:rsidR="00E47D78" w:rsidRPr="00673801">
        <w:rPr>
          <w:rFonts w:ascii="MS Mincho" w:hAnsi="MS Mincho" w:cs="MS Mincho"/>
          <w:sz w:val="22"/>
          <w:szCs w:val="22"/>
        </w:rPr>
        <w:t>․</w:t>
      </w:r>
      <w:r w:rsidR="00E47D78" w:rsidRPr="00673801">
        <w:rPr>
          <w:rFonts w:ascii="GHEA Grapalat" w:hAnsi="GHEA Grapalat"/>
          <w:sz w:val="22"/>
          <w:szCs w:val="22"/>
        </w:rPr>
        <w:t xml:space="preserve"> </w:t>
      </w:r>
      <w:r w:rsidR="00E47D78" w:rsidRPr="00673801">
        <w:rPr>
          <w:rFonts w:ascii="GHEA Grapalat" w:hAnsi="GHEA Grapalat" w:cs="GHEA Grapalat"/>
          <w:sz w:val="22"/>
          <w:szCs w:val="22"/>
        </w:rPr>
        <w:t>համեմատ։</w:t>
      </w:r>
    </w:p>
    <w:p w14:paraId="26D50E25" w14:textId="77777777" w:rsidR="00E47D78" w:rsidRPr="00673801" w:rsidRDefault="00E47D78" w:rsidP="001E19CD">
      <w:pPr>
        <w:ind w:firstLine="720"/>
        <w:rPr>
          <w:rFonts w:ascii="GHEA Grapalat" w:hAnsi="GHEA Grapalat"/>
          <w:sz w:val="22"/>
          <w:szCs w:val="22"/>
        </w:rPr>
      </w:pPr>
    </w:p>
    <w:p w14:paraId="66954AF3" w14:textId="018CED6F" w:rsidR="00E47D78" w:rsidRPr="00673801" w:rsidRDefault="00E47D78" w:rsidP="001E19CD">
      <w:pPr>
        <w:ind w:firstLine="720"/>
        <w:rPr>
          <w:rFonts w:ascii="GHEA Grapalat" w:hAnsi="GHEA Grapalat"/>
          <w:sz w:val="22"/>
          <w:szCs w:val="22"/>
        </w:rPr>
      </w:pPr>
      <w:r w:rsidRPr="00673801">
        <w:rPr>
          <w:rFonts w:ascii="GHEA Grapalat" w:hAnsi="GHEA Grapalat"/>
          <w:sz w:val="22"/>
          <w:szCs w:val="22"/>
        </w:rPr>
        <w:t xml:space="preserve">Դիտարկվող ժամանակահատվածում զգալի տեղաշարժեր են տեղի ունեցել </w:t>
      </w:r>
      <w:r w:rsidR="00871FD8" w:rsidRPr="00673801">
        <w:rPr>
          <w:rFonts w:ascii="GHEA Grapalat" w:hAnsi="GHEA Grapalat"/>
          <w:sz w:val="22"/>
          <w:szCs w:val="22"/>
        </w:rPr>
        <w:t>ընդամենը վերջնական էներգիայի սպառման՝ ըստ ոլորտների կառուցվածքում։ Մասնավորապես, արդյունաբերության ճյուղի մասնաբաժինը ընդամենը վերջնական էներգիայի սպառման կառուցվածքում 2019 թ</w:t>
      </w:r>
      <w:r w:rsidR="00871FD8" w:rsidRPr="00673801">
        <w:rPr>
          <w:rFonts w:ascii="MS Mincho" w:hAnsi="MS Mincho" w:cs="MS Mincho"/>
          <w:sz w:val="22"/>
          <w:szCs w:val="22"/>
        </w:rPr>
        <w:t>․</w:t>
      </w:r>
      <w:r w:rsidR="00871FD8" w:rsidRPr="00673801">
        <w:rPr>
          <w:rFonts w:ascii="GHEA Grapalat" w:hAnsi="GHEA Grapalat"/>
          <w:sz w:val="22"/>
          <w:szCs w:val="22"/>
        </w:rPr>
        <w:t xml:space="preserve">, 2008 </w:t>
      </w:r>
      <w:r w:rsidR="00871FD8" w:rsidRPr="00673801">
        <w:rPr>
          <w:rFonts w:ascii="GHEA Grapalat" w:hAnsi="GHEA Grapalat" w:cs="GHEA Grapalat"/>
          <w:sz w:val="22"/>
          <w:szCs w:val="22"/>
        </w:rPr>
        <w:t>թ</w:t>
      </w:r>
      <w:r w:rsidR="00871FD8" w:rsidRPr="00673801">
        <w:rPr>
          <w:rFonts w:ascii="MS Mincho" w:hAnsi="MS Mincho" w:cs="MS Mincho"/>
          <w:sz w:val="22"/>
          <w:szCs w:val="22"/>
        </w:rPr>
        <w:t>․</w:t>
      </w:r>
      <w:r w:rsidR="00871FD8" w:rsidRPr="00673801">
        <w:rPr>
          <w:rFonts w:ascii="GHEA Grapalat" w:hAnsi="GHEA Grapalat"/>
          <w:sz w:val="22"/>
          <w:szCs w:val="22"/>
        </w:rPr>
        <w:t xml:space="preserve"> </w:t>
      </w:r>
      <w:r w:rsidR="00871FD8" w:rsidRPr="00673801">
        <w:rPr>
          <w:rFonts w:ascii="GHEA Grapalat" w:hAnsi="GHEA Grapalat" w:cs="GHEA Grapalat"/>
          <w:sz w:val="22"/>
          <w:szCs w:val="22"/>
        </w:rPr>
        <w:t>համեմատ</w:t>
      </w:r>
      <w:r w:rsidR="00871FD8" w:rsidRPr="00673801">
        <w:rPr>
          <w:rFonts w:ascii="GHEA Grapalat" w:hAnsi="GHEA Grapalat"/>
          <w:sz w:val="22"/>
          <w:szCs w:val="22"/>
        </w:rPr>
        <w:t xml:space="preserve">, </w:t>
      </w:r>
      <w:r w:rsidR="00871FD8" w:rsidRPr="00673801">
        <w:rPr>
          <w:rFonts w:ascii="GHEA Grapalat" w:hAnsi="GHEA Grapalat" w:cs="GHEA Grapalat"/>
          <w:sz w:val="22"/>
          <w:szCs w:val="22"/>
        </w:rPr>
        <w:t>նվազել</w:t>
      </w:r>
      <w:r w:rsidR="00871FD8" w:rsidRPr="00673801">
        <w:rPr>
          <w:rFonts w:ascii="GHEA Grapalat" w:hAnsi="GHEA Grapalat"/>
          <w:sz w:val="22"/>
          <w:szCs w:val="22"/>
        </w:rPr>
        <w:t xml:space="preserve"> </w:t>
      </w:r>
      <w:r w:rsidR="00871FD8" w:rsidRPr="00673801">
        <w:rPr>
          <w:rFonts w:ascii="GHEA Grapalat" w:hAnsi="GHEA Grapalat" w:cs="GHEA Grapalat"/>
          <w:sz w:val="22"/>
          <w:szCs w:val="22"/>
        </w:rPr>
        <w:t>է</w:t>
      </w:r>
      <w:r w:rsidR="00871FD8" w:rsidRPr="00673801">
        <w:rPr>
          <w:rFonts w:ascii="GHEA Grapalat" w:hAnsi="GHEA Grapalat"/>
          <w:sz w:val="22"/>
          <w:szCs w:val="22"/>
        </w:rPr>
        <w:t xml:space="preserve"> 18</w:t>
      </w:r>
      <w:r w:rsidR="00871FD8" w:rsidRPr="00673801">
        <w:rPr>
          <w:rFonts w:ascii="MS Mincho" w:hAnsi="MS Mincho" w:cs="MS Mincho"/>
          <w:sz w:val="22"/>
          <w:szCs w:val="22"/>
        </w:rPr>
        <w:t>․</w:t>
      </w:r>
      <w:r w:rsidR="00871FD8" w:rsidRPr="00673801">
        <w:rPr>
          <w:rFonts w:ascii="GHEA Grapalat" w:hAnsi="GHEA Grapalat"/>
          <w:sz w:val="22"/>
          <w:szCs w:val="22"/>
        </w:rPr>
        <w:t xml:space="preserve">4 </w:t>
      </w:r>
      <w:r w:rsidR="00871FD8" w:rsidRPr="00673801">
        <w:rPr>
          <w:rFonts w:ascii="GHEA Grapalat" w:hAnsi="GHEA Grapalat" w:cs="GHEA Grapalat"/>
          <w:sz w:val="22"/>
          <w:szCs w:val="22"/>
        </w:rPr>
        <w:t>տոկոսային</w:t>
      </w:r>
      <w:r w:rsidR="00871FD8" w:rsidRPr="00673801">
        <w:rPr>
          <w:rFonts w:ascii="GHEA Grapalat" w:hAnsi="GHEA Grapalat"/>
          <w:sz w:val="22"/>
          <w:szCs w:val="22"/>
        </w:rPr>
        <w:t xml:space="preserve"> </w:t>
      </w:r>
      <w:r w:rsidR="00871FD8" w:rsidRPr="00673801">
        <w:rPr>
          <w:rFonts w:ascii="GHEA Grapalat" w:hAnsi="GHEA Grapalat" w:cs="GHEA Grapalat"/>
          <w:sz w:val="22"/>
          <w:szCs w:val="22"/>
        </w:rPr>
        <w:t>կետով՝</w:t>
      </w:r>
      <w:r w:rsidR="00871FD8" w:rsidRPr="00673801">
        <w:rPr>
          <w:rFonts w:ascii="GHEA Grapalat" w:hAnsi="GHEA Grapalat"/>
          <w:sz w:val="22"/>
          <w:szCs w:val="22"/>
        </w:rPr>
        <w:t xml:space="preserve"> 2019 </w:t>
      </w:r>
      <w:r w:rsidR="00871FD8" w:rsidRPr="00673801">
        <w:rPr>
          <w:rFonts w:ascii="GHEA Grapalat" w:hAnsi="GHEA Grapalat" w:cs="GHEA Grapalat"/>
          <w:sz w:val="22"/>
          <w:szCs w:val="22"/>
        </w:rPr>
        <w:t>թ</w:t>
      </w:r>
      <w:r w:rsidR="00871FD8" w:rsidRPr="00673801">
        <w:rPr>
          <w:rFonts w:ascii="MS Mincho" w:hAnsi="MS Mincho" w:cs="MS Mincho"/>
          <w:sz w:val="22"/>
          <w:szCs w:val="22"/>
        </w:rPr>
        <w:t>․</w:t>
      </w:r>
      <w:r w:rsidR="00871FD8" w:rsidRPr="00673801">
        <w:rPr>
          <w:rFonts w:ascii="GHEA Grapalat" w:hAnsi="GHEA Grapalat"/>
          <w:sz w:val="22"/>
          <w:szCs w:val="22"/>
        </w:rPr>
        <w:t xml:space="preserve"> </w:t>
      </w:r>
      <w:r w:rsidR="00871FD8" w:rsidRPr="00673801">
        <w:rPr>
          <w:rFonts w:ascii="GHEA Grapalat" w:hAnsi="GHEA Grapalat" w:cs="GHEA Grapalat"/>
          <w:sz w:val="22"/>
          <w:szCs w:val="22"/>
        </w:rPr>
        <w:lastRenderedPageBreak/>
        <w:t>կազմելով</w:t>
      </w:r>
      <w:r w:rsidR="00871FD8" w:rsidRPr="00673801">
        <w:rPr>
          <w:rFonts w:ascii="GHEA Grapalat" w:hAnsi="GHEA Grapalat"/>
          <w:sz w:val="22"/>
          <w:szCs w:val="22"/>
        </w:rPr>
        <w:t xml:space="preserve"> 11.8 </w:t>
      </w:r>
      <w:r w:rsidR="00871FD8" w:rsidRPr="00673801">
        <w:rPr>
          <w:rFonts w:ascii="GHEA Grapalat" w:hAnsi="GHEA Grapalat" w:cs="GHEA Grapalat"/>
          <w:sz w:val="22"/>
          <w:szCs w:val="22"/>
        </w:rPr>
        <w:t>տոկ</w:t>
      </w:r>
      <w:r w:rsidR="00871FD8" w:rsidRPr="00673801">
        <w:rPr>
          <w:rFonts w:ascii="GHEA Grapalat" w:hAnsi="GHEA Grapalat"/>
          <w:sz w:val="22"/>
          <w:szCs w:val="22"/>
        </w:rPr>
        <w:t xml:space="preserve">ոս։ Մինչդեռ, տրանսպորտի ճյուղի և ծառայությունների ոլորտի մասնաբաժինները ընդամենը </w:t>
      </w:r>
      <w:r w:rsidR="00220A13" w:rsidRPr="00673801">
        <w:rPr>
          <w:rFonts w:ascii="GHEA Grapalat" w:hAnsi="GHEA Grapalat"/>
          <w:sz w:val="22"/>
          <w:szCs w:val="22"/>
        </w:rPr>
        <w:t>վերջնական էներգիայի սպառման կառուցվածքում դիտարկվող ժամանակահատվածում ավելացել են համապատասխանաբար 5.7 և 9.5 տոկոսային կետով՝ 2019 թ</w:t>
      </w:r>
      <w:r w:rsidR="00220A13" w:rsidRPr="00673801">
        <w:rPr>
          <w:rFonts w:ascii="MS Mincho" w:hAnsi="MS Mincho" w:cs="MS Mincho"/>
          <w:sz w:val="22"/>
          <w:szCs w:val="22"/>
        </w:rPr>
        <w:t>․</w:t>
      </w:r>
      <w:r w:rsidR="00220A13" w:rsidRPr="00673801">
        <w:rPr>
          <w:rFonts w:ascii="GHEA Grapalat" w:hAnsi="GHEA Grapalat"/>
          <w:sz w:val="22"/>
          <w:szCs w:val="22"/>
        </w:rPr>
        <w:t xml:space="preserve"> </w:t>
      </w:r>
      <w:r w:rsidR="00220A13" w:rsidRPr="00673801">
        <w:rPr>
          <w:rFonts w:ascii="GHEA Grapalat" w:hAnsi="GHEA Grapalat" w:cs="GHEA Grapalat"/>
          <w:sz w:val="22"/>
          <w:szCs w:val="22"/>
        </w:rPr>
        <w:t>կազմելով</w:t>
      </w:r>
      <w:r w:rsidR="00220A13" w:rsidRPr="00673801">
        <w:rPr>
          <w:rFonts w:ascii="GHEA Grapalat" w:hAnsi="GHEA Grapalat"/>
          <w:sz w:val="22"/>
          <w:szCs w:val="22"/>
        </w:rPr>
        <w:t xml:space="preserve"> </w:t>
      </w:r>
      <w:r w:rsidR="00220A13" w:rsidRPr="00673801">
        <w:rPr>
          <w:rFonts w:ascii="GHEA Grapalat" w:hAnsi="GHEA Grapalat" w:cs="GHEA Grapalat"/>
          <w:sz w:val="22"/>
          <w:szCs w:val="22"/>
        </w:rPr>
        <w:t>համապատասխանաբար</w:t>
      </w:r>
      <w:r w:rsidR="00220A13" w:rsidRPr="00673801">
        <w:rPr>
          <w:rFonts w:ascii="GHEA Grapalat" w:hAnsi="GHEA Grapalat"/>
          <w:sz w:val="22"/>
          <w:szCs w:val="22"/>
        </w:rPr>
        <w:t xml:space="preserve"> </w:t>
      </w:r>
      <w:r w:rsidR="00220A13" w:rsidRPr="00673801">
        <w:rPr>
          <w:rFonts w:ascii="GHEA Grapalat" w:hAnsi="GHEA Grapalat" w:cs="GHEA Grapalat"/>
          <w:sz w:val="22"/>
          <w:szCs w:val="22"/>
        </w:rPr>
        <w:t>շուրջ</w:t>
      </w:r>
      <w:r w:rsidR="00220A13" w:rsidRPr="00673801">
        <w:rPr>
          <w:rFonts w:ascii="GHEA Grapalat" w:hAnsi="GHEA Grapalat"/>
          <w:sz w:val="22"/>
          <w:szCs w:val="22"/>
        </w:rPr>
        <w:t xml:space="preserve"> 31 </w:t>
      </w:r>
      <w:r w:rsidR="00220A13" w:rsidRPr="00673801">
        <w:rPr>
          <w:rFonts w:ascii="GHEA Grapalat" w:hAnsi="GHEA Grapalat" w:cs="GHEA Grapalat"/>
          <w:sz w:val="22"/>
          <w:szCs w:val="22"/>
        </w:rPr>
        <w:t>և</w:t>
      </w:r>
      <w:r w:rsidR="00220A13" w:rsidRPr="00673801">
        <w:rPr>
          <w:rFonts w:ascii="GHEA Grapalat" w:hAnsi="GHEA Grapalat"/>
          <w:sz w:val="22"/>
          <w:szCs w:val="22"/>
        </w:rPr>
        <w:t xml:space="preserve"> 14 տոկոս։ Ինչ վերաբերում</w:t>
      </w:r>
      <w:r w:rsidR="007F4542" w:rsidRPr="00673801">
        <w:rPr>
          <w:rFonts w:ascii="GHEA Grapalat" w:hAnsi="GHEA Grapalat"/>
          <w:sz w:val="22"/>
          <w:szCs w:val="22"/>
        </w:rPr>
        <w:t xml:space="preserve"> է</w:t>
      </w:r>
      <w:r w:rsidR="00220A13" w:rsidRPr="00673801">
        <w:rPr>
          <w:rFonts w:ascii="GHEA Grapalat" w:hAnsi="GHEA Grapalat"/>
          <w:sz w:val="22"/>
          <w:szCs w:val="22"/>
        </w:rPr>
        <w:t xml:space="preserve"> տնային տնտեսությունների հատվածի կողմից վերջնական էներգիայի սպառմանը, ապա այն դրսևորել է ընդամենը վերջնական էներգիայի սպառմանը բնորոշ միտումներ (2008-2019 թթ</w:t>
      </w:r>
      <w:r w:rsidR="00317B7A" w:rsidRPr="00673801">
        <w:rPr>
          <w:rFonts w:ascii="MS Mincho" w:eastAsia="MS Mincho" w:hAnsi="MS Mincho" w:cs="MS Mincho"/>
          <w:sz w:val="22"/>
          <w:szCs w:val="22"/>
        </w:rPr>
        <w:t>․</w:t>
      </w:r>
      <w:r w:rsidR="00220A13" w:rsidRPr="00673801">
        <w:rPr>
          <w:rFonts w:ascii="GHEA Grapalat" w:hAnsi="GHEA Grapalat" w:cs="GHEA Grapalat"/>
          <w:sz w:val="22"/>
          <w:szCs w:val="22"/>
        </w:rPr>
        <w:t>՝</w:t>
      </w:r>
      <w:r w:rsidR="00220A13" w:rsidRPr="00673801">
        <w:rPr>
          <w:rFonts w:ascii="GHEA Grapalat" w:hAnsi="GHEA Grapalat"/>
          <w:sz w:val="22"/>
          <w:szCs w:val="22"/>
        </w:rPr>
        <w:t xml:space="preserve"> </w:t>
      </w:r>
      <w:r w:rsidR="00220A13" w:rsidRPr="00673801">
        <w:rPr>
          <w:rFonts w:ascii="GHEA Grapalat" w:hAnsi="GHEA Grapalat" w:cs="GHEA Grapalat"/>
          <w:sz w:val="22"/>
          <w:szCs w:val="22"/>
        </w:rPr>
        <w:t>միջինում</w:t>
      </w:r>
      <w:r w:rsidR="00220A13" w:rsidRPr="00673801">
        <w:rPr>
          <w:rFonts w:ascii="GHEA Grapalat" w:hAnsi="GHEA Grapalat"/>
          <w:sz w:val="22"/>
          <w:szCs w:val="22"/>
        </w:rPr>
        <w:t xml:space="preserve"> </w:t>
      </w:r>
      <w:r w:rsidR="000B763A" w:rsidRPr="00673801">
        <w:rPr>
          <w:rFonts w:ascii="GHEA Grapalat" w:hAnsi="GHEA Grapalat"/>
          <w:sz w:val="22"/>
          <w:szCs w:val="22"/>
        </w:rPr>
        <w:t>0.9 տոկոս ավելացում</w:t>
      </w:r>
      <w:r w:rsidR="00220A13" w:rsidRPr="00673801">
        <w:rPr>
          <w:rFonts w:ascii="GHEA Grapalat" w:hAnsi="GHEA Grapalat"/>
          <w:sz w:val="22"/>
          <w:szCs w:val="22"/>
        </w:rPr>
        <w:t>)</w:t>
      </w:r>
      <w:r w:rsidR="000B763A" w:rsidRPr="00673801">
        <w:rPr>
          <w:rFonts w:ascii="GHEA Grapalat" w:hAnsi="GHEA Grapalat"/>
          <w:sz w:val="22"/>
          <w:szCs w:val="22"/>
        </w:rPr>
        <w:t>։ Ուստի, տնային տնտեսությունների հատվածի կողմից վերջնական էներգիայի սպառման մասնաբաժինը ընդհանուրի կառուցվածքում գրեթե չի փոխվել՝ 2019 թ</w:t>
      </w:r>
      <w:r w:rsidR="00317B7A" w:rsidRPr="00673801">
        <w:rPr>
          <w:rFonts w:ascii="MS Mincho" w:hAnsi="MS Mincho" w:cs="MS Mincho"/>
          <w:sz w:val="22"/>
          <w:szCs w:val="22"/>
        </w:rPr>
        <w:t>․</w:t>
      </w:r>
      <w:r w:rsidR="00317B7A" w:rsidRPr="00673801">
        <w:rPr>
          <w:rFonts w:ascii="GHEA Grapalat" w:hAnsi="GHEA Grapalat" w:cs="Cambria Math"/>
          <w:sz w:val="22"/>
          <w:szCs w:val="22"/>
        </w:rPr>
        <w:t xml:space="preserve"> </w:t>
      </w:r>
      <w:r w:rsidR="000B763A" w:rsidRPr="00673801">
        <w:rPr>
          <w:rFonts w:ascii="GHEA Grapalat" w:hAnsi="GHEA Grapalat" w:cs="GHEA Grapalat"/>
          <w:sz w:val="22"/>
          <w:szCs w:val="22"/>
        </w:rPr>
        <w:t>կազմելով</w:t>
      </w:r>
      <w:r w:rsidR="000B763A" w:rsidRPr="00673801">
        <w:rPr>
          <w:rFonts w:ascii="GHEA Grapalat" w:hAnsi="GHEA Grapalat"/>
          <w:sz w:val="22"/>
          <w:szCs w:val="22"/>
        </w:rPr>
        <w:t xml:space="preserve"> </w:t>
      </w:r>
      <w:r w:rsidR="000B763A" w:rsidRPr="00673801">
        <w:rPr>
          <w:rFonts w:ascii="GHEA Grapalat" w:hAnsi="GHEA Grapalat" w:cs="GHEA Grapalat"/>
          <w:sz w:val="22"/>
          <w:szCs w:val="22"/>
        </w:rPr>
        <w:t>շուրջ</w:t>
      </w:r>
      <w:r w:rsidR="000B763A" w:rsidRPr="00673801">
        <w:rPr>
          <w:rFonts w:ascii="GHEA Grapalat" w:hAnsi="GHEA Grapalat"/>
          <w:sz w:val="22"/>
          <w:szCs w:val="22"/>
        </w:rPr>
        <w:t xml:space="preserve"> 36 </w:t>
      </w:r>
      <w:r w:rsidR="000B763A" w:rsidRPr="00673801">
        <w:rPr>
          <w:rFonts w:ascii="GHEA Grapalat" w:hAnsi="GHEA Grapalat" w:cs="GHEA Grapalat"/>
          <w:sz w:val="22"/>
          <w:szCs w:val="22"/>
        </w:rPr>
        <w:t>տոկոս։</w:t>
      </w:r>
      <w:r w:rsidR="000B763A" w:rsidRPr="00673801">
        <w:rPr>
          <w:rFonts w:ascii="GHEA Grapalat" w:hAnsi="GHEA Grapalat"/>
          <w:sz w:val="22"/>
          <w:szCs w:val="22"/>
        </w:rPr>
        <w:t xml:space="preserve"> </w:t>
      </w:r>
      <w:r w:rsidR="000B763A" w:rsidRPr="00673801">
        <w:rPr>
          <w:rFonts w:ascii="GHEA Grapalat" w:hAnsi="GHEA Grapalat" w:cs="GHEA Grapalat"/>
          <w:sz w:val="22"/>
          <w:szCs w:val="22"/>
        </w:rPr>
        <w:t>Այսպիսով</w:t>
      </w:r>
      <w:r w:rsidR="000B763A" w:rsidRPr="00673801">
        <w:rPr>
          <w:rFonts w:ascii="GHEA Grapalat" w:hAnsi="GHEA Grapalat"/>
          <w:sz w:val="22"/>
          <w:szCs w:val="22"/>
        </w:rPr>
        <w:t xml:space="preserve">, 2019 </w:t>
      </w:r>
      <w:r w:rsidR="000B763A" w:rsidRPr="00673801">
        <w:rPr>
          <w:rFonts w:ascii="GHEA Grapalat" w:hAnsi="GHEA Grapalat" w:cs="GHEA Grapalat"/>
          <w:sz w:val="22"/>
          <w:szCs w:val="22"/>
        </w:rPr>
        <w:t>թ</w:t>
      </w:r>
      <w:r w:rsidR="000B763A" w:rsidRPr="00673801">
        <w:rPr>
          <w:rFonts w:ascii="MS Mincho" w:hAnsi="MS Mincho" w:cs="MS Mincho"/>
          <w:sz w:val="22"/>
          <w:szCs w:val="22"/>
        </w:rPr>
        <w:t>․</w:t>
      </w:r>
      <w:r w:rsidR="000B763A" w:rsidRPr="00673801">
        <w:rPr>
          <w:rFonts w:ascii="GHEA Grapalat" w:hAnsi="GHEA Grapalat"/>
          <w:sz w:val="22"/>
          <w:szCs w:val="22"/>
        </w:rPr>
        <w:t xml:space="preserve"> </w:t>
      </w:r>
      <w:r w:rsidR="000B763A" w:rsidRPr="00673801">
        <w:rPr>
          <w:rFonts w:ascii="GHEA Grapalat" w:hAnsi="GHEA Grapalat" w:cs="GHEA Grapalat"/>
          <w:sz w:val="22"/>
          <w:szCs w:val="22"/>
        </w:rPr>
        <w:t>ընդամենը</w:t>
      </w:r>
      <w:r w:rsidR="000B763A" w:rsidRPr="00673801">
        <w:rPr>
          <w:rFonts w:ascii="GHEA Grapalat" w:hAnsi="GHEA Grapalat"/>
          <w:sz w:val="22"/>
          <w:szCs w:val="22"/>
        </w:rPr>
        <w:t xml:space="preserve"> </w:t>
      </w:r>
      <w:r w:rsidR="000B763A" w:rsidRPr="00673801">
        <w:rPr>
          <w:rFonts w:ascii="GHEA Grapalat" w:hAnsi="GHEA Grapalat" w:cs="GHEA Grapalat"/>
          <w:sz w:val="22"/>
          <w:szCs w:val="22"/>
        </w:rPr>
        <w:t>վերջնական</w:t>
      </w:r>
      <w:r w:rsidR="000B763A" w:rsidRPr="00673801">
        <w:rPr>
          <w:rFonts w:ascii="GHEA Grapalat" w:hAnsi="GHEA Grapalat"/>
          <w:sz w:val="22"/>
          <w:szCs w:val="22"/>
        </w:rPr>
        <w:t xml:space="preserve"> </w:t>
      </w:r>
      <w:r w:rsidR="000B763A" w:rsidRPr="00673801">
        <w:rPr>
          <w:rFonts w:ascii="GHEA Grapalat" w:hAnsi="GHEA Grapalat" w:cs="GHEA Grapalat"/>
          <w:sz w:val="22"/>
          <w:szCs w:val="22"/>
        </w:rPr>
        <w:t>էներգիայի</w:t>
      </w:r>
      <w:r w:rsidR="000B763A" w:rsidRPr="00673801">
        <w:rPr>
          <w:rFonts w:ascii="GHEA Grapalat" w:hAnsi="GHEA Grapalat"/>
          <w:sz w:val="22"/>
          <w:szCs w:val="22"/>
        </w:rPr>
        <w:t xml:space="preserve"> </w:t>
      </w:r>
      <w:r w:rsidR="000B763A" w:rsidRPr="00673801">
        <w:rPr>
          <w:rFonts w:ascii="GHEA Grapalat" w:hAnsi="GHEA Grapalat" w:cs="GHEA Grapalat"/>
          <w:sz w:val="22"/>
          <w:szCs w:val="22"/>
        </w:rPr>
        <w:t>սպառման</w:t>
      </w:r>
      <w:r w:rsidR="000B763A" w:rsidRPr="00673801">
        <w:rPr>
          <w:rFonts w:ascii="GHEA Grapalat" w:hAnsi="GHEA Grapalat"/>
          <w:sz w:val="22"/>
          <w:szCs w:val="22"/>
        </w:rPr>
        <w:t xml:space="preserve"> </w:t>
      </w:r>
      <w:r w:rsidR="000B763A" w:rsidRPr="00673801">
        <w:rPr>
          <w:rFonts w:ascii="GHEA Grapalat" w:hAnsi="GHEA Grapalat" w:cs="GHEA Grapalat"/>
          <w:sz w:val="22"/>
          <w:szCs w:val="22"/>
        </w:rPr>
        <w:t>կառուցվածքում</w:t>
      </w:r>
      <w:r w:rsidR="000B763A" w:rsidRPr="00673801">
        <w:rPr>
          <w:rFonts w:ascii="GHEA Grapalat" w:hAnsi="GHEA Grapalat"/>
          <w:sz w:val="22"/>
          <w:szCs w:val="22"/>
        </w:rPr>
        <w:t xml:space="preserve"> </w:t>
      </w:r>
      <w:r w:rsidR="000B763A" w:rsidRPr="00673801">
        <w:rPr>
          <w:rFonts w:ascii="GHEA Grapalat" w:hAnsi="GHEA Grapalat" w:cs="GHEA Grapalat"/>
          <w:sz w:val="22"/>
          <w:szCs w:val="22"/>
        </w:rPr>
        <w:t>շուրջ</w:t>
      </w:r>
      <w:r w:rsidR="000B763A" w:rsidRPr="00673801">
        <w:rPr>
          <w:rFonts w:ascii="GHEA Grapalat" w:hAnsi="GHEA Grapalat"/>
          <w:sz w:val="22"/>
          <w:szCs w:val="22"/>
        </w:rPr>
        <w:t xml:space="preserve"> 67 </w:t>
      </w:r>
      <w:r w:rsidR="000B763A" w:rsidRPr="00673801">
        <w:rPr>
          <w:rFonts w:ascii="GHEA Grapalat" w:hAnsi="GHEA Grapalat" w:cs="GHEA Grapalat"/>
          <w:sz w:val="22"/>
          <w:szCs w:val="22"/>
        </w:rPr>
        <w:t>տոկոսը</w:t>
      </w:r>
      <w:r w:rsidR="000B763A" w:rsidRPr="00673801">
        <w:rPr>
          <w:rFonts w:ascii="GHEA Grapalat" w:hAnsi="GHEA Grapalat"/>
          <w:sz w:val="22"/>
          <w:szCs w:val="22"/>
        </w:rPr>
        <w:t xml:space="preserve"> (կամ ընդհանուրի երկու–երրորդը) բաժին է ընկել տրանսպորտին և տնային տնտեսությունների հատվածի</w:t>
      </w:r>
      <w:r w:rsidR="007E7A90" w:rsidRPr="00673801">
        <w:rPr>
          <w:rFonts w:ascii="GHEA Grapalat" w:hAnsi="GHEA Grapalat"/>
          <w:sz w:val="22"/>
          <w:szCs w:val="22"/>
        </w:rPr>
        <w:t>ն։</w:t>
      </w:r>
    </w:p>
    <w:p w14:paraId="1A0F7A50" w14:textId="77777777" w:rsidR="007F4542" w:rsidRPr="00673801" w:rsidRDefault="007F4542" w:rsidP="001E19CD">
      <w:pPr>
        <w:ind w:firstLine="720"/>
        <w:rPr>
          <w:rFonts w:ascii="GHEA Grapalat" w:hAnsi="GHEA Grapalat"/>
          <w:sz w:val="22"/>
          <w:szCs w:val="22"/>
        </w:rPr>
      </w:pPr>
    </w:p>
    <w:p w14:paraId="50787762" w14:textId="5B74D571" w:rsidR="008C6688" w:rsidRPr="00673801" w:rsidRDefault="007F4542" w:rsidP="00ED504B">
      <w:pPr>
        <w:ind w:firstLine="720"/>
        <w:rPr>
          <w:rFonts w:ascii="GHEA Grapalat" w:hAnsi="GHEA Grapalat"/>
          <w:sz w:val="22"/>
          <w:szCs w:val="22"/>
        </w:rPr>
      </w:pPr>
      <w:r w:rsidRPr="00673801">
        <w:rPr>
          <w:rFonts w:ascii="GHEA Grapalat" w:hAnsi="GHEA Grapalat"/>
          <w:sz w:val="22"/>
          <w:szCs w:val="22"/>
        </w:rPr>
        <w:t>2008 – 2019 թթ</w:t>
      </w:r>
      <w:r w:rsidRPr="00673801">
        <w:rPr>
          <w:rFonts w:ascii="MS Mincho" w:eastAsia="MS Mincho" w:hAnsi="MS Mincho" w:cs="MS Mincho"/>
          <w:sz w:val="22"/>
          <w:szCs w:val="22"/>
        </w:rPr>
        <w:t>․</w:t>
      </w:r>
      <w:r w:rsidRPr="00673801">
        <w:rPr>
          <w:rFonts w:ascii="GHEA Grapalat" w:hAnsi="GHEA Grapalat"/>
          <w:sz w:val="22"/>
          <w:szCs w:val="22"/>
        </w:rPr>
        <w:t xml:space="preserve"> </w:t>
      </w:r>
      <w:r w:rsidR="00566FB6" w:rsidRPr="00673801">
        <w:rPr>
          <w:rFonts w:ascii="GHEA Grapalat" w:hAnsi="GHEA Grapalat"/>
          <w:sz w:val="22"/>
          <w:szCs w:val="22"/>
        </w:rPr>
        <w:t>թվականներին էներգետիկ նպատակ</w:t>
      </w:r>
      <w:r w:rsidR="003F1259" w:rsidRPr="00673801">
        <w:rPr>
          <w:rFonts w:ascii="GHEA Grapalat" w:hAnsi="GHEA Grapalat"/>
          <w:sz w:val="22"/>
          <w:szCs w:val="22"/>
        </w:rPr>
        <w:t>ներ</w:t>
      </w:r>
      <w:r w:rsidR="00566FB6" w:rsidRPr="00673801">
        <w:rPr>
          <w:rFonts w:ascii="GHEA Grapalat" w:hAnsi="GHEA Grapalat"/>
          <w:sz w:val="22"/>
          <w:szCs w:val="22"/>
        </w:rPr>
        <w:t>ով վերջնական էներգիայի սպառման՝ ըստ էներգիայի աղբյուրների կառուցվածքում բնական գազի մասնաբաժինը կրճատվել է 2.1 տոկոսային կետով (</w:t>
      </w:r>
      <w:r w:rsidR="00A92229" w:rsidRPr="00673801">
        <w:rPr>
          <w:rFonts w:ascii="GHEA Grapalat" w:hAnsi="GHEA Grapalat"/>
          <w:sz w:val="22"/>
          <w:szCs w:val="22"/>
        </w:rPr>
        <w:t>մասնավորապես,</w:t>
      </w:r>
      <w:r w:rsidR="00566FB6" w:rsidRPr="00673801">
        <w:rPr>
          <w:rFonts w:ascii="GHEA Grapalat" w:hAnsi="GHEA Grapalat"/>
          <w:sz w:val="22"/>
          <w:szCs w:val="22"/>
        </w:rPr>
        <w:t xml:space="preserve"> պայմանավորված արդյունաբերության ոլորտում բնական գազի</w:t>
      </w:r>
      <w:r w:rsidR="00A92229" w:rsidRPr="00673801">
        <w:rPr>
          <w:rFonts w:ascii="GHEA Grapalat" w:hAnsi="GHEA Grapalat"/>
          <w:sz w:val="22"/>
          <w:szCs w:val="22"/>
        </w:rPr>
        <w:t xml:space="preserve"> օգտագործման ծավալների կրճատմամբ), իսկ էլեկտրական էներգիայի մասնաբաժինը ավելացել է 4 տոկոսային կետով (ինչը հիմնականում բացատրվում է ծառայությունների ոլորտում էլեկտրական էներգիայի սպառման ընդլայնմա</w:t>
      </w:r>
      <w:r w:rsidR="003F1259" w:rsidRPr="00673801">
        <w:rPr>
          <w:rFonts w:ascii="GHEA Grapalat" w:hAnsi="GHEA Grapalat"/>
          <w:sz w:val="22"/>
          <w:szCs w:val="22"/>
        </w:rPr>
        <w:t>մբ</w:t>
      </w:r>
      <w:r w:rsidR="00A92229" w:rsidRPr="00673801">
        <w:rPr>
          <w:rFonts w:ascii="GHEA Grapalat" w:hAnsi="GHEA Grapalat"/>
          <w:sz w:val="22"/>
          <w:szCs w:val="22"/>
        </w:rPr>
        <w:t>)։ Այդուհանդերձ, էներգետիկ նպատակներով վերջնական էներգիայի սպառման՝ ըստ էներգիայի աղբյուրների կառուցվածքում շարունակում է գերակշռել բնական գազը (2019 թ</w:t>
      </w:r>
      <w:r w:rsidR="00A92229" w:rsidRPr="00673801">
        <w:rPr>
          <w:rFonts w:ascii="MS Mincho" w:eastAsia="MS Mincho" w:hAnsi="MS Mincho" w:cs="MS Mincho"/>
          <w:sz w:val="22"/>
          <w:szCs w:val="22"/>
        </w:rPr>
        <w:t>․</w:t>
      </w:r>
      <w:r w:rsidR="00A92229" w:rsidRPr="00673801">
        <w:rPr>
          <w:rFonts w:ascii="GHEA Grapalat" w:hAnsi="GHEA Grapalat"/>
          <w:sz w:val="22"/>
          <w:szCs w:val="22"/>
        </w:rPr>
        <w:t xml:space="preserve">՝ շուրջ 60 տոկոս), իսկ էլեկտրական էներգիան այդ կառուցվածքում </w:t>
      </w:r>
      <w:r w:rsidR="003F1259" w:rsidRPr="00673801">
        <w:rPr>
          <w:rFonts w:ascii="GHEA Grapalat" w:hAnsi="GHEA Grapalat"/>
          <w:sz w:val="22"/>
          <w:szCs w:val="22"/>
        </w:rPr>
        <w:t>2019 թ</w:t>
      </w:r>
      <w:r w:rsidR="003F1259" w:rsidRPr="00673801">
        <w:rPr>
          <w:rFonts w:ascii="MS Mincho" w:eastAsia="MS Mincho" w:hAnsi="MS Mincho" w:cs="MS Mincho"/>
          <w:sz w:val="22"/>
          <w:szCs w:val="22"/>
        </w:rPr>
        <w:t>․</w:t>
      </w:r>
      <w:r w:rsidR="003F1259" w:rsidRPr="00673801">
        <w:rPr>
          <w:rFonts w:ascii="GHEA Grapalat" w:hAnsi="GHEA Grapalat"/>
          <w:sz w:val="22"/>
          <w:szCs w:val="22"/>
        </w:rPr>
        <w:t xml:space="preserve"> </w:t>
      </w:r>
      <w:r w:rsidR="00A92229" w:rsidRPr="00673801">
        <w:rPr>
          <w:rFonts w:ascii="GHEA Grapalat" w:hAnsi="GHEA Grapalat"/>
          <w:sz w:val="22"/>
          <w:szCs w:val="22"/>
        </w:rPr>
        <w:t xml:space="preserve">ունեցել է </w:t>
      </w:r>
      <w:r w:rsidR="003F1259" w:rsidRPr="00673801">
        <w:rPr>
          <w:rFonts w:ascii="GHEA Grapalat" w:hAnsi="GHEA Grapalat"/>
          <w:sz w:val="22"/>
          <w:szCs w:val="22"/>
        </w:rPr>
        <w:t>21 տոկոս մասնաբաժին։ Չնայած վերջին տարիներին տեղի ունեցած դրական տեղաշարժերի, արևային էներգիայի մասնաբաժինը վերջնական էներգիայի սպառման կառուցվածքում շարունակում շատ փոքր լինել՝ 2019 թ</w:t>
      </w:r>
      <w:r w:rsidR="003F1259" w:rsidRPr="00673801">
        <w:rPr>
          <w:rFonts w:ascii="MS Mincho" w:eastAsia="MS Mincho" w:hAnsi="MS Mincho" w:cs="MS Mincho"/>
          <w:sz w:val="22"/>
          <w:szCs w:val="22"/>
        </w:rPr>
        <w:t>․</w:t>
      </w:r>
      <w:r w:rsidR="003F1259" w:rsidRPr="00673801">
        <w:rPr>
          <w:rFonts w:ascii="GHEA Grapalat" w:hAnsi="GHEA Grapalat"/>
          <w:sz w:val="22"/>
          <w:szCs w:val="22"/>
        </w:rPr>
        <w:t xml:space="preserve"> կազմելով 0.4 տոկոս։</w:t>
      </w:r>
    </w:p>
    <w:p w14:paraId="631E5564" w14:textId="77777777" w:rsidR="00417964" w:rsidRPr="00673801" w:rsidRDefault="00417964" w:rsidP="00ED504B">
      <w:pPr>
        <w:ind w:firstLine="720"/>
        <w:rPr>
          <w:rFonts w:ascii="GHEA Grapalat" w:hAnsi="GHEA Grapalat"/>
          <w:sz w:val="22"/>
          <w:szCs w:val="22"/>
        </w:rPr>
      </w:pPr>
    </w:p>
    <w:p w14:paraId="1DBEBBF7" w14:textId="3421F4C1" w:rsidR="00417964" w:rsidRPr="00673801" w:rsidRDefault="00417964" w:rsidP="00ED504B">
      <w:pPr>
        <w:ind w:firstLine="720"/>
        <w:rPr>
          <w:rFonts w:ascii="GHEA Grapalat" w:hAnsi="GHEA Grapalat"/>
          <w:sz w:val="22"/>
          <w:szCs w:val="22"/>
        </w:rPr>
      </w:pPr>
      <w:r w:rsidRPr="00673801">
        <w:rPr>
          <w:rFonts w:ascii="GHEA Grapalat" w:hAnsi="GHEA Grapalat"/>
          <w:sz w:val="22"/>
          <w:szCs w:val="22"/>
        </w:rPr>
        <w:t>Ոլորտում զարգացումներն ուղղակի</w:t>
      </w:r>
      <w:r w:rsidR="00620BFF" w:rsidRPr="00673801">
        <w:rPr>
          <w:rFonts w:ascii="GHEA Grapalat" w:hAnsi="GHEA Grapalat"/>
          <w:sz w:val="22"/>
          <w:szCs w:val="22"/>
        </w:rPr>
        <w:t xml:space="preserve">որեն </w:t>
      </w:r>
      <w:r w:rsidR="0055454A" w:rsidRPr="00673801">
        <w:rPr>
          <w:rFonts w:ascii="GHEA Grapalat" w:hAnsi="GHEA Grapalat"/>
          <w:sz w:val="22"/>
          <w:szCs w:val="22"/>
        </w:rPr>
        <w:t>առնչվում են</w:t>
      </w:r>
      <w:r w:rsidRPr="00673801">
        <w:rPr>
          <w:rFonts w:ascii="GHEA Grapalat" w:hAnsi="GHEA Grapalat"/>
          <w:sz w:val="22"/>
          <w:szCs w:val="22"/>
        </w:rPr>
        <w:t xml:space="preserve"> Կայուն զարգացման 7-րդ նպատակի</w:t>
      </w:r>
      <w:r w:rsidR="0055454A" w:rsidRPr="00673801">
        <w:rPr>
          <w:rFonts w:ascii="GHEA Grapalat" w:hAnsi="GHEA Grapalat"/>
          <w:sz w:val="22"/>
          <w:szCs w:val="22"/>
        </w:rPr>
        <w:t>ն</w:t>
      </w:r>
      <w:r w:rsidRPr="00673801">
        <w:rPr>
          <w:rFonts w:ascii="GHEA Grapalat" w:hAnsi="GHEA Grapalat"/>
          <w:sz w:val="22"/>
          <w:szCs w:val="22"/>
        </w:rPr>
        <w:t>, այն է՝ բոլորի համար մատչելի, հուսալի, կայուն և արդիական էներգիայի հասանելիության ապահովում</w:t>
      </w:r>
      <w:r w:rsidR="00CC1B97" w:rsidRPr="00673801">
        <w:rPr>
          <w:rFonts w:ascii="GHEA Grapalat" w:hAnsi="GHEA Grapalat"/>
          <w:sz w:val="22"/>
          <w:szCs w:val="22"/>
        </w:rPr>
        <w:t>ը</w:t>
      </w:r>
      <w:r w:rsidR="0055454A" w:rsidRPr="00673801">
        <w:rPr>
          <w:rFonts w:ascii="GHEA Grapalat" w:hAnsi="GHEA Grapalat"/>
          <w:sz w:val="22"/>
          <w:szCs w:val="22"/>
        </w:rPr>
        <w:t>։</w:t>
      </w:r>
    </w:p>
    <w:p w14:paraId="30F35E67" w14:textId="77777777" w:rsidR="00417964" w:rsidRPr="00673801" w:rsidRDefault="00417964" w:rsidP="00ED504B">
      <w:pPr>
        <w:ind w:firstLine="720"/>
        <w:rPr>
          <w:rFonts w:ascii="GHEA Grapalat" w:hAnsi="GHEA Grapalat"/>
          <w:sz w:val="22"/>
          <w:szCs w:val="22"/>
        </w:rPr>
      </w:pPr>
    </w:p>
    <w:p w14:paraId="037950D7" w14:textId="4594C307" w:rsidR="00417964" w:rsidRPr="00673801" w:rsidRDefault="00417964" w:rsidP="00430983">
      <w:pPr>
        <w:ind w:firstLine="720"/>
        <w:rPr>
          <w:rFonts w:ascii="GHEA Grapalat" w:hAnsi="GHEA Grapalat"/>
          <w:sz w:val="22"/>
          <w:szCs w:val="22"/>
        </w:rPr>
      </w:pPr>
      <w:r w:rsidRPr="00673801">
        <w:rPr>
          <w:rFonts w:ascii="GHEA Grapalat" w:hAnsi="GHEA Grapalat"/>
          <w:sz w:val="22"/>
          <w:szCs w:val="22"/>
        </w:rPr>
        <w:t>Կայուն զարգացման</w:t>
      </w:r>
      <w:r w:rsidR="00620BFF" w:rsidRPr="00673801">
        <w:rPr>
          <w:rFonts w:ascii="GHEA Grapalat" w:hAnsi="GHEA Grapalat"/>
          <w:sz w:val="22"/>
          <w:szCs w:val="22"/>
        </w:rPr>
        <w:t xml:space="preserve"> նպատակների շրջանակի</w:t>
      </w:r>
      <w:r w:rsidRPr="00673801">
        <w:rPr>
          <w:rFonts w:ascii="GHEA Grapalat" w:hAnsi="GHEA Grapalat"/>
          <w:sz w:val="22"/>
          <w:szCs w:val="22"/>
        </w:rPr>
        <w:t xml:space="preserve"> 7.1 թիրախի (Մինչև 2030 թ. ապահովել մատչելի, հուսալի և ժամանակակից էներգետիկ ծառայությունների համընդհանուր հասանելիություն) մասով կարելի է </w:t>
      </w:r>
      <w:r w:rsidR="00430983" w:rsidRPr="00673801">
        <w:rPr>
          <w:rFonts w:ascii="GHEA Grapalat" w:hAnsi="GHEA Grapalat"/>
          <w:sz w:val="22"/>
          <w:szCs w:val="22"/>
        </w:rPr>
        <w:t xml:space="preserve">արձանագրել, որ Հայաստանում Էլեկտրականության հասանելիությունը համընդհանուր է՝ տարբեր հետազոտությունների  տվյալներով հասանելիության ցուցանիշը կազմում է 99.6-100 տոկոս: Ինչ վերաբերում է մաքուր վառելիքին և տեխնոլոգիաներին ապավինող բնակչության համամասնությունը, ապա ՀՀ վիճակագրական կոմիտեի կողմից իրականացվող Ժողովրդագրության և առողջության հարցերի հետազոտության տվյալներով 2015 թվականի դրությամբ մաքուր վառելիքին և տեխնոլոգիաներին ապավինող բնակչության մասնաբաժինը կազմել է 96.9 տոկոս, ընդ որում, քաղաքային բնակավայրերում այն կազմել է 99.7 տոկոս, իսկ գյուղական բնակավայրերում՝ 92 տոկոս: Սակայն, երբ դիտարկվում են այս հարցերով որոշակիորեն տեղայնացված («ազգայնացված») ցուցանիշի (այն է՝ Մաքուր վառելիքից և տեխնոլոգիայից առաջնային կախվածություն ունեցող տնային տնտեսությունների մասնաբաժինը) գծով փաստացի տվյալները, ապա պատկերն էապես տարբերվում է՝ հատկապես գյուղական բնակավայրերի </w:t>
      </w:r>
      <w:r w:rsidR="00430983" w:rsidRPr="00673801">
        <w:rPr>
          <w:rFonts w:ascii="GHEA Grapalat" w:hAnsi="GHEA Grapalat"/>
          <w:sz w:val="22"/>
          <w:szCs w:val="22"/>
        </w:rPr>
        <w:lastRenderedPageBreak/>
        <w:t>մասով: Այսպես, ըստ ՀՀ վիճակագրական կոմիտեի կողմից պարբերաբար իրականացվող Տնային տնտեսությունների կենսապայմանների ամբողջացված հետազոտությունների արդյունքների, մաքուր վառելիքից և տեխնոլոգիայից առաջնային կախվածություն ունեցող տնային տնտեսությունների մասնաբաժինը 2019 թ. հանրապետության կտրվածքով կազմել է 69.2 տոկոս՝ 2015 թ. արձանագրված 58.8 տոկոսի համեմատ: Մյուս կողմից, այս ցուցանիշի գծով փաստացի արդյունքների վերլուծությունը բացահայտում է էական «ճեղքվածք» քաղաքային և գյուղական բնակավայրերի միջև: Այսպես, մաքուր վառելիքից և տեխնոլոգիայից առաջնային կախվածություն ունեցող տնային տնտեսությունների մասնաբաժինը քաղաքային բնակավայրերում 2015 և 2019 թվականներին  կազմել է համապատասխանաբար 82.5 տոկոս և 92.9 տոկոս, մինչդեռ գյուղական բնակավայրերում արձանագրվել է ցուցանիշի անհամեմատ ցածր է մակարդակ՝ 2015 և 2019 թվականներին կազմելով համապատասխանաբար 15.5 տոկոս և 31.5 տոկոս:</w:t>
      </w:r>
    </w:p>
    <w:p w14:paraId="09C76B0B" w14:textId="77777777" w:rsidR="00430983" w:rsidRPr="00673801" w:rsidRDefault="00430983" w:rsidP="00430983">
      <w:pPr>
        <w:ind w:firstLine="720"/>
        <w:rPr>
          <w:rFonts w:ascii="GHEA Grapalat" w:hAnsi="GHEA Grapalat"/>
          <w:sz w:val="22"/>
          <w:szCs w:val="22"/>
        </w:rPr>
      </w:pPr>
    </w:p>
    <w:p w14:paraId="1973DCB5" w14:textId="33B92FF1" w:rsidR="00B93D28" w:rsidRPr="00673801" w:rsidRDefault="00430983" w:rsidP="00B93D28">
      <w:pPr>
        <w:ind w:firstLine="720"/>
        <w:rPr>
          <w:rFonts w:ascii="GHEA Grapalat" w:hAnsi="GHEA Grapalat" w:cs="GHEA Grapalat"/>
          <w:sz w:val="22"/>
          <w:szCs w:val="22"/>
        </w:rPr>
      </w:pPr>
      <w:r w:rsidRPr="00673801">
        <w:rPr>
          <w:rFonts w:ascii="GHEA Grapalat" w:hAnsi="GHEA Grapalat"/>
          <w:sz w:val="22"/>
          <w:szCs w:val="22"/>
        </w:rPr>
        <w:t>Կայուն զարգացման 7-րդ նպատակի հաջորդ շեշտադրումը ընդամենը էներգիայի վերջնական սպառման մեջ վերականգնվող էներգիայի մասնաբաժնի ավելացումն է</w:t>
      </w:r>
      <w:r w:rsidR="00B93D28" w:rsidRPr="00673801">
        <w:rPr>
          <w:rFonts w:ascii="GHEA Grapalat" w:hAnsi="GHEA Grapalat"/>
          <w:sz w:val="22"/>
          <w:szCs w:val="22"/>
        </w:rPr>
        <w:t xml:space="preserve"> (թիրախ 7</w:t>
      </w:r>
      <w:r w:rsidR="00317B7A" w:rsidRPr="00673801">
        <w:rPr>
          <w:rFonts w:ascii="MS Mincho" w:eastAsia="MS Mincho" w:hAnsi="MS Mincho" w:cs="MS Mincho"/>
          <w:sz w:val="22"/>
          <w:szCs w:val="22"/>
        </w:rPr>
        <w:t>․</w:t>
      </w:r>
      <w:r w:rsidR="00B93D28" w:rsidRPr="00673801">
        <w:rPr>
          <w:rFonts w:ascii="GHEA Grapalat" w:hAnsi="GHEA Grapalat"/>
          <w:sz w:val="22"/>
          <w:szCs w:val="22"/>
        </w:rPr>
        <w:t>2)</w:t>
      </w:r>
      <w:r w:rsidRPr="00673801">
        <w:rPr>
          <w:rFonts w:ascii="GHEA Grapalat" w:hAnsi="GHEA Grapalat"/>
          <w:sz w:val="22"/>
          <w:szCs w:val="22"/>
        </w:rPr>
        <w:t xml:space="preserve">։  </w:t>
      </w:r>
      <w:r w:rsidR="00B93D28" w:rsidRPr="00673801">
        <w:rPr>
          <w:rFonts w:ascii="GHEA Grapalat" w:hAnsi="GHEA Grapalat"/>
          <w:sz w:val="22"/>
          <w:szCs w:val="22"/>
        </w:rPr>
        <w:t>Այս համատեքստում վերականգնվող էներգիայի աղբյուր են դիտվում՝ հիդրո, արևային և հողմային էներգիան, պինդ և հեղուկ կենսավառելիքը, երկրաջերմային և ծովային էներգիան, թափոնները: Ըստ ՀՀ վիճակագրական կոմիտեի հրապարակումների՝ 2019 թ. վերականգնվող էներգիայի մասնաբաժինը ընդամենը էներգիայի վերջնական սպառման (ԸԷՎՍ) մեջ կազմել է 10.4 տոկոս՝ 2015 թ</w:t>
      </w:r>
      <w:r w:rsidR="00B93D28" w:rsidRPr="00673801">
        <w:rPr>
          <w:rFonts w:ascii="MS Mincho" w:hAnsi="MS Mincho" w:cs="MS Mincho"/>
          <w:sz w:val="22"/>
          <w:szCs w:val="22"/>
        </w:rPr>
        <w:t>․</w:t>
      </w:r>
      <w:r w:rsidR="00B93D28" w:rsidRPr="00673801">
        <w:rPr>
          <w:rFonts w:ascii="GHEA Grapalat" w:hAnsi="GHEA Grapalat"/>
          <w:sz w:val="22"/>
          <w:szCs w:val="22"/>
        </w:rPr>
        <w:t xml:space="preserve"> </w:t>
      </w:r>
      <w:r w:rsidR="00B93D28" w:rsidRPr="00673801">
        <w:rPr>
          <w:rFonts w:ascii="GHEA Grapalat" w:hAnsi="GHEA Grapalat" w:cs="GHEA Grapalat"/>
          <w:sz w:val="22"/>
          <w:szCs w:val="22"/>
        </w:rPr>
        <w:t>համեմատ</w:t>
      </w:r>
      <w:r w:rsidR="00B93D28" w:rsidRPr="00673801">
        <w:rPr>
          <w:rFonts w:ascii="GHEA Grapalat" w:hAnsi="GHEA Grapalat"/>
          <w:sz w:val="22"/>
          <w:szCs w:val="22"/>
        </w:rPr>
        <w:t xml:space="preserve"> </w:t>
      </w:r>
      <w:r w:rsidR="00B93D28" w:rsidRPr="00673801">
        <w:rPr>
          <w:rFonts w:ascii="GHEA Grapalat" w:hAnsi="GHEA Grapalat" w:cs="GHEA Grapalat"/>
          <w:sz w:val="22"/>
          <w:szCs w:val="22"/>
        </w:rPr>
        <w:t>կրճատվելով</w:t>
      </w:r>
      <w:r w:rsidR="00B93D28" w:rsidRPr="00673801">
        <w:rPr>
          <w:rFonts w:ascii="GHEA Grapalat" w:hAnsi="GHEA Grapalat"/>
          <w:sz w:val="22"/>
          <w:szCs w:val="22"/>
        </w:rPr>
        <w:t xml:space="preserve"> 0.4 </w:t>
      </w:r>
      <w:r w:rsidR="00B93D28" w:rsidRPr="00673801">
        <w:rPr>
          <w:rFonts w:ascii="GHEA Grapalat" w:hAnsi="GHEA Grapalat" w:cs="GHEA Grapalat"/>
          <w:sz w:val="22"/>
          <w:szCs w:val="22"/>
        </w:rPr>
        <w:t>տոկոսային</w:t>
      </w:r>
      <w:r w:rsidR="00B93D28" w:rsidRPr="00673801">
        <w:rPr>
          <w:rFonts w:ascii="GHEA Grapalat" w:hAnsi="GHEA Grapalat"/>
          <w:sz w:val="22"/>
          <w:szCs w:val="22"/>
        </w:rPr>
        <w:t xml:space="preserve"> </w:t>
      </w:r>
      <w:r w:rsidR="00B93D28" w:rsidRPr="00673801">
        <w:rPr>
          <w:rFonts w:ascii="GHEA Grapalat" w:hAnsi="GHEA Grapalat" w:cs="GHEA Grapalat"/>
          <w:sz w:val="22"/>
          <w:szCs w:val="22"/>
        </w:rPr>
        <w:t>կետով։</w:t>
      </w:r>
      <w:r w:rsidR="00B93D28" w:rsidRPr="00673801">
        <w:rPr>
          <w:rFonts w:ascii="GHEA Grapalat" w:hAnsi="GHEA Grapalat"/>
          <w:sz w:val="22"/>
          <w:szCs w:val="22"/>
        </w:rPr>
        <w:t xml:space="preserve"> Նման փոփոխությունը կարելի դիտել որպես դրական, հաշվի առնելով այն հանգամանքը, որ դա տեղի է ունեցել բացառապես ավանդական</w:t>
      </w:r>
      <w:r w:rsidR="00B93D28" w:rsidRPr="00673801">
        <w:rPr>
          <w:rStyle w:val="FootnoteReference"/>
          <w:rFonts w:ascii="GHEA Grapalat" w:hAnsi="GHEA Grapalat"/>
          <w:sz w:val="22"/>
          <w:szCs w:val="22"/>
        </w:rPr>
        <w:footnoteReference w:id="3"/>
      </w:r>
      <w:r w:rsidR="00B93D28" w:rsidRPr="00673801">
        <w:rPr>
          <w:rFonts w:ascii="GHEA Grapalat" w:hAnsi="GHEA Grapalat"/>
          <w:sz w:val="22"/>
          <w:szCs w:val="22"/>
        </w:rPr>
        <w:t xml:space="preserve"> վերականգնվող էներգիայի մասնաբաժնի նվազման հաշվին (դիտարկվող ժամանակահատվածում արձանագրվել է ընդամենը էներգիայի վերջնական սպառման կառուցվածքում ավանդական վերականգնվող էներգիայի աղբյուրների մասնաբաժնի 1.1 տոկոսային կետով նվազում), մինչդեռ արդիական վերականգնվող էներգիայի</w:t>
      </w:r>
      <w:r w:rsidR="00B93D28" w:rsidRPr="00673801">
        <w:rPr>
          <w:rStyle w:val="FootnoteReference"/>
          <w:rFonts w:ascii="GHEA Grapalat" w:hAnsi="GHEA Grapalat"/>
          <w:sz w:val="22"/>
          <w:szCs w:val="22"/>
        </w:rPr>
        <w:footnoteReference w:id="4"/>
      </w:r>
      <w:r w:rsidR="00B93D28" w:rsidRPr="00673801">
        <w:rPr>
          <w:rFonts w:ascii="GHEA Grapalat" w:hAnsi="GHEA Grapalat"/>
          <w:sz w:val="22"/>
          <w:szCs w:val="22"/>
        </w:rPr>
        <w:t xml:space="preserve"> մասնաբաժինը նշված ժամանակահատվածում, ընդհակառակը աճել է՝ 2015 թ</w:t>
      </w:r>
      <w:r w:rsidR="00317B7A" w:rsidRPr="00673801">
        <w:rPr>
          <w:rFonts w:ascii="MS Mincho" w:eastAsia="MS Mincho" w:hAnsi="MS Mincho" w:cs="MS Mincho"/>
          <w:sz w:val="22"/>
          <w:szCs w:val="22"/>
        </w:rPr>
        <w:t>․</w:t>
      </w:r>
      <w:r w:rsidR="00317B7A" w:rsidRPr="00673801">
        <w:rPr>
          <w:rFonts w:ascii="GHEA Grapalat" w:hAnsi="GHEA Grapalat"/>
          <w:sz w:val="22"/>
          <w:szCs w:val="22"/>
        </w:rPr>
        <w:t xml:space="preserve"> </w:t>
      </w:r>
      <w:r w:rsidR="00B93D28" w:rsidRPr="00673801">
        <w:rPr>
          <w:rFonts w:ascii="GHEA Grapalat" w:hAnsi="GHEA Grapalat" w:cs="GHEA Grapalat"/>
          <w:sz w:val="22"/>
          <w:szCs w:val="22"/>
        </w:rPr>
        <w:t>արձանագրված</w:t>
      </w:r>
      <w:r w:rsidR="00B93D28" w:rsidRPr="00673801">
        <w:rPr>
          <w:rFonts w:ascii="GHEA Grapalat" w:hAnsi="GHEA Grapalat"/>
          <w:sz w:val="22"/>
          <w:szCs w:val="22"/>
        </w:rPr>
        <w:t xml:space="preserve"> 6.2 </w:t>
      </w:r>
      <w:r w:rsidR="00B93D28" w:rsidRPr="00673801">
        <w:rPr>
          <w:rFonts w:ascii="GHEA Grapalat" w:hAnsi="GHEA Grapalat" w:cs="GHEA Grapalat"/>
          <w:sz w:val="22"/>
          <w:szCs w:val="22"/>
        </w:rPr>
        <w:t>տոկոսից</w:t>
      </w:r>
      <w:r w:rsidR="00B93D28" w:rsidRPr="00673801">
        <w:rPr>
          <w:rFonts w:ascii="GHEA Grapalat" w:hAnsi="GHEA Grapalat"/>
          <w:sz w:val="22"/>
          <w:szCs w:val="22"/>
        </w:rPr>
        <w:t xml:space="preserve"> 2019 </w:t>
      </w:r>
      <w:r w:rsidR="00B93D28" w:rsidRPr="00673801">
        <w:rPr>
          <w:rFonts w:ascii="GHEA Grapalat" w:hAnsi="GHEA Grapalat" w:cs="GHEA Grapalat"/>
          <w:sz w:val="22"/>
          <w:szCs w:val="22"/>
        </w:rPr>
        <w:t>թ</w:t>
      </w:r>
      <w:r w:rsidR="00B93D28" w:rsidRPr="00673801">
        <w:rPr>
          <w:rFonts w:ascii="MS Mincho" w:hAnsi="MS Mincho" w:cs="MS Mincho"/>
          <w:sz w:val="22"/>
          <w:szCs w:val="22"/>
        </w:rPr>
        <w:t>․</w:t>
      </w:r>
      <w:r w:rsidR="00B93D28" w:rsidRPr="00673801">
        <w:rPr>
          <w:rFonts w:ascii="GHEA Grapalat" w:hAnsi="GHEA Grapalat"/>
          <w:sz w:val="22"/>
          <w:szCs w:val="22"/>
        </w:rPr>
        <w:t xml:space="preserve"> </w:t>
      </w:r>
      <w:r w:rsidR="00B93D28" w:rsidRPr="00673801">
        <w:rPr>
          <w:rFonts w:ascii="GHEA Grapalat" w:hAnsi="GHEA Grapalat" w:cs="GHEA Grapalat"/>
          <w:sz w:val="22"/>
          <w:szCs w:val="22"/>
        </w:rPr>
        <w:t>հասնելով</w:t>
      </w:r>
      <w:r w:rsidR="00B93D28" w:rsidRPr="00673801">
        <w:rPr>
          <w:rFonts w:ascii="GHEA Grapalat" w:hAnsi="GHEA Grapalat"/>
          <w:sz w:val="22"/>
          <w:szCs w:val="22"/>
        </w:rPr>
        <w:t xml:space="preserve"> 7 </w:t>
      </w:r>
      <w:r w:rsidR="00B93D28" w:rsidRPr="00673801">
        <w:rPr>
          <w:rFonts w:ascii="GHEA Grapalat" w:hAnsi="GHEA Grapalat" w:cs="GHEA Grapalat"/>
          <w:sz w:val="22"/>
          <w:szCs w:val="22"/>
        </w:rPr>
        <w:t>տոկոսի</w:t>
      </w:r>
      <w:r w:rsidR="00B93D28" w:rsidRPr="00673801">
        <w:rPr>
          <w:rFonts w:ascii="GHEA Grapalat" w:hAnsi="GHEA Grapalat"/>
          <w:sz w:val="22"/>
          <w:szCs w:val="22"/>
        </w:rPr>
        <w:t>: Մյուս կողմից, դիտարկելով վառելափայտի սպառման մասով աճի ուղղությամբ էներգիայի սպառման ճշգրտումները, 2019 թ</w:t>
      </w:r>
      <w:r w:rsidR="00B93D28" w:rsidRPr="00673801">
        <w:rPr>
          <w:rFonts w:ascii="MS Mincho" w:hAnsi="MS Mincho" w:cs="MS Mincho"/>
          <w:sz w:val="22"/>
          <w:szCs w:val="22"/>
        </w:rPr>
        <w:t>․</w:t>
      </w:r>
      <w:r w:rsidR="00B93D28" w:rsidRPr="00673801">
        <w:rPr>
          <w:rFonts w:ascii="GHEA Grapalat" w:hAnsi="GHEA Grapalat"/>
          <w:sz w:val="22"/>
          <w:szCs w:val="22"/>
        </w:rPr>
        <w:t xml:space="preserve"> </w:t>
      </w:r>
      <w:r w:rsidR="00B93D28" w:rsidRPr="00673801">
        <w:rPr>
          <w:rFonts w:ascii="GHEA Grapalat" w:hAnsi="GHEA Grapalat" w:cs="GHEA Grapalat"/>
          <w:sz w:val="22"/>
          <w:szCs w:val="22"/>
        </w:rPr>
        <w:t>վ</w:t>
      </w:r>
      <w:r w:rsidR="00B93D28" w:rsidRPr="00673801">
        <w:rPr>
          <w:rFonts w:ascii="GHEA Grapalat" w:hAnsi="GHEA Grapalat"/>
          <w:sz w:val="22"/>
          <w:szCs w:val="22"/>
        </w:rPr>
        <w:t>երականգնվող էներգիայի մասնաբաժինը ընդամենը էներգիայի վերջնական սպառման մեջ գնահատվել է անհամեմատ բարձր՝ 14.9 տոկոս՝ 2015 թ</w:t>
      </w:r>
      <w:r w:rsidR="00B93D28" w:rsidRPr="00673801">
        <w:rPr>
          <w:rFonts w:ascii="MS Mincho" w:hAnsi="MS Mincho" w:cs="MS Mincho"/>
          <w:sz w:val="22"/>
          <w:szCs w:val="22"/>
        </w:rPr>
        <w:t>․</w:t>
      </w:r>
      <w:r w:rsidR="00B93D28" w:rsidRPr="00673801">
        <w:rPr>
          <w:rFonts w:ascii="GHEA Grapalat" w:hAnsi="GHEA Grapalat"/>
          <w:sz w:val="22"/>
          <w:szCs w:val="22"/>
        </w:rPr>
        <w:t xml:space="preserve"> </w:t>
      </w:r>
      <w:r w:rsidR="00B93D28" w:rsidRPr="00673801">
        <w:rPr>
          <w:rFonts w:ascii="GHEA Grapalat" w:hAnsi="GHEA Grapalat" w:cs="GHEA Grapalat"/>
          <w:sz w:val="22"/>
          <w:szCs w:val="22"/>
        </w:rPr>
        <w:t>համար</w:t>
      </w:r>
      <w:r w:rsidR="00B93D28" w:rsidRPr="00673801">
        <w:rPr>
          <w:rFonts w:ascii="GHEA Grapalat" w:hAnsi="GHEA Grapalat"/>
          <w:sz w:val="22"/>
          <w:szCs w:val="22"/>
        </w:rPr>
        <w:t xml:space="preserve"> </w:t>
      </w:r>
      <w:r w:rsidR="00B93D28" w:rsidRPr="00673801">
        <w:rPr>
          <w:rFonts w:ascii="GHEA Grapalat" w:hAnsi="GHEA Grapalat" w:cs="GHEA Grapalat"/>
          <w:sz w:val="22"/>
          <w:szCs w:val="22"/>
        </w:rPr>
        <w:t>գնահատված</w:t>
      </w:r>
      <w:r w:rsidR="00B93D28" w:rsidRPr="00673801">
        <w:rPr>
          <w:rFonts w:ascii="GHEA Grapalat" w:hAnsi="GHEA Grapalat"/>
          <w:sz w:val="22"/>
          <w:szCs w:val="22"/>
        </w:rPr>
        <w:t xml:space="preserve"> 15.8 </w:t>
      </w:r>
      <w:r w:rsidR="00B93D28" w:rsidRPr="00673801">
        <w:rPr>
          <w:rFonts w:ascii="GHEA Grapalat" w:hAnsi="GHEA Grapalat" w:cs="GHEA Grapalat"/>
          <w:sz w:val="22"/>
          <w:szCs w:val="22"/>
        </w:rPr>
        <w:t>տոկոսի</w:t>
      </w:r>
      <w:r w:rsidR="00B93D28" w:rsidRPr="00673801">
        <w:rPr>
          <w:rFonts w:ascii="GHEA Grapalat" w:hAnsi="GHEA Grapalat"/>
          <w:sz w:val="22"/>
          <w:szCs w:val="22"/>
        </w:rPr>
        <w:t xml:space="preserve"> </w:t>
      </w:r>
      <w:r w:rsidR="00B93D28" w:rsidRPr="00673801">
        <w:rPr>
          <w:rFonts w:ascii="GHEA Grapalat" w:hAnsi="GHEA Grapalat" w:cs="GHEA Grapalat"/>
          <w:sz w:val="22"/>
          <w:szCs w:val="22"/>
        </w:rPr>
        <w:t>համեմատ։</w:t>
      </w:r>
      <w:r w:rsidR="00B93D28" w:rsidRPr="00673801">
        <w:rPr>
          <w:rFonts w:ascii="GHEA Grapalat" w:hAnsi="GHEA Grapalat"/>
          <w:sz w:val="22"/>
          <w:szCs w:val="22"/>
        </w:rPr>
        <w:t xml:space="preserve"> Միաժամանակ, այս պարագայում ևս, վերականգնվող էներգիայի մասնաբաժինը կրճատվել է բացառապես ավանդական վերականգնվող էներգիայի մասնաբաժնի կրճատման հաշվին։ Ընդ որում, վառելափայտի սպառման մասով աճի ուղղությամբ ճշգրտված տվյալների վերլուծությունը վկայում է, որ դիտարկվող ժամանակահատվածում ավանդական վերականգնվող էներգիայի մասնաբաժինը ընդամենը էներգիայի վերջնական սպառման մեջ կրճատվել է ավելի մեծ չափով՝ 2019 թ,</w:t>
      </w:r>
      <w:r w:rsidR="00B93D28" w:rsidRPr="00673801">
        <w:rPr>
          <w:rFonts w:ascii="MS Mincho" w:hAnsi="MS Mincho" w:cs="MS Mincho"/>
          <w:sz w:val="22"/>
          <w:szCs w:val="22"/>
        </w:rPr>
        <w:t>․</w:t>
      </w:r>
      <w:r w:rsidR="00B93D28" w:rsidRPr="00673801">
        <w:rPr>
          <w:rFonts w:ascii="GHEA Grapalat" w:hAnsi="GHEA Grapalat"/>
          <w:sz w:val="22"/>
          <w:szCs w:val="22"/>
        </w:rPr>
        <w:t xml:space="preserve"> </w:t>
      </w:r>
      <w:r w:rsidR="00B93D28" w:rsidRPr="00673801">
        <w:rPr>
          <w:rFonts w:ascii="GHEA Grapalat" w:hAnsi="GHEA Grapalat" w:cs="GHEA Grapalat"/>
          <w:sz w:val="22"/>
          <w:szCs w:val="22"/>
        </w:rPr>
        <w:t>կազմելով</w:t>
      </w:r>
      <w:r w:rsidR="00B93D28" w:rsidRPr="00673801">
        <w:rPr>
          <w:rFonts w:ascii="GHEA Grapalat" w:hAnsi="GHEA Grapalat"/>
          <w:sz w:val="22"/>
          <w:szCs w:val="22"/>
        </w:rPr>
        <w:t xml:space="preserve"> 8.2 </w:t>
      </w:r>
      <w:r w:rsidR="00B93D28" w:rsidRPr="00673801">
        <w:rPr>
          <w:rFonts w:ascii="GHEA Grapalat" w:hAnsi="GHEA Grapalat" w:cs="GHEA Grapalat"/>
          <w:sz w:val="22"/>
          <w:szCs w:val="22"/>
        </w:rPr>
        <w:t>տոկոս՝</w:t>
      </w:r>
      <w:r w:rsidR="00B93D28" w:rsidRPr="00673801">
        <w:rPr>
          <w:rFonts w:ascii="GHEA Grapalat" w:hAnsi="GHEA Grapalat"/>
          <w:sz w:val="22"/>
          <w:szCs w:val="22"/>
        </w:rPr>
        <w:t xml:space="preserve"> 2015 </w:t>
      </w:r>
      <w:r w:rsidR="00B93D28" w:rsidRPr="00673801">
        <w:rPr>
          <w:rFonts w:ascii="GHEA Grapalat" w:hAnsi="GHEA Grapalat" w:cs="GHEA Grapalat"/>
          <w:sz w:val="22"/>
          <w:szCs w:val="22"/>
        </w:rPr>
        <w:t>թ</w:t>
      </w:r>
      <w:r w:rsidR="00317B7A" w:rsidRPr="00673801">
        <w:rPr>
          <w:rFonts w:ascii="MS Mincho" w:eastAsia="MS Mincho" w:hAnsi="MS Mincho" w:cs="MS Mincho"/>
          <w:sz w:val="22"/>
          <w:szCs w:val="22"/>
        </w:rPr>
        <w:t>․</w:t>
      </w:r>
      <w:r w:rsidR="00317B7A" w:rsidRPr="00673801">
        <w:rPr>
          <w:rFonts w:ascii="GHEA Grapalat" w:hAnsi="GHEA Grapalat"/>
          <w:sz w:val="22"/>
          <w:szCs w:val="22"/>
        </w:rPr>
        <w:t xml:space="preserve"> </w:t>
      </w:r>
      <w:r w:rsidR="00B93D28" w:rsidRPr="00673801">
        <w:rPr>
          <w:rFonts w:ascii="GHEA Grapalat" w:hAnsi="GHEA Grapalat"/>
          <w:sz w:val="22"/>
          <w:szCs w:val="22"/>
        </w:rPr>
        <w:t xml:space="preserve">9.9 </w:t>
      </w:r>
      <w:r w:rsidR="00B93D28" w:rsidRPr="00673801">
        <w:rPr>
          <w:rFonts w:ascii="GHEA Grapalat" w:hAnsi="GHEA Grapalat" w:cs="GHEA Grapalat"/>
          <w:sz w:val="22"/>
          <w:szCs w:val="22"/>
        </w:rPr>
        <w:t>տոկոսի</w:t>
      </w:r>
      <w:r w:rsidR="00B93D28" w:rsidRPr="00673801">
        <w:rPr>
          <w:rFonts w:ascii="GHEA Grapalat" w:hAnsi="GHEA Grapalat"/>
          <w:sz w:val="22"/>
          <w:szCs w:val="22"/>
        </w:rPr>
        <w:t xml:space="preserve"> </w:t>
      </w:r>
      <w:r w:rsidR="00B93D28" w:rsidRPr="00673801">
        <w:rPr>
          <w:rFonts w:ascii="GHEA Grapalat" w:hAnsi="GHEA Grapalat" w:cs="GHEA Grapalat"/>
          <w:sz w:val="22"/>
          <w:szCs w:val="22"/>
        </w:rPr>
        <w:t>համեմատ։</w:t>
      </w:r>
    </w:p>
    <w:p w14:paraId="0647BD00" w14:textId="77777777" w:rsidR="00B93D28" w:rsidRPr="00673801" w:rsidRDefault="00B93D28" w:rsidP="00B93D28">
      <w:pPr>
        <w:ind w:firstLine="720"/>
        <w:rPr>
          <w:rFonts w:ascii="GHEA Grapalat" w:hAnsi="GHEA Grapalat" w:cs="GHEA Grapalat"/>
          <w:sz w:val="22"/>
          <w:szCs w:val="22"/>
        </w:rPr>
      </w:pPr>
    </w:p>
    <w:p w14:paraId="16D6F130" w14:textId="7AD55EB5" w:rsidR="00B93D28" w:rsidRPr="00673801" w:rsidRDefault="00B93D28" w:rsidP="00B93D28">
      <w:pPr>
        <w:ind w:firstLine="720"/>
        <w:rPr>
          <w:rFonts w:ascii="GHEA Grapalat" w:hAnsi="GHEA Grapalat"/>
          <w:sz w:val="22"/>
          <w:szCs w:val="22"/>
        </w:rPr>
      </w:pPr>
      <w:r w:rsidRPr="00673801">
        <w:rPr>
          <w:rFonts w:ascii="GHEA Grapalat" w:hAnsi="GHEA Grapalat"/>
          <w:sz w:val="22"/>
          <w:szCs w:val="22"/>
        </w:rPr>
        <w:t xml:space="preserve">Կայուն զարգացման 7-րդ նպատակի 3-րդ թիրախը (մինչև 2030 թ. կրկնապատկել էներգաարդյունավետության բարելավման գլոբալ մակարդակը) նախատեսում է, որ գլոբալ (համաշխարհային) կտրվածքով 1990-2010 թվականների էներգաինտենսիվության (հաշվարկված որպես առաջնային էներգիայի մատակարարման և գնողունակությամբ </w:t>
      </w:r>
      <w:r w:rsidRPr="00673801">
        <w:rPr>
          <w:rFonts w:ascii="GHEA Grapalat" w:hAnsi="GHEA Grapalat"/>
          <w:sz w:val="22"/>
          <w:szCs w:val="22"/>
        </w:rPr>
        <w:lastRenderedPageBreak/>
        <w:t>համարժեք ՀՆԱ–ի հարաբերություն) բարելավման միջին տարեկան ցուցիչի համեմատ, 2010-2030 թվականների էներգաինտենսիվության բարելավման միջին տարեկան ցուցիչը կկրկնապատկվի</w:t>
      </w:r>
      <w:r w:rsidRPr="00673801">
        <w:rPr>
          <w:rStyle w:val="FootnoteReference"/>
          <w:rFonts w:ascii="GHEA Grapalat" w:hAnsi="GHEA Grapalat"/>
          <w:sz w:val="22"/>
        </w:rPr>
        <w:footnoteReference w:id="5"/>
      </w:r>
      <w:r w:rsidRPr="00673801">
        <w:rPr>
          <w:rFonts w:ascii="GHEA Grapalat" w:hAnsi="GHEA Grapalat"/>
          <w:sz w:val="22"/>
          <w:szCs w:val="22"/>
        </w:rPr>
        <w:t>: Այսպես, 1991-2010 թվականների ընթացքում համաշխարհային մակարդակով էներգաինտենսիվության բարելավման միջին տարեկան ցուցիչը կազմել է 1.3 տոկոս, և ըստ, այդմ, կայուն զարգացման 7-րդ նպատակի 3-րդ թիրախով նախատեսվում է հաջորդ 20 տարիների ընթացքում (2011-2030 թվականներ) կրկնապատկել էներգաինտենսիվության բարելավման միջին տարեկան ցուցիչը՝ այն հասցնելով 2.6 տոկոսի։ Այդուհանդերձ, նկատի ունենալով այն հանգամանքը, որ 2011-2018 թվականների ընթացքում համաշխարհային մակարդակով էներգաինտենսիվության բարելավման միջին տարեկան ցուցիչը ավելի ցածր է եղել, քան սահմանված միջին տարեկան թիրախը, ուստի, ի սկզբանե սահմանված թիրախն ապահովելու համար, 2019-2030 թթ</w:t>
      </w:r>
      <w:r w:rsidRPr="00673801">
        <w:rPr>
          <w:rFonts w:ascii="MS Mincho" w:hAnsi="MS Mincho" w:cs="MS Mincho"/>
          <w:sz w:val="22"/>
          <w:szCs w:val="22"/>
        </w:rPr>
        <w:t>․</w:t>
      </w:r>
      <w:r w:rsidRPr="00673801">
        <w:rPr>
          <w:rFonts w:ascii="GHEA Grapalat" w:hAnsi="GHEA Grapalat"/>
          <w:sz w:val="22"/>
          <w:szCs w:val="22"/>
        </w:rPr>
        <w:t xml:space="preserve"> էներգաինտենսիվությունը համաշխարհային մակարդակով պետք է բարելավվի միջինում տարեկան 3 տոկոսով</w:t>
      </w:r>
      <w:r w:rsidRPr="00673801">
        <w:rPr>
          <w:rStyle w:val="FootnoteReference"/>
          <w:rFonts w:ascii="GHEA Grapalat" w:hAnsi="GHEA Grapalat"/>
          <w:sz w:val="22"/>
        </w:rPr>
        <w:footnoteReference w:id="6"/>
      </w:r>
      <w:r w:rsidRPr="00673801">
        <w:rPr>
          <w:rFonts w:ascii="GHEA Grapalat" w:hAnsi="GHEA Grapalat"/>
          <w:sz w:val="22"/>
          <w:szCs w:val="22"/>
        </w:rPr>
        <w:t>։</w:t>
      </w:r>
    </w:p>
    <w:p w14:paraId="4EEF6F24" w14:textId="77777777" w:rsidR="00B93D28" w:rsidRPr="00673801" w:rsidRDefault="00B93D28" w:rsidP="00B93D28">
      <w:pPr>
        <w:ind w:firstLine="720"/>
        <w:rPr>
          <w:rFonts w:ascii="GHEA Grapalat" w:hAnsi="GHEA Grapalat"/>
          <w:sz w:val="22"/>
          <w:szCs w:val="22"/>
        </w:rPr>
      </w:pPr>
    </w:p>
    <w:p w14:paraId="52879477" w14:textId="6270EEE4" w:rsidR="00B93D28" w:rsidRPr="00673801" w:rsidRDefault="00B93D28" w:rsidP="00B93D28">
      <w:pPr>
        <w:ind w:firstLine="720"/>
        <w:rPr>
          <w:rFonts w:ascii="GHEA Grapalat" w:hAnsi="GHEA Grapalat"/>
          <w:sz w:val="22"/>
          <w:szCs w:val="22"/>
        </w:rPr>
      </w:pPr>
      <w:r w:rsidRPr="00673801">
        <w:rPr>
          <w:rFonts w:ascii="GHEA Grapalat" w:hAnsi="GHEA Grapalat"/>
          <w:sz w:val="22"/>
          <w:szCs w:val="22"/>
        </w:rPr>
        <w:t>Հայաստանում (ինչպես նաև ետխորհրդային այլ երկրներում) 1991-2010 թվականներին էներգաինտենսվիությունը բարելավվել է համաշխարհային մակարդակով ցուցանիշի համեմատ անհամեմատ բարձր տեմպերով։ Այսպես, դիտարկվող ժամանակահատվածում, Հայաստանում էներգաինտենսիվությունը բարելավվել է միջին տարեկան 6.7 տոկոսով՝ համաշխարհային մակարդակով նույն ժամանակահատվածում էներգաինտենսիվության բարլավման միջին տարեկան ցուցիչը գերազանցելով ավելի</w:t>
      </w:r>
      <w:r w:rsidR="00CC1B97" w:rsidRPr="00673801">
        <w:rPr>
          <w:rFonts w:ascii="GHEA Grapalat" w:hAnsi="GHEA Grapalat"/>
          <w:sz w:val="22"/>
          <w:szCs w:val="22"/>
        </w:rPr>
        <w:t>,</w:t>
      </w:r>
      <w:r w:rsidRPr="00673801">
        <w:rPr>
          <w:rFonts w:ascii="GHEA Grapalat" w:hAnsi="GHEA Grapalat"/>
          <w:sz w:val="22"/>
          <w:szCs w:val="22"/>
        </w:rPr>
        <w:t xml:space="preserve"> քան 5 անգամ։ Արդյունքում, Հայաստանում էներգաինտենսվիվության ցուցանիշը 1990 թ</w:t>
      </w:r>
      <w:r w:rsidRPr="00673801">
        <w:rPr>
          <w:rFonts w:ascii="MS Mincho" w:hAnsi="MS Mincho" w:cs="MS Mincho"/>
          <w:sz w:val="22"/>
          <w:szCs w:val="22"/>
        </w:rPr>
        <w:t>․</w:t>
      </w:r>
      <w:r w:rsidRPr="00673801">
        <w:rPr>
          <w:rFonts w:ascii="GHEA Grapalat" w:hAnsi="GHEA Grapalat"/>
          <w:sz w:val="22"/>
          <w:szCs w:val="22"/>
        </w:rPr>
        <w:t xml:space="preserve"> 17.6 ՄՋ/2017 PPP ԱՄՆ դոլար մակարդակից նվազել է՝ 2010 թ</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կազմելով</w:t>
      </w:r>
      <w:r w:rsidRPr="00673801">
        <w:rPr>
          <w:rFonts w:ascii="GHEA Grapalat" w:hAnsi="GHEA Grapalat"/>
          <w:sz w:val="22"/>
          <w:szCs w:val="22"/>
        </w:rPr>
        <w:t xml:space="preserve"> 4.4 ՄՋ/2017 PPP ԱՄՆ դոլար։ Համեմատության համար՝ համաշխարհային մակարդակով համապատասխան ցուցանիշը 1990 և 2010 թվականներին կազմել է համապատասխանաբար՝ 7.1 ՄՋ/2017 PPP ԱՄՆ դոլար և 5.6 ՄՋ/2017 PPP ԱՄՆ դոլար։ Կարելի է փաստել, որ 1990 թ</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էներգաինտենսիվության</w:t>
      </w:r>
      <w:r w:rsidRPr="00673801">
        <w:rPr>
          <w:rFonts w:ascii="GHEA Grapalat" w:hAnsi="GHEA Grapalat"/>
          <w:sz w:val="22"/>
          <w:szCs w:val="22"/>
        </w:rPr>
        <w:t xml:space="preserve"> </w:t>
      </w:r>
      <w:r w:rsidRPr="00673801">
        <w:rPr>
          <w:rFonts w:ascii="GHEA Grapalat" w:hAnsi="GHEA Grapalat" w:cs="GHEA Grapalat"/>
          <w:sz w:val="22"/>
          <w:szCs w:val="22"/>
        </w:rPr>
        <w:t>բացարձակ</w:t>
      </w:r>
      <w:r w:rsidRPr="00673801">
        <w:rPr>
          <w:rFonts w:ascii="GHEA Grapalat" w:hAnsi="GHEA Grapalat"/>
          <w:sz w:val="22"/>
          <w:szCs w:val="22"/>
        </w:rPr>
        <w:t xml:space="preserve"> մեծությամբ Հայաստանը նշանակալիորեն զիջում էր համաշխարհային մակարդակով հաշվարկված միջին ցուցանիշին, մինչդեռ 2010 թ</w:t>
      </w:r>
      <w:r w:rsidRPr="00673801">
        <w:rPr>
          <w:rFonts w:ascii="MS Mincho" w:hAnsi="MS Mincho" w:cs="MS Mincho"/>
          <w:sz w:val="22"/>
          <w:szCs w:val="22"/>
        </w:rPr>
        <w:t>․</w:t>
      </w:r>
      <w:r w:rsidRPr="00673801">
        <w:rPr>
          <w:rFonts w:ascii="GHEA Grapalat" w:hAnsi="GHEA Grapalat"/>
          <w:sz w:val="22"/>
          <w:szCs w:val="22"/>
        </w:rPr>
        <w:t xml:space="preserve">, արդեն իսկ, գտնվում էր համաշխարհային միջին ցուցանիշի նկատմամբ ավելի բարենպաստ դիրքում։ </w:t>
      </w:r>
    </w:p>
    <w:p w14:paraId="365771A6" w14:textId="77777777" w:rsidR="00B93D28" w:rsidRPr="00673801" w:rsidRDefault="00B93D28" w:rsidP="00B93D28">
      <w:pPr>
        <w:ind w:firstLine="720"/>
        <w:rPr>
          <w:rFonts w:ascii="GHEA Grapalat" w:hAnsi="GHEA Grapalat"/>
          <w:sz w:val="22"/>
          <w:szCs w:val="22"/>
        </w:rPr>
      </w:pPr>
    </w:p>
    <w:p w14:paraId="6791C863" w14:textId="770ACF96" w:rsidR="00A63D66" w:rsidRPr="00673801" w:rsidRDefault="00B93D28" w:rsidP="00620BFF">
      <w:pPr>
        <w:ind w:firstLine="720"/>
        <w:rPr>
          <w:rFonts w:ascii="GHEA Grapalat" w:hAnsi="GHEA Grapalat"/>
        </w:rPr>
      </w:pPr>
      <w:r w:rsidRPr="00673801">
        <w:rPr>
          <w:rFonts w:ascii="GHEA Grapalat" w:hAnsi="GHEA Grapalat"/>
          <w:sz w:val="22"/>
          <w:szCs w:val="22"/>
        </w:rPr>
        <w:t>2011 – 2018 թթ</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Հայաստանում</w:t>
      </w:r>
      <w:r w:rsidRPr="00673801">
        <w:rPr>
          <w:rFonts w:ascii="GHEA Grapalat" w:hAnsi="GHEA Grapalat"/>
          <w:sz w:val="22"/>
          <w:szCs w:val="22"/>
        </w:rPr>
        <w:t xml:space="preserve"> </w:t>
      </w:r>
      <w:r w:rsidRPr="00673801">
        <w:rPr>
          <w:rFonts w:ascii="GHEA Grapalat" w:hAnsi="GHEA Grapalat" w:cs="GHEA Grapalat"/>
          <w:sz w:val="22"/>
          <w:szCs w:val="22"/>
        </w:rPr>
        <w:t>էներգաաինտենսիվությունը</w:t>
      </w:r>
      <w:r w:rsidRPr="00673801">
        <w:rPr>
          <w:rFonts w:ascii="GHEA Grapalat" w:hAnsi="GHEA Grapalat"/>
          <w:sz w:val="22"/>
          <w:szCs w:val="22"/>
        </w:rPr>
        <w:t xml:space="preserve"> </w:t>
      </w:r>
      <w:r w:rsidRPr="00673801">
        <w:rPr>
          <w:rFonts w:ascii="GHEA Grapalat" w:hAnsi="GHEA Grapalat" w:cs="GHEA Grapalat"/>
          <w:sz w:val="22"/>
          <w:szCs w:val="22"/>
        </w:rPr>
        <w:t>բարելավվել</w:t>
      </w:r>
      <w:r w:rsidRPr="00673801">
        <w:rPr>
          <w:rFonts w:ascii="GHEA Grapalat" w:hAnsi="GHEA Grapalat"/>
          <w:sz w:val="22"/>
          <w:szCs w:val="22"/>
        </w:rPr>
        <w:t xml:space="preserve"> </w:t>
      </w:r>
      <w:r w:rsidRPr="00673801">
        <w:rPr>
          <w:rFonts w:ascii="GHEA Grapalat" w:hAnsi="GHEA Grapalat" w:cs="GHEA Grapalat"/>
          <w:sz w:val="22"/>
          <w:szCs w:val="22"/>
        </w:rPr>
        <w:t>է</w:t>
      </w:r>
      <w:r w:rsidRPr="00673801">
        <w:rPr>
          <w:rFonts w:ascii="GHEA Grapalat" w:hAnsi="GHEA Grapalat"/>
          <w:sz w:val="22"/>
          <w:szCs w:val="22"/>
        </w:rPr>
        <w:t xml:space="preserve"> </w:t>
      </w:r>
      <w:r w:rsidRPr="00673801">
        <w:rPr>
          <w:rFonts w:ascii="GHEA Grapalat" w:hAnsi="GHEA Grapalat" w:cs="GHEA Grapalat"/>
          <w:sz w:val="22"/>
          <w:szCs w:val="22"/>
        </w:rPr>
        <w:t>միջինում</w:t>
      </w:r>
      <w:r w:rsidRPr="00673801">
        <w:rPr>
          <w:rFonts w:ascii="GHEA Grapalat" w:hAnsi="GHEA Grapalat"/>
          <w:sz w:val="22"/>
          <w:szCs w:val="22"/>
        </w:rPr>
        <w:t xml:space="preserve"> </w:t>
      </w:r>
      <w:r w:rsidRPr="00673801">
        <w:rPr>
          <w:rFonts w:ascii="GHEA Grapalat" w:hAnsi="GHEA Grapalat" w:cs="GHEA Grapalat"/>
          <w:sz w:val="22"/>
          <w:szCs w:val="22"/>
        </w:rPr>
        <w:t>տարեկան</w:t>
      </w:r>
      <w:r w:rsidRPr="00673801">
        <w:rPr>
          <w:rFonts w:ascii="GHEA Grapalat" w:hAnsi="GHEA Grapalat"/>
          <w:sz w:val="22"/>
          <w:szCs w:val="22"/>
        </w:rPr>
        <w:t xml:space="preserve"> 2.5 </w:t>
      </w:r>
      <w:r w:rsidRPr="00673801">
        <w:rPr>
          <w:rFonts w:ascii="GHEA Grapalat" w:hAnsi="GHEA Grapalat" w:cs="GHEA Grapalat"/>
          <w:sz w:val="22"/>
          <w:szCs w:val="22"/>
        </w:rPr>
        <w:t>տոկոսով՝</w:t>
      </w:r>
      <w:r w:rsidRPr="00673801">
        <w:rPr>
          <w:rFonts w:ascii="GHEA Grapalat" w:hAnsi="GHEA Grapalat"/>
          <w:sz w:val="22"/>
          <w:szCs w:val="22"/>
        </w:rPr>
        <w:t xml:space="preserve"> </w:t>
      </w:r>
      <w:r w:rsidRPr="00673801">
        <w:rPr>
          <w:rFonts w:ascii="GHEA Grapalat" w:hAnsi="GHEA Grapalat" w:cs="GHEA Grapalat"/>
          <w:sz w:val="22"/>
          <w:szCs w:val="22"/>
        </w:rPr>
        <w:t>նույն</w:t>
      </w:r>
      <w:r w:rsidRPr="00673801">
        <w:rPr>
          <w:rFonts w:ascii="GHEA Grapalat" w:hAnsi="GHEA Grapalat"/>
          <w:sz w:val="22"/>
          <w:szCs w:val="22"/>
        </w:rPr>
        <w:t xml:space="preserve"> </w:t>
      </w:r>
      <w:r w:rsidRPr="00673801">
        <w:rPr>
          <w:rFonts w:ascii="GHEA Grapalat" w:hAnsi="GHEA Grapalat" w:cs="GHEA Grapalat"/>
          <w:sz w:val="22"/>
          <w:szCs w:val="22"/>
        </w:rPr>
        <w:t>ժամանակահատվածում</w:t>
      </w:r>
      <w:r w:rsidRPr="00673801">
        <w:rPr>
          <w:rFonts w:ascii="GHEA Grapalat" w:hAnsi="GHEA Grapalat"/>
          <w:sz w:val="22"/>
          <w:szCs w:val="22"/>
        </w:rPr>
        <w:t xml:space="preserve"> </w:t>
      </w:r>
      <w:r w:rsidRPr="00673801">
        <w:rPr>
          <w:rFonts w:ascii="GHEA Grapalat" w:hAnsi="GHEA Grapalat" w:cs="GHEA Grapalat"/>
          <w:sz w:val="22"/>
          <w:szCs w:val="22"/>
        </w:rPr>
        <w:t>համաշխարհային</w:t>
      </w:r>
      <w:r w:rsidRPr="00673801">
        <w:rPr>
          <w:rFonts w:ascii="GHEA Grapalat" w:hAnsi="GHEA Grapalat"/>
          <w:sz w:val="22"/>
          <w:szCs w:val="22"/>
        </w:rPr>
        <w:t xml:space="preserve"> </w:t>
      </w:r>
      <w:r w:rsidRPr="00673801">
        <w:rPr>
          <w:rFonts w:ascii="GHEA Grapalat" w:hAnsi="GHEA Grapalat" w:cs="GHEA Grapalat"/>
          <w:sz w:val="22"/>
          <w:szCs w:val="22"/>
        </w:rPr>
        <w:t>մակարդակով</w:t>
      </w:r>
      <w:r w:rsidRPr="00673801">
        <w:rPr>
          <w:rFonts w:ascii="GHEA Grapalat" w:hAnsi="GHEA Grapalat"/>
          <w:sz w:val="22"/>
          <w:szCs w:val="22"/>
        </w:rPr>
        <w:t xml:space="preserve"> </w:t>
      </w:r>
      <w:r w:rsidRPr="00673801">
        <w:rPr>
          <w:rFonts w:ascii="GHEA Grapalat" w:hAnsi="GHEA Grapalat" w:cs="GHEA Grapalat"/>
          <w:sz w:val="22"/>
          <w:szCs w:val="22"/>
        </w:rPr>
        <w:t>միջին</w:t>
      </w:r>
      <w:r w:rsidRPr="00673801">
        <w:rPr>
          <w:rFonts w:ascii="GHEA Grapalat" w:hAnsi="GHEA Grapalat"/>
          <w:sz w:val="22"/>
          <w:szCs w:val="22"/>
        </w:rPr>
        <w:t xml:space="preserve"> </w:t>
      </w:r>
      <w:r w:rsidRPr="00673801">
        <w:rPr>
          <w:rFonts w:ascii="GHEA Grapalat" w:hAnsi="GHEA Grapalat" w:cs="GHEA Grapalat"/>
          <w:sz w:val="22"/>
          <w:szCs w:val="22"/>
        </w:rPr>
        <w:t>տարեկան</w:t>
      </w:r>
      <w:r w:rsidRPr="00673801">
        <w:rPr>
          <w:rFonts w:ascii="GHEA Grapalat" w:hAnsi="GHEA Grapalat"/>
          <w:sz w:val="22"/>
          <w:szCs w:val="22"/>
        </w:rPr>
        <w:t xml:space="preserve"> 2 </w:t>
      </w:r>
      <w:r w:rsidRPr="00673801">
        <w:rPr>
          <w:rFonts w:ascii="GHEA Grapalat" w:hAnsi="GHEA Grapalat" w:cs="GHEA Grapalat"/>
          <w:sz w:val="22"/>
          <w:szCs w:val="22"/>
        </w:rPr>
        <w:t>տոկոս</w:t>
      </w:r>
      <w:r w:rsidRPr="00673801">
        <w:rPr>
          <w:rFonts w:ascii="GHEA Grapalat" w:hAnsi="GHEA Grapalat"/>
          <w:sz w:val="22"/>
          <w:szCs w:val="22"/>
        </w:rPr>
        <w:t xml:space="preserve"> </w:t>
      </w:r>
      <w:r w:rsidRPr="00673801">
        <w:rPr>
          <w:rFonts w:ascii="GHEA Grapalat" w:hAnsi="GHEA Grapalat" w:cs="GHEA Grapalat"/>
          <w:sz w:val="22"/>
          <w:szCs w:val="22"/>
        </w:rPr>
        <w:t>բարելավման</w:t>
      </w:r>
      <w:r w:rsidRPr="00673801">
        <w:rPr>
          <w:rFonts w:ascii="GHEA Grapalat" w:hAnsi="GHEA Grapalat"/>
          <w:sz w:val="22"/>
          <w:szCs w:val="22"/>
        </w:rPr>
        <w:t xml:space="preserve"> </w:t>
      </w:r>
      <w:r w:rsidRPr="00673801">
        <w:rPr>
          <w:rFonts w:ascii="GHEA Grapalat" w:hAnsi="GHEA Grapalat" w:cs="GHEA Grapalat"/>
          <w:sz w:val="22"/>
          <w:szCs w:val="22"/>
        </w:rPr>
        <w:t>համեմատ։</w:t>
      </w:r>
      <w:r w:rsidRPr="00673801">
        <w:rPr>
          <w:rFonts w:ascii="GHEA Grapalat" w:hAnsi="GHEA Grapalat"/>
          <w:sz w:val="22"/>
          <w:szCs w:val="22"/>
        </w:rPr>
        <w:t xml:space="preserve"> </w:t>
      </w:r>
      <w:r w:rsidRPr="00673801">
        <w:rPr>
          <w:rFonts w:ascii="GHEA Grapalat" w:hAnsi="GHEA Grapalat" w:cs="GHEA Grapalat"/>
          <w:sz w:val="22"/>
          <w:szCs w:val="22"/>
        </w:rPr>
        <w:t>Արդյունքում</w:t>
      </w:r>
      <w:r w:rsidRPr="00673801">
        <w:rPr>
          <w:rFonts w:ascii="GHEA Grapalat" w:hAnsi="GHEA Grapalat"/>
          <w:sz w:val="22"/>
          <w:szCs w:val="22"/>
        </w:rPr>
        <w:t xml:space="preserve">, 2018 </w:t>
      </w:r>
      <w:r w:rsidRPr="00673801">
        <w:rPr>
          <w:rFonts w:ascii="GHEA Grapalat" w:hAnsi="GHEA Grapalat" w:cs="GHEA Grapalat"/>
          <w:sz w:val="22"/>
          <w:szCs w:val="22"/>
        </w:rPr>
        <w:t>թ</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էներգաինտենսիվության</w:t>
      </w:r>
      <w:r w:rsidRPr="00673801">
        <w:rPr>
          <w:rFonts w:ascii="GHEA Grapalat" w:hAnsi="GHEA Grapalat"/>
          <w:sz w:val="22"/>
          <w:szCs w:val="22"/>
        </w:rPr>
        <w:t xml:space="preserve"> </w:t>
      </w:r>
      <w:r w:rsidRPr="00673801">
        <w:rPr>
          <w:rFonts w:ascii="GHEA Grapalat" w:hAnsi="GHEA Grapalat" w:cs="GHEA Grapalat"/>
          <w:sz w:val="22"/>
          <w:szCs w:val="22"/>
        </w:rPr>
        <w:t>ցուցանիշը</w:t>
      </w:r>
      <w:r w:rsidRPr="00673801">
        <w:rPr>
          <w:rFonts w:ascii="GHEA Grapalat" w:hAnsi="GHEA Grapalat"/>
          <w:sz w:val="22"/>
          <w:szCs w:val="22"/>
        </w:rPr>
        <w:t xml:space="preserve"> 2018 </w:t>
      </w:r>
      <w:r w:rsidRPr="00673801">
        <w:rPr>
          <w:rFonts w:ascii="GHEA Grapalat" w:hAnsi="GHEA Grapalat" w:cs="GHEA Grapalat"/>
          <w:sz w:val="22"/>
          <w:szCs w:val="22"/>
        </w:rPr>
        <w:t>թվականին</w:t>
      </w:r>
      <w:r w:rsidRPr="00673801">
        <w:rPr>
          <w:rFonts w:ascii="GHEA Grapalat" w:hAnsi="GHEA Grapalat"/>
          <w:sz w:val="22"/>
          <w:szCs w:val="22"/>
        </w:rPr>
        <w:t xml:space="preserve"> </w:t>
      </w:r>
      <w:r w:rsidRPr="00673801">
        <w:rPr>
          <w:rFonts w:ascii="GHEA Grapalat" w:hAnsi="GHEA Grapalat" w:cs="GHEA Grapalat"/>
          <w:sz w:val="22"/>
          <w:szCs w:val="22"/>
        </w:rPr>
        <w:t>կազմել</w:t>
      </w:r>
      <w:r w:rsidRPr="00673801">
        <w:rPr>
          <w:rFonts w:ascii="GHEA Grapalat" w:hAnsi="GHEA Grapalat"/>
          <w:sz w:val="22"/>
          <w:szCs w:val="22"/>
        </w:rPr>
        <w:t xml:space="preserve"> </w:t>
      </w:r>
      <w:r w:rsidRPr="00673801">
        <w:rPr>
          <w:rFonts w:ascii="GHEA Grapalat" w:hAnsi="GHEA Grapalat" w:cs="GHEA Grapalat"/>
          <w:sz w:val="22"/>
          <w:szCs w:val="22"/>
        </w:rPr>
        <w:t>է</w:t>
      </w:r>
      <w:r w:rsidRPr="00673801">
        <w:rPr>
          <w:rFonts w:ascii="GHEA Grapalat" w:hAnsi="GHEA Grapalat"/>
          <w:sz w:val="22"/>
          <w:szCs w:val="22"/>
        </w:rPr>
        <w:t xml:space="preserve"> 3.63 ՄՋ/2017 PPP ԱՄՆ դոլար՝ շարունակելով ցածր մնալ համաշխարհային միջին 4.75 ՄՋ/2017 PPP ԱՄՆ դոլար մակարդակից։</w:t>
      </w:r>
      <w:r w:rsidR="00A63D66" w:rsidRPr="00673801">
        <w:rPr>
          <w:rFonts w:ascii="GHEA Grapalat" w:hAnsi="GHEA Grapalat"/>
        </w:rPr>
        <w:br w:type="page"/>
      </w:r>
    </w:p>
    <w:p w14:paraId="5EC165D0" w14:textId="21897F77" w:rsidR="00292A1F" w:rsidRPr="00673801" w:rsidRDefault="00FE2431" w:rsidP="00292A1F">
      <w:pPr>
        <w:pStyle w:val="Heading1"/>
        <w:rPr>
          <w:rFonts w:ascii="GHEA Grapalat" w:hAnsi="GHEA Grapalat"/>
        </w:rPr>
      </w:pPr>
      <w:bookmarkStart w:id="7" w:name="_Toc85804934"/>
      <w:r w:rsidRPr="00673801">
        <w:rPr>
          <w:rFonts w:ascii="GHEA Grapalat" w:hAnsi="GHEA Grapalat"/>
        </w:rPr>
        <w:lastRenderedPageBreak/>
        <w:t>Նպատակը</w:t>
      </w:r>
      <w:r w:rsidR="00244A94" w:rsidRPr="00673801">
        <w:rPr>
          <w:rFonts w:ascii="GHEA Grapalat" w:hAnsi="GHEA Grapalat"/>
        </w:rPr>
        <w:t xml:space="preserve"> և թիրախները</w:t>
      </w:r>
      <w:bookmarkEnd w:id="7"/>
    </w:p>
    <w:p w14:paraId="7F8DD5C9" w14:textId="601400D7" w:rsidR="00616A00" w:rsidRPr="002844D8" w:rsidRDefault="00616A00" w:rsidP="0068799A">
      <w:pPr>
        <w:ind w:firstLine="720"/>
        <w:rPr>
          <w:rFonts w:ascii="GHEA Grapalat" w:hAnsi="GHEA Grapalat" w:cs="GHEA Grapalat"/>
          <w:sz w:val="22"/>
          <w:szCs w:val="22"/>
        </w:rPr>
      </w:pPr>
      <w:r w:rsidRPr="002844D8">
        <w:rPr>
          <w:rFonts w:ascii="GHEA Grapalat" w:hAnsi="GHEA Grapalat" w:cs="GHEA Grapalat"/>
          <w:sz w:val="22"/>
          <w:szCs w:val="22"/>
        </w:rPr>
        <w:t>Ծրագիրը նպատակ է հետապնդում առաջիկա տասը տարիների ընթացքում բարելավել Հայաստանի տնտեսության էներգաարդյունավետությունն ու խրախուսել էներգախնայողությունը, ինչպես նաև ընդլայնել վերականգնվող էներգիայի աղբյուրների օգտագործումը՝ որպես էներգետիկ անվտանգության ու հուսալիության բարձրացման և շրջակա միջավայրի վրա բացասական ազդեցության նվազեցման միջոց։</w:t>
      </w:r>
    </w:p>
    <w:p w14:paraId="2C15788B" w14:textId="77777777" w:rsidR="000E6AE5" w:rsidRPr="00673801" w:rsidRDefault="000E6AE5" w:rsidP="0068799A">
      <w:pPr>
        <w:ind w:firstLine="720"/>
        <w:rPr>
          <w:rFonts w:ascii="GHEA Grapalat" w:hAnsi="GHEA Grapalat" w:cs="GHEA Grapalat"/>
          <w:sz w:val="22"/>
          <w:szCs w:val="22"/>
        </w:rPr>
      </w:pPr>
    </w:p>
    <w:p w14:paraId="24656004" w14:textId="2FA2A7EE" w:rsidR="00FB2941" w:rsidRPr="00673801" w:rsidRDefault="00616A00" w:rsidP="0068799A">
      <w:pPr>
        <w:ind w:firstLine="720"/>
        <w:rPr>
          <w:rFonts w:ascii="GHEA Grapalat" w:hAnsi="GHEA Grapalat" w:cs="GHEA Grapalat"/>
          <w:sz w:val="22"/>
          <w:szCs w:val="22"/>
        </w:rPr>
      </w:pPr>
      <w:r w:rsidRPr="00673801">
        <w:rPr>
          <w:rFonts w:ascii="GHEA Grapalat" w:hAnsi="GHEA Grapalat" w:cs="GHEA Grapalat"/>
          <w:sz w:val="22"/>
          <w:szCs w:val="22"/>
        </w:rPr>
        <w:t>Ծ</w:t>
      </w:r>
      <w:r w:rsidR="00315B69" w:rsidRPr="00673801">
        <w:rPr>
          <w:rFonts w:ascii="GHEA Grapalat" w:hAnsi="GHEA Grapalat" w:cs="GHEA Grapalat"/>
          <w:sz w:val="22"/>
          <w:szCs w:val="22"/>
        </w:rPr>
        <w:t>րագ</w:t>
      </w:r>
      <w:r w:rsidRPr="00673801">
        <w:rPr>
          <w:rFonts w:ascii="GHEA Grapalat" w:hAnsi="GHEA Grapalat" w:cs="GHEA Grapalat"/>
          <w:sz w:val="22"/>
          <w:szCs w:val="22"/>
        </w:rPr>
        <w:t>ի</w:t>
      </w:r>
      <w:r w:rsidR="00356AF6" w:rsidRPr="00673801">
        <w:rPr>
          <w:rFonts w:ascii="GHEA Grapalat" w:hAnsi="GHEA Grapalat" w:cs="GHEA Grapalat"/>
          <w:sz w:val="22"/>
          <w:szCs w:val="22"/>
        </w:rPr>
        <w:t>ր</w:t>
      </w:r>
      <w:r w:rsidRPr="00673801">
        <w:rPr>
          <w:rFonts w:ascii="GHEA Grapalat" w:hAnsi="GHEA Grapalat" w:cs="GHEA Grapalat"/>
          <w:sz w:val="22"/>
          <w:szCs w:val="22"/>
        </w:rPr>
        <w:t xml:space="preserve">ը դիտարկում է </w:t>
      </w:r>
      <w:r w:rsidR="00581CB2" w:rsidRPr="002844D8">
        <w:rPr>
          <w:rFonts w:ascii="GHEA Grapalat" w:hAnsi="GHEA Grapalat" w:cs="GHEA Grapalat"/>
          <w:sz w:val="22"/>
          <w:szCs w:val="22"/>
        </w:rPr>
        <w:t>ա</w:t>
      </w:r>
      <w:r w:rsidR="00315B69" w:rsidRPr="002844D8">
        <w:rPr>
          <w:rFonts w:ascii="GHEA Grapalat" w:hAnsi="GHEA Grapalat" w:cs="GHEA Grapalat"/>
          <w:sz w:val="22"/>
          <w:szCs w:val="22"/>
        </w:rPr>
        <w:t xml:space="preserve">ռաջնային էներգիայի </w:t>
      </w:r>
      <w:r w:rsidR="00470514" w:rsidRPr="002844D8">
        <w:rPr>
          <w:rFonts w:ascii="GHEA Grapalat" w:hAnsi="GHEA Grapalat" w:cs="GHEA Grapalat"/>
          <w:sz w:val="22"/>
          <w:szCs w:val="22"/>
        </w:rPr>
        <w:t>մատակարար</w:t>
      </w:r>
      <w:r w:rsidR="00470514" w:rsidRPr="00673801">
        <w:rPr>
          <w:rFonts w:ascii="GHEA Grapalat" w:hAnsi="GHEA Grapalat" w:cs="GHEA Grapalat"/>
          <w:sz w:val="22"/>
          <w:szCs w:val="22"/>
        </w:rPr>
        <w:t>ման</w:t>
      </w:r>
      <w:r w:rsidR="00470514" w:rsidRPr="002844D8">
        <w:rPr>
          <w:rFonts w:ascii="GHEA Grapalat" w:hAnsi="GHEA Grapalat" w:cs="GHEA Grapalat"/>
          <w:sz w:val="22"/>
          <w:szCs w:val="22"/>
        </w:rPr>
        <w:t xml:space="preserve"> </w:t>
      </w:r>
      <w:r w:rsidR="00581CB2" w:rsidRPr="002844D8">
        <w:rPr>
          <w:rFonts w:ascii="GHEA Grapalat" w:hAnsi="GHEA Grapalat" w:cs="GHEA Grapalat"/>
          <w:sz w:val="22"/>
          <w:szCs w:val="22"/>
        </w:rPr>
        <w:t>և ընդամենը վերջնական էներգիայի սպառ</w:t>
      </w:r>
      <w:r w:rsidR="00470514" w:rsidRPr="00673801">
        <w:rPr>
          <w:rFonts w:ascii="GHEA Grapalat" w:hAnsi="GHEA Grapalat" w:cs="GHEA Grapalat"/>
          <w:sz w:val="22"/>
          <w:szCs w:val="22"/>
        </w:rPr>
        <w:t>ման նախանշված մակարդակների ապահովումը</w:t>
      </w:r>
      <w:r w:rsidRPr="002844D8">
        <w:rPr>
          <w:rFonts w:ascii="GHEA Grapalat" w:hAnsi="GHEA Grapalat" w:cs="GHEA Grapalat"/>
          <w:sz w:val="22"/>
          <w:szCs w:val="22"/>
        </w:rPr>
        <w:t xml:space="preserve">՝ որպես </w:t>
      </w:r>
      <w:r w:rsidRPr="00673801">
        <w:rPr>
          <w:rFonts w:ascii="GHEA Grapalat" w:hAnsi="GHEA Grapalat" w:cs="GHEA Grapalat"/>
          <w:sz w:val="22"/>
          <w:szCs w:val="22"/>
        </w:rPr>
        <w:t xml:space="preserve">հիմնական </w:t>
      </w:r>
      <w:r w:rsidR="00470514" w:rsidRPr="00673801">
        <w:rPr>
          <w:rFonts w:ascii="GHEA Grapalat" w:hAnsi="GHEA Grapalat" w:cs="GHEA Grapalat"/>
          <w:sz w:val="22"/>
          <w:szCs w:val="22"/>
        </w:rPr>
        <w:t>թիրախներ</w:t>
      </w:r>
      <w:r w:rsidR="00E1447E" w:rsidRPr="00673801">
        <w:rPr>
          <w:rFonts w:ascii="GHEA Grapalat" w:hAnsi="GHEA Grapalat" w:cs="GHEA Grapalat"/>
          <w:sz w:val="22"/>
          <w:szCs w:val="22"/>
        </w:rPr>
        <w:t>։</w:t>
      </w:r>
    </w:p>
    <w:p w14:paraId="04D8EA92" w14:textId="77777777" w:rsidR="00FB2941" w:rsidRPr="00673801" w:rsidRDefault="00FB2941" w:rsidP="0068799A">
      <w:pPr>
        <w:ind w:firstLine="720"/>
        <w:rPr>
          <w:rFonts w:ascii="GHEA Grapalat" w:hAnsi="GHEA Grapalat" w:cs="GHEA Grapalat"/>
          <w:sz w:val="22"/>
          <w:szCs w:val="22"/>
        </w:rPr>
      </w:pPr>
    </w:p>
    <w:p w14:paraId="05EA9051" w14:textId="0E11130E" w:rsidR="00FB2941" w:rsidRPr="00673801" w:rsidRDefault="00470514" w:rsidP="0068799A">
      <w:pPr>
        <w:ind w:firstLine="720"/>
        <w:rPr>
          <w:rFonts w:ascii="GHEA Grapalat" w:hAnsi="GHEA Grapalat" w:cs="GHEA Grapalat"/>
          <w:sz w:val="22"/>
          <w:szCs w:val="22"/>
        </w:rPr>
      </w:pPr>
      <w:r w:rsidRPr="00673801">
        <w:rPr>
          <w:rFonts w:ascii="GHEA Grapalat" w:hAnsi="GHEA Grapalat" w:cs="GHEA Grapalat"/>
          <w:sz w:val="22"/>
          <w:szCs w:val="22"/>
        </w:rPr>
        <w:t>Մասնավորապես, ծ</w:t>
      </w:r>
      <w:r w:rsidR="00FB2941" w:rsidRPr="00673801">
        <w:rPr>
          <w:rFonts w:ascii="GHEA Grapalat" w:hAnsi="GHEA Grapalat" w:cs="GHEA Grapalat"/>
          <w:sz w:val="22"/>
          <w:szCs w:val="22"/>
        </w:rPr>
        <w:t>րագրվող ժամանակահատվածում նախատեսվում է ապահովել վերոհիշյալ ցուցանիշների հետևյալ մակարդակները՝</w:t>
      </w:r>
    </w:p>
    <w:p w14:paraId="307E788A" w14:textId="77777777" w:rsidR="00FB2941" w:rsidRPr="00673801" w:rsidRDefault="00FB2941" w:rsidP="0068799A">
      <w:pPr>
        <w:ind w:firstLine="720"/>
        <w:rPr>
          <w:rFonts w:ascii="GHEA Grapalat" w:hAnsi="GHEA Grapalat" w:cs="GHEA Grapalat"/>
          <w:sz w:val="22"/>
          <w:szCs w:val="22"/>
        </w:rPr>
      </w:pPr>
    </w:p>
    <w:p w14:paraId="1FE42DD8" w14:textId="468C33A9" w:rsidR="00FB2941" w:rsidRPr="00673801" w:rsidRDefault="00FB2941" w:rsidP="00412087">
      <w:pPr>
        <w:pStyle w:val="ListParagraph"/>
        <w:numPr>
          <w:ilvl w:val="0"/>
          <w:numId w:val="25"/>
        </w:numPr>
        <w:rPr>
          <w:rFonts w:ascii="GHEA Grapalat" w:hAnsi="GHEA Grapalat" w:cs="GHEA Grapalat"/>
          <w:sz w:val="22"/>
          <w:szCs w:val="22"/>
          <w:lang w:val="hy-AM"/>
        </w:rPr>
      </w:pPr>
      <w:r w:rsidRPr="00673801">
        <w:rPr>
          <w:rFonts w:ascii="GHEA Grapalat" w:hAnsi="GHEA Grapalat" w:cs="GHEA Grapalat"/>
          <w:i/>
          <w:sz w:val="22"/>
          <w:szCs w:val="22"/>
          <w:lang w:val="hy-AM"/>
        </w:rPr>
        <w:t>ընդամենը առաջնային էներգիայի մատակարարման (կտ ն. հ.) գծով `</w:t>
      </w:r>
      <w:r w:rsidRPr="00673801">
        <w:rPr>
          <w:rFonts w:ascii="GHEA Grapalat" w:hAnsi="GHEA Grapalat" w:cs="GHEA Grapalat"/>
          <w:sz w:val="22"/>
          <w:szCs w:val="22"/>
          <w:lang w:val="hy-AM"/>
        </w:rPr>
        <w:t xml:space="preserve"> 2024 թ</w:t>
      </w:r>
      <w:r w:rsidR="000A797B" w:rsidRPr="00673801">
        <w:rPr>
          <w:rFonts w:ascii="GHEA Grapalat" w:hAnsi="GHEA Grapalat" w:cs="Cambria Math"/>
          <w:sz w:val="22"/>
          <w:szCs w:val="22"/>
          <w:lang w:val="hy-AM"/>
        </w:rPr>
        <w:t>.</w:t>
      </w:r>
      <w:r w:rsidRPr="00673801">
        <w:rPr>
          <w:rFonts w:ascii="GHEA Grapalat" w:hAnsi="GHEA Grapalat" w:cs="GHEA Grapalat"/>
          <w:sz w:val="22"/>
          <w:szCs w:val="22"/>
          <w:lang w:val="hy-AM"/>
        </w:rPr>
        <w:t xml:space="preserve">՝ </w:t>
      </w:r>
      <w:r w:rsidR="009624F7" w:rsidRPr="00673801">
        <w:rPr>
          <w:rFonts w:ascii="GHEA Grapalat" w:hAnsi="GHEA Grapalat" w:cs="GHEA Grapalat"/>
          <w:sz w:val="22"/>
          <w:szCs w:val="22"/>
          <w:lang w:val="hy-AM"/>
        </w:rPr>
        <w:t>4,513</w:t>
      </w:r>
      <w:r w:rsidRPr="00673801">
        <w:rPr>
          <w:rFonts w:ascii="GHEA Grapalat" w:hAnsi="GHEA Grapalat" w:cs="GHEA Grapalat"/>
          <w:sz w:val="22"/>
          <w:szCs w:val="22"/>
          <w:lang w:val="hy-AM"/>
        </w:rPr>
        <w:t>, 2027 թ</w:t>
      </w:r>
      <w:r w:rsidR="000A797B" w:rsidRPr="00673801">
        <w:rPr>
          <w:rFonts w:ascii="GHEA Grapalat" w:hAnsi="GHEA Grapalat" w:cs="Cambria Math"/>
          <w:sz w:val="22"/>
          <w:szCs w:val="22"/>
          <w:lang w:val="hy-AM"/>
        </w:rPr>
        <w:t>.</w:t>
      </w:r>
      <w:r w:rsidRPr="00673801">
        <w:rPr>
          <w:rFonts w:ascii="GHEA Grapalat" w:hAnsi="GHEA Grapalat" w:cs="GHEA Grapalat"/>
          <w:sz w:val="22"/>
          <w:szCs w:val="22"/>
          <w:lang w:val="hy-AM"/>
        </w:rPr>
        <w:t>՝ 4921 և 2030 թ</w:t>
      </w:r>
      <w:r w:rsidR="000A797B" w:rsidRPr="00673801">
        <w:rPr>
          <w:rFonts w:ascii="GHEA Grapalat" w:hAnsi="GHEA Grapalat" w:cs="Cambria Math"/>
          <w:sz w:val="22"/>
          <w:szCs w:val="22"/>
          <w:lang w:val="hy-AM"/>
        </w:rPr>
        <w:t>.</w:t>
      </w:r>
      <w:r w:rsidRPr="00673801">
        <w:rPr>
          <w:rFonts w:ascii="GHEA Grapalat" w:hAnsi="GHEA Grapalat" w:cs="GHEA Grapalat"/>
          <w:sz w:val="22"/>
          <w:szCs w:val="22"/>
          <w:lang w:val="hy-AM"/>
        </w:rPr>
        <w:t>՝ 5295,</w:t>
      </w:r>
    </w:p>
    <w:p w14:paraId="6493EDA4" w14:textId="1DA7A66E" w:rsidR="00FB2941" w:rsidRPr="00673801" w:rsidRDefault="00FB2941" w:rsidP="009624F7">
      <w:pPr>
        <w:pStyle w:val="ListParagraph"/>
        <w:numPr>
          <w:ilvl w:val="0"/>
          <w:numId w:val="25"/>
        </w:numPr>
        <w:rPr>
          <w:rFonts w:ascii="GHEA Grapalat" w:hAnsi="GHEA Grapalat" w:cs="GHEA Grapalat"/>
          <w:sz w:val="22"/>
          <w:szCs w:val="22"/>
          <w:lang w:val="hy-AM"/>
        </w:rPr>
      </w:pPr>
      <w:r w:rsidRPr="00673801">
        <w:rPr>
          <w:rFonts w:ascii="GHEA Grapalat" w:hAnsi="GHEA Grapalat" w:cs="GHEA Grapalat"/>
          <w:i/>
          <w:sz w:val="22"/>
          <w:szCs w:val="22"/>
          <w:lang w:val="hy-AM"/>
        </w:rPr>
        <w:t xml:space="preserve">ընդամենը </w:t>
      </w:r>
      <w:r w:rsidR="009624F7" w:rsidRPr="00673801">
        <w:rPr>
          <w:rFonts w:ascii="GHEA Grapalat" w:hAnsi="GHEA Grapalat" w:cs="GHEA Grapalat"/>
          <w:i/>
          <w:sz w:val="22"/>
          <w:szCs w:val="22"/>
          <w:lang w:val="hy-AM"/>
        </w:rPr>
        <w:t>վերջնական էներգիայի սպառման</w:t>
      </w:r>
      <w:r w:rsidRPr="00673801">
        <w:rPr>
          <w:rFonts w:ascii="GHEA Grapalat" w:hAnsi="GHEA Grapalat" w:cs="GHEA Grapalat"/>
          <w:i/>
          <w:sz w:val="22"/>
          <w:szCs w:val="22"/>
          <w:lang w:val="hy-AM"/>
        </w:rPr>
        <w:t xml:space="preserve"> (կտ ն. հ.) գծով `</w:t>
      </w:r>
      <w:r w:rsidRPr="00673801">
        <w:rPr>
          <w:rFonts w:ascii="GHEA Grapalat" w:hAnsi="GHEA Grapalat" w:cs="GHEA Grapalat"/>
          <w:sz w:val="22"/>
          <w:szCs w:val="22"/>
          <w:lang w:val="hy-AM"/>
        </w:rPr>
        <w:t xml:space="preserve"> 2024 թ</w:t>
      </w:r>
      <w:r w:rsidR="000A797B" w:rsidRPr="00673801">
        <w:rPr>
          <w:rFonts w:ascii="GHEA Grapalat" w:hAnsi="GHEA Grapalat" w:cs="Cambria Math"/>
          <w:sz w:val="22"/>
          <w:szCs w:val="22"/>
          <w:lang w:val="hy-AM"/>
        </w:rPr>
        <w:t>.</w:t>
      </w:r>
      <w:r w:rsidRPr="00673801">
        <w:rPr>
          <w:rFonts w:ascii="GHEA Grapalat" w:hAnsi="GHEA Grapalat" w:cs="GHEA Grapalat"/>
          <w:sz w:val="22"/>
          <w:szCs w:val="22"/>
          <w:lang w:val="hy-AM"/>
        </w:rPr>
        <w:t xml:space="preserve">՝ </w:t>
      </w:r>
      <w:r w:rsidR="009624F7" w:rsidRPr="00673801">
        <w:rPr>
          <w:rFonts w:ascii="GHEA Grapalat" w:hAnsi="GHEA Grapalat" w:cs="GHEA Grapalat"/>
          <w:sz w:val="22"/>
          <w:szCs w:val="22"/>
          <w:lang w:val="hy-AM"/>
        </w:rPr>
        <w:t>3168</w:t>
      </w:r>
      <w:r w:rsidRPr="00673801">
        <w:rPr>
          <w:rFonts w:ascii="GHEA Grapalat" w:hAnsi="GHEA Grapalat" w:cs="GHEA Grapalat"/>
          <w:sz w:val="22"/>
          <w:szCs w:val="22"/>
          <w:lang w:val="hy-AM"/>
        </w:rPr>
        <w:t>, 2027 թ</w:t>
      </w:r>
      <w:r w:rsidR="000A797B" w:rsidRPr="00673801">
        <w:rPr>
          <w:rFonts w:ascii="GHEA Grapalat" w:hAnsi="GHEA Grapalat" w:cs="Cambria Math"/>
          <w:sz w:val="22"/>
          <w:szCs w:val="22"/>
          <w:lang w:val="hy-AM"/>
        </w:rPr>
        <w:t>.</w:t>
      </w:r>
      <w:r w:rsidRPr="00673801">
        <w:rPr>
          <w:rFonts w:ascii="GHEA Grapalat" w:hAnsi="GHEA Grapalat" w:cs="GHEA Grapalat"/>
          <w:sz w:val="22"/>
          <w:szCs w:val="22"/>
          <w:lang w:val="hy-AM"/>
        </w:rPr>
        <w:t xml:space="preserve">՝ </w:t>
      </w:r>
      <w:r w:rsidR="009624F7" w:rsidRPr="00673801">
        <w:rPr>
          <w:rFonts w:ascii="GHEA Grapalat" w:hAnsi="GHEA Grapalat" w:cs="GHEA Grapalat"/>
          <w:sz w:val="22"/>
          <w:szCs w:val="22"/>
          <w:lang w:val="hy-AM"/>
        </w:rPr>
        <w:t>3544</w:t>
      </w:r>
      <w:r w:rsidRPr="00673801">
        <w:rPr>
          <w:rFonts w:ascii="GHEA Grapalat" w:hAnsi="GHEA Grapalat" w:cs="GHEA Grapalat"/>
          <w:sz w:val="22"/>
          <w:szCs w:val="22"/>
          <w:lang w:val="hy-AM"/>
        </w:rPr>
        <w:t xml:space="preserve"> և 2030 թ</w:t>
      </w:r>
      <w:r w:rsidR="000A797B" w:rsidRPr="00673801">
        <w:rPr>
          <w:rFonts w:ascii="GHEA Grapalat" w:hAnsi="GHEA Grapalat" w:cs="Cambria Math"/>
          <w:sz w:val="22"/>
          <w:szCs w:val="22"/>
          <w:lang w:val="hy-AM"/>
        </w:rPr>
        <w:t>.</w:t>
      </w:r>
      <w:r w:rsidRPr="00673801">
        <w:rPr>
          <w:rFonts w:ascii="GHEA Grapalat" w:hAnsi="GHEA Grapalat" w:cs="GHEA Grapalat"/>
          <w:sz w:val="22"/>
          <w:szCs w:val="22"/>
          <w:lang w:val="hy-AM"/>
        </w:rPr>
        <w:t xml:space="preserve">՝ </w:t>
      </w:r>
      <w:r w:rsidR="009624F7" w:rsidRPr="00673801">
        <w:rPr>
          <w:rFonts w:ascii="GHEA Grapalat" w:hAnsi="GHEA Grapalat" w:cs="GHEA Grapalat"/>
          <w:sz w:val="22"/>
          <w:szCs w:val="22"/>
          <w:lang w:val="hy-AM"/>
        </w:rPr>
        <w:t>3834։</w:t>
      </w:r>
    </w:p>
    <w:p w14:paraId="1CED8C32" w14:textId="059FA3E2" w:rsidR="00486EEB" w:rsidRPr="00673801" w:rsidRDefault="00486EEB" w:rsidP="00486EEB">
      <w:pPr>
        <w:ind w:firstLine="720"/>
        <w:rPr>
          <w:rFonts w:ascii="GHEA Grapalat" w:hAnsi="GHEA Grapalat" w:cs="GHEA Grapalat"/>
          <w:sz w:val="22"/>
          <w:szCs w:val="22"/>
        </w:rPr>
      </w:pPr>
      <w:r w:rsidRPr="00673801">
        <w:rPr>
          <w:rFonts w:ascii="GHEA Grapalat" w:hAnsi="GHEA Grapalat" w:cs="GHEA Grapalat"/>
          <w:sz w:val="22"/>
          <w:szCs w:val="22"/>
        </w:rPr>
        <w:t>Վ</w:t>
      </w:r>
      <w:r w:rsidR="002C14D6" w:rsidRPr="00673801">
        <w:rPr>
          <w:rFonts w:ascii="GHEA Grapalat" w:hAnsi="GHEA Grapalat" w:cs="GHEA Grapalat"/>
          <w:sz w:val="22"/>
          <w:szCs w:val="22"/>
        </w:rPr>
        <w:t xml:space="preserve">երջնական էներգիայի սպառման </w:t>
      </w:r>
      <w:r w:rsidR="005C26D7" w:rsidRPr="00673801">
        <w:rPr>
          <w:rFonts w:ascii="GHEA Grapalat" w:hAnsi="GHEA Grapalat" w:cs="GHEA Grapalat"/>
          <w:sz w:val="22"/>
          <w:szCs w:val="22"/>
        </w:rPr>
        <w:t xml:space="preserve">հիմնական թիրախ է </w:t>
      </w:r>
      <w:r w:rsidRPr="00673801">
        <w:rPr>
          <w:rFonts w:ascii="GHEA Grapalat" w:hAnsi="GHEA Grapalat" w:cs="GHEA Grapalat"/>
          <w:sz w:val="22"/>
          <w:szCs w:val="22"/>
        </w:rPr>
        <w:t xml:space="preserve">համարվում </w:t>
      </w:r>
      <w:r w:rsidR="005C26D7" w:rsidRPr="00673801">
        <w:rPr>
          <w:rFonts w:ascii="GHEA Grapalat" w:hAnsi="GHEA Grapalat" w:cs="GHEA Grapalat"/>
          <w:sz w:val="22"/>
          <w:szCs w:val="22"/>
        </w:rPr>
        <w:t>ամբողջ տնտեսության կտրվածքով նպատակադրվող մեծությունը, մինչդեռ ո</w:t>
      </w:r>
      <w:r w:rsidR="008C6688" w:rsidRPr="00673801">
        <w:rPr>
          <w:rFonts w:ascii="GHEA Grapalat" w:hAnsi="GHEA Grapalat" w:cs="GHEA Grapalat"/>
          <w:sz w:val="22"/>
          <w:szCs w:val="22"/>
        </w:rPr>
        <w:t>լ</w:t>
      </w:r>
      <w:r w:rsidR="005C26D7" w:rsidRPr="00673801">
        <w:rPr>
          <w:rFonts w:ascii="GHEA Grapalat" w:hAnsi="GHEA Grapalat" w:cs="GHEA Grapalat"/>
          <w:sz w:val="22"/>
          <w:szCs w:val="22"/>
        </w:rPr>
        <w:t>որտային թիրախները կր</w:t>
      </w:r>
      <w:r w:rsidR="000E6AE5" w:rsidRPr="00673801">
        <w:rPr>
          <w:rFonts w:ascii="GHEA Grapalat" w:hAnsi="GHEA Grapalat" w:cs="GHEA Grapalat"/>
          <w:sz w:val="22"/>
          <w:szCs w:val="22"/>
        </w:rPr>
        <w:t>ելու են</w:t>
      </w:r>
      <w:r w:rsidR="005C26D7" w:rsidRPr="00673801">
        <w:rPr>
          <w:rFonts w:ascii="GHEA Grapalat" w:hAnsi="GHEA Grapalat" w:cs="GHEA Grapalat"/>
          <w:sz w:val="22"/>
          <w:szCs w:val="22"/>
        </w:rPr>
        <w:t xml:space="preserve"> ինդիկատիվ բնույթ։</w:t>
      </w:r>
      <w:r w:rsidR="000E6AE5" w:rsidRPr="00673801">
        <w:rPr>
          <w:rFonts w:ascii="GHEA Grapalat" w:hAnsi="GHEA Grapalat" w:cs="GHEA Grapalat"/>
          <w:sz w:val="22"/>
          <w:szCs w:val="22"/>
        </w:rPr>
        <w:t xml:space="preserve"> </w:t>
      </w:r>
      <w:r w:rsidRPr="00673801">
        <w:rPr>
          <w:rFonts w:ascii="GHEA Grapalat" w:hAnsi="GHEA Grapalat" w:cs="GHEA Grapalat"/>
          <w:sz w:val="22"/>
          <w:szCs w:val="22"/>
        </w:rPr>
        <w:t>Հարկ է նշել, որ վերջնական էներգիայի սպառման կառուցվածքը՝ ըստ ոլորտների, ծրագրային ժամանակահատվածում էական փոփոխությունների չի ենթարկվելու։</w:t>
      </w:r>
    </w:p>
    <w:p w14:paraId="640BD987" w14:textId="77777777" w:rsidR="008C6688" w:rsidRPr="00673801" w:rsidRDefault="008C6688" w:rsidP="00486EEB">
      <w:pPr>
        <w:ind w:firstLine="720"/>
        <w:rPr>
          <w:rFonts w:ascii="GHEA Grapalat" w:hAnsi="GHEA Grapalat" w:cs="GHEA Grapalat"/>
          <w:sz w:val="22"/>
          <w:szCs w:val="22"/>
        </w:rPr>
      </w:pPr>
    </w:p>
    <w:p w14:paraId="536B5497" w14:textId="41598AAB" w:rsidR="009624F7" w:rsidRPr="00673801" w:rsidRDefault="009624F7" w:rsidP="002C14D6">
      <w:pPr>
        <w:ind w:firstLine="720"/>
        <w:rPr>
          <w:rFonts w:ascii="GHEA Grapalat" w:hAnsi="GHEA Grapalat" w:cs="GHEA Grapalat"/>
          <w:sz w:val="22"/>
          <w:szCs w:val="22"/>
        </w:rPr>
      </w:pPr>
      <w:r w:rsidRPr="00673801">
        <w:rPr>
          <w:rFonts w:ascii="GHEA Grapalat" w:hAnsi="GHEA Grapalat" w:cs="GHEA Grapalat"/>
          <w:sz w:val="22"/>
          <w:szCs w:val="22"/>
        </w:rPr>
        <w:t>Մասնավորապես, կանխատեսվում է, որ 2030 թ</w:t>
      </w:r>
      <w:r w:rsidRPr="00673801">
        <w:rPr>
          <w:rFonts w:ascii="MS Mincho" w:hAnsi="MS Mincho" w:cs="MS Mincho"/>
          <w:sz w:val="22"/>
          <w:szCs w:val="22"/>
        </w:rPr>
        <w:t>․</w:t>
      </w:r>
      <w:r w:rsidRPr="00673801">
        <w:rPr>
          <w:rFonts w:ascii="GHEA Grapalat" w:hAnsi="GHEA Grapalat" w:cs="GHEA Grapalat"/>
          <w:sz w:val="22"/>
          <w:szCs w:val="22"/>
        </w:rPr>
        <w:t xml:space="preserve"> վերջնական էներգիայի սպառումը՝ ըստ ոլորտների կունենա հետևյալ բացվածքը՝</w:t>
      </w:r>
    </w:p>
    <w:p w14:paraId="311D142C" w14:textId="77777777" w:rsidR="009624F7" w:rsidRPr="00673801" w:rsidRDefault="009624F7" w:rsidP="002C14D6">
      <w:pPr>
        <w:ind w:firstLine="720"/>
        <w:rPr>
          <w:rFonts w:ascii="GHEA Grapalat" w:hAnsi="GHEA Grapalat" w:cs="GHEA Grapalat"/>
          <w:sz w:val="22"/>
          <w:szCs w:val="22"/>
        </w:rPr>
      </w:pPr>
    </w:p>
    <w:p w14:paraId="2E1A0444" w14:textId="695685A9" w:rsidR="009624F7" w:rsidRPr="00673801" w:rsidRDefault="009624F7" w:rsidP="00412087">
      <w:pPr>
        <w:pStyle w:val="ListParagraph"/>
        <w:numPr>
          <w:ilvl w:val="0"/>
          <w:numId w:val="26"/>
        </w:numPr>
        <w:rPr>
          <w:rFonts w:ascii="GHEA Grapalat" w:hAnsi="GHEA Grapalat" w:cs="GHEA Grapalat"/>
          <w:i/>
          <w:sz w:val="22"/>
          <w:szCs w:val="22"/>
          <w:lang w:val="hy-AM"/>
        </w:rPr>
      </w:pPr>
      <w:r w:rsidRPr="00673801">
        <w:rPr>
          <w:rFonts w:ascii="GHEA Grapalat" w:hAnsi="GHEA Grapalat" w:cs="GHEA Grapalat"/>
          <w:i/>
          <w:sz w:val="22"/>
          <w:szCs w:val="22"/>
          <w:lang w:val="hy-AM"/>
        </w:rPr>
        <w:t>արդյունաբերություն՝</w:t>
      </w:r>
      <w:r w:rsidRPr="00673801">
        <w:rPr>
          <w:rFonts w:ascii="GHEA Grapalat" w:hAnsi="GHEA Grapalat" w:cs="GHEA Grapalat"/>
          <w:i/>
          <w:sz w:val="22"/>
          <w:szCs w:val="22"/>
          <w:lang w:val="hy-AM"/>
        </w:rPr>
        <w:tab/>
      </w:r>
      <w:r w:rsidRPr="00673801">
        <w:rPr>
          <w:rFonts w:ascii="GHEA Grapalat" w:hAnsi="GHEA Grapalat" w:cs="GHEA Grapalat"/>
          <w:i/>
          <w:sz w:val="22"/>
          <w:szCs w:val="22"/>
          <w:lang w:val="hy-AM"/>
        </w:rPr>
        <w:tab/>
        <w:t>443 կտ ն</w:t>
      </w:r>
      <w:r w:rsidRPr="00673801">
        <w:rPr>
          <w:rFonts w:ascii="MS Mincho" w:eastAsia="MS Mincho" w:hAnsi="MS Mincho" w:cs="MS Mincho"/>
          <w:i/>
          <w:sz w:val="22"/>
          <w:szCs w:val="22"/>
          <w:lang w:val="hy-AM"/>
        </w:rPr>
        <w:t>․</w:t>
      </w:r>
      <w:r w:rsidRPr="00673801">
        <w:rPr>
          <w:rFonts w:ascii="GHEA Grapalat" w:hAnsi="GHEA Grapalat" w:cs="GHEA Grapalat"/>
          <w:i/>
          <w:sz w:val="22"/>
          <w:szCs w:val="22"/>
          <w:lang w:val="hy-AM"/>
        </w:rPr>
        <w:t xml:space="preserve"> հ</w:t>
      </w:r>
      <w:r w:rsidRPr="00673801">
        <w:rPr>
          <w:rFonts w:ascii="MS Mincho" w:eastAsia="MS Mincho" w:hAnsi="MS Mincho" w:cs="MS Mincho"/>
          <w:i/>
          <w:sz w:val="22"/>
          <w:szCs w:val="22"/>
          <w:lang w:val="hy-AM"/>
        </w:rPr>
        <w:t>․</w:t>
      </w:r>
      <w:r w:rsidRPr="00673801">
        <w:rPr>
          <w:rFonts w:ascii="GHEA Grapalat" w:hAnsi="GHEA Grapalat" w:cs="GHEA Grapalat"/>
          <w:i/>
          <w:sz w:val="22"/>
          <w:szCs w:val="22"/>
          <w:lang w:val="hy-AM"/>
        </w:rPr>
        <w:t>,</w:t>
      </w:r>
    </w:p>
    <w:p w14:paraId="37225E2D" w14:textId="765D2C43" w:rsidR="009624F7" w:rsidRPr="00673801" w:rsidRDefault="009624F7" w:rsidP="00412087">
      <w:pPr>
        <w:pStyle w:val="ListParagraph"/>
        <w:numPr>
          <w:ilvl w:val="0"/>
          <w:numId w:val="26"/>
        </w:numPr>
        <w:rPr>
          <w:rFonts w:ascii="GHEA Grapalat" w:hAnsi="GHEA Grapalat" w:cs="GHEA Grapalat"/>
          <w:i/>
          <w:sz w:val="22"/>
          <w:szCs w:val="22"/>
          <w:lang w:val="hy-AM"/>
        </w:rPr>
      </w:pPr>
      <w:r w:rsidRPr="00673801">
        <w:rPr>
          <w:rFonts w:ascii="GHEA Grapalat" w:hAnsi="GHEA Grapalat" w:cs="GHEA Grapalat"/>
          <w:i/>
          <w:sz w:val="22"/>
          <w:szCs w:val="22"/>
          <w:lang w:val="hy-AM"/>
        </w:rPr>
        <w:t>տրանսպորտ՝</w:t>
      </w:r>
      <w:r w:rsidRPr="00673801">
        <w:rPr>
          <w:rFonts w:ascii="GHEA Grapalat" w:hAnsi="GHEA Grapalat" w:cs="GHEA Grapalat"/>
          <w:i/>
          <w:sz w:val="22"/>
          <w:szCs w:val="22"/>
          <w:lang w:val="hy-AM"/>
        </w:rPr>
        <w:tab/>
      </w:r>
      <w:r w:rsidRPr="00673801">
        <w:rPr>
          <w:rFonts w:ascii="GHEA Grapalat" w:hAnsi="GHEA Grapalat" w:cs="GHEA Grapalat"/>
          <w:i/>
          <w:sz w:val="22"/>
          <w:szCs w:val="22"/>
          <w:lang w:val="hy-AM"/>
        </w:rPr>
        <w:tab/>
      </w:r>
      <w:r w:rsidRPr="00673801">
        <w:rPr>
          <w:rFonts w:ascii="GHEA Grapalat" w:hAnsi="GHEA Grapalat" w:cs="GHEA Grapalat"/>
          <w:i/>
          <w:sz w:val="22"/>
          <w:szCs w:val="22"/>
          <w:lang w:val="hy-AM"/>
        </w:rPr>
        <w:tab/>
        <w:t>1305 կտ ն</w:t>
      </w:r>
      <w:r w:rsidRPr="00673801">
        <w:rPr>
          <w:rFonts w:ascii="MS Mincho" w:hAnsi="MS Mincho" w:cs="MS Mincho"/>
          <w:i/>
          <w:sz w:val="22"/>
          <w:szCs w:val="22"/>
          <w:lang w:val="hy-AM"/>
        </w:rPr>
        <w:t>․</w:t>
      </w:r>
      <w:r w:rsidRPr="00673801">
        <w:rPr>
          <w:rFonts w:ascii="GHEA Grapalat" w:hAnsi="GHEA Grapalat" w:cs="GHEA Grapalat"/>
          <w:i/>
          <w:sz w:val="22"/>
          <w:szCs w:val="22"/>
          <w:lang w:val="hy-AM"/>
        </w:rPr>
        <w:t xml:space="preserve"> հ</w:t>
      </w:r>
      <w:r w:rsidRPr="00673801">
        <w:rPr>
          <w:rFonts w:ascii="MS Mincho" w:hAnsi="MS Mincho" w:cs="MS Mincho"/>
          <w:i/>
          <w:sz w:val="22"/>
          <w:szCs w:val="22"/>
          <w:lang w:val="hy-AM"/>
        </w:rPr>
        <w:t>․</w:t>
      </w:r>
      <w:r w:rsidRPr="00673801">
        <w:rPr>
          <w:rFonts w:ascii="GHEA Grapalat" w:hAnsi="GHEA Grapalat" w:cs="GHEA Grapalat"/>
          <w:i/>
          <w:sz w:val="22"/>
          <w:szCs w:val="22"/>
          <w:lang w:val="hy-AM"/>
        </w:rPr>
        <w:t>,</w:t>
      </w:r>
    </w:p>
    <w:p w14:paraId="3C83A40A" w14:textId="2E71C27A" w:rsidR="009624F7" w:rsidRPr="00673801" w:rsidRDefault="009624F7" w:rsidP="00412087">
      <w:pPr>
        <w:pStyle w:val="ListParagraph"/>
        <w:numPr>
          <w:ilvl w:val="0"/>
          <w:numId w:val="26"/>
        </w:numPr>
        <w:rPr>
          <w:rFonts w:ascii="GHEA Grapalat" w:hAnsi="GHEA Grapalat" w:cs="GHEA Grapalat"/>
          <w:i/>
          <w:sz w:val="22"/>
          <w:szCs w:val="22"/>
          <w:lang w:val="hy-AM"/>
        </w:rPr>
      </w:pPr>
      <w:r w:rsidRPr="00673801">
        <w:rPr>
          <w:rFonts w:ascii="GHEA Grapalat" w:hAnsi="GHEA Grapalat" w:cs="GHEA Grapalat"/>
          <w:i/>
          <w:sz w:val="22"/>
          <w:szCs w:val="22"/>
          <w:lang w:val="hy-AM"/>
        </w:rPr>
        <w:t>տնային տնտեսություններ՝</w:t>
      </w:r>
      <w:r w:rsidRPr="00673801">
        <w:rPr>
          <w:rFonts w:ascii="GHEA Grapalat" w:hAnsi="GHEA Grapalat" w:cs="GHEA Grapalat"/>
          <w:i/>
          <w:sz w:val="22"/>
          <w:szCs w:val="22"/>
          <w:lang w:val="hy-AM"/>
        </w:rPr>
        <w:tab/>
        <w:t>1,260՝</w:t>
      </w:r>
      <w:r w:rsidRPr="00673801">
        <w:rPr>
          <w:rFonts w:ascii="GHEA Grapalat" w:hAnsi="GHEA Grapalat" w:cs="Sylfaen"/>
          <w:i/>
          <w:lang w:val="hy-AM"/>
        </w:rPr>
        <w:t xml:space="preserve"> </w:t>
      </w:r>
      <w:r w:rsidRPr="00673801">
        <w:rPr>
          <w:rFonts w:ascii="GHEA Grapalat" w:hAnsi="GHEA Grapalat" w:cs="GHEA Grapalat"/>
          <w:i/>
          <w:sz w:val="22"/>
          <w:szCs w:val="22"/>
          <w:lang w:val="hy-AM"/>
        </w:rPr>
        <w:t>կտ ն</w:t>
      </w:r>
      <w:r w:rsidRPr="00673801">
        <w:rPr>
          <w:rFonts w:ascii="MS Mincho" w:hAnsi="MS Mincho" w:cs="MS Mincho"/>
          <w:i/>
          <w:sz w:val="22"/>
          <w:szCs w:val="22"/>
          <w:lang w:val="hy-AM"/>
        </w:rPr>
        <w:t>․</w:t>
      </w:r>
      <w:r w:rsidRPr="00673801">
        <w:rPr>
          <w:rFonts w:ascii="GHEA Grapalat" w:hAnsi="GHEA Grapalat" w:cs="GHEA Grapalat"/>
          <w:i/>
          <w:sz w:val="22"/>
          <w:szCs w:val="22"/>
          <w:lang w:val="hy-AM"/>
        </w:rPr>
        <w:t xml:space="preserve"> հ</w:t>
      </w:r>
      <w:r w:rsidRPr="00673801">
        <w:rPr>
          <w:rFonts w:ascii="MS Mincho" w:hAnsi="MS Mincho" w:cs="MS Mincho"/>
          <w:i/>
          <w:sz w:val="22"/>
          <w:szCs w:val="22"/>
          <w:lang w:val="hy-AM"/>
        </w:rPr>
        <w:t>․</w:t>
      </w:r>
      <w:r w:rsidRPr="00673801">
        <w:rPr>
          <w:rFonts w:ascii="GHEA Grapalat" w:hAnsi="GHEA Grapalat" w:cs="GHEA Grapalat"/>
          <w:i/>
          <w:sz w:val="22"/>
          <w:szCs w:val="22"/>
          <w:lang w:val="hy-AM"/>
        </w:rPr>
        <w:t>,</w:t>
      </w:r>
    </w:p>
    <w:p w14:paraId="2138D63F" w14:textId="5A8F5602" w:rsidR="009624F7" w:rsidRPr="00673801" w:rsidRDefault="009624F7" w:rsidP="00412087">
      <w:pPr>
        <w:pStyle w:val="ListParagraph"/>
        <w:numPr>
          <w:ilvl w:val="0"/>
          <w:numId w:val="26"/>
        </w:numPr>
        <w:rPr>
          <w:rFonts w:ascii="GHEA Grapalat" w:hAnsi="GHEA Grapalat" w:cs="GHEA Grapalat"/>
          <w:i/>
          <w:sz w:val="22"/>
          <w:szCs w:val="22"/>
          <w:lang w:val="hy-AM"/>
        </w:rPr>
      </w:pPr>
      <w:r w:rsidRPr="00673801">
        <w:rPr>
          <w:rFonts w:ascii="GHEA Grapalat" w:hAnsi="GHEA Grapalat" w:cs="GHEA Grapalat"/>
          <w:i/>
          <w:sz w:val="22"/>
          <w:szCs w:val="22"/>
          <w:lang w:val="hy-AM"/>
        </w:rPr>
        <w:t>ծառայություններ՝</w:t>
      </w:r>
      <w:r w:rsidRPr="00673801">
        <w:rPr>
          <w:rFonts w:ascii="GHEA Grapalat" w:hAnsi="GHEA Grapalat" w:cs="GHEA Grapalat"/>
          <w:i/>
          <w:sz w:val="22"/>
          <w:szCs w:val="22"/>
          <w:lang w:val="hy-AM"/>
        </w:rPr>
        <w:tab/>
      </w:r>
      <w:r w:rsidRPr="00673801">
        <w:rPr>
          <w:rFonts w:ascii="GHEA Grapalat" w:hAnsi="GHEA Grapalat" w:cs="GHEA Grapalat"/>
          <w:i/>
          <w:sz w:val="22"/>
          <w:szCs w:val="22"/>
          <w:lang w:val="hy-AM"/>
        </w:rPr>
        <w:tab/>
        <w:t>523 կտ ն</w:t>
      </w:r>
      <w:r w:rsidRPr="00673801">
        <w:rPr>
          <w:rFonts w:ascii="MS Mincho" w:hAnsi="MS Mincho" w:cs="MS Mincho"/>
          <w:i/>
          <w:sz w:val="22"/>
          <w:szCs w:val="22"/>
          <w:lang w:val="hy-AM"/>
        </w:rPr>
        <w:t>․</w:t>
      </w:r>
      <w:r w:rsidRPr="00673801">
        <w:rPr>
          <w:rFonts w:ascii="GHEA Grapalat" w:hAnsi="GHEA Grapalat" w:cs="GHEA Grapalat"/>
          <w:i/>
          <w:sz w:val="22"/>
          <w:szCs w:val="22"/>
          <w:lang w:val="hy-AM"/>
        </w:rPr>
        <w:t xml:space="preserve"> հ</w:t>
      </w:r>
      <w:r w:rsidRPr="00673801">
        <w:rPr>
          <w:rFonts w:ascii="MS Mincho" w:hAnsi="MS Mincho" w:cs="MS Mincho"/>
          <w:i/>
          <w:sz w:val="22"/>
          <w:szCs w:val="22"/>
          <w:lang w:val="hy-AM"/>
        </w:rPr>
        <w:t>․</w:t>
      </w:r>
      <w:r w:rsidRPr="00673801">
        <w:rPr>
          <w:rFonts w:ascii="GHEA Grapalat" w:hAnsi="GHEA Grapalat" w:cs="GHEA Grapalat"/>
          <w:i/>
          <w:sz w:val="22"/>
          <w:szCs w:val="22"/>
          <w:lang w:val="hy-AM"/>
        </w:rPr>
        <w:t>,</w:t>
      </w:r>
    </w:p>
    <w:p w14:paraId="1C7FF4B9" w14:textId="5EB1B2BE" w:rsidR="009624F7" w:rsidRPr="00673801" w:rsidRDefault="009624F7" w:rsidP="00412087">
      <w:pPr>
        <w:pStyle w:val="ListParagraph"/>
        <w:numPr>
          <w:ilvl w:val="0"/>
          <w:numId w:val="26"/>
        </w:numPr>
        <w:rPr>
          <w:rFonts w:ascii="GHEA Grapalat" w:hAnsi="GHEA Grapalat" w:cs="GHEA Grapalat"/>
          <w:i/>
          <w:sz w:val="22"/>
          <w:szCs w:val="22"/>
          <w:lang w:val="hy-AM"/>
        </w:rPr>
      </w:pPr>
      <w:r w:rsidRPr="00673801">
        <w:rPr>
          <w:rFonts w:ascii="GHEA Grapalat" w:hAnsi="GHEA Grapalat" w:cs="GHEA Grapalat"/>
          <w:i/>
          <w:sz w:val="22"/>
          <w:szCs w:val="22"/>
          <w:lang w:val="hy-AM"/>
        </w:rPr>
        <w:t>գյուղատնտեսություն՝</w:t>
      </w:r>
      <w:r w:rsidRPr="00673801">
        <w:rPr>
          <w:rFonts w:ascii="GHEA Grapalat" w:hAnsi="GHEA Grapalat" w:cs="GHEA Grapalat"/>
          <w:i/>
          <w:sz w:val="22"/>
          <w:szCs w:val="22"/>
          <w:lang w:val="hy-AM"/>
        </w:rPr>
        <w:tab/>
      </w:r>
      <w:r w:rsidRPr="00673801">
        <w:rPr>
          <w:rFonts w:ascii="GHEA Grapalat" w:hAnsi="GHEA Grapalat" w:cs="GHEA Grapalat"/>
          <w:i/>
          <w:sz w:val="22"/>
          <w:szCs w:val="22"/>
          <w:lang w:val="hy-AM"/>
        </w:rPr>
        <w:tab/>
        <w:t>189</w:t>
      </w:r>
      <w:r w:rsidRPr="00673801">
        <w:rPr>
          <w:rFonts w:ascii="GHEA Grapalat" w:hAnsi="GHEA Grapalat" w:cs="Sylfaen"/>
          <w:i/>
          <w:lang w:val="hy-AM"/>
        </w:rPr>
        <w:t xml:space="preserve"> </w:t>
      </w:r>
      <w:r w:rsidRPr="00673801">
        <w:rPr>
          <w:rFonts w:ascii="GHEA Grapalat" w:hAnsi="GHEA Grapalat" w:cs="GHEA Grapalat"/>
          <w:i/>
          <w:sz w:val="22"/>
          <w:szCs w:val="22"/>
          <w:lang w:val="hy-AM"/>
        </w:rPr>
        <w:t>կտ ն</w:t>
      </w:r>
      <w:r w:rsidRPr="00673801">
        <w:rPr>
          <w:rFonts w:ascii="MS Mincho" w:hAnsi="MS Mincho" w:cs="MS Mincho"/>
          <w:i/>
          <w:sz w:val="22"/>
          <w:szCs w:val="22"/>
          <w:lang w:val="hy-AM"/>
        </w:rPr>
        <w:t>․</w:t>
      </w:r>
      <w:r w:rsidRPr="00673801">
        <w:rPr>
          <w:rFonts w:ascii="GHEA Grapalat" w:hAnsi="GHEA Grapalat" w:cs="GHEA Grapalat"/>
          <w:i/>
          <w:sz w:val="22"/>
          <w:szCs w:val="22"/>
          <w:lang w:val="hy-AM"/>
        </w:rPr>
        <w:t xml:space="preserve"> հ</w:t>
      </w:r>
      <w:r w:rsidRPr="00673801">
        <w:rPr>
          <w:rFonts w:ascii="MS Mincho" w:hAnsi="MS Mincho" w:cs="MS Mincho"/>
          <w:i/>
          <w:sz w:val="22"/>
          <w:szCs w:val="22"/>
          <w:lang w:val="hy-AM"/>
        </w:rPr>
        <w:t>․</w:t>
      </w:r>
      <w:r w:rsidRPr="00673801">
        <w:rPr>
          <w:rFonts w:ascii="GHEA Grapalat" w:hAnsi="GHEA Grapalat" w:cs="GHEA Grapalat"/>
          <w:i/>
          <w:sz w:val="22"/>
          <w:szCs w:val="22"/>
          <w:lang w:val="hy-AM"/>
        </w:rPr>
        <w:t>,</w:t>
      </w:r>
    </w:p>
    <w:p w14:paraId="65A40114" w14:textId="213103B6" w:rsidR="009624F7" w:rsidRPr="00673801" w:rsidRDefault="009624F7" w:rsidP="00412087">
      <w:pPr>
        <w:pStyle w:val="ListParagraph"/>
        <w:numPr>
          <w:ilvl w:val="0"/>
          <w:numId w:val="26"/>
        </w:numPr>
        <w:rPr>
          <w:rFonts w:ascii="GHEA Grapalat" w:hAnsi="GHEA Grapalat" w:cs="GHEA Grapalat"/>
          <w:i/>
          <w:sz w:val="22"/>
          <w:szCs w:val="22"/>
          <w:lang w:val="hy-AM"/>
        </w:rPr>
      </w:pPr>
      <w:r w:rsidRPr="00673801">
        <w:rPr>
          <w:rFonts w:ascii="GHEA Grapalat" w:hAnsi="GHEA Grapalat" w:cs="GHEA Grapalat"/>
          <w:i/>
          <w:sz w:val="22"/>
          <w:szCs w:val="22"/>
          <w:lang w:val="hy-AM"/>
        </w:rPr>
        <w:t>ոչ էներգետիկ սպառում</w:t>
      </w:r>
      <w:r w:rsidRPr="00673801">
        <w:rPr>
          <w:rFonts w:ascii="GHEA Grapalat" w:hAnsi="GHEA Grapalat" w:cs="GHEA Grapalat"/>
          <w:i/>
          <w:sz w:val="22"/>
          <w:szCs w:val="22"/>
          <w:lang w:val="hy-AM"/>
        </w:rPr>
        <w:tab/>
        <w:t>114 կտ ն</w:t>
      </w:r>
      <w:r w:rsidRPr="00673801">
        <w:rPr>
          <w:rFonts w:ascii="MS Mincho" w:hAnsi="MS Mincho" w:cs="MS Mincho"/>
          <w:i/>
          <w:sz w:val="22"/>
          <w:szCs w:val="22"/>
          <w:lang w:val="hy-AM"/>
        </w:rPr>
        <w:t>․</w:t>
      </w:r>
      <w:r w:rsidRPr="00673801">
        <w:rPr>
          <w:rFonts w:ascii="GHEA Grapalat" w:hAnsi="GHEA Grapalat" w:cs="GHEA Grapalat"/>
          <w:i/>
          <w:sz w:val="22"/>
          <w:szCs w:val="22"/>
          <w:lang w:val="hy-AM"/>
        </w:rPr>
        <w:t xml:space="preserve"> հ</w:t>
      </w:r>
      <w:r w:rsidRPr="00673801">
        <w:rPr>
          <w:rFonts w:ascii="MS Mincho" w:hAnsi="MS Mincho" w:cs="MS Mincho"/>
          <w:i/>
          <w:sz w:val="22"/>
          <w:szCs w:val="22"/>
          <w:lang w:val="hy-AM"/>
        </w:rPr>
        <w:t>․</w:t>
      </w:r>
      <w:r w:rsidRPr="00673801">
        <w:rPr>
          <w:rFonts w:ascii="GHEA Grapalat" w:hAnsi="GHEA Grapalat" w:cs="GHEA Grapalat"/>
          <w:i/>
          <w:sz w:val="22"/>
          <w:szCs w:val="22"/>
          <w:lang w:val="hy-AM"/>
        </w:rPr>
        <w:t>։</w:t>
      </w:r>
    </w:p>
    <w:p w14:paraId="33EB6659" w14:textId="55D33CCB" w:rsidR="00244A94" w:rsidRPr="00673801" w:rsidRDefault="00470514" w:rsidP="00EF2DB7">
      <w:pPr>
        <w:ind w:firstLine="720"/>
        <w:rPr>
          <w:rFonts w:ascii="GHEA Grapalat" w:hAnsi="GHEA Grapalat" w:cs="GHEA Grapalat"/>
          <w:sz w:val="22"/>
          <w:szCs w:val="22"/>
        </w:rPr>
      </w:pPr>
      <w:r w:rsidRPr="00673801">
        <w:rPr>
          <w:rFonts w:ascii="GHEA Grapalat" w:hAnsi="GHEA Grapalat" w:cs="GHEA Grapalat"/>
          <w:sz w:val="22"/>
          <w:szCs w:val="22"/>
        </w:rPr>
        <w:t xml:space="preserve">Հիմնական թիրախներից զատ՝ </w:t>
      </w:r>
      <w:r w:rsidR="00486EEB" w:rsidRPr="00673801">
        <w:rPr>
          <w:rFonts w:ascii="GHEA Grapalat" w:hAnsi="GHEA Grapalat" w:cs="GHEA Grapalat"/>
          <w:sz w:val="22"/>
          <w:szCs w:val="22"/>
        </w:rPr>
        <w:t xml:space="preserve">ծրագիրը </w:t>
      </w:r>
      <w:r w:rsidRPr="00673801">
        <w:rPr>
          <w:rFonts w:ascii="GHEA Grapalat" w:hAnsi="GHEA Grapalat" w:cs="GHEA Grapalat"/>
          <w:sz w:val="22"/>
          <w:szCs w:val="22"/>
        </w:rPr>
        <w:t xml:space="preserve">սահմանում է թիրախներ </w:t>
      </w:r>
      <w:r w:rsidR="008C7CA9" w:rsidRPr="00673801">
        <w:rPr>
          <w:rFonts w:ascii="GHEA Grapalat" w:hAnsi="GHEA Grapalat" w:cs="GHEA Grapalat"/>
          <w:sz w:val="22"/>
          <w:szCs w:val="22"/>
        </w:rPr>
        <w:t>հետևյալ երկու ուղղություններով</w:t>
      </w:r>
      <w:r w:rsidR="00145607" w:rsidRPr="00673801">
        <w:rPr>
          <w:rFonts w:ascii="GHEA Grapalat" w:hAnsi="GHEA Grapalat" w:cs="GHEA Grapalat"/>
          <w:sz w:val="22"/>
          <w:szCs w:val="22"/>
        </w:rPr>
        <w:t>՝</w:t>
      </w:r>
    </w:p>
    <w:p w14:paraId="68C2431D" w14:textId="77777777" w:rsidR="00145607" w:rsidRPr="00673801" w:rsidRDefault="00145607" w:rsidP="00244A94">
      <w:pPr>
        <w:ind w:firstLine="720"/>
        <w:jc w:val="left"/>
        <w:rPr>
          <w:rFonts w:ascii="GHEA Grapalat" w:hAnsi="GHEA Grapalat" w:cs="GHEA Grapalat"/>
          <w:sz w:val="22"/>
          <w:szCs w:val="22"/>
        </w:rPr>
      </w:pPr>
    </w:p>
    <w:p w14:paraId="7F95A71E" w14:textId="77777777" w:rsidR="00667C11" w:rsidRPr="00673801" w:rsidRDefault="00667C11" w:rsidP="00127966">
      <w:pPr>
        <w:pStyle w:val="ListParagraph"/>
        <w:numPr>
          <w:ilvl w:val="0"/>
          <w:numId w:val="13"/>
        </w:numPr>
        <w:rPr>
          <w:rFonts w:ascii="GHEA Grapalat" w:hAnsi="GHEA Grapalat" w:cs="GHEA Grapalat"/>
          <w:sz w:val="22"/>
          <w:szCs w:val="22"/>
          <w:lang w:val="hy-AM"/>
        </w:rPr>
      </w:pPr>
      <w:r w:rsidRPr="00673801">
        <w:rPr>
          <w:rFonts w:ascii="GHEA Grapalat" w:hAnsi="GHEA Grapalat" w:cs="GHEA Grapalat"/>
          <w:sz w:val="22"/>
          <w:szCs w:val="22"/>
          <w:lang w:val="hy-AM"/>
        </w:rPr>
        <w:t>Վերականգնվող էներգետիկայի զարգացում,</w:t>
      </w:r>
    </w:p>
    <w:p w14:paraId="2B392635" w14:textId="77777777" w:rsidR="00145607" w:rsidRPr="00673801" w:rsidRDefault="00315B69" w:rsidP="00127966">
      <w:pPr>
        <w:pStyle w:val="ListParagraph"/>
        <w:numPr>
          <w:ilvl w:val="0"/>
          <w:numId w:val="13"/>
        </w:numPr>
        <w:rPr>
          <w:rFonts w:ascii="GHEA Grapalat" w:hAnsi="GHEA Grapalat" w:cs="GHEA Grapalat"/>
          <w:sz w:val="22"/>
          <w:szCs w:val="22"/>
          <w:lang w:val="hy-AM"/>
        </w:rPr>
      </w:pPr>
      <w:r w:rsidRPr="00673801">
        <w:rPr>
          <w:rFonts w:ascii="GHEA Grapalat" w:hAnsi="GHEA Grapalat" w:cs="GHEA Grapalat"/>
          <w:sz w:val="22"/>
          <w:szCs w:val="22"/>
          <w:lang w:val="hy-AM"/>
        </w:rPr>
        <w:t>Էներգախնայողություն</w:t>
      </w:r>
      <w:r w:rsidR="00667C11" w:rsidRPr="00673801">
        <w:rPr>
          <w:rFonts w:ascii="GHEA Grapalat" w:hAnsi="GHEA Grapalat" w:cs="GHEA Grapalat"/>
          <w:sz w:val="22"/>
          <w:szCs w:val="22"/>
          <w:lang w:val="hy-AM"/>
        </w:rPr>
        <w:t>:</w:t>
      </w:r>
    </w:p>
    <w:p w14:paraId="4A7B7FEB" w14:textId="23D00D17" w:rsidR="00C17996" w:rsidRPr="00673801" w:rsidRDefault="00667C11" w:rsidP="00C17996">
      <w:pPr>
        <w:ind w:firstLine="720"/>
        <w:rPr>
          <w:rFonts w:ascii="GHEA Grapalat" w:hAnsi="GHEA Grapalat" w:cs="GHEA Grapalat"/>
          <w:sz w:val="22"/>
          <w:szCs w:val="22"/>
        </w:rPr>
      </w:pPr>
      <w:r w:rsidRPr="00673801">
        <w:rPr>
          <w:rFonts w:ascii="GHEA Grapalat" w:hAnsi="GHEA Grapalat" w:cs="GHEA Grapalat"/>
          <w:b/>
          <w:sz w:val="22"/>
          <w:szCs w:val="22"/>
          <w:u w:val="single"/>
        </w:rPr>
        <w:lastRenderedPageBreak/>
        <w:t>Վերականգնվող էներգետիկայի զարգացում։</w:t>
      </w:r>
      <w:r w:rsidRPr="00673801">
        <w:rPr>
          <w:rFonts w:ascii="GHEA Grapalat" w:hAnsi="GHEA Grapalat" w:cs="GHEA Grapalat"/>
          <w:sz w:val="22"/>
          <w:szCs w:val="22"/>
        </w:rPr>
        <w:t xml:space="preserve"> Վերականգնվող էներգետիկայի </w:t>
      </w:r>
      <w:r w:rsidR="006D2EC8" w:rsidRPr="00673801">
        <w:rPr>
          <w:rFonts w:ascii="GHEA Grapalat" w:hAnsi="GHEA Grapalat" w:cs="GHEA Grapalat"/>
          <w:sz w:val="22"/>
          <w:szCs w:val="22"/>
        </w:rPr>
        <w:t xml:space="preserve">հետագա </w:t>
      </w:r>
      <w:r w:rsidR="00C17996" w:rsidRPr="00673801">
        <w:rPr>
          <w:rFonts w:ascii="GHEA Grapalat" w:hAnsi="GHEA Grapalat" w:cs="GHEA Grapalat"/>
          <w:sz w:val="22"/>
          <w:szCs w:val="22"/>
        </w:rPr>
        <w:t xml:space="preserve">զարգացումը դիտվում է էներգետիկայի ոլորտում ՀՀ կառավարության քաղաքականության առանցքային ուղղվածություն հանդիսացող էներգետիկ անկախության ու անվտանգության մակարդակի բարձրացման, ինչպես նաև սպառողներին էլեկտրաէներգիայի հուսալի և  որակյալ մատակարարման ապահովման կարևոր գրավական։ </w:t>
      </w:r>
    </w:p>
    <w:p w14:paraId="7EE72AD7" w14:textId="77777777" w:rsidR="00C17996" w:rsidRPr="00673801" w:rsidRDefault="00C17996" w:rsidP="00C17996">
      <w:pPr>
        <w:ind w:firstLine="720"/>
        <w:rPr>
          <w:rFonts w:ascii="GHEA Grapalat" w:hAnsi="GHEA Grapalat" w:cs="GHEA Grapalat"/>
          <w:sz w:val="22"/>
          <w:szCs w:val="22"/>
        </w:rPr>
      </w:pPr>
    </w:p>
    <w:p w14:paraId="05637D75" w14:textId="77777777" w:rsidR="00C17996" w:rsidRPr="00673801" w:rsidRDefault="00C17996" w:rsidP="00C17996">
      <w:pPr>
        <w:ind w:firstLine="720"/>
        <w:rPr>
          <w:rFonts w:ascii="GHEA Grapalat" w:hAnsi="GHEA Grapalat" w:cs="GHEA Grapalat"/>
          <w:sz w:val="22"/>
          <w:szCs w:val="22"/>
        </w:rPr>
      </w:pPr>
      <w:r w:rsidRPr="00673801">
        <w:rPr>
          <w:rFonts w:ascii="GHEA Grapalat" w:hAnsi="GHEA Grapalat" w:cs="GHEA Grapalat"/>
          <w:sz w:val="22"/>
          <w:szCs w:val="22"/>
        </w:rPr>
        <w:t xml:space="preserve">Ծրագրային ժամանակահատվածում հատուկ շեշտադրվելու է վերականգնվող էներգիայի արդիական աղբյուրների (արևային, հողմնային, գեոթերմալ) օգտագործմամբ </w:t>
      </w:r>
      <w:r w:rsidR="004E6F47" w:rsidRPr="00673801">
        <w:rPr>
          <w:rFonts w:ascii="GHEA Grapalat" w:hAnsi="GHEA Grapalat" w:cs="GHEA Grapalat"/>
          <w:sz w:val="22"/>
          <w:szCs w:val="22"/>
        </w:rPr>
        <w:t>էլեկտրաէներգիայի արտադրության ընդլայնումը։</w:t>
      </w:r>
    </w:p>
    <w:p w14:paraId="54D0B503" w14:textId="77777777" w:rsidR="004E6F47" w:rsidRPr="00673801" w:rsidRDefault="004E6F47" w:rsidP="00C17996">
      <w:pPr>
        <w:ind w:firstLine="720"/>
        <w:rPr>
          <w:rFonts w:ascii="GHEA Grapalat" w:hAnsi="GHEA Grapalat" w:cs="GHEA Grapalat"/>
          <w:sz w:val="22"/>
          <w:szCs w:val="22"/>
        </w:rPr>
      </w:pPr>
    </w:p>
    <w:p w14:paraId="65BD272D" w14:textId="77777777" w:rsidR="004E6F47" w:rsidRPr="00673801" w:rsidRDefault="004E6F47" w:rsidP="00C17996">
      <w:pPr>
        <w:ind w:firstLine="720"/>
        <w:rPr>
          <w:rFonts w:ascii="GHEA Grapalat" w:hAnsi="GHEA Grapalat" w:cs="GHEA Grapalat"/>
          <w:sz w:val="22"/>
          <w:szCs w:val="22"/>
        </w:rPr>
      </w:pPr>
      <w:r w:rsidRPr="00673801">
        <w:rPr>
          <w:rFonts w:ascii="GHEA Grapalat" w:hAnsi="GHEA Grapalat" w:cs="GHEA Grapalat"/>
          <w:sz w:val="22"/>
          <w:szCs w:val="22"/>
        </w:rPr>
        <w:t>Ծրագիրը նպատակ է հետապնդում մինչև 2030 թ</w:t>
      </w:r>
      <w:r w:rsidRPr="00673801">
        <w:rPr>
          <w:rFonts w:ascii="MS Mincho" w:eastAsia="MS Mincho" w:hAnsi="MS Mincho" w:cs="MS Mincho"/>
          <w:sz w:val="22"/>
          <w:szCs w:val="22"/>
        </w:rPr>
        <w:t>․</w:t>
      </w:r>
      <w:r w:rsidRPr="00673801">
        <w:rPr>
          <w:rFonts w:ascii="GHEA Grapalat" w:hAnsi="GHEA Grapalat" w:cs="GHEA Grapalat"/>
          <w:sz w:val="22"/>
          <w:szCs w:val="22"/>
        </w:rPr>
        <w:t xml:space="preserve"> արևային էներգիայի արտադրության բաժինն ընդհանուրի մեջ հասցնել առնվազն 15 տոկոսի։</w:t>
      </w:r>
    </w:p>
    <w:p w14:paraId="2494E98D" w14:textId="77777777" w:rsidR="00B67DA7" w:rsidRPr="00673801" w:rsidRDefault="00B67DA7" w:rsidP="00C17996">
      <w:pPr>
        <w:ind w:firstLine="720"/>
        <w:rPr>
          <w:rFonts w:ascii="GHEA Grapalat" w:hAnsi="GHEA Grapalat" w:cs="GHEA Grapalat"/>
          <w:sz w:val="22"/>
          <w:szCs w:val="22"/>
        </w:rPr>
      </w:pPr>
    </w:p>
    <w:p w14:paraId="7FD097E4" w14:textId="57B9F770" w:rsidR="00C42266" w:rsidRPr="00673801" w:rsidRDefault="00B67DA7" w:rsidP="00C17996">
      <w:pPr>
        <w:ind w:firstLine="720"/>
        <w:rPr>
          <w:rFonts w:ascii="GHEA Grapalat" w:hAnsi="GHEA Grapalat" w:cs="GHEA Grapalat"/>
          <w:sz w:val="22"/>
          <w:szCs w:val="22"/>
        </w:rPr>
      </w:pPr>
      <w:r w:rsidRPr="00673801">
        <w:rPr>
          <w:rFonts w:ascii="GHEA Grapalat" w:hAnsi="GHEA Grapalat" w:cs="GHEA Grapalat"/>
          <w:sz w:val="22"/>
          <w:szCs w:val="22"/>
        </w:rPr>
        <w:t xml:space="preserve">Այս </w:t>
      </w:r>
      <w:r w:rsidR="00F067A6" w:rsidRPr="00673801">
        <w:rPr>
          <w:rFonts w:ascii="GHEA Grapalat" w:hAnsi="GHEA Grapalat" w:cs="GHEA Grapalat"/>
          <w:sz w:val="22"/>
          <w:szCs w:val="22"/>
        </w:rPr>
        <w:t xml:space="preserve">ցուցանիշի </w:t>
      </w:r>
      <w:r w:rsidR="00393EB7" w:rsidRPr="00673801">
        <w:rPr>
          <w:rFonts w:ascii="GHEA Grapalat" w:hAnsi="GHEA Grapalat" w:cs="GHEA Grapalat"/>
          <w:sz w:val="22"/>
          <w:szCs w:val="22"/>
        </w:rPr>
        <w:t>գծով սահմանված թիրախի ապահովման</w:t>
      </w:r>
      <w:r w:rsidR="00DE7E77" w:rsidRPr="00673801">
        <w:rPr>
          <w:rFonts w:ascii="GHEA Grapalat" w:hAnsi="GHEA Grapalat" w:cs="GHEA Grapalat"/>
          <w:sz w:val="22"/>
          <w:szCs w:val="22"/>
        </w:rPr>
        <w:t xml:space="preserve"> </w:t>
      </w:r>
      <w:r w:rsidR="00F067A6" w:rsidRPr="00673801">
        <w:rPr>
          <w:rFonts w:ascii="GHEA Grapalat" w:hAnsi="GHEA Grapalat" w:cs="GHEA Grapalat"/>
          <w:sz w:val="22"/>
          <w:szCs w:val="22"/>
        </w:rPr>
        <w:t xml:space="preserve">առումով </w:t>
      </w:r>
      <w:r w:rsidRPr="00673801">
        <w:rPr>
          <w:rFonts w:ascii="GHEA Grapalat" w:hAnsi="GHEA Grapalat" w:cs="GHEA Grapalat"/>
          <w:sz w:val="22"/>
          <w:szCs w:val="22"/>
        </w:rPr>
        <w:t>կարևորվում է էներգ</w:t>
      </w:r>
      <w:r w:rsidR="00AD4046" w:rsidRPr="00673801">
        <w:rPr>
          <w:rFonts w:ascii="GHEA Grapalat" w:hAnsi="GHEA Grapalat" w:cs="GHEA Grapalat"/>
          <w:sz w:val="22"/>
          <w:szCs w:val="22"/>
        </w:rPr>
        <w:t>իայի</w:t>
      </w:r>
      <w:r w:rsidRPr="00673801">
        <w:rPr>
          <w:rFonts w:ascii="GHEA Grapalat" w:hAnsi="GHEA Grapalat" w:cs="GHEA Grapalat"/>
          <w:sz w:val="22"/>
          <w:szCs w:val="22"/>
        </w:rPr>
        <w:t xml:space="preserve"> կուտակ</w:t>
      </w:r>
      <w:r w:rsidR="00DE7E77" w:rsidRPr="00673801">
        <w:rPr>
          <w:rFonts w:ascii="GHEA Grapalat" w:hAnsi="GHEA Grapalat" w:cs="GHEA Grapalat"/>
          <w:sz w:val="22"/>
          <w:szCs w:val="22"/>
        </w:rPr>
        <w:t>իչ</w:t>
      </w:r>
      <w:r w:rsidR="00AD4046" w:rsidRPr="00673801">
        <w:rPr>
          <w:rFonts w:ascii="GHEA Grapalat" w:hAnsi="GHEA Grapalat" w:cs="GHEA Grapalat"/>
          <w:sz w:val="22"/>
          <w:szCs w:val="22"/>
        </w:rPr>
        <w:t xml:space="preserve"> մարտկոցների համակարգերի</w:t>
      </w:r>
      <w:r w:rsidRPr="00673801">
        <w:rPr>
          <w:rFonts w:ascii="GHEA Grapalat" w:hAnsi="GHEA Grapalat" w:cs="GHEA Grapalat"/>
          <w:sz w:val="22"/>
          <w:szCs w:val="22"/>
        </w:rPr>
        <w:t xml:space="preserve"> գործարկումը, որոնք</w:t>
      </w:r>
      <w:r w:rsidR="00F067A6" w:rsidRPr="00673801">
        <w:rPr>
          <w:rFonts w:ascii="GHEA Grapalat" w:hAnsi="GHEA Grapalat" w:cs="GHEA Grapalat"/>
          <w:sz w:val="22"/>
          <w:szCs w:val="22"/>
        </w:rPr>
        <w:t xml:space="preserve"> էապես </w:t>
      </w:r>
      <w:r w:rsidRPr="00673801">
        <w:rPr>
          <w:rFonts w:ascii="GHEA Grapalat" w:hAnsi="GHEA Grapalat" w:cs="GHEA Grapalat"/>
          <w:sz w:val="22"/>
          <w:szCs w:val="22"/>
        </w:rPr>
        <w:t xml:space="preserve">կբարձրացնեն էներգետիկ համակարգի </w:t>
      </w:r>
      <w:r w:rsidR="00F067A6" w:rsidRPr="00673801">
        <w:rPr>
          <w:rFonts w:ascii="GHEA Grapalat" w:hAnsi="GHEA Grapalat" w:cs="GHEA Grapalat"/>
          <w:sz w:val="22"/>
          <w:szCs w:val="22"/>
        </w:rPr>
        <w:t xml:space="preserve">անվտանգությունն ու հուսալիությունը։ Ծրագրային ժամանակահատվածում նախատեսվում է գործարկել </w:t>
      </w:r>
      <w:r w:rsidR="00AD4046" w:rsidRPr="00673801">
        <w:rPr>
          <w:rFonts w:ascii="GHEA Grapalat" w:hAnsi="GHEA Grapalat" w:cs="GHEA Grapalat"/>
          <w:sz w:val="22"/>
          <w:szCs w:val="22"/>
        </w:rPr>
        <w:t>300</w:t>
      </w:r>
      <w:r w:rsidR="00F067A6" w:rsidRPr="00673801">
        <w:rPr>
          <w:rFonts w:ascii="GHEA Grapalat" w:hAnsi="GHEA Grapalat" w:cs="GHEA Grapalat"/>
          <w:sz w:val="22"/>
          <w:szCs w:val="22"/>
        </w:rPr>
        <w:t xml:space="preserve"> Մվտ </w:t>
      </w:r>
      <w:r w:rsidR="00AD4046" w:rsidRPr="00673801">
        <w:rPr>
          <w:rFonts w:ascii="GHEA Grapalat" w:hAnsi="GHEA Grapalat" w:cs="GHEA Grapalat"/>
          <w:sz w:val="22"/>
          <w:szCs w:val="22"/>
        </w:rPr>
        <w:t xml:space="preserve">(1200 ՄՎտժ) </w:t>
      </w:r>
      <w:r w:rsidR="00F067A6" w:rsidRPr="00673801">
        <w:rPr>
          <w:rFonts w:ascii="GHEA Grapalat" w:hAnsi="GHEA Grapalat" w:cs="GHEA Grapalat"/>
          <w:sz w:val="22"/>
          <w:szCs w:val="22"/>
        </w:rPr>
        <w:t xml:space="preserve">հզորությամբ </w:t>
      </w:r>
      <w:r w:rsidR="00AD4046" w:rsidRPr="00673801">
        <w:rPr>
          <w:rFonts w:ascii="GHEA Grapalat" w:hAnsi="GHEA Grapalat" w:cs="GHEA Grapalat"/>
          <w:sz w:val="22"/>
          <w:szCs w:val="22"/>
        </w:rPr>
        <w:t xml:space="preserve">էներգիայի </w:t>
      </w:r>
      <w:r w:rsidR="00F067A6" w:rsidRPr="00673801">
        <w:rPr>
          <w:rFonts w:ascii="GHEA Grapalat" w:hAnsi="GHEA Grapalat" w:cs="GHEA Grapalat"/>
          <w:sz w:val="22"/>
          <w:szCs w:val="22"/>
        </w:rPr>
        <w:t>կուտա</w:t>
      </w:r>
      <w:r w:rsidR="00DE7E77" w:rsidRPr="00673801">
        <w:rPr>
          <w:rFonts w:ascii="GHEA Grapalat" w:hAnsi="GHEA Grapalat" w:cs="GHEA Grapalat"/>
          <w:sz w:val="22"/>
          <w:szCs w:val="22"/>
        </w:rPr>
        <w:t>կիչ</w:t>
      </w:r>
      <w:r w:rsidR="00F067A6" w:rsidRPr="00673801">
        <w:rPr>
          <w:rFonts w:ascii="GHEA Grapalat" w:hAnsi="GHEA Grapalat" w:cs="GHEA Grapalat"/>
          <w:sz w:val="22"/>
          <w:szCs w:val="22"/>
        </w:rPr>
        <w:t xml:space="preserve"> </w:t>
      </w:r>
      <w:r w:rsidR="00AD4046" w:rsidRPr="00673801">
        <w:rPr>
          <w:rFonts w:ascii="GHEA Grapalat" w:hAnsi="GHEA Grapalat" w:cs="GHEA Grapalat"/>
          <w:sz w:val="22"/>
          <w:szCs w:val="22"/>
        </w:rPr>
        <w:t>մարտկոցների համակարգեր</w:t>
      </w:r>
      <w:r w:rsidR="00F067A6" w:rsidRPr="00673801">
        <w:rPr>
          <w:rFonts w:ascii="GHEA Grapalat" w:hAnsi="GHEA Grapalat" w:cs="GHEA Grapalat"/>
          <w:sz w:val="22"/>
          <w:szCs w:val="22"/>
        </w:rPr>
        <w:t>։</w:t>
      </w:r>
    </w:p>
    <w:p w14:paraId="00600596" w14:textId="77777777" w:rsidR="00DE7E77" w:rsidRPr="00673801" w:rsidRDefault="00DE7E77" w:rsidP="00C17996">
      <w:pPr>
        <w:ind w:firstLine="720"/>
        <w:rPr>
          <w:rFonts w:ascii="GHEA Grapalat" w:hAnsi="GHEA Grapalat" w:cs="GHEA Grapalat"/>
          <w:sz w:val="22"/>
          <w:szCs w:val="22"/>
        </w:rPr>
      </w:pPr>
    </w:p>
    <w:p w14:paraId="348177E4" w14:textId="4B7BAB32" w:rsidR="003F1259" w:rsidRPr="00673801" w:rsidRDefault="00C42266" w:rsidP="00C17996">
      <w:pPr>
        <w:ind w:firstLine="720"/>
        <w:rPr>
          <w:rFonts w:ascii="GHEA Grapalat" w:hAnsi="GHEA Grapalat" w:cs="GHEA Grapalat"/>
          <w:sz w:val="22"/>
          <w:szCs w:val="22"/>
        </w:rPr>
      </w:pPr>
      <w:r w:rsidRPr="00673801">
        <w:rPr>
          <w:rFonts w:ascii="GHEA Grapalat" w:hAnsi="GHEA Grapalat" w:cs="GHEA Grapalat"/>
          <w:sz w:val="22"/>
          <w:szCs w:val="22"/>
        </w:rPr>
        <w:t xml:space="preserve">Վերականգնվող էներգիայի աղբյուրների օգտագործման ընդլայնումը հանգեցնելու է </w:t>
      </w:r>
      <w:r w:rsidR="00486EEB" w:rsidRPr="00673801">
        <w:rPr>
          <w:rFonts w:ascii="GHEA Grapalat" w:hAnsi="GHEA Grapalat" w:cs="GHEA Grapalat"/>
          <w:sz w:val="22"/>
          <w:szCs w:val="22"/>
        </w:rPr>
        <w:t xml:space="preserve">ներքին պահանջարկի բավարարման նպատակով </w:t>
      </w:r>
      <w:r w:rsidRPr="00673801">
        <w:rPr>
          <w:rFonts w:ascii="GHEA Grapalat" w:hAnsi="GHEA Grapalat" w:cs="GHEA Grapalat"/>
          <w:sz w:val="22"/>
          <w:szCs w:val="22"/>
        </w:rPr>
        <w:t>էլեկտրաէներգիայի արտադրության կառուցվածքում ցածր ածխածնային էներգիայի մասնաբաժնի ավելացմանը</w:t>
      </w:r>
      <w:r w:rsidR="00486EEB" w:rsidRPr="00673801">
        <w:rPr>
          <w:rFonts w:ascii="GHEA Grapalat" w:hAnsi="GHEA Grapalat" w:cs="GHEA Grapalat"/>
          <w:sz w:val="22"/>
          <w:szCs w:val="22"/>
        </w:rPr>
        <w:t xml:space="preserve"> (2030 թ</w:t>
      </w:r>
      <w:r w:rsidR="00486EEB" w:rsidRPr="00673801">
        <w:rPr>
          <w:rFonts w:ascii="MS Mincho" w:hAnsi="MS Mincho" w:cs="MS Mincho"/>
          <w:sz w:val="22"/>
          <w:szCs w:val="22"/>
        </w:rPr>
        <w:t>․</w:t>
      </w:r>
      <w:r w:rsidR="00486EEB" w:rsidRPr="00673801">
        <w:rPr>
          <w:rFonts w:ascii="GHEA Grapalat" w:hAnsi="GHEA Grapalat" w:cs="GHEA Grapalat"/>
          <w:sz w:val="22"/>
          <w:szCs w:val="22"/>
        </w:rPr>
        <w:t>՝ 75 տոկոս՝ 2019</w:t>
      </w:r>
      <w:r w:rsidR="00110A1D" w:rsidRPr="00673801">
        <w:rPr>
          <w:rFonts w:ascii="GHEA Grapalat" w:hAnsi="GHEA Grapalat" w:cs="GHEA Grapalat"/>
          <w:sz w:val="22"/>
          <w:szCs w:val="22"/>
        </w:rPr>
        <w:t xml:space="preserve"> թ</w:t>
      </w:r>
      <w:r w:rsidR="00110A1D" w:rsidRPr="00673801">
        <w:rPr>
          <w:rFonts w:ascii="MS Mincho" w:hAnsi="MS Mincho" w:cs="MS Mincho"/>
          <w:sz w:val="22"/>
          <w:szCs w:val="22"/>
        </w:rPr>
        <w:t>․</w:t>
      </w:r>
      <w:r w:rsidR="00110A1D" w:rsidRPr="00673801">
        <w:rPr>
          <w:rFonts w:ascii="GHEA Grapalat" w:hAnsi="GHEA Grapalat" w:cs="GHEA Grapalat"/>
          <w:sz w:val="22"/>
          <w:szCs w:val="22"/>
        </w:rPr>
        <w:t>՝ 72 տոկոսի համեմատ</w:t>
      </w:r>
      <w:r w:rsidR="00486EEB" w:rsidRPr="00673801">
        <w:rPr>
          <w:rFonts w:ascii="GHEA Grapalat" w:hAnsi="GHEA Grapalat" w:cs="GHEA Grapalat"/>
          <w:sz w:val="22"/>
          <w:szCs w:val="22"/>
        </w:rPr>
        <w:t>)</w:t>
      </w:r>
      <w:r w:rsidR="00110A1D" w:rsidRPr="00673801">
        <w:rPr>
          <w:rFonts w:ascii="GHEA Grapalat" w:hAnsi="GHEA Grapalat" w:cs="GHEA Grapalat"/>
          <w:sz w:val="22"/>
          <w:szCs w:val="22"/>
        </w:rPr>
        <w:t>։ Այդուհանդերձ, էլեկտրաէներգիայի ընդամենը արտադրության կառուցվածքում ցածր ածխածնային էներգիայի մասնաբաժինը ունենալու է նվազման միտում  (2030 թ</w:t>
      </w:r>
      <w:r w:rsidR="00110A1D" w:rsidRPr="00673801">
        <w:rPr>
          <w:rFonts w:ascii="MS Mincho" w:hAnsi="MS Mincho" w:cs="MS Mincho"/>
          <w:sz w:val="22"/>
          <w:szCs w:val="22"/>
        </w:rPr>
        <w:t>․</w:t>
      </w:r>
      <w:r w:rsidR="00110A1D" w:rsidRPr="00673801">
        <w:rPr>
          <w:rFonts w:ascii="GHEA Grapalat" w:hAnsi="GHEA Grapalat" w:cs="GHEA Grapalat"/>
          <w:sz w:val="22"/>
          <w:szCs w:val="22"/>
        </w:rPr>
        <w:t>՝ 51 տոկոս՝ 2019 թ</w:t>
      </w:r>
      <w:r w:rsidR="00110A1D" w:rsidRPr="00673801">
        <w:rPr>
          <w:rFonts w:ascii="MS Mincho" w:hAnsi="MS Mincho" w:cs="MS Mincho"/>
          <w:sz w:val="22"/>
          <w:szCs w:val="22"/>
        </w:rPr>
        <w:t>․</w:t>
      </w:r>
      <w:r w:rsidR="00110A1D" w:rsidRPr="00673801">
        <w:rPr>
          <w:rFonts w:ascii="GHEA Grapalat" w:hAnsi="GHEA Grapalat" w:cs="GHEA Grapalat"/>
          <w:sz w:val="22"/>
          <w:szCs w:val="22"/>
        </w:rPr>
        <w:t>՝ 60 տոկոսի համեմատ)՝ պայմանավորված այն հանգամանքով, որ արտահանվող էլեկտրաէներգիան հիմնական արտադրվելու է ի հաշիվ բնական գազի օգտագործման։</w:t>
      </w:r>
    </w:p>
    <w:p w14:paraId="7EC2F36D" w14:textId="009C774F" w:rsidR="00C42266" w:rsidRPr="00673801" w:rsidRDefault="00C42266" w:rsidP="00C17996">
      <w:pPr>
        <w:ind w:firstLine="720"/>
        <w:rPr>
          <w:rFonts w:ascii="GHEA Grapalat" w:hAnsi="GHEA Grapalat" w:cs="GHEA Grapalat"/>
          <w:sz w:val="22"/>
          <w:szCs w:val="22"/>
        </w:rPr>
      </w:pPr>
    </w:p>
    <w:p w14:paraId="4BF9E7B7" w14:textId="77777777" w:rsidR="00E64965" w:rsidRPr="00673801" w:rsidRDefault="00C42266" w:rsidP="0020622D">
      <w:pPr>
        <w:ind w:firstLine="720"/>
        <w:rPr>
          <w:rFonts w:ascii="GHEA Grapalat" w:hAnsi="GHEA Grapalat" w:cs="GHEA Grapalat"/>
          <w:sz w:val="22"/>
          <w:szCs w:val="22"/>
        </w:rPr>
      </w:pPr>
      <w:r w:rsidRPr="00673801">
        <w:rPr>
          <w:rFonts w:ascii="GHEA Grapalat" w:hAnsi="GHEA Grapalat" w:cs="GHEA Grapalat"/>
          <w:b/>
          <w:sz w:val="22"/>
          <w:szCs w:val="22"/>
          <w:u w:val="single"/>
        </w:rPr>
        <w:t>Էներգախնայողություն։</w:t>
      </w:r>
      <w:r w:rsidR="00ED4561" w:rsidRPr="00673801">
        <w:rPr>
          <w:rFonts w:ascii="GHEA Grapalat" w:hAnsi="GHEA Grapalat" w:cs="GHEA Grapalat"/>
          <w:b/>
          <w:sz w:val="22"/>
          <w:szCs w:val="22"/>
        </w:rPr>
        <w:t xml:space="preserve"> </w:t>
      </w:r>
      <w:r w:rsidR="00ED4561" w:rsidRPr="00673801">
        <w:rPr>
          <w:rFonts w:ascii="GHEA Grapalat" w:hAnsi="GHEA Grapalat" w:cs="GHEA Grapalat"/>
          <w:sz w:val="22"/>
          <w:szCs w:val="22"/>
        </w:rPr>
        <w:t xml:space="preserve">Էներգախանյողության գծով թիրախները սահմանվել են՝ դիտարկելով քաղաքաննությունների և բազային սցենարներին համապատասխանող </w:t>
      </w:r>
      <w:r w:rsidR="00DE0D1D" w:rsidRPr="00673801">
        <w:rPr>
          <w:rFonts w:ascii="GHEA Grapalat" w:hAnsi="GHEA Grapalat" w:cs="GHEA Grapalat"/>
          <w:sz w:val="22"/>
          <w:szCs w:val="22"/>
        </w:rPr>
        <w:t xml:space="preserve">առաջնային էներգիայի մատակարարման և ընդամենը վերջնական էներգիայի սպառման ցուցանիշների միջև տարբերությունները։ </w:t>
      </w:r>
    </w:p>
    <w:p w14:paraId="74CE5237" w14:textId="77777777" w:rsidR="00E64965" w:rsidRPr="00673801" w:rsidRDefault="00E64965" w:rsidP="0020622D">
      <w:pPr>
        <w:ind w:firstLine="720"/>
        <w:rPr>
          <w:rFonts w:ascii="GHEA Grapalat" w:hAnsi="GHEA Grapalat" w:cs="GHEA Grapalat"/>
          <w:sz w:val="22"/>
          <w:szCs w:val="22"/>
        </w:rPr>
      </w:pPr>
    </w:p>
    <w:p w14:paraId="1758CD83" w14:textId="111835C7" w:rsidR="00C42266" w:rsidRPr="00673801" w:rsidRDefault="00F51E59" w:rsidP="0020622D">
      <w:pPr>
        <w:ind w:firstLine="720"/>
        <w:rPr>
          <w:rFonts w:ascii="GHEA Grapalat" w:hAnsi="GHEA Grapalat" w:cs="GHEA Grapalat"/>
          <w:sz w:val="22"/>
          <w:szCs w:val="22"/>
        </w:rPr>
      </w:pPr>
      <w:r w:rsidRPr="00673801">
        <w:rPr>
          <w:rFonts w:ascii="GHEA Grapalat" w:hAnsi="GHEA Grapalat" w:cs="GHEA Grapalat"/>
          <w:sz w:val="22"/>
          <w:szCs w:val="22"/>
        </w:rPr>
        <w:t xml:space="preserve">Մասնավորապես, ծրագիրը նպատակադրում է, որ 2030 թվականին </w:t>
      </w:r>
      <w:r w:rsidRPr="00673801">
        <w:rPr>
          <w:rFonts w:ascii="GHEA Grapalat" w:hAnsi="GHEA Grapalat" w:cs="GHEA Grapalat"/>
          <w:i/>
          <w:sz w:val="22"/>
          <w:szCs w:val="22"/>
        </w:rPr>
        <w:t xml:space="preserve">ընդամենը առաջնային էներգիայի մատակարման գծով կուտակային </w:t>
      </w:r>
      <w:r w:rsidR="0020622D" w:rsidRPr="00673801">
        <w:rPr>
          <w:rFonts w:ascii="GHEA Grapalat" w:hAnsi="GHEA Grapalat" w:cs="GHEA Grapalat"/>
          <w:i/>
          <w:sz w:val="22"/>
          <w:szCs w:val="22"/>
        </w:rPr>
        <w:t>էներգա</w:t>
      </w:r>
      <w:r w:rsidRPr="00673801">
        <w:rPr>
          <w:rFonts w:ascii="GHEA Grapalat" w:hAnsi="GHEA Grapalat" w:cs="GHEA Grapalat"/>
          <w:i/>
          <w:sz w:val="22"/>
          <w:szCs w:val="22"/>
        </w:rPr>
        <w:t>խնայողությունը</w:t>
      </w:r>
      <w:r w:rsidRPr="00673801">
        <w:rPr>
          <w:rFonts w:ascii="GHEA Grapalat" w:hAnsi="GHEA Grapalat" w:cs="GHEA Grapalat"/>
          <w:sz w:val="22"/>
          <w:szCs w:val="22"/>
        </w:rPr>
        <w:t>՝ հաշվարկած որպես հայտարարված քաղաքականությունների և բազային սցենարներին համապատասխանող ընդամենը առաջնային էներգիայի մատակարման մեծությունների տարբերության բացարձակ մեծություն, կկազմ</w:t>
      </w:r>
      <w:r w:rsidR="0020622D" w:rsidRPr="00673801">
        <w:rPr>
          <w:rFonts w:ascii="GHEA Grapalat" w:hAnsi="GHEA Grapalat" w:cs="GHEA Grapalat"/>
          <w:sz w:val="22"/>
          <w:szCs w:val="22"/>
        </w:rPr>
        <w:t>ի</w:t>
      </w:r>
      <w:r w:rsidRPr="00673801">
        <w:rPr>
          <w:rFonts w:ascii="GHEA Grapalat" w:hAnsi="GHEA Grapalat" w:cs="GHEA Grapalat"/>
          <w:sz w:val="22"/>
          <w:szCs w:val="22"/>
        </w:rPr>
        <w:t xml:space="preserve"> 815 կտ ն</w:t>
      </w:r>
      <w:r w:rsidRPr="00673801">
        <w:rPr>
          <w:rFonts w:ascii="MS Mincho" w:eastAsia="MS Mincho" w:hAnsi="MS Mincho" w:cs="MS Mincho"/>
          <w:sz w:val="22"/>
          <w:szCs w:val="22"/>
        </w:rPr>
        <w:t>․</w:t>
      </w:r>
      <w:r w:rsidRPr="00673801">
        <w:rPr>
          <w:rFonts w:ascii="GHEA Grapalat" w:hAnsi="GHEA Grapalat" w:cs="GHEA Grapalat"/>
          <w:sz w:val="22"/>
          <w:szCs w:val="22"/>
        </w:rPr>
        <w:t xml:space="preserve"> հ</w:t>
      </w:r>
      <w:r w:rsidRPr="00673801">
        <w:rPr>
          <w:rFonts w:ascii="MS Mincho" w:eastAsia="MS Mincho" w:hAnsi="MS Mincho" w:cs="MS Mincho"/>
          <w:sz w:val="22"/>
          <w:szCs w:val="22"/>
        </w:rPr>
        <w:t>․</w:t>
      </w:r>
      <w:r w:rsidRPr="00673801">
        <w:rPr>
          <w:rFonts w:ascii="GHEA Grapalat" w:hAnsi="GHEA Grapalat" w:cs="GHEA Grapalat"/>
          <w:sz w:val="22"/>
          <w:szCs w:val="22"/>
        </w:rPr>
        <w:t xml:space="preserve">, իսկ </w:t>
      </w:r>
      <w:r w:rsidRPr="00673801">
        <w:rPr>
          <w:rFonts w:ascii="GHEA Grapalat" w:hAnsi="GHEA Grapalat" w:cs="GHEA Grapalat"/>
          <w:i/>
          <w:sz w:val="22"/>
          <w:szCs w:val="22"/>
        </w:rPr>
        <w:t xml:space="preserve">ընդամենը վերջնական էներգիայի սպառման գծով կուտակային </w:t>
      </w:r>
      <w:r w:rsidR="0020622D" w:rsidRPr="00673801">
        <w:rPr>
          <w:rFonts w:ascii="GHEA Grapalat" w:hAnsi="GHEA Grapalat" w:cs="GHEA Grapalat"/>
          <w:i/>
          <w:sz w:val="22"/>
          <w:szCs w:val="22"/>
        </w:rPr>
        <w:t>էներգա</w:t>
      </w:r>
      <w:r w:rsidRPr="00673801">
        <w:rPr>
          <w:rFonts w:ascii="GHEA Grapalat" w:hAnsi="GHEA Grapalat" w:cs="GHEA Grapalat"/>
          <w:i/>
          <w:sz w:val="22"/>
          <w:szCs w:val="22"/>
        </w:rPr>
        <w:t>խնայողությունը</w:t>
      </w:r>
      <w:r w:rsidRPr="00673801">
        <w:rPr>
          <w:rFonts w:ascii="GHEA Grapalat" w:hAnsi="GHEA Grapalat" w:cs="GHEA Grapalat"/>
          <w:sz w:val="22"/>
          <w:szCs w:val="22"/>
        </w:rPr>
        <w:t xml:space="preserve">՝ հաշվարկած որպես հայտարարված քաղաքականությունների և բազային սցենարներին համապատասխանող ընդամենը վերջնական էներգիայի մատակարման մեծությունների տարբերության բացարձակ մեծություն, կկազմեն </w:t>
      </w:r>
      <w:r w:rsidR="0020622D" w:rsidRPr="00673801">
        <w:rPr>
          <w:rFonts w:ascii="GHEA Grapalat" w:hAnsi="GHEA Grapalat" w:cs="GHEA Grapalat"/>
          <w:sz w:val="22"/>
          <w:szCs w:val="22"/>
        </w:rPr>
        <w:t>931</w:t>
      </w:r>
      <w:r w:rsidRPr="00673801">
        <w:rPr>
          <w:rFonts w:ascii="GHEA Grapalat" w:hAnsi="GHEA Grapalat" w:cs="GHEA Grapalat"/>
          <w:sz w:val="22"/>
          <w:szCs w:val="22"/>
        </w:rPr>
        <w:t xml:space="preserve"> կտ ն</w:t>
      </w:r>
      <w:r w:rsidRPr="00673801">
        <w:rPr>
          <w:rFonts w:ascii="MS Mincho" w:eastAsia="MS Mincho" w:hAnsi="MS Mincho" w:cs="MS Mincho"/>
          <w:sz w:val="22"/>
          <w:szCs w:val="22"/>
        </w:rPr>
        <w:t>․</w:t>
      </w:r>
      <w:r w:rsidRPr="00673801">
        <w:rPr>
          <w:rFonts w:ascii="GHEA Grapalat" w:hAnsi="GHEA Grapalat" w:cs="GHEA Grapalat"/>
          <w:sz w:val="22"/>
          <w:szCs w:val="22"/>
        </w:rPr>
        <w:t xml:space="preserve"> հ</w:t>
      </w:r>
      <w:r w:rsidRPr="00673801">
        <w:rPr>
          <w:rFonts w:ascii="MS Mincho" w:eastAsia="MS Mincho" w:hAnsi="MS Mincho" w:cs="MS Mincho"/>
          <w:sz w:val="22"/>
          <w:szCs w:val="22"/>
        </w:rPr>
        <w:t>․</w:t>
      </w:r>
      <w:r w:rsidR="0020622D" w:rsidRPr="00673801">
        <w:rPr>
          <w:rFonts w:ascii="GHEA Grapalat" w:hAnsi="GHEA Grapalat" w:cs="MS Mincho"/>
          <w:sz w:val="22"/>
          <w:szCs w:val="22"/>
        </w:rPr>
        <w:t xml:space="preserve"> (վերջինս կազմում է բազային սցենարին </w:t>
      </w:r>
      <w:r w:rsidR="0020622D" w:rsidRPr="00673801">
        <w:rPr>
          <w:rFonts w:ascii="GHEA Grapalat" w:hAnsi="GHEA Grapalat" w:cs="MS Mincho"/>
          <w:sz w:val="22"/>
          <w:szCs w:val="22"/>
        </w:rPr>
        <w:lastRenderedPageBreak/>
        <w:t>համապատասխանող ընդամենը վերջնական էներգիայի սպառման շուրջ 20 տոկոսը)</w:t>
      </w:r>
      <w:r w:rsidR="00EF2DB7" w:rsidRPr="00673801">
        <w:rPr>
          <w:rStyle w:val="FootnoteReference"/>
          <w:rFonts w:ascii="GHEA Grapalat" w:hAnsi="GHEA Grapalat" w:cs="GHEA Grapalat"/>
          <w:sz w:val="22"/>
        </w:rPr>
        <w:footnoteReference w:id="7"/>
      </w:r>
      <w:r w:rsidR="0020622D" w:rsidRPr="00673801">
        <w:rPr>
          <w:rFonts w:ascii="GHEA Grapalat" w:hAnsi="GHEA Grapalat" w:cs="GHEA Grapalat"/>
          <w:sz w:val="22"/>
          <w:szCs w:val="22"/>
        </w:rPr>
        <w:t>։</w:t>
      </w:r>
    </w:p>
    <w:p w14:paraId="483B8EE0" w14:textId="145669E5" w:rsidR="00A63D66" w:rsidRPr="00673801" w:rsidRDefault="004E6F47" w:rsidP="00412087">
      <w:pPr>
        <w:widowControl/>
        <w:jc w:val="left"/>
        <w:rPr>
          <w:rFonts w:ascii="GHEA Grapalat" w:hAnsi="GHEA Grapalat" w:cs="GHEA Grapalat"/>
          <w:sz w:val="22"/>
          <w:szCs w:val="22"/>
        </w:rPr>
      </w:pPr>
      <w:r w:rsidRPr="00673801">
        <w:rPr>
          <w:rFonts w:ascii="GHEA Grapalat" w:hAnsi="GHEA Grapalat" w:cs="GHEA Grapalat"/>
          <w:sz w:val="22"/>
          <w:szCs w:val="22"/>
        </w:rPr>
        <w:t xml:space="preserve"> </w:t>
      </w:r>
    </w:p>
    <w:tbl>
      <w:tblPr>
        <w:tblStyle w:val="TableGrid"/>
        <w:tblW w:w="0" w:type="auto"/>
        <w:tblLook w:val="04A0" w:firstRow="1" w:lastRow="0" w:firstColumn="1" w:lastColumn="0" w:noHBand="0" w:noVBand="1"/>
      </w:tblPr>
      <w:tblGrid>
        <w:gridCol w:w="9628"/>
      </w:tblGrid>
      <w:tr w:rsidR="00ED4561" w:rsidRPr="00673801" w14:paraId="32831178" w14:textId="77777777" w:rsidTr="00ED4561">
        <w:tc>
          <w:tcPr>
            <w:tcW w:w="9628" w:type="dxa"/>
          </w:tcPr>
          <w:p w14:paraId="69223434" w14:textId="77777777" w:rsidR="00ED4561" w:rsidRPr="00673801" w:rsidRDefault="00ED4561" w:rsidP="00ED4561">
            <w:pPr>
              <w:rPr>
                <w:rFonts w:ascii="GHEA Grapalat" w:hAnsi="GHEA Grapalat" w:cs="GHEA Grapalat"/>
                <w:b/>
                <w:sz w:val="20"/>
              </w:rPr>
            </w:pPr>
            <w:r w:rsidRPr="00673801">
              <w:rPr>
                <w:rFonts w:ascii="GHEA Grapalat" w:hAnsi="GHEA Grapalat" w:cs="GHEA Grapalat"/>
                <w:b/>
                <w:sz w:val="20"/>
              </w:rPr>
              <w:t>Ներդիր 1</w:t>
            </w:r>
            <w:r w:rsidRPr="00673801">
              <w:rPr>
                <w:rFonts w:ascii="MS Mincho" w:eastAsia="MS Mincho" w:hAnsi="MS Mincho" w:cs="MS Mincho"/>
                <w:b/>
                <w:sz w:val="20"/>
              </w:rPr>
              <w:t>․</w:t>
            </w:r>
            <w:r w:rsidRPr="00673801">
              <w:rPr>
                <w:rFonts w:ascii="GHEA Grapalat" w:hAnsi="GHEA Grapalat" w:cs="GHEA Grapalat"/>
                <w:b/>
                <w:sz w:val="20"/>
              </w:rPr>
              <w:t xml:space="preserve"> Դիտարկվող սցենարների հիմքում դրված հիմնական ենթադրություններ</w:t>
            </w:r>
          </w:p>
          <w:p w14:paraId="6039A7C0" w14:textId="77777777" w:rsidR="00ED4561" w:rsidRPr="00673801" w:rsidRDefault="00ED4561" w:rsidP="00ED4561">
            <w:pPr>
              <w:ind w:firstLine="720"/>
              <w:rPr>
                <w:rFonts w:ascii="GHEA Grapalat" w:hAnsi="GHEA Grapalat" w:cs="GHEA Grapalat"/>
                <w:sz w:val="20"/>
              </w:rPr>
            </w:pPr>
          </w:p>
          <w:p w14:paraId="1EE54A11" w14:textId="77777777" w:rsidR="00ED4561" w:rsidRPr="00673801" w:rsidRDefault="00ED4561" w:rsidP="00127966">
            <w:pPr>
              <w:pStyle w:val="ListParagraph"/>
              <w:numPr>
                <w:ilvl w:val="0"/>
                <w:numId w:val="14"/>
              </w:numPr>
              <w:ind w:left="1021" w:hanging="567"/>
              <w:jc w:val="both"/>
              <w:rPr>
                <w:rFonts w:ascii="GHEA Grapalat" w:hAnsi="GHEA Grapalat" w:cs="GHEA Grapalat"/>
                <w:lang w:val="hy-AM"/>
              </w:rPr>
            </w:pPr>
            <w:r w:rsidRPr="00673801">
              <w:rPr>
                <w:rFonts w:ascii="GHEA Grapalat" w:hAnsi="GHEA Grapalat" w:cs="GHEA Grapalat"/>
                <w:u w:val="single"/>
                <w:lang w:val="hy-AM"/>
              </w:rPr>
              <w:t>Տնտեսական աճ</w:t>
            </w:r>
            <w:r w:rsidRPr="00673801">
              <w:rPr>
                <w:rFonts w:ascii="GHEA Grapalat" w:hAnsi="GHEA Grapalat" w:cs="GHEA Grapalat"/>
                <w:lang w:val="hy-AM"/>
              </w:rPr>
              <w:t xml:space="preserve">։ Ծրագիրը մշակվել է հիմք ընդունելով ծրագրային ժամանակահատվածում իրական արտահայտությամբ ՀՆԱ-ն աճելու է միջինում տարեկան 7 տոկոսով։ Տնտեսական աճի գծով արված ենթադրությունների համար հիմք են հանդիսացել միջնաժամկետ և երկարաժամկետ հատվածում Հայաստանի տնտեսության զարգացման առկա կանխատեսումներն ու գնահատականները` հիմք ընդունելով Հայաստանի Հանրապետության կառավարության ծրագիրը։ </w:t>
            </w:r>
          </w:p>
          <w:p w14:paraId="75A9B332" w14:textId="77777777" w:rsidR="00ED4561" w:rsidRPr="00673801" w:rsidRDefault="00ED4561" w:rsidP="00127966">
            <w:pPr>
              <w:pStyle w:val="ListParagraph"/>
              <w:numPr>
                <w:ilvl w:val="0"/>
                <w:numId w:val="14"/>
              </w:numPr>
              <w:ind w:left="1021" w:hanging="567"/>
              <w:jc w:val="both"/>
              <w:rPr>
                <w:rFonts w:ascii="GHEA Grapalat" w:hAnsi="GHEA Grapalat" w:cs="GHEA Grapalat"/>
                <w:u w:val="single"/>
                <w:lang w:val="hy-AM"/>
              </w:rPr>
            </w:pPr>
            <w:r w:rsidRPr="00673801">
              <w:rPr>
                <w:rFonts w:ascii="GHEA Grapalat" w:hAnsi="GHEA Grapalat" w:cs="GHEA Grapalat"/>
                <w:u w:val="single"/>
                <w:lang w:val="hy-AM"/>
              </w:rPr>
              <w:t>Բնակչության թվաքանակ։</w:t>
            </w:r>
            <w:r w:rsidRPr="00673801">
              <w:rPr>
                <w:rFonts w:ascii="GHEA Grapalat" w:hAnsi="GHEA Grapalat" w:cs="GHEA Grapalat"/>
                <w:lang w:val="hy-AM"/>
              </w:rPr>
              <w:t xml:space="preserve"> Բնակչության թվաքանակի գնահատականների համար հիմք են հանդիսացել ՄԱԿ–ի կողմից հրապարակվող ըստ երկրների բնակչության թվաքանակի երկարաժամկետ կանխատեսումներն ու գնահատականները։ Ենթադրվում է, որ ծրագրային ժամանակահատվածում բնակչության թվաքանակի փոփոխությունները ոչ էական են լինելու։</w:t>
            </w:r>
          </w:p>
          <w:p w14:paraId="0A4C7722" w14:textId="77777777" w:rsidR="00ED4561" w:rsidRPr="00673801" w:rsidRDefault="00ED4561" w:rsidP="00127966">
            <w:pPr>
              <w:pStyle w:val="ListParagraph"/>
              <w:numPr>
                <w:ilvl w:val="0"/>
                <w:numId w:val="14"/>
              </w:numPr>
              <w:ind w:left="1021" w:hanging="567"/>
              <w:jc w:val="both"/>
              <w:rPr>
                <w:rFonts w:ascii="GHEA Grapalat" w:hAnsi="GHEA Grapalat" w:cs="GHEA Grapalat"/>
                <w:sz w:val="22"/>
                <w:szCs w:val="22"/>
                <w:lang w:val="hy-AM"/>
              </w:rPr>
            </w:pPr>
            <w:r w:rsidRPr="00673801">
              <w:rPr>
                <w:rFonts w:ascii="GHEA Grapalat" w:hAnsi="GHEA Grapalat" w:cs="GHEA Grapalat"/>
                <w:u w:val="single"/>
                <w:lang w:val="hy-AM"/>
              </w:rPr>
              <w:t>Կլիմայական պայմաններ։</w:t>
            </w:r>
            <w:r w:rsidRPr="00673801">
              <w:rPr>
                <w:rFonts w:ascii="GHEA Grapalat" w:hAnsi="GHEA Grapalat" w:cs="GHEA Grapalat"/>
                <w:lang w:val="hy-AM"/>
              </w:rPr>
              <w:t xml:space="preserve"> Կլիմայական պայմանների մասով, որոնք ծրագրի նախագծման հաջորդ էական գործոնն են, ենթադրվել է, որ կպահպանվեն 2010 – 2019 թթ</w:t>
            </w:r>
            <w:r w:rsidRPr="00673801">
              <w:rPr>
                <w:rFonts w:ascii="MS Mincho" w:eastAsia="MS Mincho" w:hAnsi="MS Mincho" w:cs="MS Mincho"/>
                <w:lang w:val="hy-AM"/>
              </w:rPr>
              <w:t>․</w:t>
            </w:r>
            <w:r w:rsidRPr="00673801">
              <w:rPr>
                <w:rFonts w:ascii="GHEA Grapalat" w:hAnsi="GHEA Grapalat" w:cs="GHEA Grapalat"/>
                <w:lang w:val="hy-AM"/>
              </w:rPr>
              <w:t xml:space="preserve"> միջինացված ցուցանիշները։</w:t>
            </w:r>
          </w:p>
        </w:tc>
      </w:tr>
    </w:tbl>
    <w:p w14:paraId="6941F252" w14:textId="77777777" w:rsidR="00ED4561" w:rsidRPr="00673801" w:rsidRDefault="00ED4561" w:rsidP="00C17996">
      <w:pPr>
        <w:ind w:firstLine="720"/>
        <w:rPr>
          <w:rFonts w:ascii="GHEA Grapalat" w:hAnsi="GHEA Grapalat" w:cs="GHEA Grapalat"/>
          <w:sz w:val="22"/>
          <w:szCs w:val="22"/>
        </w:rPr>
      </w:pPr>
    </w:p>
    <w:p w14:paraId="21FA29CE" w14:textId="77777777" w:rsidR="00ED4561" w:rsidRPr="00673801" w:rsidRDefault="00981667" w:rsidP="00C17996">
      <w:pPr>
        <w:ind w:firstLine="720"/>
        <w:rPr>
          <w:rFonts w:ascii="GHEA Grapalat" w:hAnsi="GHEA Grapalat" w:cs="GHEA Grapalat"/>
          <w:sz w:val="22"/>
          <w:szCs w:val="22"/>
        </w:rPr>
      </w:pPr>
      <w:r w:rsidRPr="00673801">
        <w:rPr>
          <w:rFonts w:ascii="GHEA Grapalat" w:hAnsi="GHEA Grapalat" w:cs="GHEA Grapalat"/>
          <w:sz w:val="22"/>
          <w:szCs w:val="22"/>
        </w:rPr>
        <w:t>Ծրագրի իրականացումը կնպաստի նաև ջերմոցային գազերի արտանետումների մակարդակի կրճատմանը։ Մասնավորապես, կանխատեսվում է, որ 2030 թ</w:t>
      </w:r>
      <w:r w:rsidRPr="00673801">
        <w:rPr>
          <w:rFonts w:ascii="MS Mincho" w:hAnsi="MS Mincho" w:cs="MS Mincho"/>
          <w:sz w:val="22"/>
          <w:szCs w:val="22"/>
        </w:rPr>
        <w:t>․</w:t>
      </w:r>
      <w:r w:rsidRPr="00673801">
        <w:rPr>
          <w:rFonts w:ascii="GHEA Grapalat" w:hAnsi="GHEA Grapalat" w:cs="GHEA Grapalat"/>
          <w:sz w:val="22"/>
          <w:szCs w:val="22"/>
        </w:rPr>
        <w:t xml:space="preserve"> էներգետիկայի ոլորտում ջերմոցային գազերի ընդհանուր արտանետումները 1990 թ</w:t>
      </w:r>
      <w:r w:rsidRPr="00673801">
        <w:rPr>
          <w:rFonts w:ascii="MS Mincho" w:hAnsi="MS Mincho" w:cs="MS Mincho"/>
          <w:sz w:val="22"/>
          <w:szCs w:val="22"/>
        </w:rPr>
        <w:t>․</w:t>
      </w:r>
      <w:r w:rsidRPr="00673801">
        <w:rPr>
          <w:rFonts w:ascii="GHEA Grapalat" w:hAnsi="GHEA Grapalat" w:cs="GHEA Grapalat"/>
          <w:sz w:val="22"/>
          <w:szCs w:val="22"/>
        </w:rPr>
        <w:t xml:space="preserve"> մակարդակի համեմատ կնվազեն շուրջ 50 տոկոսով։ Ընդ որում, ներքին պահանջարկի բավա</w:t>
      </w:r>
      <w:r w:rsidR="00AD29A1" w:rsidRPr="00673801">
        <w:rPr>
          <w:rFonts w:ascii="GHEA Grapalat" w:hAnsi="GHEA Grapalat" w:cs="GHEA Grapalat"/>
          <w:sz w:val="22"/>
          <w:szCs w:val="22"/>
        </w:rPr>
        <w:t>րարման նպատակով արտադրությունից ջերմոցային գազերի արտանետումները կրճատվելու են անհամեմատ ավելի բարձր տեմպերով՝ 2030 թ</w:t>
      </w:r>
      <w:r w:rsidR="00AD29A1" w:rsidRPr="00673801">
        <w:rPr>
          <w:rFonts w:ascii="MS Mincho" w:hAnsi="MS Mincho" w:cs="MS Mincho"/>
          <w:sz w:val="22"/>
          <w:szCs w:val="22"/>
        </w:rPr>
        <w:t>․</w:t>
      </w:r>
      <w:r w:rsidR="00AD29A1" w:rsidRPr="00673801">
        <w:rPr>
          <w:rFonts w:ascii="GHEA Grapalat" w:hAnsi="GHEA Grapalat" w:cs="GHEA Grapalat"/>
          <w:sz w:val="22"/>
          <w:szCs w:val="22"/>
        </w:rPr>
        <w:t>՝ 1990 թ</w:t>
      </w:r>
      <w:r w:rsidR="00AD29A1" w:rsidRPr="00673801">
        <w:rPr>
          <w:rFonts w:ascii="MS Mincho" w:hAnsi="MS Mincho" w:cs="MS Mincho"/>
          <w:sz w:val="22"/>
          <w:szCs w:val="22"/>
        </w:rPr>
        <w:t>․</w:t>
      </w:r>
      <w:r w:rsidR="00AD29A1" w:rsidRPr="00673801">
        <w:rPr>
          <w:rFonts w:ascii="GHEA Grapalat" w:hAnsi="GHEA Grapalat" w:cs="GHEA Grapalat"/>
          <w:sz w:val="22"/>
          <w:szCs w:val="22"/>
        </w:rPr>
        <w:t xml:space="preserve"> համեմատ ավելի, քան 60 տոկոսով։</w:t>
      </w:r>
    </w:p>
    <w:p w14:paraId="15227A89" w14:textId="77777777" w:rsidR="00981667" w:rsidRPr="00673801" w:rsidRDefault="00981667" w:rsidP="00C17996">
      <w:pPr>
        <w:ind w:firstLine="720"/>
        <w:rPr>
          <w:rFonts w:ascii="GHEA Grapalat" w:hAnsi="GHEA Grapalat" w:cs="GHEA Grapalat"/>
          <w:sz w:val="22"/>
          <w:szCs w:val="22"/>
        </w:rPr>
      </w:pPr>
    </w:p>
    <w:p w14:paraId="66C3A42C" w14:textId="77777777" w:rsidR="00A36F4A" w:rsidRPr="00673801" w:rsidRDefault="00EF2DB7" w:rsidP="00244A94">
      <w:pPr>
        <w:pStyle w:val="Heading2"/>
        <w:ind w:left="851" w:hanging="709"/>
        <w:rPr>
          <w:rFonts w:ascii="GHEA Grapalat" w:hAnsi="GHEA Grapalat"/>
        </w:rPr>
      </w:pPr>
      <w:bookmarkStart w:id="8" w:name="_Toc85804935"/>
      <w:r w:rsidRPr="00673801">
        <w:rPr>
          <w:rFonts w:ascii="GHEA Grapalat" w:hAnsi="GHEA Grapalat"/>
        </w:rPr>
        <w:t>Ց</w:t>
      </w:r>
      <w:r w:rsidR="00195A64" w:rsidRPr="00673801">
        <w:rPr>
          <w:rFonts w:ascii="GHEA Grapalat" w:hAnsi="GHEA Grapalat"/>
        </w:rPr>
        <w:t>ուցանիշների շրջանակ</w:t>
      </w:r>
      <w:r w:rsidRPr="00673801">
        <w:rPr>
          <w:rFonts w:ascii="GHEA Grapalat" w:hAnsi="GHEA Grapalat"/>
        </w:rPr>
        <w:t>ը</w:t>
      </w:r>
      <w:bookmarkEnd w:id="8"/>
    </w:p>
    <w:p w14:paraId="7A7E13FB" w14:textId="77777777" w:rsidR="00195A64" w:rsidRPr="00673801" w:rsidRDefault="00EF2DB7" w:rsidP="00EF2DB7">
      <w:pPr>
        <w:ind w:firstLine="720"/>
        <w:rPr>
          <w:rFonts w:ascii="GHEA Grapalat" w:hAnsi="GHEA Grapalat" w:cs="GHEA Grapalat"/>
          <w:sz w:val="22"/>
          <w:szCs w:val="22"/>
        </w:rPr>
      </w:pPr>
      <w:r w:rsidRPr="00673801">
        <w:rPr>
          <w:rFonts w:ascii="GHEA Grapalat" w:hAnsi="GHEA Grapalat" w:cs="GHEA Grapalat"/>
          <w:sz w:val="22"/>
          <w:szCs w:val="22"/>
        </w:rPr>
        <w:t xml:space="preserve">Ստորև բերվող աղյուսակում ամփոփվում </w:t>
      </w:r>
      <w:r w:rsidR="00B41557" w:rsidRPr="00673801">
        <w:rPr>
          <w:rFonts w:ascii="GHEA Grapalat" w:hAnsi="GHEA Grapalat" w:cs="GHEA Grapalat"/>
          <w:sz w:val="22"/>
          <w:szCs w:val="22"/>
        </w:rPr>
        <w:t>է</w:t>
      </w:r>
      <w:r w:rsidRPr="00673801">
        <w:rPr>
          <w:rFonts w:ascii="GHEA Grapalat" w:hAnsi="GHEA Grapalat" w:cs="GHEA Grapalat"/>
          <w:sz w:val="22"/>
          <w:szCs w:val="22"/>
        </w:rPr>
        <w:t xml:space="preserve"> ծրագրի հիմնական ցուցանիշների շրջանակը։</w:t>
      </w:r>
    </w:p>
    <w:p w14:paraId="51D188E1" w14:textId="77777777" w:rsidR="00195A64" w:rsidRPr="00673801" w:rsidRDefault="00195A64" w:rsidP="00195A64">
      <w:pPr>
        <w:rPr>
          <w:rFonts w:ascii="GHEA Grapalat" w:hAnsi="GHEA Grapalat"/>
        </w:rPr>
      </w:pPr>
    </w:p>
    <w:p w14:paraId="6E7D13F3" w14:textId="51657A47" w:rsidR="00B41557" w:rsidRPr="00673801" w:rsidRDefault="00B41557" w:rsidP="00B41557">
      <w:pPr>
        <w:pStyle w:val="Caption"/>
        <w:rPr>
          <w:sz w:val="20"/>
        </w:rPr>
      </w:pPr>
      <w:bookmarkStart w:id="9" w:name="_Toc83283968"/>
      <w:r w:rsidRPr="00673801">
        <w:rPr>
          <w:sz w:val="20"/>
        </w:rPr>
        <w:t>Ցուցանիշների շրջանակը</w:t>
      </w:r>
      <w:bookmarkEnd w:id="9"/>
    </w:p>
    <w:tbl>
      <w:tblPr>
        <w:tblW w:w="5000" w:type="pct"/>
        <w:tblLayout w:type="fixed"/>
        <w:tblLook w:val="04A0" w:firstRow="1" w:lastRow="0" w:firstColumn="1" w:lastColumn="0" w:noHBand="0" w:noVBand="1"/>
      </w:tblPr>
      <w:tblGrid>
        <w:gridCol w:w="4206"/>
        <w:gridCol w:w="1446"/>
        <w:gridCol w:w="795"/>
        <w:gridCol w:w="795"/>
        <w:gridCol w:w="795"/>
        <w:gridCol w:w="795"/>
        <w:gridCol w:w="796"/>
      </w:tblGrid>
      <w:tr w:rsidR="00EF2DB7" w:rsidRPr="00673801" w14:paraId="039213A7" w14:textId="77777777" w:rsidTr="00EF2DB7">
        <w:trPr>
          <w:trHeight w:val="255"/>
          <w:tblHeader/>
        </w:trPr>
        <w:tc>
          <w:tcPr>
            <w:tcW w:w="4206" w:type="dxa"/>
            <w:tcBorders>
              <w:top w:val="single" w:sz="4" w:space="0" w:color="auto"/>
              <w:left w:val="single" w:sz="4" w:space="0" w:color="auto"/>
              <w:bottom w:val="single" w:sz="4" w:space="0" w:color="auto"/>
              <w:right w:val="single" w:sz="4" w:space="0" w:color="auto"/>
            </w:tcBorders>
            <w:shd w:val="clear" w:color="000000" w:fill="ACB9CA"/>
            <w:noWrap/>
            <w:hideMark/>
          </w:tcPr>
          <w:p w14:paraId="4F7346EA" w14:textId="24C3A74B" w:rsidR="00EF2DB7" w:rsidRPr="00673801" w:rsidRDefault="00EF2DB7" w:rsidP="00EF2DB7">
            <w:pPr>
              <w:widowControl/>
              <w:jc w:val="left"/>
              <w:rPr>
                <w:rFonts w:ascii="GHEA Grapalat" w:hAnsi="GHEA Grapalat" w:cs="Arial"/>
                <w:b/>
                <w:color w:val="000000"/>
                <w:sz w:val="20"/>
              </w:rPr>
            </w:pPr>
            <w:r w:rsidRPr="00673801">
              <w:rPr>
                <w:rFonts w:cs="Calibri"/>
                <w:b/>
                <w:color w:val="000000"/>
                <w:sz w:val="20"/>
              </w:rPr>
              <w:t> </w:t>
            </w:r>
            <w:r w:rsidR="00ED504B" w:rsidRPr="00673801">
              <w:rPr>
                <w:rFonts w:ascii="GHEA Grapalat" w:hAnsi="GHEA Grapalat" w:cs="Calibri"/>
                <w:b/>
                <w:color w:val="000000"/>
                <w:sz w:val="20"/>
              </w:rPr>
              <w:t>Ցուցանիշ</w:t>
            </w:r>
          </w:p>
        </w:tc>
        <w:tc>
          <w:tcPr>
            <w:tcW w:w="1446" w:type="dxa"/>
            <w:tcBorders>
              <w:top w:val="single" w:sz="4" w:space="0" w:color="auto"/>
              <w:left w:val="nil"/>
              <w:bottom w:val="single" w:sz="4" w:space="0" w:color="auto"/>
              <w:right w:val="single" w:sz="4" w:space="0" w:color="auto"/>
            </w:tcBorders>
            <w:shd w:val="clear" w:color="000000" w:fill="ACB9CA"/>
            <w:noWrap/>
            <w:hideMark/>
          </w:tcPr>
          <w:p w14:paraId="14745FBE" w14:textId="00F5B7E6" w:rsidR="00EF2DB7" w:rsidRPr="00673801" w:rsidRDefault="00EF2DB7" w:rsidP="00EF2DB7">
            <w:pPr>
              <w:widowControl/>
              <w:jc w:val="left"/>
              <w:rPr>
                <w:rFonts w:ascii="GHEA Grapalat" w:hAnsi="GHEA Grapalat" w:cs="Arial"/>
                <w:b/>
                <w:color w:val="000000"/>
                <w:sz w:val="20"/>
              </w:rPr>
            </w:pPr>
            <w:r w:rsidRPr="00673801">
              <w:rPr>
                <w:rFonts w:cs="Calibri"/>
                <w:b/>
                <w:color w:val="000000"/>
                <w:sz w:val="20"/>
              </w:rPr>
              <w:t> </w:t>
            </w:r>
            <w:r w:rsidR="00ED504B" w:rsidRPr="00673801">
              <w:rPr>
                <w:rFonts w:ascii="GHEA Grapalat" w:hAnsi="GHEA Grapalat" w:cs="Calibri"/>
                <w:b/>
                <w:color w:val="000000"/>
                <w:sz w:val="20"/>
              </w:rPr>
              <w:t>Չափի միավոր</w:t>
            </w:r>
          </w:p>
        </w:tc>
        <w:tc>
          <w:tcPr>
            <w:tcW w:w="795" w:type="dxa"/>
            <w:tcBorders>
              <w:top w:val="single" w:sz="4" w:space="0" w:color="auto"/>
              <w:left w:val="nil"/>
              <w:bottom w:val="single" w:sz="4" w:space="0" w:color="auto"/>
              <w:right w:val="single" w:sz="4" w:space="0" w:color="auto"/>
            </w:tcBorders>
            <w:shd w:val="clear" w:color="000000" w:fill="ACB9CA"/>
            <w:noWrap/>
            <w:hideMark/>
          </w:tcPr>
          <w:p w14:paraId="4F89C29B" w14:textId="77777777" w:rsidR="00EF2DB7" w:rsidRPr="00673801" w:rsidRDefault="00EF2DB7" w:rsidP="00EF2DB7">
            <w:pPr>
              <w:widowControl/>
              <w:jc w:val="right"/>
              <w:rPr>
                <w:rFonts w:ascii="GHEA Grapalat" w:hAnsi="GHEA Grapalat" w:cs="Arial"/>
                <w:b/>
                <w:color w:val="000000"/>
                <w:sz w:val="20"/>
              </w:rPr>
            </w:pPr>
            <w:r w:rsidRPr="00673801">
              <w:rPr>
                <w:rFonts w:ascii="GHEA Grapalat" w:hAnsi="GHEA Grapalat" w:cs="Arial"/>
                <w:b/>
                <w:color w:val="000000"/>
                <w:sz w:val="20"/>
              </w:rPr>
              <w:t>1990</w:t>
            </w:r>
          </w:p>
        </w:tc>
        <w:tc>
          <w:tcPr>
            <w:tcW w:w="795" w:type="dxa"/>
            <w:tcBorders>
              <w:top w:val="single" w:sz="4" w:space="0" w:color="auto"/>
              <w:left w:val="nil"/>
              <w:bottom w:val="single" w:sz="4" w:space="0" w:color="auto"/>
              <w:right w:val="single" w:sz="4" w:space="0" w:color="auto"/>
            </w:tcBorders>
            <w:shd w:val="clear" w:color="000000" w:fill="ACB9CA"/>
            <w:noWrap/>
            <w:hideMark/>
          </w:tcPr>
          <w:p w14:paraId="72FB9231" w14:textId="77777777" w:rsidR="00EF2DB7" w:rsidRPr="00673801" w:rsidRDefault="00EF2DB7" w:rsidP="00EF2DB7">
            <w:pPr>
              <w:widowControl/>
              <w:jc w:val="right"/>
              <w:rPr>
                <w:rFonts w:ascii="GHEA Grapalat" w:hAnsi="GHEA Grapalat" w:cs="Arial"/>
                <w:b/>
                <w:color w:val="000000"/>
                <w:sz w:val="20"/>
              </w:rPr>
            </w:pPr>
            <w:r w:rsidRPr="00673801">
              <w:rPr>
                <w:rFonts w:ascii="GHEA Grapalat" w:hAnsi="GHEA Grapalat" w:cs="Arial"/>
                <w:b/>
                <w:color w:val="000000"/>
                <w:sz w:val="20"/>
              </w:rPr>
              <w:t>2019</w:t>
            </w:r>
          </w:p>
        </w:tc>
        <w:tc>
          <w:tcPr>
            <w:tcW w:w="795" w:type="dxa"/>
            <w:tcBorders>
              <w:top w:val="single" w:sz="4" w:space="0" w:color="auto"/>
              <w:left w:val="nil"/>
              <w:bottom w:val="single" w:sz="4" w:space="0" w:color="auto"/>
              <w:right w:val="single" w:sz="4" w:space="0" w:color="auto"/>
            </w:tcBorders>
            <w:shd w:val="clear" w:color="000000" w:fill="ACB9CA"/>
            <w:noWrap/>
            <w:hideMark/>
          </w:tcPr>
          <w:p w14:paraId="3824527E" w14:textId="77777777" w:rsidR="00EF2DB7" w:rsidRPr="00673801" w:rsidRDefault="00EF2DB7" w:rsidP="00EF2DB7">
            <w:pPr>
              <w:widowControl/>
              <w:jc w:val="right"/>
              <w:rPr>
                <w:rFonts w:ascii="GHEA Grapalat" w:hAnsi="GHEA Grapalat" w:cs="Arial"/>
                <w:b/>
                <w:color w:val="000000"/>
                <w:sz w:val="20"/>
              </w:rPr>
            </w:pPr>
            <w:r w:rsidRPr="00673801">
              <w:rPr>
                <w:rFonts w:ascii="GHEA Grapalat" w:hAnsi="GHEA Grapalat" w:cs="Arial"/>
                <w:b/>
                <w:color w:val="000000"/>
                <w:sz w:val="20"/>
              </w:rPr>
              <w:t>2024</w:t>
            </w:r>
          </w:p>
        </w:tc>
        <w:tc>
          <w:tcPr>
            <w:tcW w:w="795" w:type="dxa"/>
            <w:tcBorders>
              <w:top w:val="single" w:sz="4" w:space="0" w:color="auto"/>
              <w:left w:val="nil"/>
              <w:bottom w:val="single" w:sz="4" w:space="0" w:color="auto"/>
              <w:right w:val="single" w:sz="4" w:space="0" w:color="auto"/>
            </w:tcBorders>
            <w:shd w:val="clear" w:color="000000" w:fill="ACB9CA"/>
            <w:noWrap/>
            <w:hideMark/>
          </w:tcPr>
          <w:p w14:paraId="647D8CCE" w14:textId="77777777" w:rsidR="00EF2DB7" w:rsidRPr="00673801" w:rsidRDefault="00EF2DB7" w:rsidP="00EF2DB7">
            <w:pPr>
              <w:widowControl/>
              <w:jc w:val="right"/>
              <w:rPr>
                <w:rFonts w:ascii="GHEA Grapalat" w:hAnsi="GHEA Grapalat" w:cs="Arial"/>
                <w:b/>
                <w:color w:val="000000"/>
                <w:sz w:val="20"/>
              </w:rPr>
            </w:pPr>
            <w:r w:rsidRPr="00673801">
              <w:rPr>
                <w:rFonts w:ascii="GHEA Grapalat" w:hAnsi="GHEA Grapalat" w:cs="Arial"/>
                <w:b/>
                <w:color w:val="000000"/>
                <w:sz w:val="20"/>
              </w:rPr>
              <w:t>2027</w:t>
            </w:r>
          </w:p>
        </w:tc>
        <w:tc>
          <w:tcPr>
            <w:tcW w:w="796" w:type="dxa"/>
            <w:tcBorders>
              <w:top w:val="single" w:sz="4" w:space="0" w:color="auto"/>
              <w:left w:val="nil"/>
              <w:bottom w:val="single" w:sz="4" w:space="0" w:color="auto"/>
              <w:right w:val="single" w:sz="4" w:space="0" w:color="auto"/>
            </w:tcBorders>
            <w:shd w:val="clear" w:color="000000" w:fill="ACB9CA"/>
            <w:noWrap/>
            <w:hideMark/>
          </w:tcPr>
          <w:p w14:paraId="3F8F9D4B" w14:textId="77777777" w:rsidR="00EF2DB7" w:rsidRPr="00673801" w:rsidRDefault="00EF2DB7" w:rsidP="00EF2DB7">
            <w:pPr>
              <w:widowControl/>
              <w:jc w:val="right"/>
              <w:rPr>
                <w:rFonts w:ascii="GHEA Grapalat" w:hAnsi="GHEA Grapalat" w:cs="Arial"/>
                <w:b/>
                <w:color w:val="000000"/>
                <w:sz w:val="20"/>
              </w:rPr>
            </w:pPr>
            <w:r w:rsidRPr="00673801">
              <w:rPr>
                <w:rFonts w:ascii="GHEA Grapalat" w:hAnsi="GHEA Grapalat" w:cs="Arial"/>
                <w:b/>
                <w:color w:val="000000"/>
                <w:sz w:val="20"/>
              </w:rPr>
              <w:t>2030</w:t>
            </w:r>
          </w:p>
        </w:tc>
      </w:tr>
      <w:tr w:rsidR="00EF2DB7" w:rsidRPr="00673801" w14:paraId="7D6F5FB0"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16089323"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w:t>
            </w:r>
            <w:r w:rsidRPr="00673801">
              <w:rPr>
                <w:rFonts w:ascii="GHEA Grapalat" w:hAnsi="GHEA Grapalat" w:cs="Sylfaen"/>
                <w:sz w:val="18"/>
                <w:szCs w:val="18"/>
              </w:rPr>
              <w:t>ընթացիկ</w:t>
            </w:r>
            <w:r w:rsidRPr="00673801">
              <w:rPr>
                <w:rFonts w:ascii="GHEA Grapalat" w:hAnsi="GHEA Grapalat" w:cs="Arial"/>
                <w:sz w:val="18"/>
                <w:szCs w:val="18"/>
              </w:rPr>
              <w:t xml:space="preserve"> </w:t>
            </w:r>
            <w:r w:rsidRPr="00673801">
              <w:rPr>
                <w:rFonts w:ascii="GHEA Grapalat" w:hAnsi="GHEA Grapalat" w:cs="Sylfaen"/>
                <w:sz w:val="18"/>
                <w:szCs w:val="18"/>
              </w:rPr>
              <w:t>գներով</w:t>
            </w:r>
          </w:p>
        </w:tc>
        <w:tc>
          <w:tcPr>
            <w:tcW w:w="1446" w:type="dxa"/>
            <w:tcBorders>
              <w:top w:val="nil"/>
              <w:left w:val="nil"/>
              <w:bottom w:val="single" w:sz="4" w:space="0" w:color="auto"/>
              <w:right w:val="single" w:sz="4" w:space="0" w:color="auto"/>
            </w:tcBorders>
            <w:shd w:val="clear" w:color="auto" w:fill="auto"/>
            <w:noWrap/>
            <w:hideMark/>
          </w:tcPr>
          <w:p w14:paraId="6201524C"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մլրդ</w:t>
            </w:r>
            <w:r w:rsidRPr="00673801">
              <w:rPr>
                <w:rFonts w:ascii="GHEA Grapalat" w:hAnsi="GHEA Grapalat" w:cs="Arial"/>
                <w:sz w:val="18"/>
                <w:szCs w:val="18"/>
              </w:rPr>
              <w:t xml:space="preserve"> </w:t>
            </w:r>
            <w:r w:rsidRPr="00673801">
              <w:rPr>
                <w:rFonts w:ascii="GHEA Grapalat" w:hAnsi="GHEA Grapalat" w:cs="Sylfaen"/>
                <w:sz w:val="18"/>
                <w:szCs w:val="18"/>
              </w:rPr>
              <w:t>դրամ</w:t>
            </w:r>
          </w:p>
        </w:tc>
        <w:tc>
          <w:tcPr>
            <w:tcW w:w="795" w:type="dxa"/>
            <w:tcBorders>
              <w:top w:val="nil"/>
              <w:left w:val="nil"/>
              <w:bottom w:val="single" w:sz="4" w:space="0" w:color="auto"/>
              <w:right w:val="single" w:sz="4" w:space="0" w:color="auto"/>
            </w:tcBorders>
            <w:shd w:val="clear" w:color="auto" w:fill="auto"/>
            <w:noWrap/>
            <w:hideMark/>
          </w:tcPr>
          <w:p w14:paraId="67BF0A5E"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26FDB368"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6,569</w:t>
            </w:r>
          </w:p>
        </w:tc>
        <w:tc>
          <w:tcPr>
            <w:tcW w:w="795" w:type="dxa"/>
            <w:tcBorders>
              <w:top w:val="nil"/>
              <w:left w:val="nil"/>
              <w:bottom w:val="single" w:sz="4" w:space="0" w:color="auto"/>
              <w:right w:val="single" w:sz="4" w:space="0" w:color="auto"/>
            </w:tcBorders>
            <w:shd w:val="clear" w:color="auto" w:fill="auto"/>
            <w:noWrap/>
            <w:hideMark/>
          </w:tcPr>
          <w:p w14:paraId="6DD86EE6"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9,057</w:t>
            </w:r>
          </w:p>
        </w:tc>
        <w:tc>
          <w:tcPr>
            <w:tcW w:w="795" w:type="dxa"/>
            <w:tcBorders>
              <w:top w:val="nil"/>
              <w:left w:val="nil"/>
              <w:bottom w:val="single" w:sz="4" w:space="0" w:color="auto"/>
              <w:right w:val="single" w:sz="4" w:space="0" w:color="auto"/>
            </w:tcBorders>
            <w:shd w:val="clear" w:color="auto" w:fill="auto"/>
            <w:noWrap/>
            <w:hideMark/>
          </w:tcPr>
          <w:p w14:paraId="232370C2"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12,431</w:t>
            </w:r>
          </w:p>
        </w:tc>
        <w:tc>
          <w:tcPr>
            <w:tcW w:w="796" w:type="dxa"/>
            <w:tcBorders>
              <w:top w:val="nil"/>
              <w:left w:val="nil"/>
              <w:bottom w:val="single" w:sz="4" w:space="0" w:color="auto"/>
              <w:right w:val="single" w:sz="4" w:space="0" w:color="auto"/>
            </w:tcBorders>
            <w:shd w:val="clear" w:color="auto" w:fill="auto"/>
            <w:noWrap/>
            <w:hideMark/>
          </w:tcPr>
          <w:p w14:paraId="21A9780D"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17,001</w:t>
            </w:r>
          </w:p>
        </w:tc>
      </w:tr>
      <w:tr w:rsidR="00EF2DB7" w:rsidRPr="00673801" w14:paraId="5C0DBE10"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34B6E264"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ՀՆԱ</w:t>
            </w:r>
            <w:r w:rsidRPr="00673801">
              <w:rPr>
                <w:rFonts w:ascii="GHEA Grapalat" w:hAnsi="GHEA Grapalat" w:cs="Arial"/>
                <w:sz w:val="18"/>
                <w:szCs w:val="18"/>
              </w:rPr>
              <w:t>-</w:t>
            </w:r>
            <w:r w:rsidRPr="00673801">
              <w:rPr>
                <w:rFonts w:ascii="GHEA Grapalat" w:hAnsi="GHEA Grapalat" w:cs="Sylfaen"/>
                <w:sz w:val="18"/>
                <w:szCs w:val="18"/>
              </w:rPr>
              <w:t>ի</w:t>
            </w:r>
            <w:r w:rsidRPr="00673801">
              <w:rPr>
                <w:rFonts w:ascii="GHEA Grapalat" w:hAnsi="GHEA Grapalat" w:cs="Arial"/>
                <w:sz w:val="18"/>
                <w:szCs w:val="18"/>
              </w:rPr>
              <w:t xml:space="preserve"> </w:t>
            </w:r>
            <w:r w:rsidRPr="00673801">
              <w:rPr>
                <w:rFonts w:ascii="GHEA Grapalat" w:hAnsi="GHEA Grapalat" w:cs="Sylfaen"/>
                <w:sz w:val="18"/>
                <w:szCs w:val="18"/>
              </w:rPr>
              <w:t>միջին</w:t>
            </w:r>
            <w:r w:rsidRPr="00673801">
              <w:rPr>
                <w:rFonts w:ascii="GHEA Grapalat" w:hAnsi="GHEA Grapalat" w:cs="Arial"/>
                <w:sz w:val="18"/>
                <w:szCs w:val="18"/>
              </w:rPr>
              <w:t xml:space="preserve"> </w:t>
            </w:r>
            <w:r w:rsidRPr="00673801">
              <w:rPr>
                <w:rFonts w:ascii="GHEA Grapalat" w:hAnsi="GHEA Grapalat" w:cs="Sylfaen"/>
                <w:sz w:val="18"/>
                <w:szCs w:val="18"/>
              </w:rPr>
              <w:t>տարեկան</w:t>
            </w:r>
            <w:r w:rsidRPr="00673801">
              <w:rPr>
                <w:rFonts w:ascii="GHEA Grapalat" w:hAnsi="GHEA Grapalat" w:cs="Arial"/>
                <w:sz w:val="18"/>
                <w:szCs w:val="18"/>
              </w:rPr>
              <w:t xml:space="preserve"> </w:t>
            </w:r>
            <w:r w:rsidRPr="00673801">
              <w:rPr>
                <w:rFonts w:ascii="GHEA Grapalat" w:hAnsi="GHEA Grapalat" w:cs="Sylfaen"/>
                <w:sz w:val="18"/>
                <w:szCs w:val="18"/>
              </w:rPr>
              <w:t>իրական</w:t>
            </w:r>
            <w:r w:rsidRPr="00673801">
              <w:rPr>
                <w:rFonts w:ascii="GHEA Grapalat" w:hAnsi="GHEA Grapalat" w:cs="Arial"/>
                <w:sz w:val="18"/>
                <w:szCs w:val="18"/>
              </w:rPr>
              <w:t xml:space="preserve"> </w:t>
            </w:r>
            <w:r w:rsidRPr="00673801">
              <w:rPr>
                <w:rFonts w:ascii="GHEA Grapalat" w:hAnsi="GHEA Grapalat" w:cs="Sylfaen"/>
                <w:sz w:val="18"/>
                <w:szCs w:val="18"/>
              </w:rPr>
              <w:t>աճ</w:t>
            </w:r>
          </w:p>
        </w:tc>
        <w:tc>
          <w:tcPr>
            <w:tcW w:w="1446" w:type="dxa"/>
            <w:tcBorders>
              <w:top w:val="nil"/>
              <w:left w:val="nil"/>
              <w:bottom w:val="single" w:sz="4" w:space="0" w:color="auto"/>
              <w:right w:val="single" w:sz="4" w:space="0" w:color="auto"/>
            </w:tcBorders>
            <w:shd w:val="clear" w:color="auto" w:fill="auto"/>
            <w:noWrap/>
            <w:hideMark/>
          </w:tcPr>
          <w:p w14:paraId="6717EF1E"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բարդ</w:t>
            </w:r>
            <w:r w:rsidRPr="00673801">
              <w:rPr>
                <w:rFonts w:ascii="GHEA Grapalat" w:hAnsi="GHEA Grapalat" w:cs="Arial"/>
                <w:sz w:val="18"/>
                <w:szCs w:val="18"/>
              </w:rPr>
              <w:t xml:space="preserve"> </w:t>
            </w: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1C3D351B"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732B132A"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4.7%</w:t>
            </w:r>
          </w:p>
        </w:tc>
        <w:tc>
          <w:tcPr>
            <w:tcW w:w="795" w:type="dxa"/>
            <w:tcBorders>
              <w:top w:val="nil"/>
              <w:left w:val="nil"/>
              <w:bottom w:val="single" w:sz="4" w:space="0" w:color="auto"/>
              <w:right w:val="single" w:sz="4" w:space="0" w:color="auto"/>
            </w:tcBorders>
            <w:shd w:val="clear" w:color="auto" w:fill="auto"/>
            <w:noWrap/>
            <w:hideMark/>
          </w:tcPr>
          <w:p w14:paraId="568B219A"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3.88%</w:t>
            </w:r>
          </w:p>
        </w:tc>
        <w:tc>
          <w:tcPr>
            <w:tcW w:w="795" w:type="dxa"/>
            <w:tcBorders>
              <w:top w:val="nil"/>
              <w:left w:val="nil"/>
              <w:bottom w:val="single" w:sz="4" w:space="0" w:color="auto"/>
              <w:right w:val="single" w:sz="4" w:space="0" w:color="auto"/>
            </w:tcBorders>
            <w:shd w:val="clear" w:color="auto" w:fill="auto"/>
            <w:noWrap/>
            <w:hideMark/>
          </w:tcPr>
          <w:p w14:paraId="3294E7CA"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5.04%</w:t>
            </w:r>
          </w:p>
        </w:tc>
        <w:tc>
          <w:tcPr>
            <w:tcW w:w="796" w:type="dxa"/>
            <w:tcBorders>
              <w:top w:val="nil"/>
              <w:left w:val="nil"/>
              <w:bottom w:val="single" w:sz="4" w:space="0" w:color="auto"/>
              <w:right w:val="single" w:sz="4" w:space="0" w:color="auto"/>
            </w:tcBorders>
            <w:shd w:val="clear" w:color="auto" w:fill="auto"/>
            <w:noWrap/>
            <w:hideMark/>
          </w:tcPr>
          <w:p w14:paraId="158CF7DE"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5.57%</w:t>
            </w:r>
          </w:p>
        </w:tc>
      </w:tr>
      <w:tr w:rsidR="00EF2DB7" w:rsidRPr="00673801" w14:paraId="6CE67A08"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1641516B"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ՀՆԱ</w:t>
            </w:r>
            <w:r w:rsidRPr="00673801">
              <w:rPr>
                <w:rFonts w:ascii="GHEA Grapalat" w:hAnsi="GHEA Grapalat" w:cs="Arial"/>
                <w:sz w:val="18"/>
                <w:szCs w:val="18"/>
              </w:rPr>
              <w:t>-</w:t>
            </w:r>
            <w:r w:rsidRPr="00673801">
              <w:rPr>
                <w:rFonts w:ascii="GHEA Grapalat" w:hAnsi="GHEA Grapalat" w:cs="Sylfaen"/>
                <w:sz w:val="18"/>
                <w:szCs w:val="18"/>
              </w:rPr>
              <w:t>ի</w:t>
            </w:r>
            <w:r w:rsidRPr="00673801">
              <w:rPr>
                <w:rFonts w:ascii="GHEA Grapalat" w:hAnsi="GHEA Grapalat" w:cs="Arial"/>
                <w:sz w:val="18"/>
                <w:szCs w:val="18"/>
              </w:rPr>
              <w:t xml:space="preserve"> </w:t>
            </w:r>
            <w:r w:rsidRPr="00673801">
              <w:rPr>
                <w:rFonts w:ascii="GHEA Grapalat" w:hAnsi="GHEA Grapalat" w:cs="Sylfaen"/>
                <w:sz w:val="18"/>
                <w:szCs w:val="18"/>
              </w:rPr>
              <w:t>միջին</w:t>
            </w:r>
            <w:r w:rsidRPr="00673801">
              <w:rPr>
                <w:rFonts w:ascii="GHEA Grapalat" w:hAnsi="GHEA Grapalat" w:cs="Arial"/>
                <w:sz w:val="18"/>
                <w:szCs w:val="18"/>
              </w:rPr>
              <w:t xml:space="preserve"> </w:t>
            </w:r>
            <w:r w:rsidRPr="00673801">
              <w:rPr>
                <w:rFonts w:ascii="GHEA Grapalat" w:hAnsi="GHEA Grapalat" w:cs="Sylfaen"/>
                <w:sz w:val="18"/>
                <w:szCs w:val="18"/>
              </w:rPr>
              <w:t>տարեկան</w:t>
            </w:r>
            <w:r w:rsidRPr="00673801">
              <w:rPr>
                <w:rFonts w:ascii="GHEA Grapalat" w:hAnsi="GHEA Grapalat" w:cs="Arial"/>
                <w:sz w:val="18"/>
                <w:szCs w:val="18"/>
              </w:rPr>
              <w:t xml:space="preserve"> </w:t>
            </w:r>
            <w:r w:rsidRPr="00673801">
              <w:rPr>
                <w:rFonts w:ascii="GHEA Grapalat" w:hAnsi="GHEA Grapalat" w:cs="Sylfaen"/>
                <w:sz w:val="18"/>
                <w:szCs w:val="18"/>
              </w:rPr>
              <w:t>դեֆլյատոր</w:t>
            </w:r>
          </w:p>
        </w:tc>
        <w:tc>
          <w:tcPr>
            <w:tcW w:w="1446" w:type="dxa"/>
            <w:tcBorders>
              <w:top w:val="nil"/>
              <w:left w:val="nil"/>
              <w:bottom w:val="single" w:sz="4" w:space="0" w:color="auto"/>
              <w:right w:val="single" w:sz="4" w:space="0" w:color="auto"/>
            </w:tcBorders>
            <w:shd w:val="clear" w:color="auto" w:fill="auto"/>
            <w:noWrap/>
            <w:hideMark/>
          </w:tcPr>
          <w:p w14:paraId="62DD3509"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բարդ</w:t>
            </w:r>
            <w:r w:rsidRPr="00673801">
              <w:rPr>
                <w:rFonts w:ascii="GHEA Grapalat" w:hAnsi="GHEA Grapalat" w:cs="Arial"/>
                <w:sz w:val="18"/>
                <w:szCs w:val="18"/>
              </w:rPr>
              <w:t xml:space="preserve"> </w:t>
            </w: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5B4878D4"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06503FB3"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4FA871F8"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2.76%</w:t>
            </w:r>
          </w:p>
        </w:tc>
        <w:tc>
          <w:tcPr>
            <w:tcW w:w="795" w:type="dxa"/>
            <w:tcBorders>
              <w:top w:val="nil"/>
              <w:left w:val="nil"/>
              <w:bottom w:val="single" w:sz="4" w:space="0" w:color="auto"/>
              <w:right w:val="single" w:sz="4" w:space="0" w:color="auto"/>
            </w:tcBorders>
            <w:shd w:val="clear" w:color="auto" w:fill="auto"/>
            <w:noWrap/>
            <w:hideMark/>
          </w:tcPr>
          <w:p w14:paraId="0C291CED"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3.26%</w:t>
            </w:r>
          </w:p>
        </w:tc>
        <w:tc>
          <w:tcPr>
            <w:tcW w:w="796" w:type="dxa"/>
            <w:tcBorders>
              <w:top w:val="nil"/>
              <w:left w:val="nil"/>
              <w:bottom w:val="single" w:sz="4" w:space="0" w:color="auto"/>
              <w:right w:val="single" w:sz="4" w:space="0" w:color="auto"/>
            </w:tcBorders>
            <w:shd w:val="clear" w:color="auto" w:fill="auto"/>
            <w:noWrap/>
            <w:hideMark/>
          </w:tcPr>
          <w:p w14:paraId="20475DCE"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3.46%</w:t>
            </w:r>
          </w:p>
        </w:tc>
      </w:tr>
      <w:tr w:rsidR="00EF2DB7" w:rsidRPr="00673801" w14:paraId="3B8DBAD9"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60E468B6" w14:textId="1C1C3C8E"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lastRenderedPageBreak/>
              <w:t>ՀՆԱ</w:t>
            </w:r>
            <w:r w:rsidR="00E64965" w:rsidRPr="00673801">
              <w:rPr>
                <w:rFonts w:ascii="GHEA Grapalat" w:hAnsi="GHEA Grapalat" w:cs="Sylfaen"/>
                <w:sz w:val="18"/>
                <w:szCs w:val="18"/>
              </w:rPr>
              <w:t>՝</w:t>
            </w:r>
            <w:r w:rsidRPr="00673801">
              <w:rPr>
                <w:rFonts w:ascii="GHEA Grapalat" w:hAnsi="GHEA Grapalat" w:cs="Arial"/>
                <w:sz w:val="18"/>
                <w:szCs w:val="18"/>
              </w:rPr>
              <w:t xml:space="preserve"> 2008</w:t>
            </w:r>
            <w:r w:rsidR="00E64965" w:rsidRPr="00673801">
              <w:rPr>
                <w:rFonts w:ascii="GHEA Grapalat" w:hAnsi="GHEA Grapalat" w:cs="Arial"/>
                <w:sz w:val="18"/>
                <w:szCs w:val="18"/>
              </w:rPr>
              <w:t xml:space="preserve"> </w:t>
            </w:r>
            <w:r w:rsidRPr="00673801">
              <w:rPr>
                <w:rFonts w:ascii="GHEA Grapalat" w:hAnsi="GHEA Grapalat" w:cs="Sylfaen"/>
                <w:sz w:val="18"/>
                <w:szCs w:val="18"/>
              </w:rPr>
              <w:t>թ</w:t>
            </w:r>
            <w:r w:rsidR="00E64965" w:rsidRPr="00673801">
              <w:rPr>
                <w:rFonts w:ascii="MS Mincho" w:eastAsia="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հաստատուն</w:t>
            </w:r>
            <w:r w:rsidRPr="00673801">
              <w:rPr>
                <w:rFonts w:ascii="GHEA Grapalat" w:hAnsi="GHEA Grapalat" w:cs="Arial"/>
                <w:sz w:val="18"/>
                <w:szCs w:val="18"/>
              </w:rPr>
              <w:t xml:space="preserve"> </w:t>
            </w:r>
            <w:r w:rsidRPr="00673801">
              <w:rPr>
                <w:rFonts w:ascii="GHEA Grapalat" w:hAnsi="GHEA Grapalat" w:cs="Sylfaen"/>
                <w:sz w:val="18"/>
                <w:szCs w:val="18"/>
              </w:rPr>
              <w:t>գներով</w:t>
            </w:r>
          </w:p>
        </w:tc>
        <w:tc>
          <w:tcPr>
            <w:tcW w:w="1446" w:type="dxa"/>
            <w:tcBorders>
              <w:top w:val="nil"/>
              <w:left w:val="nil"/>
              <w:bottom w:val="single" w:sz="4" w:space="0" w:color="auto"/>
              <w:right w:val="single" w:sz="4" w:space="0" w:color="auto"/>
            </w:tcBorders>
            <w:shd w:val="clear" w:color="auto" w:fill="auto"/>
            <w:noWrap/>
            <w:hideMark/>
          </w:tcPr>
          <w:p w14:paraId="3591E5DC"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մլրդ</w:t>
            </w:r>
            <w:r w:rsidRPr="00673801">
              <w:rPr>
                <w:rFonts w:ascii="GHEA Grapalat" w:hAnsi="GHEA Grapalat" w:cs="Arial"/>
                <w:sz w:val="18"/>
                <w:szCs w:val="18"/>
              </w:rPr>
              <w:t xml:space="preserve"> </w:t>
            </w:r>
            <w:r w:rsidRPr="00673801">
              <w:rPr>
                <w:rFonts w:ascii="GHEA Grapalat" w:hAnsi="GHEA Grapalat" w:cs="Sylfaen"/>
                <w:sz w:val="18"/>
                <w:szCs w:val="18"/>
              </w:rPr>
              <w:t>դրամ</w:t>
            </w:r>
          </w:p>
        </w:tc>
        <w:tc>
          <w:tcPr>
            <w:tcW w:w="795" w:type="dxa"/>
            <w:tcBorders>
              <w:top w:val="nil"/>
              <w:left w:val="nil"/>
              <w:bottom w:val="single" w:sz="4" w:space="0" w:color="auto"/>
              <w:right w:val="single" w:sz="4" w:space="0" w:color="auto"/>
            </w:tcBorders>
            <w:shd w:val="clear" w:color="auto" w:fill="auto"/>
            <w:noWrap/>
            <w:hideMark/>
          </w:tcPr>
          <w:p w14:paraId="392BF74C"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66BAF84C"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5,046</w:t>
            </w:r>
          </w:p>
        </w:tc>
        <w:tc>
          <w:tcPr>
            <w:tcW w:w="795" w:type="dxa"/>
            <w:tcBorders>
              <w:top w:val="nil"/>
              <w:left w:val="nil"/>
              <w:bottom w:val="single" w:sz="4" w:space="0" w:color="auto"/>
              <w:right w:val="single" w:sz="4" w:space="0" w:color="auto"/>
            </w:tcBorders>
            <w:shd w:val="clear" w:color="auto" w:fill="auto"/>
            <w:noWrap/>
            <w:hideMark/>
          </w:tcPr>
          <w:p w14:paraId="2DD465B6"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6,103</w:t>
            </w:r>
          </w:p>
        </w:tc>
        <w:tc>
          <w:tcPr>
            <w:tcW w:w="795" w:type="dxa"/>
            <w:tcBorders>
              <w:top w:val="nil"/>
              <w:left w:val="nil"/>
              <w:bottom w:val="single" w:sz="4" w:space="0" w:color="auto"/>
              <w:right w:val="single" w:sz="4" w:space="0" w:color="auto"/>
            </w:tcBorders>
            <w:shd w:val="clear" w:color="auto" w:fill="auto"/>
            <w:noWrap/>
            <w:hideMark/>
          </w:tcPr>
          <w:p w14:paraId="484EB263"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7,476</w:t>
            </w:r>
          </w:p>
        </w:tc>
        <w:tc>
          <w:tcPr>
            <w:tcW w:w="796" w:type="dxa"/>
            <w:tcBorders>
              <w:top w:val="nil"/>
              <w:left w:val="nil"/>
              <w:bottom w:val="single" w:sz="4" w:space="0" w:color="auto"/>
              <w:right w:val="single" w:sz="4" w:space="0" w:color="auto"/>
            </w:tcBorders>
            <w:shd w:val="clear" w:color="auto" w:fill="auto"/>
            <w:noWrap/>
            <w:hideMark/>
          </w:tcPr>
          <w:p w14:paraId="0E1E4D72"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9,158</w:t>
            </w:r>
          </w:p>
        </w:tc>
      </w:tr>
      <w:tr w:rsidR="00EF2DB7" w:rsidRPr="00673801" w14:paraId="0FF1B3D3"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4745E5A8" w14:textId="0CC3685A"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w:t>
            </w:r>
            <w:r w:rsidR="00E64965" w:rsidRPr="00673801">
              <w:rPr>
                <w:rFonts w:ascii="GHEA Grapalat" w:hAnsi="GHEA Grapalat" w:cs="Arial"/>
                <w:sz w:val="18"/>
                <w:szCs w:val="18"/>
              </w:rPr>
              <w:t>(արտահայտած գնողունակությամբ համարժեք ԱՄՆ դոլարով (</w:t>
            </w:r>
            <w:r w:rsidRPr="00673801">
              <w:rPr>
                <w:rFonts w:ascii="GHEA Grapalat" w:hAnsi="GHEA Grapalat" w:cs="Arial"/>
                <w:sz w:val="18"/>
                <w:szCs w:val="18"/>
              </w:rPr>
              <w:t>PPP</w:t>
            </w:r>
            <w:r w:rsidR="00E64965" w:rsidRPr="00673801">
              <w:rPr>
                <w:rFonts w:ascii="GHEA Grapalat" w:hAnsi="GHEA Grapalat" w:cs="Arial"/>
                <w:sz w:val="18"/>
                <w:szCs w:val="18"/>
              </w:rPr>
              <w:t>,</w:t>
            </w:r>
            <w:r w:rsidRPr="00673801">
              <w:rPr>
                <w:rFonts w:ascii="GHEA Grapalat" w:hAnsi="GHEA Grapalat" w:cs="Arial"/>
                <w:sz w:val="18"/>
                <w:szCs w:val="18"/>
              </w:rPr>
              <w:t xml:space="preserve"> 2017</w:t>
            </w:r>
            <w:r w:rsidR="00E64965" w:rsidRPr="00673801">
              <w:rPr>
                <w:rFonts w:ascii="GHEA Grapalat" w:hAnsi="GHEA Grapalat" w:cs="Arial"/>
                <w:sz w:val="18"/>
                <w:szCs w:val="18"/>
              </w:rPr>
              <w:t>))</w:t>
            </w:r>
          </w:p>
        </w:tc>
        <w:tc>
          <w:tcPr>
            <w:tcW w:w="1446" w:type="dxa"/>
            <w:tcBorders>
              <w:top w:val="nil"/>
              <w:left w:val="nil"/>
              <w:bottom w:val="single" w:sz="4" w:space="0" w:color="auto"/>
              <w:right w:val="single" w:sz="4" w:space="0" w:color="auto"/>
            </w:tcBorders>
            <w:shd w:val="clear" w:color="auto" w:fill="auto"/>
            <w:noWrap/>
            <w:hideMark/>
          </w:tcPr>
          <w:p w14:paraId="5F883B2A"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մլն</w:t>
            </w:r>
            <w:r w:rsidRPr="00673801">
              <w:rPr>
                <w:rFonts w:ascii="GHEA Grapalat" w:hAnsi="GHEA Grapalat" w:cs="Arial"/>
                <w:sz w:val="18"/>
                <w:szCs w:val="18"/>
              </w:rPr>
              <w:t xml:space="preserve"> </w:t>
            </w:r>
            <w:r w:rsidRPr="00673801">
              <w:rPr>
                <w:rFonts w:ascii="GHEA Grapalat" w:hAnsi="GHEA Grapalat" w:cs="Sylfaen"/>
                <w:sz w:val="18"/>
                <w:szCs w:val="18"/>
              </w:rPr>
              <w:t>դոլար</w:t>
            </w:r>
          </w:p>
        </w:tc>
        <w:tc>
          <w:tcPr>
            <w:tcW w:w="795" w:type="dxa"/>
            <w:tcBorders>
              <w:top w:val="nil"/>
              <w:left w:val="nil"/>
              <w:bottom w:val="single" w:sz="4" w:space="0" w:color="auto"/>
              <w:right w:val="single" w:sz="4" w:space="0" w:color="auto"/>
            </w:tcBorders>
            <w:shd w:val="clear" w:color="auto" w:fill="auto"/>
            <w:noWrap/>
            <w:hideMark/>
          </w:tcPr>
          <w:p w14:paraId="0852B1FF"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67834127"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42,092</w:t>
            </w:r>
          </w:p>
        </w:tc>
        <w:tc>
          <w:tcPr>
            <w:tcW w:w="795" w:type="dxa"/>
            <w:tcBorders>
              <w:top w:val="nil"/>
              <w:left w:val="nil"/>
              <w:bottom w:val="single" w:sz="4" w:space="0" w:color="auto"/>
              <w:right w:val="single" w:sz="4" w:space="0" w:color="auto"/>
            </w:tcBorders>
            <w:shd w:val="clear" w:color="auto" w:fill="auto"/>
            <w:noWrap/>
            <w:hideMark/>
          </w:tcPr>
          <w:p w14:paraId="316753E1"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48,313</w:t>
            </w:r>
          </w:p>
        </w:tc>
        <w:tc>
          <w:tcPr>
            <w:tcW w:w="795" w:type="dxa"/>
            <w:tcBorders>
              <w:top w:val="nil"/>
              <w:left w:val="nil"/>
              <w:bottom w:val="single" w:sz="4" w:space="0" w:color="auto"/>
              <w:right w:val="single" w:sz="4" w:space="0" w:color="auto"/>
            </w:tcBorders>
            <w:shd w:val="clear" w:color="auto" w:fill="auto"/>
            <w:noWrap/>
            <w:hideMark/>
          </w:tcPr>
          <w:p w14:paraId="6409A8FE"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63,328</w:t>
            </w:r>
          </w:p>
        </w:tc>
        <w:tc>
          <w:tcPr>
            <w:tcW w:w="796" w:type="dxa"/>
            <w:tcBorders>
              <w:top w:val="nil"/>
              <w:left w:val="nil"/>
              <w:bottom w:val="single" w:sz="4" w:space="0" w:color="auto"/>
              <w:right w:val="single" w:sz="4" w:space="0" w:color="auto"/>
            </w:tcBorders>
            <w:shd w:val="clear" w:color="auto" w:fill="auto"/>
            <w:noWrap/>
            <w:hideMark/>
          </w:tcPr>
          <w:p w14:paraId="61A4F256"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77,580</w:t>
            </w:r>
          </w:p>
        </w:tc>
      </w:tr>
      <w:tr w:rsidR="00EF2DB7" w:rsidRPr="00673801" w14:paraId="28FC2A44"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468C4C51"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ԸԱԷՄ</w:t>
            </w:r>
          </w:p>
        </w:tc>
        <w:tc>
          <w:tcPr>
            <w:tcW w:w="1446" w:type="dxa"/>
            <w:tcBorders>
              <w:top w:val="nil"/>
              <w:left w:val="nil"/>
              <w:bottom w:val="single" w:sz="4" w:space="0" w:color="auto"/>
              <w:right w:val="single" w:sz="4" w:space="0" w:color="auto"/>
            </w:tcBorders>
            <w:shd w:val="clear" w:color="auto" w:fill="auto"/>
            <w:noWrap/>
            <w:hideMark/>
          </w:tcPr>
          <w:p w14:paraId="0F588EC7" w14:textId="77777777" w:rsidR="00EF2DB7" w:rsidRPr="00673801" w:rsidRDefault="00EF2DB7" w:rsidP="00EF2DB7">
            <w:pPr>
              <w:widowControl/>
              <w:jc w:val="left"/>
              <w:rPr>
                <w:rFonts w:ascii="GHEA Grapalat" w:eastAsia="MS Mincho" w:hAnsi="GHEA Grapalat" w:cs="MS Mincho"/>
                <w:sz w:val="18"/>
                <w:szCs w:val="18"/>
              </w:rPr>
            </w:pPr>
            <w:r w:rsidRPr="00673801">
              <w:rPr>
                <w:rFonts w:ascii="GHEA Grapalat" w:hAnsi="GHEA Grapalat" w:cs="Sylfaen"/>
                <w:sz w:val="18"/>
                <w:szCs w:val="18"/>
              </w:rPr>
              <w:t>կտ</w:t>
            </w:r>
            <w:r w:rsidRPr="00673801">
              <w:rPr>
                <w:rFonts w:ascii="GHEA Grapalat" w:hAnsi="GHEA Grapalat" w:cs="Arial"/>
                <w:sz w:val="18"/>
                <w:szCs w:val="18"/>
              </w:rPr>
              <w:t xml:space="preserve"> </w:t>
            </w:r>
            <w:r w:rsidRPr="00673801">
              <w:rPr>
                <w:rFonts w:ascii="GHEA Grapalat" w:hAnsi="GHEA Grapalat" w:cs="Sylfaen"/>
                <w:sz w:val="18"/>
                <w:szCs w:val="18"/>
              </w:rPr>
              <w:t>ն</w:t>
            </w:r>
            <w:r w:rsidRPr="00673801">
              <w:rPr>
                <w:rFonts w:ascii="GHEA Grapalat" w:hAnsi="GHEA Grapalat" w:cs="Arial"/>
                <w:sz w:val="18"/>
                <w:szCs w:val="18"/>
              </w:rPr>
              <w:t>.</w:t>
            </w:r>
            <w:r w:rsidRPr="00673801">
              <w:rPr>
                <w:rFonts w:ascii="GHEA Grapalat" w:hAnsi="GHEA Grapalat" w:cs="Sylfaen"/>
                <w:sz w:val="18"/>
                <w:szCs w:val="18"/>
              </w:rPr>
              <w:t>հ</w:t>
            </w:r>
          </w:p>
        </w:tc>
        <w:tc>
          <w:tcPr>
            <w:tcW w:w="795" w:type="dxa"/>
            <w:tcBorders>
              <w:top w:val="nil"/>
              <w:left w:val="nil"/>
              <w:bottom w:val="single" w:sz="4" w:space="0" w:color="auto"/>
              <w:right w:val="single" w:sz="4" w:space="0" w:color="auto"/>
            </w:tcBorders>
            <w:shd w:val="clear" w:color="auto" w:fill="auto"/>
            <w:noWrap/>
            <w:hideMark/>
          </w:tcPr>
          <w:p w14:paraId="536A297B"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7,709</w:t>
            </w:r>
          </w:p>
        </w:tc>
        <w:tc>
          <w:tcPr>
            <w:tcW w:w="795" w:type="dxa"/>
            <w:tcBorders>
              <w:top w:val="nil"/>
              <w:left w:val="nil"/>
              <w:bottom w:val="single" w:sz="4" w:space="0" w:color="auto"/>
              <w:right w:val="single" w:sz="4" w:space="0" w:color="auto"/>
            </w:tcBorders>
            <w:shd w:val="clear" w:color="auto" w:fill="auto"/>
            <w:noWrap/>
            <w:hideMark/>
          </w:tcPr>
          <w:p w14:paraId="2AC62E93"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3,511</w:t>
            </w:r>
          </w:p>
        </w:tc>
        <w:tc>
          <w:tcPr>
            <w:tcW w:w="795" w:type="dxa"/>
            <w:tcBorders>
              <w:top w:val="nil"/>
              <w:left w:val="nil"/>
              <w:bottom w:val="single" w:sz="4" w:space="0" w:color="auto"/>
              <w:right w:val="single" w:sz="4" w:space="0" w:color="auto"/>
            </w:tcBorders>
            <w:shd w:val="clear" w:color="auto" w:fill="auto"/>
            <w:noWrap/>
            <w:hideMark/>
          </w:tcPr>
          <w:p w14:paraId="0FF57D8B"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4,513</w:t>
            </w:r>
          </w:p>
        </w:tc>
        <w:tc>
          <w:tcPr>
            <w:tcW w:w="795" w:type="dxa"/>
            <w:tcBorders>
              <w:top w:val="nil"/>
              <w:left w:val="nil"/>
              <w:bottom w:val="single" w:sz="4" w:space="0" w:color="auto"/>
              <w:right w:val="single" w:sz="4" w:space="0" w:color="auto"/>
            </w:tcBorders>
            <w:shd w:val="clear" w:color="auto" w:fill="auto"/>
            <w:noWrap/>
            <w:hideMark/>
          </w:tcPr>
          <w:p w14:paraId="57DE038E"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4,921</w:t>
            </w:r>
          </w:p>
        </w:tc>
        <w:tc>
          <w:tcPr>
            <w:tcW w:w="796" w:type="dxa"/>
            <w:tcBorders>
              <w:top w:val="nil"/>
              <w:left w:val="nil"/>
              <w:bottom w:val="single" w:sz="4" w:space="0" w:color="auto"/>
              <w:right w:val="single" w:sz="4" w:space="0" w:color="auto"/>
            </w:tcBorders>
            <w:shd w:val="clear" w:color="auto" w:fill="auto"/>
            <w:noWrap/>
            <w:hideMark/>
          </w:tcPr>
          <w:p w14:paraId="7B3B320E"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5,295</w:t>
            </w:r>
          </w:p>
        </w:tc>
      </w:tr>
      <w:tr w:rsidR="00EF2DB7" w:rsidRPr="00673801" w14:paraId="5853CC4D"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6CEE2AD2"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ԸՎԷՍ</w:t>
            </w:r>
          </w:p>
        </w:tc>
        <w:tc>
          <w:tcPr>
            <w:tcW w:w="1446" w:type="dxa"/>
            <w:tcBorders>
              <w:top w:val="nil"/>
              <w:left w:val="nil"/>
              <w:bottom w:val="single" w:sz="4" w:space="0" w:color="auto"/>
              <w:right w:val="single" w:sz="4" w:space="0" w:color="auto"/>
            </w:tcBorders>
            <w:shd w:val="clear" w:color="auto" w:fill="auto"/>
            <w:noWrap/>
            <w:hideMark/>
          </w:tcPr>
          <w:p w14:paraId="07EDBC5E" w14:textId="77777777" w:rsidR="00EF2DB7" w:rsidRPr="00673801" w:rsidRDefault="00EF2DB7" w:rsidP="00EF2DB7">
            <w:pPr>
              <w:widowControl/>
              <w:jc w:val="left"/>
              <w:rPr>
                <w:rFonts w:ascii="GHEA Grapalat" w:eastAsia="MS Mincho" w:hAnsi="GHEA Grapalat" w:cs="MS Mincho"/>
                <w:sz w:val="18"/>
                <w:szCs w:val="18"/>
              </w:rPr>
            </w:pPr>
            <w:r w:rsidRPr="00673801">
              <w:rPr>
                <w:rFonts w:ascii="GHEA Grapalat" w:hAnsi="GHEA Grapalat" w:cs="Sylfaen"/>
                <w:sz w:val="18"/>
                <w:szCs w:val="18"/>
              </w:rPr>
              <w:t>կտ</w:t>
            </w:r>
            <w:r w:rsidRPr="00673801">
              <w:rPr>
                <w:rFonts w:ascii="GHEA Grapalat" w:hAnsi="GHEA Grapalat" w:cs="Arial"/>
                <w:sz w:val="18"/>
                <w:szCs w:val="18"/>
              </w:rPr>
              <w:t xml:space="preserve"> </w:t>
            </w:r>
            <w:r w:rsidRPr="00673801">
              <w:rPr>
                <w:rFonts w:ascii="GHEA Grapalat" w:hAnsi="GHEA Grapalat" w:cs="Sylfaen"/>
                <w:sz w:val="18"/>
                <w:szCs w:val="18"/>
              </w:rPr>
              <w:t>ն</w:t>
            </w:r>
            <w:r w:rsidRPr="00673801">
              <w:rPr>
                <w:rFonts w:ascii="GHEA Grapalat" w:hAnsi="GHEA Grapalat" w:cs="Arial"/>
                <w:sz w:val="18"/>
                <w:szCs w:val="18"/>
              </w:rPr>
              <w:t>.</w:t>
            </w:r>
            <w:r w:rsidRPr="00673801">
              <w:rPr>
                <w:rFonts w:ascii="GHEA Grapalat" w:hAnsi="GHEA Grapalat" w:cs="Sylfaen"/>
                <w:sz w:val="18"/>
                <w:szCs w:val="18"/>
              </w:rPr>
              <w:t>հ</w:t>
            </w:r>
          </w:p>
        </w:tc>
        <w:tc>
          <w:tcPr>
            <w:tcW w:w="795" w:type="dxa"/>
            <w:tcBorders>
              <w:top w:val="nil"/>
              <w:left w:val="nil"/>
              <w:bottom w:val="single" w:sz="4" w:space="0" w:color="auto"/>
              <w:right w:val="single" w:sz="4" w:space="0" w:color="auto"/>
            </w:tcBorders>
            <w:shd w:val="clear" w:color="auto" w:fill="auto"/>
            <w:noWrap/>
            <w:hideMark/>
          </w:tcPr>
          <w:p w14:paraId="46602236"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710D5711"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2,574</w:t>
            </w:r>
          </w:p>
        </w:tc>
        <w:tc>
          <w:tcPr>
            <w:tcW w:w="795" w:type="dxa"/>
            <w:tcBorders>
              <w:top w:val="nil"/>
              <w:left w:val="nil"/>
              <w:bottom w:val="single" w:sz="4" w:space="0" w:color="auto"/>
              <w:right w:val="single" w:sz="4" w:space="0" w:color="auto"/>
            </w:tcBorders>
            <w:shd w:val="clear" w:color="auto" w:fill="auto"/>
            <w:noWrap/>
            <w:hideMark/>
          </w:tcPr>
          <w:p w14:paraId="27D22522"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3,168</w:t>
            </w:r>
          </w:p>
        </w:tc>
        <w:tc>
          <w:tcPr>
            <w:tcW w:w="795" w:type="dxa"/>
            <w:tcBorders>
              <w:top w:val="nil"/>
              <w:left w:val="nil"/>
              <w:bottom w:val="single" w:sz="4" w:space="0" w:color="auto"/>
              <w:right w:val="single" w:sz="4" w:space="0" w:color="auto"/>
            </w:tcBorders>
            <w:shd w:val="clear" w:color="auto" w:fill="auto"/>
            <w:noWrap/>
            <w:hideMark/>
          </w:tcPr>
          <w:p w14:paraId="43E749DD"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3,544</w:t>
            </w:r>
          </w:p>
        </w:tc>
        <w:tc>
          <w:tcPr>
            <w:tcW w:w="796" w:type="dxa"/>
            <w:tcBorders>
              <w:top w:val="nil"/>
              <w:left w:val="nil"/>
              <w:bottom w:val="single" w:sz="4" w:space="0" w:color="auto"/>
              <w:right w:val="single" w:sz="4" w:space="0" w:color="auto"/>
            </w:tcBorders>
            <w:shd w:val="clear" w:color="auto" w:fill="auto"/>
            <w:noWrap/>
            <w:hideMark/>
          </w:tcPr>
          <w:p w14:paraId="1B098C30"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3,834</w:t>
            </w:r>
          </w:p>
        </w:tc>
      </w:tr>
      <w:tr w:rsidR="00EF2DB7" w:rsidRPr="00673801" w14:paraId="074B4911"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21D18F06" w14:textId="3365085A"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ԸԱԷՄ</w:t>
            </w:r>
            <w:r w:rsidRPr="00673801">
              <w:rPr>
                <w:rFonts w:ascii="GHEA Grapalat" w:hAnsi="GHEA Grapalat" w:cs="Arial"/>
                <w:sz w:val="18"/>
                <w:szCs w:val="18"/>
              </w:rPr>
              <w:t xml:space="preserve"> </w:t>
            </w:r>
            <w:r w:rsidRPr="00673801">
              <w:rPr>
                <w:rFonts w:ascii="GHEA Grapalat" w:hAnsi="GHEA Grapalat" w:cs="Sylfaen"/>
                <w:sz w:val="18"/>
                <w:szCs w:val="18"/>
              </w:rPr>
              <w:t>նվազման</w:t>
            </w:r>
            <w:r w:rsidRPr="00673801">
              <w:rPr>
                <w:rFonts w:ascii="GHEA Grapalat" w:hAnsi="GHEA Grapalat" w:cs="Arial"/>
                <w:sz w:val="18"/>
                <w:szCs w:val="18"/>
              </w:rPr>
              <w:t xml:space="preserve"> </w:t>
            </w:r>
            <w:r w:rsidRPr="00673801">
              <w:rPr>
                <w:rFonts w:ascii="GHEA Grapalat" w:hAnsi="GHEA Grapalat" w:cs="Sylfaen"/>
                <w:sz w:val="18"/>
                <w:szCs w:val="18"/>
              </w:rPr>
              <w:t>տոկոսը</w:t>
            </w:r>
            <w:r w:rsidRPr="00673801">
              <w:rPr>
                <w:rFonts w:ascii="GHEA Grapalat" w:hAnsi="GHEA Grapalat" w:cs="Arial"/>
                <w:sz w:val="18"/>
                <w:szCs w:val="18"/>
              </w:rPr>
              <w:t xml:space="preserve"> 1990</w:t>
            </w:r>
            <w:r w:rsidR="00E64965" w:rsidRPr="00673801">
              <w:rPr>
                <w:rFonts w:ascii="GHEA Grapalat" w:hAnsi="GHEA Grapalat" w:cs="Arial"/>
                <w:sz w:val="18"/>
                <w:szCs w:val="18"/>
              </w:rPr>
              <w:t xml:space="preserve"> </w:t>
            </w:r>
            <w:r w:rsidRPr="00673801">
              <w:rPr>
                <w:rFonts w:ascii="GHEA Grapalat" w:hAnsi="GHEA Grapalat" w:cs="Sylfaen"/>
                <w:sz w:val="18"/>
                <w:szCs w:val="18"/>
              </w:rPr>
              <w:t>թ</w:t>
            </w:r>
            <w:r w:rsidR="00E64965" w:rsidRPr="00673801">
              <w:rPr>
                <w:rFonts w:ascii="GHEA Grapalat" w:hAnsi="GHEA Grapalat" w:cs="Sylfaen"/>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համեմատ</w:t>
            </w:r>
          </w:p>
        </w:tc>
        <w:tc>
          <w:tcPr>
            <w:tcW w:w="1446" w:type="dxa"/>
            <w:tcBorders>
              <w:top w:val="nil"/>
              <w:left w:val="nil"/>
              <w:bottom w:val="single" w:sz="4" w:space="0" w:color="auto"/>
              <w:right w:val="single" w:sz="4" w:space="0" w:color="auto"/>
            </w:tcBorders>
            <w:shd w:val="clear" w:color="auto" w:fill="auto"/>
            <w:noWrap/>
            <w:hideMark/>
          </w:tcPr>
          <w:p w14:paraId="7F68A5FA"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6CB46EFD"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6112D3D3"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54%</w:t>
            </w:r>
          </w:p>
        </w:tc>
        <w:tc>
          <w:tcPr>
            <w:tcW w:w="795" w:type="dxa"/>
            <w:tcBorders>
              <w:top w:val="nil"/>
              <w:left w:val="nil"/>
              <w:bottom w:val="single" w:sz="4" w:space="0" w:color="auto"/>
              <w:right w:val="single" w:sz="4" w:space="0" w:color="auto"/>
            </w:tcBorders>
            <w:shd w:val="clear" w:color="auto" w:fill="auto"/>
            <w:noWrap/>
            <w:hideMark/>
          </w:tcPr>
          <w:p w14:paraId="2A551F7E"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41%</w:t>
            </w:r>
          </w:p>
        </w:tc>
        <w:tc>
          <w:tcPr>
            <w:tcW w:w="795" w:type="dxa"/>
            <w:tcBorders>
              <w:top w:val="nil"/>
              <w:left w:val="nil"/>
              <w:bottom w:val="single" w:sz="4" w:space="0" w:color="auto"/>
              <w:right w:val="single" w:sz="4" w:space="0" w:color="auto"/>
            </w:tcBorders>
            <w:shd w:val="clear" w:color="auto" w:fill="auto"/>
            <w:noWrap/>
            <w:hideMark/>
          </w:tcPr>
          <w:p w14:paraId="1EA5F673"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36%</w:t>
            </w:r>
          </w:p>
        </w:tc>
        <w:tc>
          <w:tcPr>
            <w:tcW w:w="796" w:type="dxa"/>
            <w:tcBorders>
              <w:top w:val="nil"/>
              <w:left w:val="nil"/>
              <w:bottom w:val="single" w:sz="4" w:space="0" w:color="auto"/>
              <w:right w:val="single" w:sz="4" w:space="0" w:color="auto"/>
            </w:tcBorders>
            <w:shd w:val="clear" w:color="auto" w:fill="auto"/>
            <w:noWrap/>
            <w:hideMark/>
          </w:tcPr>
          <w:p w14:paraId="5FEC4CCD"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31%</w:t>
            </w:r>
          </w:p>
        </w:tc>
      </w:tr>
      <w:tr w:rsidR="00EF2DB7" w:rsidRPr="00673801" w14:paraId="4E33179D"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6E3EB690"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ԸԱԷՄ</w:t>
            </w:r>
            <w:r w:rsidRPr="00673801">
              <w:rPr>
                <w:rFonts w:ascii="GHEA Grapalat" w:hAnsi="GHEA Grapalat" w:cs="Arial"/>
                <w:sz w:val="18"/>
                <w:szCs w:val="18"/>
              </w:rPr>
              <w:t xml:space="preserve"> </w:t>
            </w:r>
            <w:r w:rsidRPr="00673801">
              <w:rPr>
                <w:rFonts w:ascii="GHEA Grapalat" w:hAnsi="GHEA Grapalat" w:cs="Sylfaen"/>
                <w:sz w:val="18"/>
                <w:szCs w:val="18"/>
              </w:rPr>
              <w:t>միջին</w:t>
            </w:r>
            <w:r w:rsidRPr="00673801">
              <w:rPr>
                <w:rFonts w:ascii="GHEA Grapalat" w:hAnsi="GHEA Grapalat" w:cs="Arial"/>
                <w:sz w:val="18"/>
                <w:szCs w:val="18"/>
              </w:rPr>
              <w:t xml:space="preserve"> </w:t>
            </w:r>
            <w:r w:rsidRPr="00673801">
              <w:rPr>
                <w:rFonts w:ascii="GHEA Grapalat" w:hAnsi="GHEA Grapalat" w:cs="Sylfaen"/>
                <w:sz w:val="18"/>
                <w:szCs w:val="18"/>
              </w:rPr>
              <w:t>տարեկան</w:t>
            </w:r>
            <w:r w:rsidRPr="00673801">
              <w:rPr>
                <w:rFonts w:ascii="GHEA Grapalat" w:hAnsi="GHEA Grapalat" w:cs="Arial"/>
                <w:sz w:val="18"/>
                <w:szCs w:val="18"/>
              </w:rPr>
              <w:t xml:space="preserve"> </w:t>
            </w:r>
            <w:r w:rsidRPr="00673801">
              <w:rPr>
                <w:rFonts w:ascii="GHEA Grapalat" w:hAnsi="GHEA Grapalat" w:cs="Sylfaen"/>
                <w:sz w:val="18"/>
                <w:szCs w:val="18"/>
              </w:rPr>
              <w:t>աճ</w:t>
            </w:r>
            <w:r w:rsidRPr="00673801">
              <w:rPr>
                <w:rFonts w:ascii="GHEA Grapalat" w:hAnsi="GHEA Grapalat" w:cs="Arial"/>
                <w:sz w:val="18"/>
                <w:szCs w:val="18"/>
              </w:rPr>
              <w:t xml:space="preserve"> (+) </w:t>
            </w:r>
            <w:r w:rsidRPr="00673801">
              <w:rPr>
                <w:rFonts w:ascii="GHEA Grapalat" w:hAnsi="GHEA Grapalat" w:cs="Sylfaen"/>
                <w:sz w:val="18"/>
                <w:szCs w:val="18"/>
              </w:rPr>
              <w:t>նվազում</w:t>
            </w:r>
            <w:r w:rsidRPr="00673801">
              <w:rPr>
                <w:rFonts w:ascii="GHEA Grapalat" w:hAnsi="GHEA Grapalat" w:cs="Arial"/>
                <w:sz w:val="18"/>
                <w:szCs w:val="18"/>
              </w:rPr>
              <w:t xml:space="preserve"> (-)</w:t>
            </w:r>
          </w:p>
        </w:tc>
        <w:tc>
          <w:tcPr>
            <w:tcW w:w="1446" w:type="dxa"/>
            <w:tcBorders>
              <w:top w:val="nil"/>
              <w:left w:val="nil"/>
              <w:bottom w:val="single" w:sz="4" w:space="0" w:color="auto"/>
              <w:right w:val="single" w:sz="4" w:space="0" w:color="auto"/>
            </w:tcBorders>
            <w:shd w:val="clear" w:color="auto" w:fill="auto"/>
            <w:noWrap/>
            <w:hideMark/>
          </w:tcPr>
          <w:p w14:paraId="76EEA4A6"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բարդ</w:t>
            </w:r>
            <w:r w:rsidRPr="00673801">
              <w:rPr>
                <w:rFonts w:ascii="GHEA Grapalat" w:hAnsi="GHEA Grapalat" w:cs="Arial"/>
                <w:sz w:val="18"/>
                <w:szCs w:val="18"/>
              </w:rPr>
              <w:t xml:space="preserve"> </w:t>
            </w: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3C2F7BB3"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04A96490"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71839651"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5.1%</w:t>
            </w:r>
          </w:p>
        </w:tc>
        <w:tc>
          <w:tcPr>
            <w:tcW w:w="795" w:type="dxa"/>
            <w:tcBorders>
              <w:top w:val="nil"/>
              <w:left w:val="nil"/>
              <w:bottom w:val="single" w:sz="4" w:space="0" w:color="auto"/>
              <w:right w:val="single" w:sz="4" w:space="0" w:color="auto"/>
            </w:tcBorders>
            <w:shd w:val="clear" w:color="auto" w:fill="auto"/>
            <w:noWrap/>
            <w:hideMark/>
          </w:tcPr>
          <w:p w14:paraId="602A8F7E"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4.3%</w:t>
            </w:r>
          </w:p>
        </w:tc>
        <w:tc>
          <w:tcPr>
            <w:tcW w:w="796" w:type="dxa"/>
            <w:tcBorders>
              <w:top w:val="nil"/>
              <w:left w:val="nil"/>
              <w:bottom w:val="single" w:sz="4" w:space="0" w:color="auto"/>
              <w:right w:val="single" w:sz="4" w:space="0" w:color="auto"/>
            </w:tcBorders>
            <w:shd w:val="clear" w:color="auto" w:fill="auto"/>
            <w:noWrap/>
            <w:hideMark/>
          </w:tcPr>
          <w:p w14:paraId="5BCFCE88"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3.8%</w:t>
            </w:r>
          </w:p>
        </w:tc>
      </w:tr>
      <w:tr w:rsidR="00EF2DB7" w:rsidRPr="00673801" w14:paraId="697511DC"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191DC492"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w:t>
            </w:r>
            <w:r w:rsidRPr="00673801">
              <w:rPr>
                <w:rFonts w:ascii="GHEA Grapalat" w:hAnsi="GHEA Grapalat" w:cs="Sylfaen"/>
                <w:sz w:val="18"/>
                <w:szCs w:val="18"/>
              </w:rPr>
              <w:t>Էներգաարդյունավետությունը</w:t>
            </w:r>
          </w:p>
        </w:tc>
        <w:tc>
          <w:tcPr>
            <w:tcW w:w="1446" w:type="dxa"/>
            <w:tcBorders>
              <w:top w:val="nil"/>
              <w:left w:val="nil"/>
              <w:bottom w:val="single" w:sz="4" w:space="0" w:color="auto"/>
              <w:right w:val="single" w:sz="4" w:space="0" w:color="auto"/>
            </w:tcBorders>
            <w:shd w:val="clear" w:color="auto" w:fill="auto"/>
            <w:noWrap/>
            <w:hideMark/>
          </w:tcPr>
          <w:p w14:paraId="260AC30C" w14:textId="20F130B2"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դրամ</w:t>
            </w:r>
            <w:r w:rsidRPr="00673801">
              <w:rPr>
                <w:rFonts w:ascii="GHEA Grapalat" w:hAnsi="GHEA Grapalat" w:cs="Arial"/>
                <w:sz w:val="18"/>
                <w:szCs w:val="18"/>
              </w:rPr>
              <w:t>/</w:t>
            </w:r>
            <w:r w:rsidRPr="00673801">
              <w:rPr>
                <w:rFonts w:ascii="GHEA Grapalat" w:hAnsi="GHEA Grapalat" w:cs="Sylfaen"/>
                <w:sz w:val="18"/>
                <w:szCs w:val="18"/>
              </w:rPr>
              <w:t>կգ</w:t>
            </w:r>
            <w:r w:rsidRPr="00673801">
              <w:rPr>
                <w:rFonts w:ascii="GHEA Grapalat" w:hAnsi="GHEA Grapalat" w:cs="Arial"/>
                <w:sz w:val="18"/>
                <w:szCs w:val="18"/>
              </w:rPr>
              <w:t xml:space="preserve"> </w:t>
            </w:r>
            <w:r w:rsidRPr="00673801">
              <w:rPr>
                <w:rFonts w:ascii="GHEA Grapalat" w:hAnsi="GHEA Grapalat" w:cs="Sylfaen"/>
                <w:sz w:val="18"/>
                <w:szCs w:val="18"/>
              </w:rPr>
              <w:t>ն</w:t>
            </w:r>
            <w:r w:rsidRPr="00673801">
              <w:rPr>
                <w:rFonts w:ascii="GHEA Grapalat" w:hAnsi="GHEA Grapalat" w:cs="Arial"/>
                <w:sz w:val="18"/>
                <w:szCs w:val="18"/>
              </w:rPr>
              <w:t>.</w:t>
            </w:r>
            <w:r w:rsidR="00E64965" w:rsidRPr="00673801">
              <w:rPr>
                <w:rFonts w:ascii="GHEA Grapalat" w:hAnsi="GHEA Grapalat" w:cs="Arial"/>
                <w:sz w:val="18"/>
                <w:szCs w:val="18"/>
              </w:rPr>
              <w:t xml:space="preserve"> </w:t>
            </w:r>
            <w:r w:rsidRPr="00673801">
              <w:rPr>
                <w:rFonts w:ascii="GHEA Grapalat" w:hAnsi="GHEA Grapalat" w:cs="Sylfaen"/>
                <w:sz w:val="18"/>
                <w:szCs w:val="18"/>
              </w:rPr>
              <w:t>հ</w:t>
            </w:r>
            <w:r w:rsidRPr="00673801">
              <w:rPr>
                <w:rFonts w:ascii="GHEA Grapalat" w:hAnsi="GHEA Grapalat" w:cs="Arial"/>
                <w:sz w:val="18"/>
                <w:szCs w:val="18"/>
              </w:rPr>
              <w:t>.</w:t>
            </w:r>
          </w:p>
        </w:tc>
        <w:tc>
          <w:tcPr>
            <w:tcW w:w="795" w:type="dxa"/>
            <w:tcBorders>
              <w:top w:val="nil"/>
              <w:left w:val="nil"/>
              <w:bottom w:val="single" w:sz="4" w:space="0" w:color="auto"/>
              <w:right w:val="single" w:sz="4" w:space="0" w:color="auto"/>
            </w:tcBorders>
            <w:shd w:val="clear" w:color="auto" w:fill="auto"/>
            <w:noWrap/>
            <w:hideMark/>
          </w:tcPr>
          <w:p w14:paraId="05E96B12"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66BD3E7E"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1,437</w:t>
            </w:r>
          </w:p>
        </w:tc>
        <w:tc>
          <w:tcPr>
            <w:tcW w:w="795" w:type="dxa"/>
            <w:tcBorders>
              <w:top w:val="nil"/>
              <w:left w:val="nil"/>
              <w:bottom w:val="single" w:sz="4" w:space="0" w:color="auto"/>
              <w:right w:val="single" w:sz="4" w:space="0" w:color="auto"/>
            </w:tcBorders>
            <w:shd w:val="clear" w:color="auto" w:fill="auto"/>
            <w:noWrap/>
            <w:hideMark/>
          </w:tcPr>
          <w:p w14:paraId="05136761"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1,352</w:t>
            </w:r>
          </w:p>
        </w:tc>
        <w:tc>
          <w:tcPr>
            <w:tcW w:w="795" w:type="dxa"/>
            <w:tcBorders>
              <w:top w:val="nil"/>
              <w:left w:val="nil"/>
              <w:bottom w:val="single" w:sz="4" w:space="0" w:color="auto"/>
              <w:right w:val="single" w:sz="4" w:space="0" w:color="auto"/>
            </w:tcBorders>
            <w:shd w:val="clear" w:color="auto" w:fill="auto"/>
            <w:noWrap/>
            <w:hideMark/>
          </w:tcPr>
          <w:p w14:paraId="5471B487"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1,519</w:t>
            </w:r>
          </w:p>
        </w:tc>
        <w:tc>
          <w:tcPr>
            <w:tcW w:w="796" w:type="dxa"/>
            <w:tcBorders>
              <w:top w:val="nil"/>
              <w:left w:val="nil"/>
              <w:bottom w:val="single" w:sz="4" w:space="0" w:color="auto"/>
              <w:right w:val="single" w:sz="4" w:space="0" w:color="auto"/>
            </w:tcBorders>
            <w:shd w:val="clear" w:color="auto" w:fill="auto"/>
            <w:noWrap/>
            <w:hideMark/>
          </w:tcPr>
          <w:p w14:paraId="2927730A"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1,730</w:t>
            </w:r>
          </w:p>
        </w:tc>
      </w:tr>
      <w:tr w:rsidR="00EF2DB7" w:rsidRPr="00673801" w14:paraId="64AEA7D6"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4B3B0CD9" w14:textId="46545F23"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w:t>
            </w:r>
            <w:r w:rsidRPr="00673801">
              <w:rPr>
                <w:rFonts w:ascii="GHEA Grapalat" w:hAnsi="GHEA Grapalat" w:cs="Sylfaen"/>
                <w:sz w:val="18"/>
                <w:szCs w:val="18"/>
              </w:rPr>
              <w:t>Էներգաարդյունավետության</w:t>
            </w:r>
            <w:r w:rsidRPr="00673801">
              <w:rPr>
                <w:rFonts w:ascii="GHEA Grapalat" w:hAnsi="GHEA Grapalat" w:cs="Arial"/>
                <w:sz w:val="18"/>
                <w:szCs w:val="18"/>
              </w:rPr>
              <w:t xml:space="preserve"> </w:t>
            </w:r>
            <w:r w:rsidRPr="00673801">
              <w:rPr>
                <w:rFonts w:ascii="GHEA Grapalat" w:hAnsi="GHEA Grapalat" w:cs="Sylfaen"/>
                <w:sz w:val="18"/>
                <w:szCs w:val="18"/>
              </w:rPr>
              <w:t>աճը</w:t>
            </w:r>
            <w:r w:rsidRPr="00673801">
              <w:rPr>
                <w:rFonts w:ascii="GHEA Grapalat" w:hAnsi="GHEA Grapalat" w:cs="Arial"/>
                <w:sz w:val="18"/>
                <w:szCs w:val="18"/>
              </w:rPr>
              <w:t xml:space="preserve"> 2019</w:t>
            </w:r>
            <w:r w:rsidR="00ED504B" w:rsidRPr="00673801">
              <w:rPr>
                <w:rFonts w:ascii="GHEA Grapalat" w:hAnsi="GHEA Grapalat" w:cs="Arial"/>
                <w:sz w:val="18"/>
                <w:szCs w:val="18"/>
              </w:rPr>
              <w:t xml:space="preserve"> </w:t>
            </w:r>
            <w:r w:rsidRPr="00673801">
              <w:rPr>
                <w:rFonts w:ascii="GHEA Grapalat" w:hAnsi="GHEA Grapalat" w:cs="Sylfaen"/>
                <w:sz w:val="18"/>
                <w:szCs w:val="18"/>
              </w:rPr>
              <w:t>թ</w:t>
            </w:r>
            <w:r w:rsidR="00ED504B" w:rsidRPr="00673801">
              <w:rPr>
                <w:rFonts w:ascii="MS Mincho" w:eastAsia="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համեմատ</w:t>
            </w:r>
          </w:p>
        </w:tc>
        <w:tc>
          <w:tcPr>
            <w:tcW w:w="1446" w:type="dxa"/>
            <w:tcBorders>
              <w:top w:val="nil"/>
              <w:left w:val="nil"/>
              <w:bottom w:val="single" w:sz="4" w:space="0" w:color="auto"/>
              <w:right w:val="single" w:sz="4" w:space="0" w:color="auto"/>
            </w:tcBorders>
            <w:shd w:val="clear" w:color="auto" w:fill="auto"/>
            <w:noWrap/>
            <w:hideMark/>
          </w:tcPr>
          <w:p w14:paraId="3368B833"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536F4E6C"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70207387"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27FCEA45"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-5.9%</w:t>
            </w:r>
          </w:p>
        </w:tc>
        <w:tc>
          <w:tcPr>
            <w:tcW w:w="795" w:type="dxa"/>
            <w:tcBorders>
              <w:top w:val="nil"/>
              <w:left w:val="nil"/>
              <w:bottom w:val="single" w:sz="4" w:space="0" w:color="auto"/>
              <w:right w:val="single" w:sz="4" w:space="0" w:color="auto"/>
            </w:tcBorders>
            <w:shd w:val="clear" w:color="auto" w:fill="auto"/>
            <w:noWrap/>
            <w:hideMark/>
          </w:tcPr>
          <w:p w14:paraId="2CB42605"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5.7%</w:t>
            </w:r>
          </w:p>
        </w:tc>
        <w:tc>
          <w:tcPr>
            <w:tcW w:w="796" w:type="dxa"/>
            <w:tcBorders>
              <w:top w:val="nil"/>
              <w:left w:val="nil"/>
              <w:bottom w:val="single" w:sz="4" w:space="0" w:color="auto"/>
              <w:right w:val="single" w:sz="4" w:space="0" w:color="auto"/>
            </w:tcBorders>
            <w:shd w:val="clear" w:color="auto" w:fill="auto"/>
            <w:noWrap/>
            <w:hideMark/>
          </w:tcPr>
          <w:p w14:paraId="16235633"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20.4%</w:t>
            </w:r>
          </w:p>
        </w:tc>
      </w:tr>
      <w:tr w:rsidR="00EF2DB7" w:rsidRPr="00673801" w14:paraId="7D6AE723"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1B699742"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 PPP 2017/ </w:t>
            </w:r>
            <w:r w:rsidRPr="00673801">
              <w:rPr>
                <w:rFonts w:ascii="GHEA Grapalat" w:hAnsi="GHEA Grapalat" w:cs="Sylfaen"/>
                <w:sz w:val="18"/>
                <w:szCs w:val="18"/>
              </w:rPr>
              <w:t>Էներգաարդյունավետությունը</w:t>
            </w:r>
          </w:p>
        </w:tc>
        <w:tc>
          <w:tcPr>
            <w:tcW w:w="1446" w:type="dxa"/>
            <w:tcBorders>
              <w:top w:val="nil"/>
              <w:left w:val="nil"/>
              <w:bottom w:val="single" w:sz="4" w:space="0" w:color="auto"/>
              <w:right w:val="single" w:sz="4" w:space="0" w:color="auto"/>
            </w:tcBorders>
            <w:shd w:val="clear" w:color="auto" w:fill="auto"/>
            <w:noWrap/>
            <w:hideMark/>
          </w:tcPr>
          <w:p w14:paraId="3CDC82A3" w14:textId="5FE5E8DD"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դոլար</w:t>
            </w:r>
            <w:r w:rsidRPr="00673801">
              <w:rPr>
                <w:rFonts w:ascii="GHEA Grapalat" w:hAnsi="GHEA Grapalat" w:cs="Arial"/>
                <w:sz w:val="18"/>
                <w:szCs w:val="18"/>
              </w:rPr>
              <w:t>/</w:t>
            </w:r>
            <w:r w:rsidRPr="00673801">
              <w:rPr>
                <w:rFonts w:ascii="GHEA Grapalat" w:hAnsi="GHEA Grapalat" w:cs="Sylfaen"/>
                <w:sz w:val="18"/>
                <w:szCs w:val="18"/>
              </w:rPr>
              <w:t>կգ</w:t>
            </w:r>
            <w:r w:rsidRPr="00673801">
              <w:rPr>
                <w:rFonts w:ascii="GHEA Grapalat" w:hAnsi="GHEA Grapalat" w:cs="Arial"/>
                <w:sz w:val="18"/>
                <w:szCs w:val="18"/>
              </w:rPr>
              <w:t xml:space="preserve"> </w:t>
            </w:r>
            <w:r w:rsidRPr="00673801">
              <w:rPr>
                <w:rFonts w:ascii="GHEA Grapalat" w:hAnsi="GHEA Grapalat" w:cs="Sylfaen"/>
                <w:sz w:val="18"/>
                <w:szCs w:val="18"/>
              </w:rPr>
              <w:t>ն</w:t>
            </w:r>
            <w:r w:rsidRPr="00673801">
              <w:rPr>
                <w:rFonts w:ascii="GHEA Grapalat" w:hAnsi="GHEA Grapalat" w:cs="Arial"/>
                <w:sz w:val="18"/>
                <w:szCs w:val="18"/>
              </w:rPr>
              <w:t>.</w:t>
            </w:r>
            <w:r w:rsidR="00E64965" w:rsidRPr="00673801">
              <w:rPr>
                <w:rFonts w:ascii="GHEA Grapalat" w:hAnsi="GHEA Grapalat" w:cs="Arial"/>
                <w:sz w:val="18"/>
                <w:szCs w:val="18"/>
              </w:rPr>
              <w:t xml:space="preserve"> </w:t>
            </w:r>
            <w:r w:rsidRPr="00673801">
              <w:rPr>
                <w:rFonts w:ascii="GHEA Grapalat" w:hAnsi="GHEA Grapalat" w:cs="Sylfaen"/>
                <w:sz w:val="18"/>
                <w:szCs w:val="18"/>
              </w:rPr>
              <w:t>հ</w:t>
            </w:r>
            <w:r w:rsidRPr="00673801">
              <w:rPr>
                <w:rFonts w:ascii="GHEA Grapalat" w:hAnsi="GHEA Grapalat" w:cs="Arial"/>
                <w:sz w:val="18"/>
                <w:szCs w:val="18"/>
              </w:rPr>
              <w:t>.</w:t>
            </w:r>
          </w:p>
        </w:tc>
        <w:tc>
          <w:tcPr>
            <w:tcW w:w="795" w:type="dxa"/>
            <w:tcBorders>
              <w:top w:val="nil"/>
              <w:left w:val="nil"/>
              <w:bottom w:val="single" w:sz="4" w:space="0" w:color="auto"/>
              <w:right w:val="single" w:sz="4" w:space="0" w:color="auto"/>
            </w:tcBorders>
            <w:shd w:val="clear" w:color="auto" w:fill="auto"/>
            <w:noWrap/>
            <w:hideMark/>
          </w:tcPr>
          <w:p w14:paraId="728C81E0"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135F6657"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11.99</w:t>
            </w:r>
          </w:p>
        </w:tc>
        <w:tc>
          <w:tcPr>
            <w:tcW w:w="795" w:type="dxa"/>
            <w:tcBorders>
              <w:top w:val="nil"/>
              <w:left w:val="nil"/>
              <w:bottom w:val="single" w:sz="4" w:space="0" w:color="auto"/>
              <w:right w:val="single" w:sz="4" w:space="0" w:color="auto"/>
            </w:tcBorders>
            <w:shd w:val="clear" w:color="auto" w:fill="auto"/>
            <w:noWrap/>
            <w:hideMark/>
          </w:tcPr>
          <w:p w14:paraId="4DE5C3BD"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11.46</w:t>
            </w:r>
          </w:p>
        </w:tc>
        <w:tc>
          <w:tcPr>
            <w:tcW w:w="795" w:type="dxa"/>
            <w:tcBorders>
              <w:top w:val="nil"/>
              <w:left w:val="nil"/>
              <w:bottom w:val="single" w:sz="4" w:space="0" w:color="auto"/>
              <w:right w:val="single" w:sz="4" w:space="0" w:color="auto"/>
            </w:tcBorders>
            <w:shd w:val="clear" w:color="auto" w:fill="auto"/>
            <w:noWrap/>
            <w:hideMark/>
          </w:tcPr>
          <w:p w14:paraId="029302FB"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12.87</w:t>
            </w:r>
          </w:p>
        </w:tc>
        <w:tc>
          <w:tcPr>
            <w:tcW w:w="796" w:type="dxa"/>
            <w:tcBorders>
              <w:top w:val="nil"/>
              <w:left w:val="nil"/>
              <w:bottom w:val="single" w:sz="4" w:space="0" w:color="auto"/>
              <w:right w:val="single" w:sz="4" w:space="0" w:color="auto"/>
            </w:tcBorders>
            <w:shd w:val="clear" w:color="auto" w:fill="auto"/>
            <w:noWrap/>
            <w:hideMark/>
          </w:tcPr>
          <w:p w14:paraId="5CE5F813"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14.65</w:t>
            </w:r>
          </w:p>
        </w:tc>
      </w:tr>
      <w:tr w:rsidR="00EF2DB7" w:rsidRPr="00673801" w14:paraId="7CA72AD5"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093232B0" w14:textId="720166F9"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PPP </w:t>
            </w:r>
            <w:r w:rsidRPr="00673801">
              <w:rPr>
                <w:rFonts w:ascii="GHEA Grapalat" w:hAnsi="GHEA Grapalat" w:cs="Sylfaen"/>
                <w:sz w:val="18"/>
                <w:szCs w:val="18"/>
              </w:rPr>
              <w:t>Էներգատարություն</w:t>
            </w:r>
            <w:r w:rsidR="00ED504B" w:rsidRPr="00673801">
              <w:rPr>
                <w:rFonts w:ascii="GHEA Grapalat" w:hAnsi="GHEA Grapalat" w:cs="Sylfaen"/>
                <w:sz w:val="18"/>
                <w:szCs w:val="18"/>
              </w:rPr>
              <w:t>ը</w:t>
            </w:r>
          </w:p>
        </w:tc>
        <w:tc>
          <w:tcPr>
            <w:tcW w:w="1446" w:type="dxa"/>
            <w:tcBorders>
              <w:top w:val="nil"/>
              <w:left w:val="nil"/>
              <w:bottom w:val="single" w:sz="4" w:space="0" w:color="auto"/>
              <w:right w:val="single" w:sz="4" w:space="0" w:color="auto"/>
            </w:tcBorders>
            <w:shd w:val="clear" w:color="auto" w:fill="auto"/>
            <w:noWrap/>
            <w:hideMark/>
          </w:tcPr>
          <w:p w14:paraId="65CF3EE9" w14:textId="2DD2A286"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տ</w:t>
            </w:r>
            <w:r w:rsidR="00E64965" w:rsidRPr="00673801">
              <w:rPr>
                <w:rFonts w:ascii="GHEA Grapalat" w:hAnsi="GHEA Grapalat" w:cs="Arial"/>
                <w:sz w:val="18"/>
                <w:szCs w:val="18"/>
              </w:rPr>
              <w:t xml:space="preserve"> </w:t>
            </w:r>
            <w:r w:rsidRPr="00673801">
              <w:rPr>
                <w:rFonts w:ascii="GHEA Grapalat" w:hAnsi="GHEA Grapalat" w:cs="Sylfaen"/>
                <w:sz w:val="18"/>
                <w:szCs w:val="18"/>
              </w:rPr>
              <w:t>ն</w:t>
            </w:r>
            <w:r w:rsidRPr="00673801">
              <w:rPr>
                <w:rFonts w:ascii="GHEA Grapalat" w:hAnsi="GHEA Grapalat" w:cs="Arial"/>
                <w:sz w:val="18"/>
                <w:szCs w:val="18"/>
              </w:rPr>
              <w:t>.</w:t>
            </w:r>
            <w:r w:rsidR="00E64965" w:rsidRPr="00673801">
              <w:rPr>
                <w:rFonts w:ascii="GHEA Grapalat" w:hAnsi="GHEA Grapalat" w:cs="Arial"/>
                <w:sz w:val="18"/>
                <w:szCs w:val="18"/>
              </w:rPr>
              <w:t xml:space="preserve"> </w:t>
            </w:r>
            <w:r w:rsidRPr="00673801">
              <w:rPr>
                <w:rFonts w:ascii="GHEA Grapalat" w:hAnsi="GHEA Grapalat" w:cs="Sylfaen"/>
                <w:sz w:val="18"/>
                <w:szCs w:val="18"/>
              </w:rPr>
              <w:t>հ</w:t>
            </w:r>
            <w:r w:rsidR="00E64965" w:rsidRPr="00673801">
              <w:rPr>
                <w:rFonts w:ascii="GHEA Grapalat" w:hAnsi="GHEA Grapalat" w:cs="Sylfaen"/>
                <w:sz w:val="18"/>
                <w:szCs w:val="18"/>
              </w:rPr>
              <w:t>.</w:t>
            </w:r>
            <w:r w:rsidRPr="00673801">
              <w:rPr>
                <w:rFonts w:ascii="GHEA Grapalat" w:hAnsi="GHEA Grapalat" w:cs="Arial"/>
                <w:sz w:val="18"/>
                <w:szCs w:val="18"/>
              </w:rPr>
              <w:t>/1000 $</w:t>
            </w:r>
          </w:p>
        </w:tc>
        <w:tc>
          <w:tcPr>
            <w:tcW w:w="795" w:type="dxa"/>
            <w:tcBorders>
              <w:top w:val="nil"/>
              <w:left w:val="nil"/>
              <w:bottom w:val="single" w:sz="4" w:space="0" w:color="auto"/>
              <w:right w:val="single" w:sz="4" w:space="0" w:color="auto"/>
            </w:tcBorders>
            <w:shd w:val="clear" w:color="auto" w:fill="auto"/>
            <w:noWrap/>
            <w:hideMark/>
          </w:tcPr>
          <w:p w14:paraId="5AAD5A98"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47794CEA"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0.083</w:t>
            </w:r>
          </w:p>
        </w:tc>
        <w:tc>
          <w:tcPr>
            <w:tcW w:w="795" w:type="dxa"/>
            <w:tcBorders>
              <w:top w:val="nil"/>
              <w:left w:val="nil"/>
              <w:bottom w:val="single" w:sz="4" w:space="0" w:color="auto"/>
              <w:right w:val="single" w:sz="4" w:space="0" w:color="auto"/>
            </w:tcBorders>
            <w:shd w:val="clear" w:color="auto" w:fill="auto"/>
            <w:noWrap/>
            <w:hideMark/>
          </w:tcPr>
          <w:p w14:paraId="138882BB"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0.087</w:t>
            </w:r>
          </w:p>
        </w:tc>
        <w:tc>
          <w:tcPr>
            <w:tcW w:w="795" w:type="dxa"/>
            <w:tcBorders>
              <w:top w:val="nil"/>
              <w:left w:val="nil"/>
              <w:bottom w:val="single" w:sz="4" w:space="0" w:color="auto"/>
              <w:right w:val="single" w:sz="4" w:space="0" w:color="auto"/>
            </w:tcBorders>
            <w:shd w:val="clear" w:color="auto" w:fill="auto"/>
            <w:noWrap/>
            <w:hideMark/>
          </w:tcPr>
          <w:p w14:paraId="770BEB9D"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0.078</w:t>
            </w:r>
          </w:p>
        </w:tc>
        <w:tc>
          <w:tcPr>
            <w:tcW w:w="796" w:type="dxa"/>
            <w:tcBorders>
              <w:top w:val="nil"/>
              <w:left w:val="nil"/>
              <w:bottom w:val="single" w:sz="4" w:space="0" w:color="auto"/>
              <w:right w:val="single" w:sz="4" w:space="0" w:color="auto"/>
            </w:tcBorders>
            <w:shd w:val="clear" w:color="auto" w:fill="auto"/>
            <w:noWrap/>
            <w:hideMark/>
          </w:tcPr>
          <w:p w14:paraId="1F5AE245"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0.068</w:t>
            </w:r>
          </w:p>
        </w:tc>
      </w:tr>
      <w:tr w:rsidR="00EF2DB7" w:rsidRPr="00673801" w14:paraId="57F8CF0A"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34232F4E" w14:textId="3709ACF2"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PPP </w:t>
            </w:r>
            <w:r w:rsidRPr="00673801">
              <w:rPr>
                <w:rFonts w:ascii="GHEA Grapalat" w:hAnsi="GHEA Grapalat" w:cs="Sylfaen"/>
                <w:sz w:val="18"/>
                <w:szCs w:val="18"/>
              </w:rPr>
              <w:t>Էներգատարության</w:t>
            </w:r>
            <w:r w:rsidRPr="00673801">
              <w:rPr>
                <w:rFonts w:ascii="GHEA Grapalat" w:hAnsi="GHEA Grapalat" w:cs="Arial"/>
                <w:sz w:val="18"/>
                <w:szCs w:val="18"/>
              </w:rPr>
              <w:t xml:space="preserve"> </w:t>
            </w:r>
            <w:r w:rsidRPr="00673801">
              <w:rPr>
                <w:rFonts w:ascii="GHEA Grapalat" w:hAnsi="GHEA Grapalat" w:cs="Sylfaen"/>
                <w:sz w:val="18"/>
                <w:szCs w:val="18"/>
              </w:rPr>
              <w:t>միջին</w:t>
            </w:r>
            <w:r w:rsidRPr="00673801">
              <w:rPr>
                <w:rFonts w:ascii="GHEA Grapalat" w:hAnsi="GHEA Grapalat" w:cs="Arial"/>
                <w:sz w:val="18"/>
                <w:szCs w:val="18"/>
              </w:rPr>
              <w:t xml:space="preserve"> </w:t>
            </w:r>
            <w:r w:rsidRPr="00673801">
              <w:rPr>
                <w:rFonts w:ascii="GHEA Grapalat" w:hAnsi="GHEA Grapalat" w:cs="Sylfaen"/>
                <w:sz w:val="18"/>
                <w:szCs w:val="18"/>
              </w:rPr>
              <w:t>տարեկան</w:t>
            </w:r>
            <w:r w:rsidRPr="00673801">
              <w:rPr>
                <w:rFonts w:ascii="GHEA Grapalat" w:hAnsi="GHEA Grapalat" w:cs="Arial"/>
                <w:sz w:val="18"/>
                <w:szCs w:val="18"/>
              </w:rPr>
              <w:t xml:space="preserve"> </w:t>
            </w:r>
            <w:r w:rsidRPr="00673801">
              <w:rPr>
                <w:rFonts w:ascii="GHEA Grapalat" w:hAnsi="GHEA Grapalat" w:cs="Sylfaen"/>
                <w:sz w:val="18"/>
                <w:szCs w:val="18"/>
              </w:rPr>
              <w:t>փոփ</w:t>
            </w:r>
            <w:r w:rsidR="001205BE" w:rsidRPr="00673801">
              <w:rPr>
                <w:rFonts w:ascii="GHEA Grapalat" w:hAnsi="GHEA Grapalat" w:cs="Arial"/>
                <w:sz w:val="18"/>
                <w:szCs w:val="18"/>
              </w:rPr>
              <w:t>ոխությունը</w:t>
            </w:r>
            <w:r w:rsidRPr="00673801">
              <w:rPr>
                <w:rFonts w:ascii="GHEA Grapalat" w:hAnsi="GHEA Grapalat" w:cs="Arial"/>
                <w:sz w:val="18"/>
                <w:szCs w:val="18"/>
              </w:rPr>
              <w:t xml:space="preserve"> 2010</w:t>
            </w:r>
            <w:r w:rsidR="001205BE" w:rsidRPr="00673801">
              <w:rPr>
                <w:rFonts w:ascii="GHEA Grapalat" w:hAnsi="GHEA Grapalat" w:cs="Sylfaen"/>
                <w:sz w:val="18"/>
                <w:szCs w:val="18"/>
              </w:rPr>
              <w:t xml:space="preserve"> թ</w:t>
            </w:r>
            <w:r w:rsidR="001205BE" w:rsidRPr="00673801">
              <w:rPr>
                <w:rFonts w:ascii="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նկատմամբ</w:t>
            </w:r>
          </w:p>
        </w:tc>
        <w:tc>
          <w:tcPr>
            <w:tcW w:w="1446" w:type="dxa"/>
            <w:tcBorders>
              <w:top w:val="nil"/>
              <w:left w:val="nil"/>
              <w:bottom w:val="single" w:sz="4" w:space="0" w:color="auto"/>
              <w:right w:val="single" w:sz="4" w:space="0" w:color="auto"/>
            </w:tcBorders>
            <w:shd w:val="clear" w:color="auto" w:fill="auto"/>
            <w:noWrap/>
            <w:hideMark/>
          </w:tcPr>
          <w:p w14:paraId="44DA9BFA"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բարդ</w:t>
            </w:r>
            <w:r w:rsidRPr="00673801">
              <w:rPr>
                <w:rFonts w:ascii="GHEA Grapalat" w:hAnsi="GHEA Grapalat" w:cs="Arial"/>
                <w:sz w:val="18"/>
                <w:szCs w:val="18"/>
              </w:rPr>
              <w:t xml:space="preserve"> </w:t>
            </w: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119E9B18"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0CB08FF5"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-4.9%</w:t>
            </w:r>
          </w:p>
        </w:tc>
        <w:tc>
          <w:tcPr>
            <w:tcW w:w="795" w:type="dxa"/>
            <w:tcBorders>
              <w:top w:val="nil"/>
              <w:left w:val="nil"/>
              <w:bottom w:val="single" w:sz="4" w:space="0" w:color="auto"/>
              <w:right w:val="single" w:sz="4" w:space="0" w:color="auto"/>
            </w:tcBorders>
            <w:shd w:val="clear" w:color="auto" w:fill="auto"/>
            <w:noWrap/>
            <w:hideMark/>
          </w:tcPr>
          <w:p w14:paraId="6C8F723B"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-3.2%</w:t>
            </w:r>
          </w:p>
        </w:tc>
        <w:tc>
          <w:tcPr>
            <w:tcW w:w="795" w:type="dxa"/>
            <w:tcBorders>
              <w:top w:val="nil"/>
              <w:left w:val="nil"/>
              <w:bottom w:val="single" w:sz="4" w:space="0" w:color="auto"/>
              <w:right w:val="single" w:sz="4" w:space="0" w:color="auto"/>
            </w:tcBorders>
            <w:shd w:val="clear" w:color="auto" w:fill="auto"/>
            <w:noWrap/>
            <w:hideMark/>
          </w:tcPr>
          <w:p w14:paraId="561E4588"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-3.0%</w:t>
            </w:r>
          </w:p>
        </w:tc>
        <w:tc>
          <w:tcPr>
            <w:tcW w:w="796" w:type="dxa"/>
            <w:tcBorders>
              <w:top w:val="nil"/>
              <w:left w:val="nil"/>
              <w:bottom w:val="single" w:sz="4" w:space="0" w:color="auto"/>
              <w:right w:val="single" w:sz="4" w:space="0" w:color="auto"/>
            </w:tcBorders>
            <w:shd w:val="clear" w:color="auto" w:fill="auto"/>
            <w:noWrap/>
            <w:hideMark/>
          </w:tcPr>
          <w:p w14:paraId="625E553C"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-3.2%</w:t>
            </w:r>
          </w:p>
        </w:tc>
      </w:tr>
      <w:tr w:rsidR="00EF2DB7" w:rsidRPr="00673801" w14:paraId="6DB23A60"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7F2B9037" w14:textId="1B5D3C72" w:rsidR="00EF2DB7" w:rsidRPr="00673801" w:rsidRDefault="00EF2DB7" w:rsidP="00620BFF">
            <w:pPr>
              <w:widowControl/>
              <w:jc w:val="left"/>
              <w:rPr>
                <w:rFonts w:ascii="GHEA Grapalat" w:hAnsi="GHEA Grapalat" w:cs="Arial"/>
                <w:sz w:val="18"/>
                <w:szCs w:val="18"/>
              </w:rPr>
            </w:pPr>
            <w:r w:rsidRPr="00673801">
              <w:rPr>
                <w:rFonts w:ascii="GHEA Grapalat" w:hAnsi="GHEA Grapalat" w:cs="Sylfaen"/>
                <w:sz w:val="18"/>
                <w:szCs w:val="18"/>
              </w:rPr>
              <w:t>Էներգախնայողություն</w:t>
            </w:r>
            <w:r w:rsidRPr="00673801">
              <w:rPr>
                <w:rFonts w:ascii="GHEA Grapalat" w:hAnsi="GHEA Grapalat" w:cs="Arial"/>
                <w:sz w:val="18"/>
                <w:szCs w:val="18"/>
              </w:rPr>
              <w:t xml:space="preserve"> </w:t>
            </w:r>
            <w:r w:rsidRPr="00673801">
              <w:rPr>
                <w:rFonts w:ascii="GHEA Grapalat" w:hAnsi="GHEA Grapalat" w:cs="Sylfaen"/>
                <w:sz w:val="18"/>
                <w:szCs w:val="18"/>
              </w:rPr>
              <w:t>ԸԱԷՄ</w:t>
            </w:r>
            <w:r w:rsidRPr="00673801">
              <w:rPr>
                <w:rFonts w:ascii="GHEA Grapalat" w:hAnsi="GHEA Grapalat" w:cs="Arial"/>
                <w:sz w:val="18"/>
                <w:szCs w:val="18"/>
              </w:rPr>
              <w:t xml:space="preserve"> </w:t>
            </w:r>
            <w:r w:rsidRPr="00673801">
              <w:rPr>
                <w:rFonts w:ascii="GHEA Grapalat" w:hAnsi="GHEA Grapalat" w:cs="Sylfaen"/>
                <w:sz w:val="18"/>
                <w:szCs w:val="18"/>
              </w:rPr>
              <w:t>բազային</w:t>
            </w:r>
            <w:r w:rsidRPr="00673801">
              <w:rPr>
                <w:rFonts w:ascii="GHEA Grapalat" w:hAnsi="GHEA Grapalat" w:cs="Arial"/>
                <w:sz w:val="18"/>
                <w:szCs w:val="18"/>
              </w:rPr>
              <w:t xml:space="preserve"> </w:t>
            </w:r>
            <w:r w:rsidRPr="00673801">
              <w:rPr>
                <w:rFonts w:ascii="GHEA Grapalat" w:hAnsi="GHEA Grapalat" w:cs="Sylfaen"/>
                <w:sz w:val="18"/>
                <w:szCs w:val="18"/>
              </w:rPr>
              <w:t>գծի</w:t>
            </w:r>
            <w:r w:rsidRPr="00673801">
              <w:rPr>
                <w:rFonts w:ascii="GHEA Grapalat" w:hAnsi="GHEA Grapalat" w:cs="Arial"/>
                <w:sz w:val="18"/>
                <w:szCs w:val="18"/>
              </w:rPr>
              <w:t xml:space="preserve"> </w:t>
            </w:r>
            <w:r w:rsidRPr="00673801">
              <w:rPr>
                <w:rFonts w:ascii="GHEA Grapalat" w:hAnsi="GHEA Grapalat" w:cs="Sylfaen"/>
                <w:sz w:val="18"/>
                <w:szCs w:val="18"/>
              </w:rPr>
              <w:t>համեմատ</w:t>
            </w:r>
          </w:p>
        </w:tc>
        <w:tc>
          <w:tcPr>
            <w:tcW w:w="1446" w:type="dxa"/>
            <w:tcBorders>
              <w:top w:val="nil"/>
              <w:left w:val="nil"/>
              <w:bottom w:val="single" w:sz="4" w:space="0" w:color="auto"/>
              <w:right w:val="single" w:sz="4" w:space="0" w:color="auto"/>
            </w:tcBorders>
            <w:shd w:val="clear" w:color="auto" w:fill="auto"/>
            <w:noWrap/>
            <w:hideMark/>
          </w:tcPr>
          <w:p w14:paraId="4548892A" w14:textId="4B04FE2D" w:rsidR="00EF2DB7" w:rsidRPr="00673801" w:rsidRDefault="00EF2DB7" w:rsidP="00EF2DB7">
            <w:pPr>
              <w:widowControl/>
              <w:jc w:val="left"/>
              <w:rPr>
                <w:rFonts w:ascii="GHEA Grapalat" w:eastAsia="MS Mincho" w:hAnsi="GHEA Grapalat" w:cs="MS Mincho"/>
                <w:sz w:val="18"/>
                <w:szCs w:val="18"/>
              </w:rPr>
            </w:pPr>
            <w:r w:rsidRPr="00673801">
              <w:rPr>
                <w:rFonts w:ascii="GHEA Grapalat" w:hAnsi="GHEA Grapalat" w:cs="Sylfaen"/>
                <w:sz w:val="18"/>
                <w:szCs w:val="18"/>
              </w:rPr>
              <w:t>կտ</w:t>
            </w:r>
            <w:r w:rsidRPr="00673801">
              <w:rPr>
                <w:rFonts w:ascii="GHEA Grapalat" w:hAnsi="GHEA Grapalat" w:cs="Arial"/>
                <w:sz w:val="18"/>
                <w:szCs w:val="18"/>
              </w:rPr>
              <w:t xml:space="preserve"> </w:t>
            </w:r>
            <w:r w:rsidRPr="00673801">
              <w:rPr>
                <w:rFonts w:ascii="GHEA Grapalat" w:hAnsi="GHEA Grapalat" w:cs="Sylfaen"/>
                <w:sz w:val="18"/>
                <w:szCs w:val="18"/>
              </w:rPr>
              <w:t>ն</w:t>
            </w:r>
            <w:r w:rsidRPr="00673801">
              <w:rPr>
                <w:rFonts w:ascii="GHEA Grapalat" w:hAnsi="GHEA Grapalat" w:cs="Arial"/>
                <w:sz w:val="18"/>
                <w:szCs w:val="18"/>
              </w:rPr>
              <w:t>.</w:t>
            </w:r>
            <w:r w:rsidR="001205BE" w:rsidRPr="00673801">
              <w:rPr>
                <w:rFonts w:ascii="GHEA Grapalat" w:hAnsi="GHEA Grapalat" w:cs="Arial"/>
                <w:sz w:val="18"/>
                <w:szCs w:val="18"/>
              </w:rPr>
              <w:t xml:space="preserve"> </w:t>
            </w:r>
            <w:r w:rsidRPr="00673801">
              <w:rPr>
                <w:rFonts w:ascii="GHEA Grapalat" w:hAnsi="GHEA Grapalat" w:cs="Sylfaen"/>
                <w:sz w:val="18"/>
                <w:szCs w:val="18"/>
              </w:rPr>
              <w:t>հ</w:t>
            </w:r>
            <w:r w:rsidR="001205BE" w:rsidRPr="00673801">
              <w:rPr>
                <w:rFonts w:ascii="MS Mincho" w:eastAsia="MS Mincho" w:hAnsi="MS Mincho" w:cs="MS Mincho"/>
                <w:sz w:val="18"/>
                <w:szCs w:val="18"/>
              </w:rPr>
              <w:t>․</w:t>
            </w:r>
          </w:p>
        </w:tc>
        <w:tc>
          <w:tcPr>
            <w:tcW w:w="795" w:type="dxa"/>
            <w:tcBorders>
              <w:top w:val="nil"/>
              <w:left w:val="nil"/>
              <w:bottom w:val="single" w:sz="4" w:space="0" w:color="auto"/>
              <w:right w:val="single" w:sz="4" w:space="0" w:color="auto"/>
            </w:tcBorders>
            <w:shd w:val="clear" w:color="auto" w:fill="auto"/>
            <w:noWrap/>
            <w:hideMark/>
          </w:tcPr>
          <w:p w14:paraId="0AC2DB6A"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70682C19"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6770BCEE"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95</w:t>
            </w:r>
          </w:p>
        </w:tc>
        <w:tc>
          <w:tcPr>
            <w:tcW w:w="795" w:type="dxa"/>
            <w:tcBorders>
              <w:top w:val="nil"/>
              <w:left w:val="nil"/>
              <w:bottom w:val="single" w:sz="4" w:space="0" w:color="auto"/>
              <w:right w:val="single" w:sz="4" w:space="0" w:color="auto"/>
            </w:tcBorders>
            <w:shd w:val="clear" w:color="auto" w:fill="auto"/>
            <w:noWrap/>
            <w:hideMark/>
          </w:tcPr>
          <w:p w14:paraId="6B0CEE6B"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-244</w:t>
            </w:r>
          </w:p>
        </w:tc>
        <w:tc>
          <w:tcPr>
            <w:tcW w:w="796" w:type="dxa"/>
            <w:tcBorders>
              <w:top w:val="nil"/>
              <w:left w:val="nil"/>
              <w:bottom w:val="single" w:sz="4" w:space="0" w:color="auto"/>
              <w:right w:val="single" w:sz="4" w:space="0" w:color="auto"/>
            </w:tcBorders>
            <w:shd w:val="clear" w:color="auto" w:fill="auto"/>
            <w:noWrap/>
            <w:hideMark/>
          </w:tcPr>
          <w:p w14:paraId="6A2377A7"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-815</w:t>
            </w:r>
          </w:p>
        </w:tc>
      </w:tr>
      <w:tr w:rsidR="00EF2DB7" w:rsidRPr="00673801" w14:paraId="3965A4E1"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6976669D" w14:textId="7602C291" w:rsidR="00EF2DB7" w:rsidRPr="00673801" w:rsidRDefault="00EF2DB7" w:rsidP="00620BFF">
            <w:pPr>
              <w:widowControl/>
              <w:jc w:val="left"/>
              <w:rPr>
                <w:rFonts w:ascii="GHEA Grapalat" w:hAnsi="GHEA Grapalat" w:cs="Arial"/>
                <w:sz w:val="18"/>
                <w:szCs w:val="18"/>
              </w:rPr>
            </w:pPr>
            <w:r w:rsidRPr="00673801">
              <w:rPr>
                <w:rFonts w:ascii="GHEA Grapalat" w:hAnsi="GHEA Grapalat" w:cs="Sylfaen"/>
                <w:sz w:val="18"/>
                <w:szCs w:val="18"/>
              </w:rPr>
              <w:t>Էներգախնայողություն</w:t>
            </w:r>
            <w:r w:rsidRPr="00673801">
              <w:rPr>
                <w:rFonts w:ascii="GHEA Grapalat" w:hAnsi="GHEA Grapalat" w:cs="Arial"/>
                <w:sz w:val="18"/>
                <w:szCs w:val="18"/>
              </w:rPr>
              <w:t xml:space="preserve"> </w:t>
            </w:r>
            <w:r w:rsidRPr="00673801">
              <w:rPr>
                <w:rFonts w:ascii="GHEA Grapalat" w:hAnsi="GHEA Grapalat" w:cs="Sylfaen"/>
                <w:sz w:val="18"/>
                <w:szCs w:val="18"/>
              </w:rPr>
              <w:t>ԸՎԷՍ</w:t>
            </w:r>
            <w:r w:rsidRPr="00673801">
              <w:rPr>
                <w:rFonts w:ascii="GHEA Grapalat" w:hAnsi="GHEA Grapalat" w:cs="Arial"/>
                <w:sz w:val="18"/>
                <w:szCs w:val="18"/>
              </w:rPr>
              <w:t xml:space="preserve"> </w:t>
            </w:r>
            <w:r w:rsidRPr="00673801">
              <w:rPr>
                <w:rFonts w:ascii="GHEA Grapalat" w:hAnsi="GHEA Grapalat" w:cs="Sylfaen"/>
                <w:sz w:val="18"/>
                <w:szCs w:val="18"/>
              </w:rPr>
              <w:t>բազային</w:t>
            </w:r>
            <w:r w:rsidRPr="00673801">
              <w:rPr>
                <w:rFonts w:ascii="GHEA Grapalat" w:hAnsi="GHEA Grapalat" w:cs="Arial"/>
                <w:sz w:val="18"/>
                <w:szCs w:val="18"/>
              </w:rPr>
              <w:t xml:space="preserve"> </w:t>
            </w:r>
            <w:r w:rsidRPr="00673801">
              <w:rPr>
                <w:rFonts w:ascii="GHEA Grapalat" w:hAnsi="GHEA Grapalat" w:cs="Sylfaen"/>
                <w:sz w:val="18"/>
                <w:szCs w:val="18"/>
              </w:rPr>
              <w:t>գծի</w:t>
            </w:r>
            <w:r w:rsidRPr="00673801">
              <w:rPr>
                <w:rFonts w:ascii="GHEA Grapalat" w:hAnsi="GHEA Grapalat" w:cs="Arial"/>
                <w:sz w:val="18"/>
                <w:szCs w:val="18"/>
              </w:rPr>
              <w:t xml:space="preserve"> </w:t>
            </w:r>
            <w:r w:rsidRPr="00673801">
              <w:rPr>
                <w:rFonts w:ascii="GHEA Grapalat" w:hAnsi="GHEA Grapalat" w:cs="Sylfaen"/>
                <w:sz w:val="18"/>
                <w:szCs w:val="18"/>
              </w:rPr>
              <w:t>համեմատ</w:t>
            </w:r>
          </w:p>
        </w:tc>
        <w:tc>
          <w:tcPr>
            <w:tcW w:w="1446" w:type="dxa"/>
            <w:tcBorders>
              <w:top w:val="nil"/>
              <w:left w:val="nil"/>
              <w:bottom w:val="single" w:sz="4" w:space="0" w:color="auto"/>
              <w:right w:val="single" w:sz="4" w:space="0" w:color="auto"/>
            </w:tcBorders>
            <w:shd w:val="clear" w:color="auto" w:fill="auto"/>
            <w:noWrap/>
            <w:hideMark/>
          </w:tcPr>
          <w:p w14:paraId="7E4B8B0B" w14:textId="71EEAC36"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կտ</w:t>
            </w:r>
            <w:r w:rsidRPr="00673801">
              <w:rPr>
                <w:rFonts w:ascii="GHEA Grapalat" w:hAnsi="GHEA Grapalat" w:cs="Arial"/>
                <w:sz w:val="18"/>
                <w:szCs w:val="18"/>
              </w:rPr>
              <w:t xml:space="preserve"> </w:t>
            </w:r>
            <w:r w:rsidRPr="00673801">
              <w:rPr>
                <w:rFonts w:ascii="GHEA Grapalat" w:hAnsi="GHEA Grapalat" w:cs="Sylfaen"/>
                <w:sz w:val="18"/>
                <w:szCs w:val="18"/>
              </w:rPr>
              <w:t>ն</w:t>
            </w:r>
            <w:r w:rsidRPr="00673801">
              <w:rPr>
                <w:rFonts w:ascii="GHEA Grapalat" w:hAnsi="GHEA Grapalat" w:cs="Arial"/>
                <w:sz w:val="18"/>
                <w:szCs w:val="18"/>
              </w:rPr>
              <w:t>.</w:t>
            </w:r>
            <w:r w:rsidR="001205BE" w:rsidRPr="00673801">
              <w:rPr>
                <w:rFonts w:ascii="GHEA Grapalat" w:hAnsi="GHEA Grapalat" w:cs="Arial"/>
                <w:sz w:val="18"/>
                <w:szCs w:val="18"/>
              </w:rPr>
              <w:t xml:space="preserve"> </w:t>
            </w:r>
            <w:r w:rsidRPr="00673801">
              <w:rPr>
                <w:rFonts w:ascii="GHEA Grapalat" w:hAnsi="GHEA Grapalat" w:cs="Sylfaen"/>
                <w:sz w:val="18"/>
                <w:szCs w:val="18"/>
              </w:rPr>
              <w:t>հ</w:t>
            </w:r>
            <w:r w:rsidR="001205BE" w:rsidRPr="00673801">
              <w:rPr>
                <w:rFonts w:ascii="GHEA Grapalat" w:hAnsi="GHEA Grapalat" w:cs="Sylfaen"/>
                <w:sz w:val="18"/>
                <w:szCs w:val="18"/>
              </w:rPr>
              <w:t>.</w:t>
            </w:r>
          </w:p>
        </w:tc>
        <w:tc>
          <w:tcPr>
            <w:tcW w:w="795" w:type="dxa"/>
            <w:tcBorders>
              <w:top w:val="nil"/>
              <w:left w:val="nil"/>
              <w:bottom w:val="single" w:sz="4" w:space="0" w:color="auto"/>
              <w:right w:val="single" w:sz="4" w:space="0" w:color="auto"/>
            </w:tcBorders>
            <w:shd w:val="clear" w:color="auto" w:fill="auto"/>
            <w:noWrap/>
            <w:hideMark/>
          </w:tcPr>
          <w:p w14:paraId="3322286C"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407581CA"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7700F1F4"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-109</w:t>
            </w:r>
          </w:p>
        </w:tc>
        <w:tc>
          <w:tcPr>
            <w:tcW w:w="795" w:type="dxa"/>
            <w:tcBorders>
              <w:top w:val="nil"/>
              <w:left w:val="nil"/>
              <w:bottom w:val="single" w:sz="4" w:space="0" w:color="auto"/>
              <w:right w:val="single" w:sz="4" w:space="0" w:color="auto"/>
            </w:tcBorders>
            <w:shd w:val="clear" w:color="auto" w:fill="auto"/>
            <w:noWrap/>
            <w:hideMark/>
          </w:tcPr>
          <w:p w14:paraId="7A4F1A18"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-395</w:t>
            </w:r>
          </w:p>
        </w:tc>
        <w:tc>
          <w:tcPr>
            <w:tcW w:w="796" w:type="dxa"/>
            <w:tcBorders>
              <w:top w:val="nil"/>
              <w:left w:val="nil"/>
              <w:bottom w:val="single" w:sz="4" w:space="0" w:color="auto"/>
              <w:right w:val="single" w:sz="4" w:space="0" w:color="auto"/>
            </w:tcBorders>
            <w:shd w:val="clear" w:color="auto" w:fill="auto"/>
            <w:noWrap/>
            <w:hideMark/>
          </w:tcPr>
          <w:p w14:paraId="47A8FFAF"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-931</w:t>
            </w:r>
          </w:p>
        </w:tc>
      </w:tr>
      <w:tr w:rsidR="00EF2DB7" w:rsidRPr="00673801" w14:paraId="54DEC044"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0B733072"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Էներգախնայողություն</w:t>
            </w:r>
            <w:r w:rsidRPr="00673801">
              <w:rPr>
                <w:rFonts w:ascii="GHEA Grapalat" w:hAnsi="GHEA Grapalat" w:cs="Arial"/>
                <w:sz w:val="18"/>
                <w:szCs w:val="18"/>
              </w:rPr>
              <w:t xml:space="preserve"> </w:t>
            </w:r>
            <w:r w:rsidRPr="00673801">
              <w:rPr>
                <w:rFonts w:ascii="GHEA Grapalat" w:hAnsi="GHEA Grapalat" w:cs="Sylfaen"/>
                <w:sz w:val="18"/>
                <w:szCs w:val="18"/>
              </w:rPr>
              <w:t>ԸՎԷՍ</w:t>
            </w:r>
            <w:r w:rsidRPr="00673801">
              <w:rPr>
                <w:rFonts w:ascii="GHEA Grapalat" w:hAnsi="GHEA Grapalat" w:cs="Arial"/>
                <w:sz w:val="18"/>
                <w:szCs w:val="18"/>
              </w:rPr>
              <w:t xml:space="preserve"> </w:t>
            </w:r>
            <w:r w:rsidRPr="00673801">
              <w:rPr>
                <w:rFonts w:ascii="GHEA Grapalat" w:hAnsi="GHEA Grapalat" w:cs="Sylfaen"/>
                <w:sz w:val="18"/>
                <w:szCs w:val="18"/>
              </w:rPr>
              <w:t>բազային</w:t>
            </w:r>
            <w:r w:rsidRPr="00673801">
              <w:rPr>
                <w:rFonts w:ascii="GHEA Grapalat" w:hAnsi="GHEA Grapalat" w:cs="Arial"/>
                <w:sz w:val="18"/>
                <w:szCs w:val="18"/>
              </w:rPr>
              <w:t xml:space="preserve"> </w:t>
            </w:r>
            <w:r w:rsidRPr="00673801">
              <w:rPr>
                <w:rFonts w:ascii="GHEA Grapalat" w:hAnsi="GHEA Grapalat" w:cs="Sylfaen"/>
                <w:sz w:val="18"/>
                <w:szCs w:val="18"/>
              </w:rPr>
              <w:t>գծի</w:t>
            </w:r>
            <w:r w:rsidRPr="00673801">
              <w:rPr>
                <w:rFonts w:ascii="GHEA Grapalat" w:hAnsi="GHEA Grapalat" w:cs="Arial"/>
                <w:sz w:val="18"/>
                <w:szCs w:val="18"/>
              </w:rPr>
              <w:t xml:space="preserve"> </w:t>
            </w:r>
            <w:r w:rsidRPr="00673801">
              <w:rPr>
                <w:rFonts w:ascii="GHEA Grapalat" w:hAnsi="GHEA Grapalat" w:cs="Sylfaen"/>
                <w:sz w:val="18"/>
                <w:szCs w:val="18"/>
              </w:rPr>
              <w:t>համեմատ</w:t>
            </w:r>
            <w:r w:rsidRPr="00673801">
              <w:rPr>
                <w:rFonts w:ascii="GHEA Grapalat" w:hAnsi="GHEA Grapalat" w:cs="Arial"/>
                <w:sz w:val="18"/>
                <w:szCs w:val="18"/>
              </w:rPr>
              <w:t xml:space="preserve">, </w:t>
            </w:r>
            <w:r w:rsidRPr="00673801">
              <w:rPr>
                <w:rFonts w:ascii="GHEA Grapalat" w:hAnsi="GHEA Grapalat" w:cs="Sylfaen"/>
                <w:sz w:val="18"/>
                <w:szCs w:val="18"/>
              </w:rPr>
              <w:t>տոկոս</w:t>
            </w:r>
          </w:p>
        </w:tc>
        <w:tc>
          <w:tcPr>
            <w:tcW w:w="1446" w:type="dxa"/>
            <w:tcBorders>
              <w:top w:val="nil"/>
              <w:left w:val="nil"/>
              <w:bottom w:val="single" w:sz="4" w:space="0" w:color="auto"/>
              <w:right w:val="single" w:sz="4" w:space="0" w:color="auto"/>
            </w:tcBorders>
            <w:shd w:val="clear" w:color="auto" w:fill="auto"/>
            <w:noWrap/>
            <w:hideMark/>
          </w:tcPr>
          <w:p w14:paraId="5D163DAF"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39494C39"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4BFE04E4"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6B0E8507"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-3.3%</w:t>
            </w:r>
          </w:p>
        </w:tc>
        <w:tc>
          <w:tcPr>
            <w:tcW w:w="795" w:type="dxa"/>
            <w:tcBorders>
              <w:top w:val="nil"/>
              <w:left w:val="nil"/>
              <w:bottom w:val="single" w:sz="4" w:space="0" w:color="auto"/>
              <w:right w:val="single" w:sz="4" w:space="0" w:color="auto"/>
            </w:tcBorders>
            <w:shd w:val="clear" w:color="auto" w:fill="auto"/>
            <w:noWrap/>
            <w:hideMark/>
          </w:tcPr>
          <w:p w14:paraId="27125475"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-10.0%</w:t>
            </w:r>
          </w:p>
        </w:tc>
        <w:tc>
          <w:tcPr>
            <w:tcW w:w="796" w:type="dxa"/>
            <w:tcBorders>
              <w:top w:val="nil"/>
              <w:left w:val="nil"/>
              <w:bottom w:val="single" w:sz="4" w:space="0" w:color="auto"/>
              <w:right w:val="single" w:sz="4" w:space="0" w:color="auto"/>
            </w:tcBorders>
            <w:shd w:val="clear" w:color="auto" w:fill="auto"/>
            <w:noWrap/>
            <w:hideMark/>
          </w:tcPr>
          <w:p w14:paraId="053ECA2C"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-19.5%</w:t>
            </w:r>
          </w:p>
        </w:tc>
      </w:tr>
      <w:tr w:rsidR="00EF2DB7" w:rsidRPr="00673801" w14:paraId="7E3A4620"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0082D915" w14:textId="0E228DC0"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ՎԷ</w:t>
            </w:r>
            <w:r w:rsidR="001205BE" w:rsidRPr="00673801">
              <w:rPr>
                <w:rFonts w:ascii="GHEA Grapalat" w:hAnsi="GHEA Grapalat" w:cs="Sylfaen"/>
                <w:sz w:val="18"/>
                <w:szCs w:val="18"/>
              </w:rPr>
              <w:t>-ի</w:t>
            </w:r>
            <w:r w:rsidRPr="00673801">
              <w:rPr>
                <w:rFonts w:ascii="GHEA Grapalat" w:hAnsi="GHEA Grapalat" w:cs="Arial"/>
                <w:sz w:val="18"/>
                <w:szCs w:val="18"/>
              </w:rPr>
              <w:t xml:space="preserve"> </w:t>
            </w:r>
            <w:r w:rsidRPr="00673801">
              <w:rPr>
                <w:rFonts w:ascii="GHEA Grapalat" w:hAnsi="GHEA Grapalat" w:cs="Sylfaen"/>
                <w:sz w:val="18"/>
                <w:szCs w:val="18"/>
              </w:rPr>
              <w:t>մասնաբաժինը</w:t>
            </w:r>
            <w:r w:rsidRPr="00673801">
              <w:rPr>
                <w:rFonts w:ascii="GHEA Grapalat" w:hAnsi="GHEA Grapalat" w:cs="Arial"/>
                <w:sz w:val="18"/>
                <w:szCs w:val="18"/>
              </w:rPr>
              <w:t xml:space="preserve"> </w:t>
            </w:r>
            <w:r w:rsidRPr="00673801">
              <w:rPr>
                <w:rFonts w:ascii="GHEA Grapalat" w:hAnsi="GHEA Grapalat" w:cs="Sylfaen"/>
                <w:sz w:val="18"/>
                <w:szCs w:val="18"/>
              </w:rPr>
              <w:t>ԸՎԷՍ</w:t>
            </w:r>
            <w:r w:rsidR="001205BE" w:rsidRPr="00673801">
              <w:rPr>
                <w:rFonts w:ascii="GHEA Grapalat" w:hAnsi="GHEA Grapalat" w:cs="Sylfaen"/>
                <w:sz w:val="18"/>
                <w:szCs w:val="18"/>
              </w:rPr>
              <w:t>–ի կառուցվածքում</w:t>
            </w:r>
          </w:p>
        </w:tc>
        <w:tc>
          <w:tcPr>
            <w:tcW w:w="1446" w:type="dxa"/>
            <w:tcBorders>
              <w:top w:val="nil"/>
              <w:left w:val="nil"/>
              <w:bottom w:val="single" w:sz="4" w:space="0" w:color="auto"/>
              <w:right w:val="single" w:sz="4" w:space="0" w:color="auto"/>
            </w:tcBorders>
            <w:shd w:val="clear" w:color="auto" w:fill="auto"/>
            <w:noWrap/>
            <w:hideMark/>
          </w:tcPr>
          <w:p w14:paraId="36CEAF14"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321F71CD"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7B5D9B1D"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16.0%</w:t>
            </w:r>
          </w:p>
        </w:tc>
        <w:tc>
          <w:tcPr>
            <w:tcW w:w="795" w:type="dxa"/>
            <w:tcBorders>
              <w:top w:val="nil"/>
              <w:left w:val="nil"/>
              <w:bottom w:val="single" w:sz="4" w:space="0" w:color="auto"/>
              <w:right w:val="single" w:sz="4" w:space="0" w:color="auto"/>
            </w:tcBorders>
            <w:shd w:val="clear" w:color="auto" w:fill="auto"/>
            <w:noWrap/>
            <w:hideMark/>
          </w:tcPr>
          <w:p w14:paraId="511498FA"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16.1%</w:t>
            </w:r>
          </w:p>
        </w:tc>
        <w:tc>
          <w:tcPr>
            <w:tcW w:w="795" w:type="dxa"/>
            <w:tcBorders>
              <w:top w:val="nil"/>
              <w:left w:val="nil"/>
              <w:bottom w:val="single" w:sz="4" w:space="0" w:color="auto"/>
              <w:right w:val="single" w:sz="4" w:space="0" w:color="auto"/>
            </w:tcBorders>
            <w:shd w:val="clear" w:color="auto" w:fill="auto"/>
            <w:noWrap/>
            <w:hideMark/>
          </w:tcPr>
          <w:p w14:paraId="1E3D88F6"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15.0%</w:t>
            </w:r>
          </w:p>
        </w:tc>
        <w:tc>
          <w:tcPr>
            <w:tcW w:w="796" w:type="dxa"/>
            <w:tcBorders>
              <w:top w:val="nil"/>
              <w:left w:val="nil"/>
              <w:bottom w:val="single" w:sz="4" w:space="0" w:color="auto"/>
              <w:right w:val="single" w:sz="4" w:space="0" w:color="auto"/>
            </w:tcBorders>
            <w:shd w:val="clear" w:color="auto" w:fill="auto"/>
            <w:noWrap/>
            <w:hideMark/>
          </w:tcPr>
          <w:p w14:paraId="39BC0C8D"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13.2%</w:t>
            </w:r>
          </w:p>
        </w:tc>
      </w:tr>
      <w:tr w:rsidR="00EF2DB7" w:rsidRPr="00673801" w14:paraId="4D4C261E"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1CA12FB7"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Արդիական</w:t>
            </w:r>
            <w:r w:rsidRPr="00673801">
              <w:rPr>
                <w:rFonts w:ascii="GHEA Grapalat" w:hAnsi="GHEA Grapalat" w:cs="Arial"/>
                <w:sz w:val="18"/>
                <w:szCs w:val="18"/>
              </w:rPr>
              <w:t xml:space="preserve"> </w:t>
            </w:r>
            <w:r w:rsidRPr="00673801">
              <w:rPr>
                <w:rFonts w:ascii="GHEA Grapalat" w:hAnsi="GHEA Grapalat" w:cs="Sylfaen"/>
                <w:sz w:val="18"/>
                <w:szCs w:val="18"/>
              </w:rPr>
              <w:t>ՎԷ</w:t>
            </w:r>
            <w:r w:rsidRPr="00673801">
              <w:rPr>
                <w:rFonts w:ascii="GHEA Grapalat" w:hAnsi="GHEA Grapalat" w:cs="Arial"/>
                <w:sz w:val="18"/>
                <w:szCs w:val="18"/>
              </w:rPr>
              <w:t xml:space="preserve"> </w:t>
            </w:r>
            <w:r w:rsidRPr="00673801">
              <w:rPr>
                <w:rFonts w:ascii="GHEA Grapalat" w:hAnsi="GHEA Grapalat" w:cs="Sylfaen"/>
                <w:sz w:val="18"/>
                <w:szCs w:val="18"/>
              </w:rPr>
              <w:t>մասնաբաժինը</w:t>
            </w:r>
            <w:r w:rsidRPr="00673801">
              <w:rPr>
                <w:rFonts w:ascii="GHEA Grapalat" w:hAnsi="GHEA Grapalat" w:cs="Arial"/>
                <w:sz w:val="18"/>
                <w:szCs w:val="18"/>
              </w:rPr>
              <w:t xml:space="preserve"> </w:t>
            </w:r>
            <w:r w:rsidRPr="00673801">
              <w:rPr>
                <w:rFonts w:ascii="GHEA Grapalat" w:hAnsi="GHEA Grapalat" w:cs="Sylfaen"/>
                <w:sz w:val="18"/>
                <w:szCs w:val="18"/>
              </w:rPr>
              <w:t>ԸՎԷՍ</w:t>
            </w:r>
          </w:p>
        </w:tc>
        <w:tc>
          <w:tcPr>
            <w:tcW w:w="1446" w:type="dxa"/>
            <w:tcBorders>
              <w:top w:val="nil"/>
              <w:left w:val="nil"/>
              <w:bottom w:val="single" w:sz="4" w:space="0" w:color="auto"/>
              <w:right w:val="single" w:sz="4" w:space="0" w:color="auto"/>
            </w:tcBorders>
            <w:shd w:val="clear" w:color="auto" w:fill="auto"/>
            <w:noWrap/>
            <w:hideMark/>
          </w:tcPr>
          <w:p w14:paraId="6EB03D25"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7A26A116"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36FEB185"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8.0%</w:t>
            </w:r>
          </w:p>
        </w:tc>
        <w:tc>
          <w:tcPr>
            <w:tcW w:w="795" w:type="dxa"/>
            <w:tcBorders>
              <w:top w:val="nil"/>
              <w:left w:val="nil"/>
              <w:bottom w:val="single" w:sz="4" w:space="0" w:color="auto"/>
              <w:right w:val="single" w:sz="4" w:space="0" w:color="auto"/>
            </w:tcBorders>
            <w:shd w:val="clear" w:color="auto" w:fill="auto"/>
            <w:noWrap/>
            <w:hideMark/>
          </w:tcPr>
          <w:p w14:paraId="63ECFDC7"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10.6%</w:t>
            </w:r>
          </w:p>
        </w:tc>
        <w:tc>
          <w:tcPr>
            <w:tcW w:w="795" w:type="dxa"/>
            <w:tcBorders>
              <w:top w:val="nil"/>
              <w:left w:val="nil"/>
              <w:bottom w:val="single" w:sz="4" w:space="0" w:color="auto"/>
              <w:right w:val="single" w:sz="4" w:space="0" w:color="auto"/>
            </w:tcBorders>
            <w:shd w:val="clear" w:color="auto" w:fill="auto"/>
            <w:noWrap/>
            <w:hideMark/>
          </w:tcPr>
          <w:p w14:paraId="15D0998E"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10.5%</w:t>
            </w:r>
          </w:p>
        </w:tc>
        <w:tc>
          <w:tcPr>
            <w:tcW w:w="796" w:type="dxa"/>
            <w:tcBorders>
              <w:top w:val="nil"/>
              <w:left w:val="nil"/>
              <w:bottom w:val="single" w:sz="4" w:space="0" w:color="auto"/>
              <w:right w:val="single" w:sz="4" w:space="0" w:color="auto"/>
            </w:tcBorders>
            <w:shd w:val="clear" w:color="auto" w:fill="auto"/>
            <w:noWrap/>
            <w:hideMark/>
          </w:tcPr>
          <w:p w14:paraId="7E9FA364"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9.6%</w:t>
            </w:r>
          </w:p>
        </w:tc>
      </w:tr>
      <w:tr w:rsidR="00EF2DB7" w:rsidRPr="00673801" w14:paraId="472A655D"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7D5F3139" w14:textId="093C8DC5"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ՎԷ</w:t>
            </w:r>
            <w:r w:rsidR="001205BE" w:rsidRPr="00673801">
              <w:rPr>
                <w:rFonts w:ascii="GHEA Grapalat" w:hAnsi="GHEA Grapalat" w:cs="Sylfaen"/>
                <w:sz w:val="18"/>
                <w:szCs w:val="18"/>
              </w:rPr>
              <w:t>-ի</w:t>
            </w:r>
            <w:r w:rsidRPr="00673801">
              <w:rPr>
                <w:rFonts w:ascii="GHEA Grapalat" w:hAnsi="GHEA Grapalat" w:cs="Arial"/>
                <w:sz w:val="18"/>
                <w:szCs w:val="18"/>
              </w:rPr>
              <w:t xml:space="preserve"> </w:t>
            </w:r>
            <w:r w:rsidRPr="00673801">
              <w:rPr>
                <w:rFonts w:ascii="GHEA Grapalat" w:hAnsi="GHEA Grapalat" w:cs="Sylfaen"/>
                <w:sz w:val="18"/>
                <w:szCs w:val="18"/>
              </w:rPr>
              <w:t>մասնաբաժինը</w:t>
            </w:r>
            <w:r w:rsidRPr="00673801">
              <w:rPr>
                <w:rFonts w:ascii="GHEA Grapalat" w:hAnsi="GHEA Grapalat" w:cs="Arial"/>
                <w:sz w:val="18"/>
                <w:szCs w:val="18"/>
              </w:rPr>
              <w:t xml:space="preserve"> </w:t>
            </w:r>
            <w:r w:rsidRPr="00673801">
              <w:rPr>
                <w:rFonts w:ascii="GHEA Grapalat" w:hAnsi="GHEA Grapalat" w:cs="Sylfaen"/>
                <w:sz w:val="18"/>
                <w:szCs w:val="18"/>
              </w:rPr>
              <w:t>էլ</w:t>
            </w:r>
            <w:r w:rsidR="001205BE" w:rsidRPr="00673801">
              <w:rPr>
                <w:rFonts w:ascii="GHEA Grapalat" w:hAnsi="GHEA Grapalat" w:cs="Sylfaen"/>
                <w:sz w:val="18"/>
                <w:szCs w:val="18"/>
              </w:rPr>
              <w:t>եկտրական</w:t>
            </w:r>
            <w:r w:rsidR="00981667" w:rsidRPr="00673801">
              <w:rPr>
                <w:rFonts w:ascii="GHEA Grapalat" w:hAnsi="GHEA Grapalat" w:cs="Sylfaen"/>
                <w:sz w:val="18"/>
                <w:szCs w:val="18"/>
              </w:rPr>
              <w:t xml:space="preserve"> </w:t>
            </w:r>
            <w:r w:rsidRPr="00673801">
              <w:rPr>
                <w:rFonts w:ascii="GHEA Grapalat" w:hAnsi="GHEA Grapalat" w:cs="Sylfaen"/>
                <w:sz w:val="18"/>
                <w:szCs w:val="18"/>
              </w:rPr>
              <w:t>էներգիայի</w:t>
            </w:r>
            <w:r w:rsidRPr="00673801">
              <w:rPr>
                <w:rFonts w:ascii="GHEA Grapalat" w:hAnsi="GHEA Grapalat" w:cs="Arial"/>
                <w:sz w:val="18"/>
                <w:szCs w:val="18"/>
              </w:rPr>
              <w:t xml:space="preserve"> </w:t>
            </w:r>
            <w:r w:rsidRPr="00673801">
              <w:rPr>
                <w:rFonts w:ascii="GHEA Grapalat" w:hAnsi="GHEA Grapalat" w:cs="Sylfaen"/>
                <w:sz w:val="18"/>
                <w:szCs w:val="18"/>
              </w:rPr>
              <w:t>արտադրության</w:t>
            </w:r>
            <w:r w:rsidRPr="00673801">
              <w:rPr>
                <w:rFonts w:ascii="GHEA Grapalat" w:hAnsi="GHEA Grapalat" w:cs="Arial"/>
                <w:sz w:val="18"/>
                <w:szCs w:val="18"/>
              </w:rPr>
              <w:t xml:space="preserve"> </w:t>
            </w:r>
            <w:r w:rsidRPr="00673801">
              <w:rPr>
                <w:rFonts w:ascii="GHEA Grapalat" w:hAnsi="GHEA Grapalat" w:cs="Sylfaen"/>
                <w:sz w:val="18"/>
                <w:szCs w:val="18"/>
              </w:rPr>
              <w:t>կառուցվածքում</w:t>
            </w:r>
          </w:p>
        </w:tc>
        <w:tc>
          <w:tcPr>
            <w:tcW w:w="1446" w:type="dxa"/>
            <w:tcBorders>
              <w:top w:val="nil"/>
              <w:left w:val="nil"/>
              <w:bottom w:val="single" w:sz="4" w:space="0" w:color="auto"/>
              <w:right w:val="single" w:sz="4" w:space="0" w:color="auto"/>
            </w:tcBorders>
            <w:shd w:val="clear" w:color="auto" w:fill="auto"/>
            <w:noWrap/>
            <w:hideMark/>
          </w:tcPr>
          <w:p w14:paraId="47F0603A"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6BA8691C"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36D5416C"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31.4%</w:t>
            </w:r>
          </w:p>
        </w:tc>
        <w:tc>
          <w:tcPr>
            <w:tcW w:w="795" w:type="dxa"/>
            <w:tcBorders>
              <w:top w:val="nil"/>
              <w:left w:val="nil"/>
              <w:bottom w:val="single" w:sz="4" w:space="0" w:color="auto"/>
              <w:right w:val="single" w:sz="4" w:space="0" w:color="auto"/>
            </w:tcBorders>
            <w:shd w:val="clear" w:color="auto" w:fill="auto"/>
            <w:noWrap/>
            <w:hideMark/>
          </w:tcPr>
          <w:p w14:paraId="2E3B9597"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31.4%</w:t>
            </w:r>
          </w:p>
        </w:tc>
        <w:tc>
          <w:tcPr>
            <w:tcW w:w="795" w:type="dxa"/>
            <w:tcBorders>
              <w:top w:val="nil"/>
              <w:left w:val="nil"/>
              <w:bottom w:val="single" w:sz="4" w:space="0" w:color="auto"/>
              <w:right w:val="single" w:sz="4" w:space="0" w:color="auto"/>
            </w:tcBorders>
            <w:shd w:val="clear" w:color="auto" w:fill="auto"/>
            <w:noWrap/>
            <w:hideMark/>
          </w:tcPr>
          <w:p w14:paraId="3EE69507"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33.2%</w:t>
            </w:r>
          </w:p>
        </w:tc>
        <w:tc>
          <w:tcPr>
            <w:tcW w:w="796" w:type="dxa"/>
            <w:tcBorders>
              <w:top w:val="nil"/>
              <w:left w:val="nil"/>
              <w:bottom w:val="single" w:sz="4" w:space="0" w:color="auto"/>
              <w:right w:val="single" w:sz="4" w:space="0" w:color="auto"/>
            </w:tcBorders>
            <w:shd w:val="clear" w:color="auto" w:fill="auto"/>
            <w:noWrap/>
            <w:hideMark/>
          </w:tcPr>
          <w:p w14:paraId="2EEFF8D9"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31.2%</w:t>
            </w:r>
          </w:p>
        </w:tc>
      </w:tr>
      <w:tr w:rsidR="00EF2DB7" w:rsidRPr="00673801" w14:paraId="247CE28A"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407F7408" w14:textId="73176779"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Արդիական</w:t>
            </w:r>
            <w:r w:rsidRPr="00673801">
              <w:rPr>
                <w:rFonts w:ascii="GHEA Grapalat" w:hAnsi="GHEA Grapalat" w:cs="Arial"/>
                <w:sz w:val="18"/>
                <w:szCs w:val="18"/>
              </w:rPr>
              <w:t xml:space="preserve"> </w:t>
            </w:r>
            <w:r w:rsidRPr="00673801">
              <w:rPr>
                <w:rFonts w:ascii="GHEA Grapalat" w:hAnsi="GHEA Grapalat" w:cs="Sylfaen"/>
                <w:sz w:val="18"/>
                <w:szCs w:val="18"/>
              </w:rPr>
              <w:t>ՎԷ</w:t>
            </w:r>
            <w:r w:rsidR="001205BE" w:rsidRPr="00673801">
              <w:rPr>
                <w:rFonts w:ascii="GHEA Grapalat" w:hAnsi="GHEA Grapalat" w:cs="Sylfaen"/>
                <w:sz w:val="18"/>
                <w:szCs w:val="18"/>
              </w:rPr>
              <w:t>–ի</w:t>
            </w:r>
            <w:r w:rsidRPr="00673801">
              <w:rPr>
                <w:rFonts w:ascii="GHEA Grapalat" w:hAnsi="GHEA Grapalat" w:cs="Arial"/>
                <w:sz w:val="18"/>
                <w:szCs w:val="18"/>
              </w:rPr>
              <w:t xml:space="preserve"> </w:t>
            </w:r>
            <w:r w:rsidRPr="00673801">
              <w:rPr>
                <w:rFonts w:ascii="GHEA Grapalat" w:hAnsi="GHEA Grapalat" w:cs="Sylfaen"/>
                <w:sz w:val="18"/>
                <w:szCs w:val="18"/>
              </w:rPr>
              <w:t>մասնաբաժինը</w:t>
            </w:r>
            <w:r w:rsidRPr="00673801">
              <w:rPr>
                <w:rFonts w:ascii="GHEA Grapalat" w:hAnsi="GHEA Grapalat" w:cs="Arial"/>
                <w:sz w:val="18"/>
                <w:szCs w:val="18"/>
              </w:rPr>
              <w:t xml:space="preserve"> </w:t>
            </w:r>
            <w:r w:rsidRPr="00673801">
              <w:rPr>
                <w:rFonts w:ascii="GHEA Grapalat" w:hAnsi="GHEA Grapalat" w:cs="Sylfaen"/>
                <w:sz w:val="18"/>
                <w:szCs w:val="18"/>
              </w:rPr>
              <w:t>էլ</w:t>
            </w:r>
            <w:r w:rsidR="001205BE" w:rsidRPr="00673801">
              <w:rPr>
                <w:rFonts w:ascii="GHEA Grapalat" w:hAnsi="GHEA Grapalat" w:cs="Sylfaen"/>
                <w:sz w:val="18"/>
                <w:szCs w:val="18"/>
              </w:rPr>
              <w:t xml:space="preserve">եկտրական </w:t>
            </w:r>
            <w:r w:rsidRPr="00673801">
              <w:rPr>
                <w:rFonts w:ascii="GHEA Grapalat" w:hAnsi="GHEA Grapalat" w:cs="Sylfaen"/>
                <w:sz w:val="18"/>
                <w:szCs w:val="18"/>
              </w:rPr>
              <w:t>էներգիայի</w:t>
            </w:r>
            <w:r w:rsidRPr="00673801">
              <w:rPr>
                <w:rFonts w:ascii="GHEA Grapalat" w:hAnsi="GHEA Grapalat" w:cs="Arial"/>
                <w:sz w:val="18"/>
                <w:szCs w:val="18"/>
              </w:rPr>
              <w:t xml:space="preserve"> </w:t>
            </w:r>
            <w:r w:rsidRPr="00673801">
              <w:rPr>
                <w:rFonts w:ascii="GHEA Grapalat" w:hAnsi="GHEA Grapalat" w:cs="Sylfaen"/>
                <w:sz w:val="18"/>
                <w:szCs w:val="18"/>
              </w:rPr>
              <w:t>օգտակար</w:t>
            </w:r>
            <w:r w:rsidRPr="00673801">
              <w:rPr>
                <w:rFonts w:ascii="GHEA Grapalat" w:hAnsi="GHEA Grapalat" w:cs="Arial"/>
                <w:sz w:val="18"/>
                <w:szCs w:val="18"/>
              </w:rPr>
              <w:t xml:space="preserve"> </w:t>
            </w:r>
            <w:r w:rsidR="001205BE" w:rsidRPr="00673801">
              <w:rPr>
                <w:rFonts w:ascii="GHEA Grapalat" w:hAnsi="GHEA Grapalat" w:cs="Sylfaen"/>
                <w:sz w:val="18"/>
                <w:szCs w:val="18"/>
              </w:rPr>
              <w:t>առաքման կառուցվածքում</w:t>
            </w:r>
          </w:p>
        </w:tc>
        <w:tc>
          <w:tcPr>
            <w:tcW w:w="1446" w:type="dxa"/>
            <w:tcBorders>
              <w:top w:val="nil"/>
              <w:left w:val="nil"/>
              <w:bottom w:val="single" w:sz="4" w:space="0" w:color="auto"/>
              <w:right w:val="single" w:sz="4" w:space="0" w:color="auto"/>
            </w:tcBorders>
            <w:shd w:val="clear" w:color="auto" w:fill="auto"/>
            <w:noWrap/>
            <w:hideMark/>
          </w:tcPr>
          <w:p w14:paraId="7493292D"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4C9F8E1F"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201C0EF5"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6F76A2B8"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354D6541"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6" w:type="dxa"/>
            <w:tcBorders>
              <w:top w:val="nil"/>
              <w:left w:val="nil"/>
              <w:bottom w:val="single" w:sz="4" w:space="0" w:color="auto"/>
              <w:right w:val="single" w:sz="4" w:space="0" w:color="auto"/>
            </w:tcBorders>
            <w:shd w:val="clear" w:color="auto" w:fill="auto"/>
            <w:noWrap/>
            <w:hideMark/>
          </w:tcPr>
          <w:p w14:paraId="7532448E" w14:textId="77777777" w:rsidR="00EF2DB7" w:rsidRPr="00673801" w:rsidRDefault="00EF2DB7" w:rsidP="00EF2DB7">
            <w:pPr>
              <w:widowControl/>
              <w:jc w:val="left"/>
              <w:rPr>
                <w:rFonts w:ascii="GHEA Grapalat" w:hAnsi="GHEA Grapalat" w:cs="Arial"/>
                <w:bCs/>
                <w:sz w:val="18"/>
                <w:szCs w:val="18"/>
              </w:rPr>
            </w:pPr>
            <w:r w:rsidRPr="00673801">
              <w:rPr>
                <w:rFonts w:cs="Calibri"/>
                <w:bCs/>
                <w:sz w:val="18"/>
                <w:szCs w:val="18"/>
              </w:rPr>
              <w:t> </w:t>
            </w:r>
          </w:p>
        </w:tc>
      </w:tr>
      <w:tr w:rsidR="00EF2DB7" w:rsidRPr="00673801" w14:paraId="58266671"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660B91C9"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Էներգետիկ</w:t>
            </w:r>
            <w:r w:rsidRPr="00673801">
              <w:rPr>
                <w:rFonts w:ascii="GHEA Grapalat" w:hAnsi="GHEA Grapalat" w:cs="Arial"/>
                <w:sz w:val="18"/>
                <w:szCs w:val="18"/>
              </w:rPr>
              <w:t xml:space="preserve"> </w:t>
            </w:r>
            <w:r w:rsidRPr="00673801">
              <w:rPr>
                <w:rFonts w:ascii="GHEA Grapalat" w:hAnsi="GHEA Grapalat" w:cs="Sylfaen"/>
                <w:sz w:val="18"/>
                <w:szCs w:val="18"/>
              </w:rPr>
              <w:t>անկախություն</w:t>
            </w:r>
            <w:r w:rsidRPr="00673801">
              <w:rPr>
                <w:rFonts w:ascii="GHEA Grapalat" w:hAnsi="GHEA Grapalat" w:cs="Arial"/>
                <w:sz w:val="18"/>
                <w:szCs w:val="18"/>
              </w:rPr>
              <w:t xml:space="preserve">, </w:t>
            </w:r>
            <w:r w:rsidRPr="00673801">
              <w:rPr>
                <w:rFonts w:ascii="GHEA Grapalat" w:hAnsi="GHEA Grapalat" w:cs="Sylfaen"/>
                <w:sz w:val="18"/>
                <w:szCs w:val="18"/>
              </w:rPr>
              <w:t>ներմուծման</w:t>
            </w:r>
            <w:r w:rsidRPr="00673801">
              <w:rPr>
                <w:rFonts w:ascii="GHEA Grapalat" w:hAnsi="GHEA Grapalat" w:cs="Arial"/>
                <w:sz w:val="18"/>
                <w:szCs w:val="18"/>
              </w:rPr>
              <w:t xml:space="preserve"> </w:t>
            </w:r>
            <w:r w:rsidRPr="00673801">
              <w:rPr>
                <w:rFonts w:ascii="GHEA Grapalat" w:hAnsi="GHEA Grapalat" w:cs="Sylfaen"/>
                <w:sz w:val="18"/>
                <w:szCs w:val="18"/>
              </w:rPr>
              <w:t>տոկոսը</w:t>
            </w:r>
            <w:r w:rsidRPr="00673801">
              <w:rPr>
                <w:rFonts w:ascii="GHEA Grapalat" w:hAnsi="GHEA Grapalat" w:cs="Arial"/>
                <w:sz w:val="18"/>
                <w:szCs w:val="18"/>
              </w:rPr>
              <w:t xml:space="preserve"> </w:t>
            </w:r>
          </w:p>
        </w:tc>
        <w:tc>
          <w:tcPr>
            <w:tcW w:w="1446" w:type="dxa"/>
            <w:tcBorders>
              <w:top w:val="nil"/>
              <w:left w:val="nil"/>
              <w:bottom w:val="single" w:sz="4" w:space="0" w:color="auto"/>
              <w:right w:val="single" w:sz="4" w:space="0" w:color="auto"/>
            </w:tcBorders>
            <w:shd w:val="clear" w:color="auto" w:fill="auto"/>
            <w:noWrap/>
            <w:hideMark/>
          </w:tcPr>
          <w:p w14:paraId="64E4BB10"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35E935FF"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4EC941AA"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86%</w:t>
            </w:r>
          </w:p>
        </w:tc>
        <w:tc>
          <w:tcPr>
            <w:tcW w:w="795" w:type="dxa"/>
            <w:tcBorders>
              <w:top w:val="nil"/>
              <w:left w:val="nil"/>
              <w:bottom w:val="single" w:sz="4" w:space="0" w:color="auto"/>
              <w:right w:val="single" w:sz="4" w:space="0" w:color="auto"/>
            </w:tcBorders>
            <w:shd w:val="clear" w:color="auto" w:fill="auto"/>
            <w:noWrap/>
            <w:hideMark/>
          </w:tcPr>
          <w:p w14:paraId="19E90248"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74%</w:t>
            </w:r>
          </w:p>
        </w:tc>
        <w:tc>
          <w:tcPr>
            <w:tcW w:w="795" w:type="dxa"/>
            <w:tcBorders>
              <w:top w:val="nil"/>
              <w:left w:val="nil"/>
              <w:bottom w:val="single" w:sz="4" w:space="0" w:color="auto"/>
              <w:right w:val="single" w:sz="4" w:space="0" w:color="auto"/>
            </w:tcBorders>
            <w:shd w:val="clear" w:color="auto" w:fill="auto"/>
            <w:noWrap/>
            <w:hideMark/>
          </w:tcPr>
          <w:p w14:paraId="1B0950BC"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74%</w:t>
            </w:r>
          </w:p>
        </w:tc>
        <w:tc>
          <w:tcPr>
            <w:tcW w:w="796" w:type="dxa"/>
            <w:tcBorders>
              <w:top w:val="nil"/>
              <w:left w:val="nil"/>
              <w:bottom w:val="single" w:sz="4" w:space="0" w:color="auto"/>
              <w:right w:val="single" w:sz="4" w:space="0" w:color="auto"/>
            </w:tcBorders>
            <w:shd w:val="clear" w:color="auto" w:fill="auto"/>
            <w:noWrap/>
            <w:hideMark/>
          </w:tcPr>
          <w:p w14:paraId="4F6B0833"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77%</w:t>
            </w:r>
          </w:p>
        </w:tc>
      </w:tr>
      <w:tr w:rsidR="00EF2DB7" w:rsidRPr="00673801" w14:paraId="559B5B57"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5434D5B1" w14:textId="63E993E7"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Էներգետիկ</w:t>
            </w:r>
            <w:r w:rsidRPr="00673801">
              <w:rPr>
                <w:rFonts w:ascii="GHEA Grapalat" w:hAnsi="GHEA Grapalat" w:cs="Arial"/>
                <w:sz w:val="18"/>
                <w:szCs w:val="18"/>
              </w:rPr>
              <w:t xml:space="preserve"> </w:t>
            </w:r>
            <w:r w:rsidRPr="00673801">
              <w:rPr>
                <w:rFonts w:ascii="GHEA Grapalat" w:hAnsi="GHEA Grapalat" w:cs="Sylfaen"/>
                <w:sz w:val="18"/>
                <w:szCs w:val="18"/>
              </w:rPr>
              <w:t>ՋԳ</w:t>
            </w:r>
            <w:r w:rsidRPr="00673801">
              <w:rPr>
                <w:rFonts w:ascii="GHEA Grapalat" w:hAnsi="GHEA Grapalat" w:cs="Arial"/>
                <w:sz w:val="18"/>
                <w:szCs w:val="18"/>
              </w:rPr>
              <w:t xml:space="preserve"> </w:t>
            </w:r>
            <w:r w:rsidRPr="00673801">
              <w:rPr>
                <w:rFonts w:ascii="GHEA Grapalat" w:hAnsi="GHEA Grapalat" w:cs="Sylfaen"/>
                <w:sz w:val="18"/>
                <w:szCs w:val="18"/>
              </w:rPr>
              <w:t>արտանետումներ</w:t>
            </w:r>
          </w:p>
        </w:tc>
        <w:tc>
          <w:tcPr>
            <w:tcW w:w="1446" w:type="dxa"/>
            <w:tcBorders>
              <w:top w:val="nil"/>
              <w:left w:val="nil"/>
              <w:bottom w:val="single" w:sz="4" w:space="0" w:color="auto"/>
              <w:right w:val="single" w:sz="4" w:space="0" w:color="auto"/>
            </w:tcBorders>
            <w:shd w:val="clear" w:color="auto" w:fill="auto"/>
            <w:noWrap/>
            <w:hideMark/>
          </w:tcPr>
          <w:p w14:paraId="09F6BC93"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Գգ</w:t>
            </w:r>
            <w:r w:rsidRPr="00673801">
              <w:rPr>
                <w:rFonts w:ascii="GHEA Grapalat" w:hAnsi="GHEA Grapalat" w:cs="Arial"/>
                <w:sz w:val="18"/>
                <w:szCs w:val="18"/>
              </w:rPr>
              <w:t xml:space="preserve"> CO2eq</w:t>
            </w:r>
          </w:p>
        </w:tc>
        <w:tc>
          <w:tcPr>
            <w:tcW w:w="795" w:type="dxa"/>
            <w:tcBorders>
              <w:top w:val="nil"/>
              <w:left w:val="nil"/>
              <w:bottom w:val="single" w:sz="4" w:space="0" w:color="auto"/>
              <w:right w:val="single" w:sz="4" w:space="0" w:color="auto"/>
            </w:tcBorders>
            <w:shd w:val="clear" w:color="auto" w:fill="auto"/>
            <w:noWrap/>
            <w:hideMark/>
          </w:tcPr>
          <w:p w14:paraId="59ACFBA3"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22,712</w:t>
            </w:r>
          </w:p>
        </w:tc>
        <w:tc>
          <w:tcPr>
            <w:tcW w:w="795" w:type="dxa"/>
            <w:tcBorders>
              <w:top w:val="nil"/>
              <w:left w:val="nil"/>
              <w:bottom w:val="single" w:sz="4" w:space="0" w:color="auto"/>
              <w:right w:val="single" w:sz="4" w:space="0" w:color="auto"/>
            </w:tcBorders>
            <w:shd w:val="clear" w:color="auto" w:fill="auto"/>
            <w:noWrap/>
            <w:hideMark/>
          </w:tcPr>
          <w:p w14:paraId="5C3E8ACF"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7,088</w:t>
            </w:r>
          </w:p>
        </w:tc>
        <w:tc>
          <w:tcPr>
            <w:tcW w:w="795" w:type="dxa"/>
            <w:tcBorders>
              <w:top w:val="nil"/>
              <w:left w:val="nil"/>
              <w:bottom w:val="single" w:sz="4" w:space="0" w:color="auto"/>
              <w:right w:val="single" w:sz="4" w:space="0" w:color="auto"/>
            </w:tcBorders>
            <w:shd w:val="clear" w:color="auto" w:fill="auto"/>
            <w:noWrap/>
            <w:hideMark/>
          </w:tcPr>
          <w:p w14:paraId="666004EF"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9,644</w:t>
            </w:r>
          </w:p>
        </w:tc>
        <w:tc>
          <w:tcPr>
            <w:tcW w:w="795" w:type="dxa"/>
            <w:tcBorders>
              <w:top w:val="nil"/>
              <w:left w:val="nil"/>
              <w:bottom w:val="single" w:sz="4" w:space="0" w:color="auto"/>
              <w:right w:val="single" w:sz="4" w:space="0" w:color="auto"/>
            </w:tcBorders>
            <w:shd w:val="clear" w:color="auto" w:fill="auto"/>
            <w:noWrap/>
            <w:hideMark/>
          </w:tcPr>
          <w:p w14:paraId="0CAA2795"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10,507</w:t>
            </w:r>
          </w:p>
        </w:tc>
        <w:tc>
          <w:tcPr>
            <w:tcW w:w="796" w:type="dxa"/>
            <w:tcBorders>
              <w:top w:val="nil"/>
              <w:left w:val="nil"/>
              <w:bottom w:val="single" w:sz="4" w:space="0" w:color="auto"/>
              <w:right w:val="single" w:sz="4" w:space="0" w:color="auto"/>
            </w:tcBorders>
            <w:shd w:val="clear" w:color="auto" w:fill="auto"/>
            <w:noWrap/>
            <w:hideMark/>
          </w:tcPr>
          <w:p w14:paraId="76BD4209"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11,458</w:t>
            </w:r>
          </w:p>
        </w:tc>
      </w:tr>
      <w:tr w:rsidR="00EF2DB7" w:rsidRPr="00673801" w14:paraId="7D539C4B"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440BED0D" w14:textId="12DBE401"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Էներգետիկ</w:t>
            </w:r>
            <w:r w:rsidRPr="00673801">
              <w:rPr>
                <w:rFonts w:ascii="GHEA Grapalat" w:hAnsi="GHEA Grapalat" w:cs="Arial"/>
                <w:sz w:val="18"/>
                <w:szCs w:val="18"/>
              </w:rPr>
              <w:t xml:space="preserve"> </w:t>
            </w:r>
            <w:r w:rsidRPr="00673801">
              <w:rPr>
                <w:rFonts w:ascii="GHEA Grapalat" w:hAnsi="GHEA Grapalat" w:cs="Sylfaen"/>
                <w:sz w:val="18"/>
                <w:szCs w:val="18"/>
              </w:rPr>
              <w:t>ՋԳ</w:t>
            </w:r>
            <w:r w:rsidRPr="00673801">
              <w:rPr>
                <w:rFonts w:ascii="GHEA Grapalat" w:hAnsi="GHEA Grapalat" w:cs="Arial"/>
                <w:sz w:val="18"/>
                <w:szCs w:val="18"/>
              </w:rPr>
              <w:t xml:space="preserve"> </w:t>
            </w:r>
            <w:r w:rsidRPr="00673801">
              <w:rPr>
                <w:rFonts w:ascii="GHEA Grapalat" w:hAnsi="GHEA Grapalat" w:cs="Sylfaen"/>
                <w:sz w:val="18"/>
                <w:szCs w:val="18"/>
              </w:rPr>
              <w:t>արտանետումներ</w:t>
            </w:r>
            <w:r w:rsidRPr="00673801">
              <w:rPr>
                <w:rFonts w:ascii="GHEA Grapalat" w:hAnsi="GHEA Grapalat" w:cs="Arial"/>
                <w:sz w:val="18"/>
                <w:szCs w:val="18"/>
              </w:rPr>
              <w:t xml:space="preserve"> (</w:t>
            </w:r>
            <w:r w:rsidRPr="00673801">
              <w:rPr>
                <w:rFonts w:ascii="GHEA Grapalat" w:hAnsi="GHEA Grapalat" w:cs="Sylfaen"/>
                <w:sz w:val="18"/>
                <w:szCs w:val="18"/>
              </w:rPr>
              <w:t>ներքին</w:t>
            </w:r>
            <w:r w:rsidRPr="00673801">
              <w:rPr>
                <w:rFonts w:ascii="GHEA Grapalat" w:hAnsi="GHEA Grapalat" w:cs="Arial"/>
                <w:sz w:val="18"/>
                <w:szCs w:val="18"/>
              </w:rPr>
              <w:t xml:space="preserve"> </w:t>
            </w:r>
            <w:r w:rsidRPr="00673801">
              <w:rPr>
                <w:rFonts w:ascii="GHEA Grapalat" w:hAnsi="GHEA Grapalat" w:cs="Sylfaen"/>
                <w:sz w:val="18"/>
                <w:szCs w:val="18"/>
              </w:rPr>
              <w:t>պահանջարկ</w:t>
            </w:r>
            <w:r w:rsidRPr="00673801">
              <w:rPr>
                <w:rFonts w:ascii="GHEA Grapalat" w:hAnsi="GHEA Grapalat" w:cs="Arial"/>
                <w:sz w:val="18"/>
                <w:szCs w:val="18"/>
              </w:rPr>
              <w:t>)</w:t>
            </w:r>
          </w:p>
        </w:tc>
        <w:tc>
          <w:tcPr>
            <w:tcW w:w="1446" w:type="dxa"/>
            <w:tcBorders>
              <w:top w:val="nil"/>
              <w:left w:val="nil"/>
              <w:bottom w:val="single" w:sz="4" w:space="0" w:color="auto"/>
              <w:right w:val="single" w:sz="4" w:space="0" w:color="auto"/>
            </w:tcBorders>
            <w:shd w:val="clear" w:color="auto" w:fill="auto"/>
            <w:noWrap/>
            <w:hideMark/>
          </w:tcPr>
          <w:p w14:paraId="1891DA66"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Գգ</w:t>
            </w:r>
            <w:r w:rsidRPr="00673801">
              <w:rPr>
                <w:rFonts w:ascii="GHEA Grapalat" w:hAnsi="GHEA Grapalat" w:cs="Arial"/>
                <w:sz w:val="18"/>
                <w:szCs w:val="18"/>
              </w:rPr>
              <w:t xml:space="preserve"> CO2eq</w:t>
            </w:r>
          </w:p>
        </w:tc>
        <w:tc>
          <w:tcPr>
            <w:tcW w:w="795" w:type="dxa"/>
            <w:tcBorders>
              <w:top w:val="nil"/>
              <w:left w:val="nil"/>
              <w:bottom w:val="single" w:sz="4" w:space="0" w:color="auto"/>
              <w:right w:val="single" w:sz="4" w:space="0" w:color="auto"/>
            </w:tcBorders>
            <w:shd w:val="clear" w:color="auto" w:fill="auto"/>
            <w:noWrap/>
            <w:hideMark/>
          </w:tcPr>
          <w:p w14:paraId="2E744A41"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3E51793A"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7,446</w:t>
            </w:r>
          </w:p>
        </w:tc>
        <w:tc>
          <w:tcPr>
            <w:tcW w:w="795" w:type="dxa"/>
            <w:tcBorders>
              <w:top w:val="nil"/>
              <w:left w:val="nil"/>
              <w:bottom w:val="single" w:sz="4" w:space="0" w:color="auto"/>
              <w:right w:val="single" w:sz="4" w:space="0" w:color="auto"/>
            </w:tcBorders>
            <w:shd w:val="clear" w:color="auto" w:fill="auto"/>
            <w:noWrap/>
            <w:hideMark/>
          </w:tcPr>
          <w:p w14:paraId="56A48933"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6,954</w:t>
            </w:r>
          </w:p>
        </w:tc>
        <w:tc>
          <w:tcPr>
            <w:tcW w:w="795" w:type="dxa"/>
            <w:tcBorders>
              <w:top w:val="nil"/>
              <w:left w:val="nil"/>
              <w:bottom w:val="single" w:sz="4" w:space="0" w:color="auto"/>
              <w:right w:val="single" w:sz="4" w:space="0" w:color="auto"/>
            </w:tcBorders>
            <w:shd w:val="clear" w:color="auto" w:fill="auto"/>
            <w:noWrap/>
            <w:hideMark/>
          </w:tcPr>
          <w:p w14:paraId="01304F49"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7,817</w:t>
            </w:r>
          </w:p>
        </w:tc>
        <w:tc>
          <w:tcPr>
            <w:tcW w:w="796" w:type="dxa"/>
            <w:tcBorders>
              <w:top w:val="nil"/>
              <w:left w:val="nil"/>
              <w:bottom w:val="single" w:sz="4" w:space="0" w:color="auto"/>
              <w:right w:val="single" w:sz="4" w:space="0" w:color="auto"/>
            </w:tcBorders>
            <w:shd w:val="clear" w:color="auto" w:fill="auto"/>
            <w:noWrap/>
            <w:hideMark/>
          </w:tcPr>
          <w:p w14:paraId="355E4A42"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8,768</w:t>
            </w:r>
          </w:p>
        </w:tc>
      </w:tr>
      <w:tr w:rsidR="00EF2DB7" w:rsidRPr="00673801" w14:paraId="2E9D9E2B"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0B9FD82E" w14:textId="390099F0"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Էներգետիկ</w:t>
            </w:r>
            <w:r w:rsidRPr="00673801">
              <w:rPr>
                <w:rFonts w:ascii="GHEA Grapalat" w:hAnsi="GHEA Grapalat" w:cs="Arial"/>
                <w:sz w:val="18"/>
                <w:szCs w:val="18"/>
              </w:rPr>
              <w:t xml:space="preserve"> </w:t>
            </w:r>
            <w:r w:rsidR="001205BE" w:rsidRPr="00673801">
              <w:rPr>
                <w:rFonts w:ascii="GHEA Grapalat" w:hAnsi="GHEA Grapalat" w:cs="Sylfaen"/>
                <w:sz w:val="18"/>
                <w:szCs w:val="18"/>
              </w:rPr>
              <w:t>ՋԳ արտանետումների</w:t>
            </w:r>
            <w:r w:rsidRPr="00673801">
              <w:rPr>
                <w:rFonts w:ascii="GHEA Grapalat" w:hAnsi="GHEA Grapalat" w:cs="Arial"/>
                <w:sz w:val="18"/>
                <w:szCs w:val="18"/>
              </w:rPr>
              <w:t xml:space="preserve"> </w:t>
            </w:r>
            <w:r w:rsidRPr="00673801">
              <w:rPr>
                <w:rFonts w:ascii="GHEA Grapalat" w:hAnsi="GHEA Grapalat" w:cs="Sylfaen"/>
                <w:sz w:val="18"/>
                <w:szCs w:val="18"/>
              </w:rPr>
              <w:t>նվազման</w:t>
            </w:r>
            <w:r w:rsidRPr="00673801">
              <w:rPr>
                <w:rFonts w:ascii="GHEA Grapalat" w:hAnsi="GHEA Grapalat" w:cs="Arial"/>
                <w:sz w:val="18"/>
                <w:szCs w:val="18"/>
              </w:rPr>
              <w:t xml:space="preserve"> </w:t>
            </w:r>
            <w:r w:rsidRPr="00673801">
              <w:rPr>
                <w:rFonts w:ascii="GHEA Grapalat" w:hAnsi="GHEA Grapalat" w:cs="Sylfaen"/>
                <w:sz w:val="18"/>
                <w:szCs w:val="18"/>
              </w:rPr>
              <w:t>տոկոսը</w:t>
            </w:r>
            <w:r w:rsidR="001205BE" w:rsidRPr="00673801">
              <w:rPr>
                <w:rFonts w:ascii="GHEA Grapalat" w:hAnsi="GHEA Grapalat" w:cs="Arial"/>
                <w:sz w:val="18"/>
                <w:szCs w:val="18"/>
              </w:rPr>
              <w:t>՝</w:t>
            </w:r>
            <w:r w:rsidRPr="00673801">
              <w:rPr>
                <w:rFonts w:ascii="GHEA Grapalat" w:hAnsi="GHEA Grapalat" w:cs="Arial"/>
                <w:sz w:val="18"/>
                <w:szCs w:val="18"/>
              </w:rPr>
              <w:t xml:space="preserve"> 1990</w:t>
            </w:r>
            <w:r w:rsidR="001205BE" w:rsidRPr="00673801">
              <w:rPr>
                <w:rFonts w:ascii="GHEA Grapalat" w:hAnsi="GHEA Grapalat" w:cs="Arial"/>
                <w:sz w:val="18"/>
                <w:szCs w:val="18"/>
              </w:rPr>
              <w:t xml:space="preserve"> </w:t>
            </w:r>
            <w:r w:rsidRPr="00673801">
              <w:rPr>
                <w:rFonts w:ascii="GHEA Grapalat" w:hAnsi="GHEA Grapalat" w:cs="Sylfaen"/>
                <w:sz w:val="18"/>
                <w:szCs w:val="18"/>
              </w:rPr>
              <w:t>թ</w:t>
            </w:r>
            <w:r w:rsidR="001205BE" w:rsidRPr="00673801">
              <w:rPr>
                <w:rFonts w:ascii="MS Mincho" w:eastAsia="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համեմատ</w:t>
            </w:r>
            <w:r w:rsidRPr="00673801">
              <w:rPr>
                <w:rFonts w:ascii="GHEA Grapalat" w:hAnsi="GHEA Grapalat" w:cs="Arial"/>
                <w:sz w:val="18"/>
                <w:szCs w:val="18"/>
              </w:rPr>
              <w:t xml:space="preserve"> </w:t>
            </w:r>
          </w:p>
        </w:tc>
        <w:tc>
          <w:tcPr>
            <w:tcW w:w="1446" w:type="dxa"/>
            <w:tcBorders>
              <w:top w:val="nil"/>
              <w:left w:val="nil"/>
              <w:bottom w:val="single" w:sz="4" w:space="0" w:color="auto"/>
              <w:right w:val="single" w:sz="4" w:space="0" w:color="auto"/>
            </w:tcBorders>
            <w:shd w:val="clear" w:color="auto" w:fill="auto"/>
            <w:noWrap/>
            <w:hideMark/>
          </w:tcPr>
          <w:p w14:paraId="0E352060"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nil"/>
              <w:left w:val="nil"/>
              <w:bottom w:val="nil"/>
              <w:right w:val="nil"/>
            </w:tcBorders>
            <w:shd w:val="clear" w:color="auto" w:fill="auto"/>
            <w:noWrap/>
            <w:hideMark/>
          </w:tcPr>
          <w:p w14:paraId="2727B72D" w14:textId="77777777" w:rsidR="00EF2DB7" w:rsidRPr="00673801" w:rsidRDefault="00EF2DB7" w:rsidP="00EF2DB7">
            <w:pPr>
              <w:widowControl/>
              <w:jc w:val="left"/>
              <w:rPr>
                <w:rFonts w:ascii="GHEA Grapalat" w:hAnsi="GHEA Grapalat" w:cs="Arial"/>
                <w:sz w:val="18"/>
                <w:szCs w:val="18"/>
              </w:rPr>
            </w:pPr>
          </w:p>
        </w:tc>
        <w:tc>
          <w:tcPr>
            <w:tcW w:w="795" w:type="dxa"/>
            <w:tcBorders>
              <w:top w:val="nil"/>
              <w:left w:val="single" w:sz="4" w:space="0" w:color="auto"/>
              <w:bottom w:val="single" w:sz="4" w:space="0" w:color="auto"/>
              <w:right w:val="single" w:sz="4" w:space="0" w:color="auto"/>
            </w:tcBorders>
            <w:shd w:val="clear" w:color="auto" w:fill="auto"/>
            <w:noWrap/>
            <w:hideMark/>
          </w:tcPr>
          <w:p w14:paraId="39AB0AF2"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68.8%</w:t>
            </w:r>
          </w:p>
        </w:tc>
        <w:tc>
          <w:tcPr>
            <w:tcW w:w="795" w:type="dxa"/>
            <w:tcBorders>
              <w:top w:val="nil"/>
              <w:left w:val="nil"/>
              <w:bottom w:val="single" w:sz="4" w:space="0" w:color="auto"/>
              <w:right w:val="single" w:sz="4" w:space="0" w:color="auto"/>
            </w:tcBorders>
            <w:shd w:val="clear" w:color="auto" w:fill="auto"/>
            <w:noWrap/>
            <w:hideMark/>
          </w:tcPr>
          <w:p w14:paraId="71CFB855"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57.5%</w:t>
            </w:r>
          </w:p>
        </w:tc>
        <w:tc>
          <w:tcPr>
            <w:tcW w:w="795" w:type="dxa"/>
            <w:tcBorders>
              <w:top w:val="nil"/>
              <w:left w:val="nil"/>
              <w:bottom w:val="single" w:sz="4" w:space="0" w:color="auto"/>
              <w:right w:val="single" w:sz="4" w:space="0" w:color="auto"/>
            </w:tcBorders>
            <w:shd w:val="clear" w:color="auto" w:fill="auto"/>
            <w:noWrap/>
            <w:hideMark/>
          </w:tcPr>
          <w:p w14:paraId="48DF8D97"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53.7%</w:t>
            </w:r>
          </w:p>
        </w:tc>
        <w:tc>
          <w:tcPr>
            <w:tcW w:w="796" w:type="dxa"/>
            <w:tcBorders>
              <w:top w:val="nil"/>
              <w:left w:val="nil"/>
              <w:bottom w:val="single" w:sz="4" w:space="0" w:color="auto"/>
              <w:right w:val="single" w:sz="4" w:space="0" w:color="auto"/>
            </w:tcBorders>
            <w:shd w:val="clear" w:color="auto" w:fill="auto"/>
            <w:noWrap/>
            <w:hideMark/>
          </w:tcPr>
          <w:p w14:paraId="4347A54F"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49.6%</w:t>
            </w:r>
          </w:p>
        </w:tc>
      </w:tr>
      <w:tr w:rsidR="00EF2DB7" w:rsidRPr="00673801" w14:paraId="5CB807B7"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6FC9A29F" w14:textId="30F38F3B"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Էներգետիկ</w:t>
            </w:r>
            <w:r w:rsidRPr="00673801">
              <w:rPr>
                <w:rFonts w:ascii="GHEA Grapalat" w:hAnsi="GHEA Grapalat" w:cs="Arial"/>
                <w:sz w:val="18"/>
                <w:szCs w:val="18"/>
              </w:rPr>
              <w:t xml:space="preserve"> </w:t>
            </w:r>
            <w:r w:rsidRPr="00673801">
              <w:rPr>
                <w:rFonts w:ascii="GHEA Grapalat" w:hAnsi="GHEA Grapalat" w:cs="Sylfaen"/>
                <w:sz w:val="18"/>
                <w:szCs w:val="18"/>
              </w:rPr>
              <w:t>ՋԳ</w:t>
            </w:r>
            <w:r w:rsidR="001205BE" w:rsidRPr="00673801">
              <w:rPr>
                <w:rFonts w:ascii="GHEA Grapalat" w:hAnsi="GHEA Grapalat" w:cs="Arial"/>
                <w:sz w:val="18"/>
                <w:szCs w:val="18"/>
              </w:rPr>
              <w:t xml:space="preserve"> արտանետումների</w:t>
            </w:r>
            <w:r w:rsidRPr="00673801">
              <w:rPr>
                <w:rFonts w:ascii="GHEA Grapalat" w:hAnsi="GHEA Grapalat" w:cs="Arial"/>
                <w:sz w:val="18"/>
                <w:szCs w:val="18"/>
              </w:rPr>
              <w:t xml:space="preserve"> </w:t>
            </w:r>
            <w:r w:rsidRPr="00673801">
              <w:rPr>
                <w:rFonts w:ascii="GHEA Grapalat" w:hAnsi="GHEA Grapalat" w:cs="Sylfaen"/>
                <w:sz w:val="18"/>
                <w:szCs w:val="18"/>
              </w:rPr>
              <w:t>նվազման</w:t>
            </w:r>
            <w:r w:rsidRPr="00673801">
              <w:rPr>
                <w:rFonts w:ascii="GHEA Grapalat" w:hAnsi="GHEA Grapalat" w:cs="Arial"/>
                <w:sz w:val="18"/>
                <w:szCs w:val="18"/>
              </w:rPr>
              <w:t xml:space="preserve"> </w:t>
            </w:r>
            <w:r w:rsidRPr="00673801">
              <w:rPr>
                <w:rFonts w:ascii="GHEA Grapalat" w:hAnsi="GHEA Grapalat" w:cs="Sylfaen"/>
                <w:sz w:val="18"/>
                <w:szCs w:val="18"/>
              </w:rPr>
              <w:t>տոկոսը</w:t>
            </w:r>
            <w:r w:rsidR="001205BE" w:rsidRPr="00673801">
              <w:rPr>
                <w:rFonts w:ascii="GHEA Grapalat" w:hAnsi="GHEA Grapalat" w:cs="Sylfaen"/>
                <w:sz w:val="18"/>
                <w:szCs w:val="18"/>
              </w:rPr>
              <w:t>՝</w:t>
            </w:r>
            <w:r w:rsidRPr="00673801">
              <w:rPr>
                <w:rFonts w:ascii="GHEA Grapalat" w:hAnsi="GHEA Grapalat" w:cs="Arial"/>
                <w:sz w:val="18"/>
                <w:szCs w:val="18"/>
              </w:rPr>
              <w:t xml:space="preserve"> 1990</w:t>
            </w:r>
            <w:r w:rsidR="001205BE" w:rsidRPr="00673801">
              <w:rPr>
                <w:rFonts w:ascii="GHEA Grapalat" w:hAnsi="GHEA Grapalat" w:cs="Arial"/>
                <w:sz w:val="18"/>
                <w:szCs w:val="18"/>
              </w:rPr>
              <w:t xml:space="preserve"> </w:t>
            </w:r>
            <w:r w:rsidRPr="00673801">
              <w:rPr>
                <w:rFonts w:ascii="GHEA Grapalat" w:hAnsi="GHEA Grapalat" w:cs="Sylfaen"/>
                <w:sz w:val="18"/>
                <w:szCs w:val="18"/>
              </w:rPr>
              <w:t>թ</w:t>
            </w:r>
            <w:r w:rsidR="001205BE" w:rsidRPr="00673801">
              <w:rPr>
                <w:rFonts w:ascii="MS Mincho" w:eastAsia="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համեմատ</w:t>
            </w:r>
            <w:r w:rsidRPr="00673801">
              <w:rPr>
                <w:rFonts w:ascii="GHEA Grapalat" w:hAnsi="GHEA Grapalat" w:cs="Arial"/>
                <w:sz w:val="18"/>
                <w:szCs w:val="18"/>
              </w:rPr>
              <w:t xml:space="preserve"> (</w:t>
            </w:r>
            <w:r w:rsidR="001205BE" w:rsidRPr="00673801">
              <w:rPr>
                <w:rFonts w:ascii="GHEA Grapalat" w:hAnsi="GHEA Grapalat" w:cs="Sylfaen"/>
                <w:sz w:val="18"/>
                <w:szCs w:val="18"/>
              </w:rPr>
              <w:t>ներքին պահանջարկ</w:t>
            </w:r>
            <w:r w:rsidRPr="00673801">
              <w:rPr>
                <w:rFonts w:ascii="GHEA Grapalat" w:hAnsi="GHEA Grapalat" w:cs="Arial"/>
                <w:sz w:val="18"/>
                <w:szCs w:val="18"/>
              </w:rPr>
              <w:t>)</w:t>
            </w:r>
          </w:p>
        </w:tc>
        <w:tc>
          <w:tcPr>
            <w:tcW w:w="1446" w:type="dxa"/>
            <w:tcBorders>
              <w:top w:val="nil"/>
              <w:left w:val="nil"/>
              <w:bottom w:val="single" w:sz="4" w:space="0" w:color="auto"/>
              <w:right w:val="single" w:sz="4" w:space="0" w:color="auto"/>
            </w:tcBorders>
            <w:shd w:val="clear" w:color="auto" w:fill="auto"/>
            <w:noWrap/>
            <w:hideMark/>
          </w:tcPr>
          <w:p w14:paraId="2570A726"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single" w:sz="4" w:space="0" w:color="auto"/>
              <w:left w:val="nil"/>
              <w:bottom w:val="single" w:sz="4" w:space="0" w:color="auto"/>
              <w:right w:val="single" w:sz="4" w:space="0" w:color="auto"/>
            </w:tcBorders>
            <w:shd w:val="clear" w:color="auto" w:fill="auto"/>
            <w:noWrap/>
            <w:hideMark/>
          </w:tcPr>
          <w:p w14:paraId="6DC91A2B"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56FDDAC2"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67.2%</w:t>
            </w:r>
          </w:p>
        </w:tc>
        <w:tc>
          <w:tcPr>
            <w:tcW w:w="795" w:type="dxa"/>
            <w:tcBorders>
              <w:top w:val="nil"/>
              <w:left w:val="nil"/>
              <w:bottom w:val="single" w:sz="4" w:space="0" w:color="auto"/>
              <w:right w:val="single" w:sz="4" w:space="0" w:color="auto"/>
            </w:tcBorders>
            <w:shd w:val="clear" w:color="auto" w:fill="auto"/>
            <w:noWrap/>
            <w:hideMark/>
          </w:tcPr>
          <w:p w14:paraId="63BE171F"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69.4%</w:t>
            </w:r>
          </w:p>
        </w:tc>
        <w:tc>
          <w:tcPr>
            <w:tcW w:w="795" w:type="dxa"/>
            <w:tcBorders>
              <w:top w:val="nil"/>
              <w:left w:val="nil"/>
              <w:bottom w:val="single" w:sz="4" w:space="0" w:color="auto"/>
              <w:right w:val="single" w:sz="4" w:space="0" w:color="auto"/>
            </w:tcBorders>
            <w:shd w:val="clear" w:color="auto" w:fill="auto"/>
            <w:noWrap/>
            <w:hideMark/>
          </w:tcPr>
          <w:p w14:paraId="0E89E784"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65.6%</w:t>
            </w:r>
          </w:p>
        </w:tc>
        <w:tc>
          <w:tcPr>
            <w:tcW w:w="796" w:type="dxa"/>
            <w:tcBorders>
              <w:top w:val="nil"/>
              <w:left w:val="nil"/>
              <w:bottom w:val="single" w:sz="4" w:space="0" w:color="auto"/>
              <w:right w:val="single" w:sz="4" w:space="0" w:color="auto"/>
            </w:tcBorders>
            <w:shd w:val="clear" w:color="auto" w:fill="auto"/>
            <w:noWrap/>
            <w:hideMark/>
          </w:tcPr>
          <w:p w14:paraId="5B8371F7"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61.4%</w:t>
            </w:r>
          </w:p>
        </w:tc>
      </w:tr>
      <w:tr w:rsidR="00EF2DB7" w:rsidRPr="00673801" w14:paraId="2B8BA99A"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1B0CE268" w14:textId="1AF5E424"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Ընդհանուր</w:t>
            </w:r>
            <w:r w:rsidRPr="00673801">
              <w:rPr>
                <w:rFonts w:ascii="GHEA Grapalat" w:hAnsi="GHEA Grapalat" w:cs="Arial"/>
                <w:sz w:val="18"/>
                <w:szCs w:val="18"/>
              </w:rPr>
              <w:t xml:space="preserve"> </w:t>
            </w:r>
            <w:r w:rsidR="001205BE" w:rsidRPr="00673801">
              <w:rPr>
                <w:rFonts w:ascii="GHEA Grapalat" w:hAnsi="GHEA Grapalat" w:cs="Sylfaen"/>
                <w:sz w:val="18"/>
                <w:szCs w:val="18"/>
              </w:rPr>
              <w:t>ՋԳ արտանետումներ</w:t>
            </w:r>
            <w:r w:rsidR="001205BE" w:rsidRPr="00673801">
              <w:rPr>
                <w:rFonts w:ascii="GHEA Grapalat" w:hAnsi="GHEA Grapalat" w:cs="Arial"/>
                <w:sz w:val="18"/>
                <w:szCs w:val="18"/>
              </w:rPr>
              <w:t xml:space="preserve"> </w:t>
            </w:r>
          </w:p>
        </w:tc>
        <w:tc>
          <w:tcPr>
            <w:tcW w:w="1446" w:type="dxa"/>
            <w:tcBorders>
              <w:top w:val="nil"/>
              <w:left w:val="nil"/>
              <w:bottom w:val="single" w:sz="4" w:space="0" w:color="auto"/>
              <w:right w:val="single" w:sz="4" w:space="0" w:color="auto"/>
            </w:tcBorders>
            <w:shd w:val="clear" w:color="auto" w:fill="auto"/>
            <w:noWrap/>
            <w:hideMark/>
          </w:tcPr>
          <w:p w14:paraId="58566AF9"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Գգ</w:t>
            </w:r>
            <w:r w:rsidRPr="00673801">
              <w:rPr>
                <w:rFonts w:ascii="GHEA Grapalat" w:hAnsi="GHEA Grapalat" w:cs="Arial"/>
                <w:sz w:val="18"/>
                <w:szCs w:val="18"/>
              </w:rPr>
              <w:t xml:space="preserve"> CO2eq</w:t>
            </w:r>
          </w:p>
        </w:tc>
        <w:tc>
          <w:tcPr>
            <w:tcW w:w="795" w:type="dxa"/>
            <w:tcBorders>
              <w:top w:val="nil"/>
              <w:left w:val="nil"/>
              <w:bottom w:val="single" w:sz="4" w:space="0" w:color="auto"/>
              <w:right w:val="single" w:sz="4" w:space="0" w:color="auto"/>
            </w:tcBorders>
            <w:shd w:val="clear" w:color="auto" w:fill="auto"/>
            <w:noWrap/>
            <w:hideMark/>
          </w:tcPr>
          <w:p w14:paraId="0652BF55"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25,035</w:t>
            </w:r>
          </w:p>
        </w:tc>
        <w:tc>
          <w:tcPr>
            <w:tcW w:w="795" w:type="dxa"/>
            <w:tcBorders>
              <w:top w:val="nil"/>
              <w:left w:val="nil"/>
              <w:bottom w:val="single" w:sz="4" w:space="0" w:color="auto"/>
              <w:right w:val="single" w:sz="4" w:space="0" w:color="auto"/>
            </w:tcBorders>
            <w:shd w:val="clear" w:color="auto" w:fill="auto"/>
            <w:noWrap/>
            <w:hideMark/>
          </w:tcPr>
          <w:p w14:paraId="2F82D06F"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10,811</w:t>
            </w:r>
          </w:p>
        </w:tc>
        <w:tc>
          <w:tcPr>
            <w:tcW w:w="795" w:type="dxa"/>
            <w:tcBorders>
              <w:top w:val="nil"/>
              <w:left w:val="nil"/>
              <w:bottom w:val="single" w:sz="4" w:space="0" w:color="auto"/>
              <w:right w:val="single" w:sz="4" w:space="0" w:color="auto"/>
            </w:tcBorders>
            <w:shd w:val="clear" w:color="auto" w:fill="auto"/>
            <w:noWrap/>
            <w:hideMark/>
          </w:tcPr>
          <w:p w14:paraId="488300C6"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14,132</w:t>
            </w:r>
          </w:p>
        </w:tc>
        <w:tc>
          <w:tcPr>
            <w:tcW w:w="795" w:type="dxa"/>
            <w:tcBorders>
              <w:top w:val="nil"/>
              <w:left w:val="nil"/>
              <w:bottom w:val="single" w:sz="4" w:space="0" w:color="auto"/>
              <w:right w:val="single" w:sz="4" w:space="0" w:color="auto"/>
            </w:tcBorders>
            <w:shd w:val="clear" w:color="auto" w:fill="auto"/>
            <w:noWrap/>
            <w:hideMark/>
          </w:tcPr>
          <w:p w14:paraId="64C18C96"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15,527</w:t>
            </w:r>
          </w:p>
        </w:tc>
        <w:tc>
          <w:tcPr>
            <w:tcW w:w="796" w:type="dxa"/>
            <w:tcBorders>
              <w:top w:val="nil"/>
              <w:left w:val="nil"/>
              <w:bottom w:val="single" w:sz="4" w:space="0" w:color="auto"/>
              <w:right w:val="single" w:sz="4" w:space="0" w:color="auto"/>
            </w:tcBorders>
            <w:shd w:val="clear" w:color="auto" w:fill="auto"/>
            <w:noWrap/>
            <w:hideMark/>
          </w:tcPr>
          <w:p w14:paraId="703B3C78"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17,073</w:t>
            </w:r>
          </w:p>
        </w:tc>
      </w:tr>
      <w:tr w:rsidR="00EF2DB7" w:rsidRPr="00673801" w14:paraId="7F7F14F4"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27F642E7" w14:textId="7E95DAE4"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Ընդհանուր</w:t>
            </w:r>
            <w:r w:rsidRPr="00673801">
              <w:rPr>
                <w:rFonts w:ascii="GHEA Grapalat" w:hAnsi="GHEA Grapalat" w:cs="Arial"/>
                <w:sz w:val="18"/>
                <w:szCs w:val="18"/>
              </w:rPr>
              <w:t xml:space="preserve"> </w:t>
            </w:r>
            <w:r w:rsidR="001205BE" w:rsidRPr="00673801">
              <w:rPr>
                <w:rFonts w:ascii="GHEA Grapalat" w:hAnsi="GHEA Grapalat" w:cs="Sylfaen"/>
                <w:sz w:val="18"/>
                <w:szCs w:val="18"/>
              </w:rPr>
              <w:t>ՋԳ արտանետումներ</w:t>
            </w:r>
            <w:r w:rsidR="001205BE" w:rsidRPr="00673801">
              <w:rPr>
                <w:rFonts w:ascii="GHEA Grapalat" w:hAnsi="GHEA Grapalat" w:cs="Arial"/>
                <w:sz w:val="18"/>
                <w:szCs w:val="18"/>
              </w:rPr>
              <w:t xml:space="preserve"> </w:t>
            </w:r>
            <w:r w:rsidRPr="00673801">
              <w:rPr>
                <w:rFonts w:ascii="GHEA Grapalat" w:hAnsi="GHEA Grapalat" w:cs="Arial"/>
                <w:sz w:val="18"/>
                <w:szCs w:val="18"/>
              </w:rPr>
              <w:t>(</w:t>
            </w:r>
            <w:r w:rsidR="001205BE" w:rsidRPr="00673801">
              <w:rPr>
                <w:rFonts w:ascii="GHEA Grapalat" w:hAnsi="GHEA Grapalat" w:cs="Sylfaen"/>
                <w:sz w:val="18"/>
                <w:szCs w:val="18"/>
              </w:rPr>
              <w:t>ներքին պահանջարկ</w:t>
            </w:r>
            <w:r w:rsidRPr="00673801">
              <w:rPr>
                <w:rFonts w:ascii="GHEA Grapalat" w:hAnsi="GHEA Grapalat" w:cs="Arial"/>
                <w:sz w:val="18"/>
                <w:szCs w:val="18"/>
              </w:rPr>
              <w:t>)</w:t>
            </w:r>
          </w:p>
        </w:tc>
        <w:tc>
          <w:tcPr>
            <w:tcW w:w="1446" w:type="dxa"/>
            <w:tcBorders>
              <w:top w:val="nil"/>
              <w:left w:val="nil"/>
              <w:bottom w:val="single" w:sz="4" w:space="0" w:color="auto"/>
              <w:right w:val="single" w:sz="4" w:space="0" w:color="auto"/>
            </w:tcBorders>
            <w:shd w:val="clear" w:color="auto" w:fill="auto"/>
            <w:noWrap/>
            <w:hideMark/>
          </w:tcPr>
          <w:p w14:paraId="2D71561C"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Գգ</w:t>
            </w:r>
            <w:r w:rsidRPr="00673801">
              <w:rPr>
                <w:rFonts w:ascii="GHEA Grapalat" w:hAnsi="GHEA Grapalat" w:cs="Arial"/>
                <w:sz w:val="18"/>
                <w:szCs w:val="18"/>
              </w:rPr>
              <w:t xml:space="preserve"> CO2eq</w:t>
            </w:r>
          </w:p>
        </w:tc>
        <w:tc>
          <w:tcPr>
            <w:tcW w:w="795" w:type="dxa"/>
            <w:tcBorders>
              <w:top w:val="nil"/>
              <w:left w:val="nil"/>
              <w:bottom w:val="single" w:sz="4" w:space="0" w:color="auto"/>
              <w:right w:val="single" w:sz="4" w:space="0" w:color="auto"/>
            </w:tcBorders>
            <w:shd w:val="clear" w:color="auto" w:fill="auto"/>
            <w:noWrap/>
            <w:hideMark/>
          </w:tcPr>
          <w:p w14:paraId="700140DE"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7B227689"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10,283</w:t>
            </w:r>
          </w:p>
        </w:tc>
        <w:tc>
          <w:tcPr>
            <w:tcW w:w="795" w:type="dxa"/>
            <w:tcBorders>
              <w:top w:val="nil"/>
              <w:left w:val="nil"/>
              <w:bottom w:val="single" w:sz="4" w:space="0" w:color="auto"/>
              <w:right w:val="single" w:sz="4" w:space="0" w:color="auto"/>
            </w:tcBorders>
            <w:shd w:val="clear" w:color="auto" w:fill="auto"/>
            <w:noWrap/>
            <w:hideMark/>
          </w:tcPr>
          <w:p w14:paraId="742A6991"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11,442</w:t>
            </w:r>
          </w:p>
        </w:tc>
        <w:tc>
          <w:tcPr>
            <w:tcW w:w="795" w:type="dxa"/>
            <w:tcBorders>
              <w:top w:val="nil"/>
              <w:left w:val="nil"/>
              <w:bottom w:val="single" w:sz="4" w:space="0" w:color="auto"/>
              <w:right w:val="single" w:sz="4" w:space="0" w:color="auto"/>
            </w:tcBorders>
            <w:shd w:val="clear" w:color="auto" w:fill="auto"/>
            <w:noWrap/>
            <w:hideMark/>
          </w:tcPr>
          <w:p w14:paraId="1A20CD00"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12,837</w:t>
            </w:r>
          </w:p>
        </w:tc>
        <w:tc>
          <w:tcPr>
            <w:tcW w:w="796" w:type="dxa"/>
            <w:tcBorders>
              <w:top w:val="nil"/>
              <w:left w:val="nil"/>
              <w:bottom w:val="single" w:sz="4" w:space="0" w:color="auto"/>
              <w:right w:val="single" w:sz="4" w:space="0" w:color="auto"/>
            </w:tcBorders>
            <w:shd w:val="clear" w:color="auto" w:fill="auto"/>
            <w:noWrap/>
            <w:hideMark/>
          </w:tcPr>
          <w:p w14:paraId="77652D12"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14,383</w:t>
            </w:r>
          </w:p>
        </w:tc>
      </w:tr>
      <w:tr w:rsidR="00EF2DB7" w:rsidRPr="00673801" w14:paraId="2BBDFA0D"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4953D9F0" w14:textId="4CAB6FC6"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Ընդհանուր</w:t>
            </w:r>
            <w:r w:rsidRPr="00673801">
              <w:rPr>
                <w:rFonts w:ascii="GHEA Grapalat" w:hAnsi="GHEA Grapalat" w:cs="Arial"/>
                <w:sz w:val="18"/>
                <w:szCs w:val="18"/>
              </w:rPr>
              <w:t xml:space="preserve"> </w:t>
            </w:r>
            <w:r w:rsidRPr="00673801">
              <w:rPr>
                <w:rFonts w:ascii="GHEA Grapalat" w:hAnsi="GHEA Grapalat" w:cs="Sylfaen"/>
                <w:sz w:val="18"/>
                <w:szCs w:val="18"/>
              </w:rPr>
              <w:t>ՋԳ</w:t>
            </w:r>
            <w:r w:rsidR="001205BE" w:rsidRPr="00673801">
              <w:rPr>
                <w:rFonts w:ascii="GHEA Grapalat" w:hAnsi="GHEA Grapalat" w:cs="Sylfaen"/>
                <w:sz w:val="18"/>
                <w:szCs w:val="18"/>
              </w:rPr>
              <w:t xml:space="preserve"> արտանետումների</w:t>
            </w:r>
            <w:r w:rsidRPr="00673801">
              <w:rPr>
                <w:rFonts w:ascii="GHEA Grapalat" w:hAnsi="GHEA Grapalat" w:cs="Arial"/>
                <w:sz w:val="18"/>
                <w:szCs w:val="18"/>
              </w:rPr>
              <w:t xml:space="preserve"> </w:t>
            </w:r>
            <w:r w:rsidRPr="00673801">
              <w:rPr>
                <w:rFonts w:ascii="GHEA Grapalat" w:hAnsi="GHEA Grapalat" w:cs="Sylfaen"/>
                <w:sz w:val="18"/>
                <w:szCs w:val="18"/>
              </w:rPr>
              <w:t>նվազման</w:t>
            </w:r>
            <w:r w:rsidRPr="00673801">
              <w:rPr>
                <w:rFonts w:ascii="GHEA Grapalat" w:hAnsi="GHEA Grapalat" w:cs="Arial"/>
                <w:sz w:val="18"/>
                <w:szCs w:val="18"/>
              </w:rPr>
              <w:t xml:space="preserve"> </w:t>
            </w:r>
            <w:r w:rsidRPr="00673801">
              <w:rPr>
                <w:rFonts w:ascii="GHEA Grapalat" w:hAnsi="GHEA Grapalat" w:cs="Sylfaen"/>
                <w:sz w:val="18"/>
                <w:szCs w:val="18"/>
              </w:rPr>
              <w:t>տոկոսը</w:t>
            </w:r>
            <w:r w:rsidR="001205BE" w:rsidRPr="00673801">
              <w:rPr>
                <w:rFonts w:ascii="GHEA Grapalat" w:hAnsi="GHEA Grapalat" w:cs="Arial"/>
                <w:sz w:val="18"/>
                <w:szCs w:val="18"/>
              </w:rPr>
              <w:t>՝</w:t>
            </w:r>
            <w:r w:rsidRPr="00673801">
              <w:rPr>
                <w:rFonts w:ascii="GHEA Grapalat" w:hAnsi="GHEA Grapalat" w:cs="Arial"/>
                <w:sz w:val="18"/>
                <w:szCs w:val="18"/>
              </w:rPr>
              <w:t xml:space="preserve"> 1990</w:t>
            </w:r>
            <w:r w:rsidR="001205BE" w:rsidRPr="00673801">
              <w:rPr>
                <w:rFonts w:ascii="GHEA Grapalat" w:hAnsi="GHEA Grapalat" w:cs="Arial"/>
                <w:sz w:val="18"/>
                <w:szCs w:val="18"/>
              </w:rPr>
              <w:t xml:space="preserve"> </w:t>
            </w:r>
            <w:r w:rsidRPr="00673801">
              <w:rPr>
                <w:rFonts w:ascii="GHEA Grapalat" w:hAnsi="GHEA Grapalat" w:cs="Sylfaen"/>
                <w:sz w:val="18"/>
                <w:szCs w:val="18"/>
              </w:rPr>
              <w:t>թ</w:t>
            </w:r>
            <w:r w:rsidR="001205BE" w:rsidRPr="00673801">
              <w:rPr>
                <w:rFonts w:ascii="MS Mincho" w:eastAsia="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համեմատ</w:t>
            </w:r>
            <w:r w:rsidRPr="00673801">
              <w:rPr>
                <w:rFonts w:ascii="GHEA Grapalat" w:hAnsi="GHEA Grapalat" w:cs="Arial"/>
                <w:sz w:val="18"/>
                <w:szCs w:val="18"/>
              </w:rPr>
              <w:t xml:space="preserve"> </w:t>
            </w:r>
          </w:p>
        </w:tc>
        <w:tc>
          <w:tcPr>
            <w:tcW w:w="1446" w:type="dxa"/>
            <w:tcBorders>
              <w:top w:val="nil"/>
              <w:left w:val="nil"/>
              <w:bottom w:val="single" w:sz="4" w:space="0" w:color="auto"/>
              <w:right w:val="single" w:sz="4" w:space="0" w:color="auto"/>
            </w:tcBorders>
            <w:shd w:val="clear" w:color="auto" w:fill="auto"/>
            <w:noWrap/>
            <w:hideMark/>
          </w:tcPr>
          <w:p w14:paraId="30DCAB6C"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1CA922E8"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1FACDB80"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56.8%</w:t>
            </w:r>
          </w:p>
        </w:tc>
        <w:tc>
          <w:tcPr>
            <w:tcW w:w="795" w:type="dxa"/>
            <w:tcBorders>
              <w:top w:val="nil"/>
              <w:left w:val="nil"/>
              <w:bottom w:val="single" w:sz="4" w:space="0" w:color="auto"/>
              <w:right w:val="single" w:sz="4" w:space="0" w:color="auto"/>
            </w:tcBorders>
            <w:shd w:val="clear" w:color="auto" w:fill="auto"/>
            <w:noWrap/>
            <w:hideMark/>
          </w:tcPr>
          <w:p w14:paraId="456D8056"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43.5%</w:t>
            </w:r>
          </w:p>
        </w:tc>
        <w:tc>
          <w:tcPr>
            <w:tcW w:w="795" w:type="dxa"/>
            <w:tcBorders>
              <w:top w:val="nil"/>
              <w:left w:val="nil"/>
              <w:bottom w:val="single" w:sz="4" w:space="0" w:color="auto"/>
              <w:right w:val="single" w:sz="4" w:space="0" w:color="auto"/>
            </w:tcBorders>
            <w:shd w:val="clear" w:color="auto" w:fill="auto"/>
            <w:noWrap/>
            <w:hideMark/>
          </w:tcPr>
          <w:p w14:paraId="14E13DFC"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38.0%</w:t>
            </w:r>
          </w:p>
        </w:tc>
        <w:tc>
          <w:tcPr>
            <w:tcW w:w="796" w:type="dxa"/>
            <w:tcBorders>
              <w:top w:val="nil"/>
              <w:left w:val="nil"/>
              <w:bottom w:val="single" w:sz="4" w:space="0" w:color="auto"/>
              <w:right w:val="single" w:sz="4" w:space="0" w:color="auto"/>
            </w:tcBorders>
            <w:shd w:val="clear" w:color="auto" w:fill="auto"/>
            <w:noWrap/>
            <w:hideMark/>
          </w:tcPr>
          <w:p w14:paraId="20139EC0"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31.8%</w:t>
            </w:r>
          </w:p>
        </w:tc>
      </w:tr>
      <w:tr w:rsidR="00EF2DB7" w:rsidRPr="00673801" w14:paraId="57E35365" w14:textId="77777777" w:rsidTr="00EF2DB7">
        <w:trPr>
          <w:trHeight w:val="255"/>
        </w:trPr>
        <w:tc>
          <w:tcPr>
            <w:tcW w:w="4206" w:type="dxa"/>
            <w:tcBorders>
              <w:top w:val="nil"/>
              <w:left w:val="single" w:sz="4" w:space="0" w:color="auto"/>
              <w:bottom w:val="single" w:sz="4" w:space="0" w:color="auto"/>
              <w:right w:val="single" w:sz="4" w:space="0" w:color="auto"/>
            </w:tcBorders>
            <w:shd w:val="clear" w:color="auto" w:fill="auto"/>
            <w:noWrap/>
            <w:hideMark/>
          </w:tcPr>
          <w:p w14:paraId="322E9772" w14:textId="49F78C5C" w:rsidR="00EF2DB7" w:rsidRPr="00673801" w:rsidRDefault="00EF2DB7" w:rsidP="00ED504B">
            <w:pPr>
              <w:widowControl/>
              <w:jc w:val="left"/>
              <w:rPr>
                <w:rFonts w:ascii="GHEA Grapalat" w:hAnsi="GHEA Grapalat" w:cs="Arial"/>
                <w:sz w:val="18"/>
                <w:szCs w:val="18"/>
              </w:rPr>
            </w:pPr>
            <w:r w:rsidRPr="00673801">
              <w:rPr>
                <w:rFonts w:ascii="GHEA Grapalat" w:hAnsi="GHEA Grapalat" w:cs="Sylfaen"/>
                <w:sz w:val="18"/>
                <w:szCs w:val="18"/>
              </w:rPr>
              <w:t>Ընդհանուր</w:t>
            </w:r>
            <w:r w:rsidRPr="00673801">
              <w:rPr>
                <w:rFonts w:ascii="GHEA Grapalat" w:hAnsi="GHEA Grapalat" w:cs="Arial"/>
                <w:sz w:val="18"/>
                <w:szCs w:val="18"/>
              </w:rPr>
              <w:t xml:space="preserve"> </w:t>
            </w:r>
            <w:r w:rsidRPr="00673801">
              <w:rPr>
                <w:rFonts w:ascii="GHEA Grapalat" w:hAnsi="GHEA Grapalat" w:cs="Sylfaen"/>
                <w:sz w:val="18"/>
                <w:szCs w:val="18"/>
              </w:rPr>
              <w:t>ՋԳ</w:t>
            </w:r>
            <w:r w:rsidR="001205BE" w:rsidRPr="00673801">
              <w:rPr>
                <w:rFonts w:ascii="GHEA Grapalat" w:hAnsi="GHEA Grapalat" w:cs="Sylfaen"/>
                <w:sz w:val="18"/>
                <w:szCs w:val="18"/>
              </w:rPr>
              <w:t xml:space="preserve"> արտանետումներ</w:t>
            </w:r>
            <w:r w:rsidRPr="00673801">
              <w:rPr>
                <w:rFonts w:ascii="GHEA Grapalat" w:hAnsi="GHEA Grapalat" w:cs="Sylfaen"/>
                <w:sz w:val="18"/>
                <w:szCs w:val="18"/>
              </w:rPr>
              <w:t>ի</w:t>
            </w:r>
            <w:r w:rsidRPr="00673801">
              <w:rPr>
                <w:rFonts w:ascii="GHEA Grapalat" w:hAnsi="GHEA Grapalat" w:cs="Arial"/>
                <w:sz w:val="18"/>
                <w:szCs w:val="18"/>
              </w:rPr>
              <w:t xml:space="preserve"> </w:t>
            </w:r>
            <w:r w:rsidRPr="00673801">
              <w:rPr>
                <w:rFonts w:ascii="GHEA Grapalat" w:hAnsi="GHEA Grapalat" w:cs="Sylfaen"/>
                <w:sz w:val="18"/>
                <w:szCs w:val="18"/>
              </w:rPr>
              <w:t>նվազման</w:t>
            </w:r>
            <w:r w:rsidRPr="00673801">
              <w:rPr>
                <w:rFonts w:ascii="GHEA Grapalat" w:hAnsi="GHEA Grapalat" w:cs="Arial"/>
                <w:sz w:val="18"/>
                <w:szCs w:val="18"/>
              </w:rPr>
              <w:t xml:space="preserve"> </w:t>
            </w:r>
            <w:r w:rsidRPr="00673801">
              <w:rPr>
                <w:rFonts w:ascii="GHEA Grapalat" w:hAnsi="GHEA Grapalat" w:cs="Sylfaen"/>
                <w:sz w:val="18"/>
                <w:szCs w:val="18"/>
              </w:rPr>
              <w:t>տոկոսը</w:t>
            </w:r>
            <w:r w:rsidR="001205BE" w:rsidRPr="00673801">
              <w:rPr>
                <w:rFonts w:ascii="GHEA Grapalat" w:hAnsi="GHEA Grapalat" w:cs="Arial"/>
                <w:sz w:val="18"/>
                <w:szCs w:val="18"/>
              </w:rPr>
              <w:t xml:space="preserve">՝ </w:t>
            </w:r>
            <w:r w:rsidRPr="00673801">
              <w:rPr>
                <w:rFonts w:ascii="GHEA Grapalat" w:hAnsi="GHEA Grapalat" w:cs="Arial"/>
                <w:sz w:val="18"/>
                <w:szCs w:val="18"/>
              </w:rPr>
              <w:t>1990</w:t>
            </w:r>
            <w:r w:rsidRPr="00673801">
              <w:rPr>
                <w:rFonts w:ascii="GHEA Grapalat" w:hAnsi="GHEA Grapalat" w:cs="Sylfaen"/>
                <w:sz w:val="18"/>
                <w:szCs w:val="18"/>
              </w:rPr>
              <w:t>թ</w:t>
            </w:r>
            <w:r w:rsidR="001205BE" w:rsidRPr="00673801">
              <w:rPr>
                <w:rFonts w:ascii="MS Mincho" w:eastAsia="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համեմատ</w:t>
            </w:r>
            <w:r w:rsidRPr="00673801">
              <w:rPr>
                <w:rFonts w:ascii="GHEA Grapalat" w:hAnsi="GHEA Grapalat" w:cs="Arial"/>
                <w:sz w:val="18"/>
                <w:szCs w:val="18"/>
              </w:rPr>
              <w:t xml:space="preserve"> (</w:t>
            </w:r>
            <w:r w:rsidR="001205BE" w:rsidRPr="00673801">
              <w:rPr>
                <w:rFonts w:ascii="GHEA Grapalat" w:hAnsi="GHEA Grapalat" w:cs="Sylfaen"/>
                <w:sz w:val="18"/>
                <w:szCs w:val="18"/>
              </w:rPr>
              <w:t>ներքին պահանջարկ</w:t>
            </w:r>
            <w:r w:rsidRPr="00673801">
              <w:rPr>
                <w:rFonts w:ascii="GHEA Grapalat" w:hAnsi="GHEA Grapalat" w:cs="Arial"/>
                <w:sz w:val="18"/>
                <w:szCs w:val="18"/>
              </w:rPr>
              <w:t>)</w:t>
            </w:r>
          </w:p>
        </w:tc>
        <w:tc>
          <w:tcPr>
            <w:tcW w:w="1446" w:type="dxa"/>
            <w:tcBorders>
              <w:top w:val="nil"/>
              <w:left w:val="nil"/>
              <w:bottom w:val="single" w:sz="4" w:space="0" w:color="auto"/>
              <w:right w:val="single" w:sz="4" w:space="0" w:color="auto"/>
            </w:tcBorders>
            <w:shd w:val="clear" w:color="auto" w:fill="auto"/>
            <w:noWrap/>
            <w:hideMark/>
          </w:tcPr>
          <w:p w14:paraId="4074B845" w14:textId="77777777" w:rsidR="00EF2DB7" w:rsidRPr="00673801" w:rsidRDefault="00EF2DB7" w:rsidP="00EF2DB7">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795" w:type="dxa"/>
            <w:tcBorders>
              <w:top w:val="nil"/>
              <w:left w:val="nil"/>
              <w:bottom w:val="single" w:sz="4" w:space="0" w:color="auto"/>
              <w:right w:val="single" w:sz="4" w:space="0" w:color="auto"/>
            </w:tcBorders>
            <w:shd w:val="clear" w:color="auto" w:fill="auto"/>
            <w:noWrap/>
            <w:hideMark/>
          </w:tcPr>
          <w:p w14:paraId="58CE1052" w14:textId="77777777" w:rsidR="00EF2DB7" w:rsidRPr="00673801" w:rsidRDefault="00EF2DB7" w:rsidP="00EF2DB7">
            <w:pPr>
              <w:widowControl/>
              <w:jc w:val="left"/>
              <w:rPr>
                <w:rFonts w:ascii="GHEA Grapalat" w:hAnsi="GHEA Grapalat" w:cs="Arial"/>
                <w:sz w:val="18"/>
                <w:szCs w:val="18"/>
              </w:rPr>
            </w:pPr>
            <w:r w:rsidRPr="00673801">
              <w:rPr>
                <w:rFonts w:cs="Calibri"/>
                <w:sz w:val="18"/>
                <w:szCs w:val="18"/>
              </w:rPr>
              <w:t> </w:t>
            </w:r>
          </w:p>
        </w:tc>
        <w:tc>
          <w:tcPr>
            <w:tcW w:w="795" w:type="dxa"/>
            <w:tcBorders>
              <w:top w:val="nil"/>
              <w:left w:val="nil"/>
              <w:bottom w:val="single" w:sz="4" w:space="0" w:color="auto"/>
              <w:right w:val="single" w:sz="4" w:space="0" w:color="auto"/>
            </w:tcBorders>
            <w:shd w:val="clear" w:color="auto" w:fill="auto"/>
            <w:noWrap/>
            <w:hideMark/>
          </w:tcPr>
          <w:p w14:paraId="74551126"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58.9%</w:t>
            </w:r>
          </w:p>
        </w:tc>
        <w:tc>
          <w:tcPr>
            <w:tcW w:w="795" w:type="dxa"/>
            <w:tcBorders>
              <w:top w:val="nil"/>
              <w:left w:val="nil"/>
              <w:bottom w:val="single" w:sz="4" w:space="0" w:color="auto"/>
              <w:right w:val="single" w:sz="4" w:space="0" w:color="auto"/>
            </w:tcBorders>
            <w:shd w:val="clear" w:color="auto" w:fill="auto"/>
            <w:noWrap/>
            <w:hideMark/>
          </w:tcPr>
          <w:p w14:paraId="7E7FC634"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54.3%</w:t>
            </w:r>
          </w:p>
        </w:tc>
        <w:tc>
          <w:tcPr>
            <w:tcW w:w="795" w:type="dxa"/>
            <w:tcBorders>
              <w:top w:val="nil"/>
              <w:left w:val="nil"/>
              <w:bottom w:val="single" w:sz="4" w:space="0" w:color="auto"/>
              <w:right w:val="single" w:sz="4" w:space="0" w:color="auto"/>
            </w:tcBorders>
            <w:shd w:val="clear" w:color="auto" w:fill="auto"/>
            <w:noWrap/>
            <w:hideMark/>
          </w:tcPr>
          <w:p w14:paraId="06E3AC36" w14:textId="77777777" w:rsidR="00EF2DB7" w:rsidRPr="00673801" w:rsidRDefault="00EF2DB7" w:rsidP="00EF2DB7">
            <w:pPr>
              <w:widowControl/>
              <w:jc w:val="right"/>
              <w:rPr>
                <w:rFonts w:ascii="GHEA Grapalat" w:hAnsi="GHEA Grapalat" w:cs="Arial"/>
                <w:sz w:val="18"/>
                <w:szCs w:val="18"/>
              </w:rPr>
            </w:pPr>
            <w:r w:rsidRPr="00673801">
              <w:rPr>
                <w:rFonts w:ascii="GHEA Grapalat" w:hAnsi="GHEA Grapalat" w:cs="Arial"/>
                <w:sz w:val="18"/>
                <w:szCs w:val="18"/>
              </w:rPr>
              <w:t>48.7%</w:t>
            </w:r>
          </w:p>
        </w:tc>
        <w:tc>
          <w:tcPr>
            <w:tcW w:w="796" w:type="dxa"/>
            <w:tcBorders>
              <w:top w:val="nil"/>
              <w:left w:val="nil"/>
              <w:bottom w:val="single" w:sz="4" w:space="0" w:color="auto"/>
              <w:right w:val="single" w:sz="4" w:space="0" w:color="auto"/>
            </w:tcBorders>
            <w:shd w:val="clear" w:color="auto" w:fill="auto"/>
            <w:noWrap/>
            <w:hideMark/>
          </w:tcPr>
          <w:p w14:paraId="675235B5" w14:textId="77777777" w:rsidR="00EF2DB7" w:rsidRPr="00673801" w:rsidRDefault="00EF2DB7" w:rsidP="00EF2DB7">
            <w:pPr>
              <w:widowControl/>
              <w:jc w:val="right"/>
              <w:rPr>
                <w:rFonts w:ascii="GHEA Grapalat" w:hAnsi="GHEA Grapalat" w:cs="Arial"/>
                <w:bCs/>
                <w:sz w:val="18"/>
                <w:szCs w:val="18"/>
              </w:rPr>
            </w:pPr>
            <w:r w:rsidRPr="00673801">
              <w:rPr>
                <w:rFonts w:ascii="GHEA Grapalat" w:hAnsi="GHEA Grapalat" w:cs="Arial"/>
                <w:bCs/>
                <w:sz w:val="18"/>
                <w:szCs w:val="18"/>
              </w:rPr>
              <w:t>42.5%</w:t>
            </w:r>
          </w:p>
        </w:tc>
      </w:tr>
    </w:tbl>
    <w:p w14:paraId="5DF2B007" w14:textId="77777777" w:rsidR="00292A1F" w:rsidRPr="00673801" w:rsidRDefault="00292A1F" w:rsidP="00244A94">
      <w:pPr>
        <w:pStyle w:val="Heading2"/>
        <w:ind w:left="851" w:hanging="709"/>
        <w:rPr>
          <w:rFonts w:ascii="GHEA Grapalat" w:hAnsi="GHEA Grapalat"/>
        </w:rPr>
      </w:pPr>
      <w:bookmarkStart w:id="10" w:name="_Toc85796812"/>
      <w:bookmarkStart w:id="11" w:name="_Toc85804936"/>
      <w:bookmarkEnd w:id="10"/>
      <w:bookmarkEnd w:id="11"/>
      <w:r w:rsidRPr="00673801">
        <w:rPr>
          <w:rFonts w:ascii="GHEA Grapalat" w:hAnsi="GHEA Grapalat"/>
        </w:rPr>
        <w:br w:type="page"/>
      </w:r>
    </w:p>
    <w:p w14:paraId="4257D3AF" w14:textId="77777777" w:rsidR="00F451EC" w:rsidRPr="00673801" w:rsidRDefault="00813460" w:rsidP="006B6196">
      <w:pPr>
        <w:pStyle w:val="Heading1"/>
        <w:rPr>
          <w:rFonts w:ascii="GHEA Grapalat" w:hAnsi="GHEA Grapalat"/>
        </w:rPr>
      </w:pPr>
      <w:bookmarkStart w:id="12" w:name="_Toc85804937"/>
      <w:r w:rsidRPr="00673801">
        <w:rPr>
          <w:rFonts w:ascii="GHEA Grapalat" w:hAnsi="GHEA Grapalat"/>
        </w:rPr>
        <w:lastRenderedPageBreak/>
        <w:t>Իրականացվելիք քաղաքականությունը և միջոցառումները</w:t>
      </w:r>
      <w:bookmarkEnd w:id="12"/>
    </w:p>
    <w:p w14:paraId="3E60C3EE" w14:textId="77777777" w:rsidR="002C5FE3" w:rsidRPr="00673801" w:rsidRDefault="00D07E60" w:rsidP="00DE33CF">
      <w:pPr>
        <w:pStyle w:val="Heading2"/>
        <w:ind w:left="851" w:hanging="709"/>
        <w:jc w:val="left"/>
        <w:rPr>
          <w:rFonts w:ascii="GHEA Grapalat" w:hAnsi="GHEA Grapalat"/>
        </w:rPr>
      </w:pPr>
      <w:bookmarkStart w:id="13" w:name="_Toc85804938"/>
      <w:r w:rsidRPr="00673801">
        <w:rPr>
          <w:rFonts w:ascii="GHEA Grapalat" w:hAnsi="GHEA Grapalat"/>
        </w:rPr>
        <w:t>Վերականգնվող էներգետիկայի բնագավառ</w:t>
      </w:r>
      <w:bookmarkEnd w:id="13"/>
    </w:p>
    <w:p w14:paraId="77915060" w14:textId="77777777" w:rsidR="00262F00" w:rsidRPr="00673801" w:rsidRDefault="00C06CC7" w:rsidP="00262F00">
      <w:pPr>
        <w:ind w:firstLine="720"/>
        <w:rPr>
          <w:rFonts w:ascii="GHEA Grapalat" w:hAnsi="GHEA Grapalat" w:cs="GHEA Grapalat"/>
          <w:sz w:val="22"/>
          <w:szCs w:val="22"/>
        </w:rPr>
      </w:pPr>
      <w:r w:rsidRPr="00673801">
        <w:rPr>
          <w:rFonts w:ascii="GHEA Grapalat" w:hAnsi="GHEA Grapalat" w:cs="GHEA Grapalat"/>
          <w:sz w:val="22"/>
          <w:szCs w:val="22"/>
        </w:rPr>
        <w:t xml:space="preserve">Վերականգնվող էներգետիկայի </w:t>
      </w:r>
      <w:r w:rsidR="00393EB7" w:rsidRPr="00673801">
        <w:rPr>
          <w:rFonts w:ascii="GHEA Grapalat" w:hAnsi="GHEA Grapalat" w:cs="GHEA Grapalat"/>
          <w:sz w:val="22"/>
          <w:szCs w:val="22"/>
        </w:rPr>
        <w:t xml:space="preserve">հետագա </w:t>
      </w:r>
      <w:r w:rsidRPr="00673801">
        <w:rPr>
          <w:rFonts w:ascii="GHEA Grapalat" w:hAnsi="GHEA Grapalat" w:cs="GHEA Grapalat"/>
          <w:sz w:val="22"/>
          <w:szCs w:val="22"/>
        </w:rPr>
        <w:t>զարգաց</w:t>
      </w:r>
      <w:r w:rsidR="00393EB7" w:rsidRPr="00673801">
        <w:rPr>
          <w:rFonts w:ascii="GHEA Grapalat" w:hAnsi="GHEA Grapalat" w:cs="GHEA Grapalat"/>
          <w:sz w:val="22"/>
          <w:szCs w:val="22"/>
        </w:rPr>
        <w:t>ու</w:t>
      </w:r>
      <w:r w:rsidRPr="00673801">
        <w:rPr>
          <w:rFonts w:ascii="GHEA Grapalat" w:hAnsi="GHEA Grapalat" w:cs="GHEA Grapalat"/>
          <w:sz w:val="22"/>
          <w:szCs w:val="22"/>
        </w:rPr>
        <w:t>մ</w:t>
      </w:r>
      <w:r w:rsidR="00393EB7" w:rsidRPr="00673801">
        <w:rPr>
          <w:rFonts w:ascii="GHEA Grapalat" w:hAnsi="GHEA Grapalat" w:cs="GHEA Grapalat"/>
          <w:sz w:val="22"/>
          <w:szCs w:val="22"/>
        </w:rPr>
        <w:t xml:space="preserve">ը առաջիկա տասը տարիներին հանդիսանալու է Հայաստանի էներգետիկ քաղաքականության գերակա ուղղություններից մեկը։ </w:t>
      </w:r>
    </w:p>
    <w:p w14:paraId="5E3893DF" w14:textId="77777777" w:rsidR="00262F00" w:rsidRPr="00673801" w:rsidRDefault="00262F00" w:rsidP="00262F00">
      <w:pPr>
        <w:ind w:firstLine="720"/>
        <w:rPr>
          <w:rFonts w:ascii="GHEA Grapalat" w:hAnsi="GHEA Grapalat" w:cs="GHEA Grapalat"/>
          <w:sz w:val="22"/>
          <w:szCs w:val="22"/>
        </w:rPr>
      </w:pPr>
    </w:p>
    <w:p w14:paraId="07E55BB2" w14:textId="1E5E84C2" w:rsidR="000B2EEA" w:rsidRPr="00673801" w:rsidRDefault="00393EB7" w:rsidP="00262F00">
      <w:pPr>
        <w:ind w:firstLine="720"/>
        <w:rPr>
          <w:rFonts w:ascii="GHEA Grapalat" w:hAnsi="GHEA Grapalat" w:cs="GHEA Grapalat"/>
          <w:sz w:val="22"/>
          <w:szCs w:val="22"/>
        </w:rPr>
      </w:pPr>
      <w:r w:rsidRPr="00673801">
        <w:rPr>
          <w:rFonts w:ascii="GHEA Grapalat" w:hAnsi="GHEA Grapalat" w:cs="GHEA Grapalat"/>
          <w:sz w:val="22"/>
          <w:szCs w:val="22"/>
        </w:rPr>
        <w:t xml:space="preserve">Վերականգնվող էներգիայի </w:t>
      </w:r>
      <w:r w:rsidRPr="002844D8">
        <w:rPr>
          <w:rFonts w:ascii="GHEA Grapalat" w:hAnsi="GHEA Grapalat" w:cs="GHEA Grapalat"/>
          <w:sz w:val="22"/>
          <w:szCs w:val="22"/>
        </w:rPr>
        <w:t>(</w:t>
      </w:r>
      <w:r w:rsidRPr="00673801">
        <w:rPr>
          <w:rFonts w:ascii="GHEA Grapalat" w:hAnsi="GHEA Grapalat" w:cs="GHEA Grapalat"/>
          <w:sz w:val="22"/>
          <w:szCs w:val="22"/>
        </w:rPr>
        <w:t>մասնավորապես՝ արևային էներգիայի</w:t>
      </w:r>
      <w:r w:rsidRPr="002844D8">
        <w:rPr>
          <w:rFonts w:ascii="GHEA Grapalat" w:hAnsi="GHEA Grapalat" w:cs="GHEA Grapalat"/>
          <w:sz w:val="22"/>
          <w:szCs w:val="22"/>
        </w:rPr>
        <w:t>)</w:t>
      </w:r>
      <w:r w:rsidRPr="00673801">
        <w:rPr>
          <w:rFonts w:ascii="GHEA Grapalat" w:hAnsi="GHEA Grapalat" w:cs="GHEA Grapalat"/>
          <w:sz w:val="22"/>
          <w:szCs w:val="22"/>
        </w:rPr>
        <w:t xml:space="preserve"> ներուժի</w:t>
      </w:r>
      <w:r w:rsidRPr="00673801" w:rsidDel="00393EB7">
        <w:rPr>
          <w:rFonts w:ascii="GHEA Grapalat" w:hAnsi="GHEA Grapalat" w:cs="GHEA Grapalat"/>
          <w:sz w:val="22"/>
          <w:szCs w:val="22"/>
        </w:rPr>
        <w:t xml:space="preserve"> </w:t>
      </w:r>
      <w:r w:rsidR="00262F00" w:rsidRPr="00673801">
        <w:rPr>
          <w:rFonts w:ascii="GHEA Grapalat" w:hAnsi="GHEA Grapalat" w:cs="GHEA Grapalat"/>
          <w:sz w:val="22"/>
          <w:szCs w:val="22"/>
        </w:rPr>
        <w:t xml:space="preserve">օգտագործման </w:t>
      </w:r>
      <w:r w:rsidRPr="00673801">
        <w:rPr>
          <w:rFonts w:ascii="GHEA Grapalat" w:hAnsi="GHEA Grapalat" w:cs="GHEA Grapalat"/>
          <w:sz w:val="22"/>
          <w:szCs w:val="22"/>
        </w:rPr>
        <w:t>հնարավորինս</w:t>
      </w:r>
      <w:r w:rsidR="00262F00" w:rsidRPr="00673801">
        <w:rPr>
          <w:rFonts w:ascii="GHEA Grapalat" w:hAnsi="GHEA Grapalat" w:cs="GHEA Grapalat"/>
          <w:sz w:val="22"/>
          <w:szCs w:val="22"/>
        </w:rPr>
        <w:t xml:space="preserve"> ընդլայնման</w:t>
      </w:r>
      <w:r w:rsidR="00C06CC7" w:rsidRPr="00673801">
        <w:rPr>
          <w:rFonts w:ascii="GHEA Grapalat" w:hAnsi="GHEA Grapalat" w:cs="GHEA Grapalat"/>
          <w:sz w:val="22"/>
          <w:szCs w:val="22"/>
        </w:rPr>
        <w:t xml:space="preserve"> </w:t>
      </w:r>
      <w:r w:rsidR="00320987" w:rsidRPr="00673801">
        <w:rPr>
          <w:rFonts w:ascii="GHEA Grapalat" w:hAnsi="GHEA Grapalat" w:cs="GHEA Grapalat"/>
          <w:sz w:val="22"/>
          <w:szCs w:val="22"/>
        </w:rPr>
        <w:t xml:space="preserve">առումով ծրագիրը հատուկ շեշտադրում է </w:t>
      </w:r>
      <w:r w:rsidR="00AD4046" w:rsidRPr="00673801">
        <w:rPr>
          <w:rFonts w:ascii="GHEA Grapalat" w:hAnsi="GHEA Grapalat" w:cs="GHEA Grapalat"/>
          <w:sz w:val="22"/>
          <w:szCs w:val="22"/>
        </w:rPr>
        <w:t xml:space="preserve">էներգիայի </w:t>
      </w:r>
      <w:r w:rsidR="00320987" w:rsidRPr="00673801">
        <w:rPr>
          <w:rFonts w:ascii="GHEA Grapalat" w:hAnsi="GHEA Grapalat" w:cs="GHEA Grapalat"/>
          <w:sz w:val="22"/>
          <w:szCs w:val="22"/>
        </w:rPr>
        <w:t>կուտակիչ</w:t>
      </w:r>
      <w:r w:rsidR="00AD4046" w:rsidRPr="00673801">
        <w:rPr>
          <w:rFonts w:ascii="GHEA Grapalat" w:hAnsi="GHEA Grapalat" w:cs="GHEA Grapalat"/>
          <w:sz w:val="22"/>
          <w:szCs w:val="22"/>
        </w:rPr>
        <w:t xml:space="preserve"> մարտկոցների համակարգերի</w:t>
      </w:r>
      <w:r w:rsidR="00320987" w:rsidRPr="00673801">
        <w:rPr>
          <w:rFonts w:ascii="GHEA Grapalat" w:hAnsi="GHEA Grapalat" w:cs="GHEA Grapalat"/>
          <w:sz w:val="22"/>
          <w:szCs w:val="22"/>
        </w:rPr>
        <w:t xml:space="preserve"> </w:t>
      </w:r>
      <w:r w:rsidR="00262F00" w:rsidRPr="00673801">
        <w:rPr>
          <w:rFonts w:ascii="GHEA Grapalat" w:hAnsi="GHEA Grapalat" w:cs="GHEA Grapalat"/>
          <w:sz w:val="22"/>
          <w:szCs w:val="22"/>
        </w:rPr>
        <w:t xml:space="preserve">ներդրման ու զարգացման հնարավորությունները, </w:t>
      </w:r>
      <w:r w:rsidR="00F067A6" w:rsidRPr="00673801">
        <w:rPr>
          <w:rFonts w:ascii="GHEA Grapalat" w:hAnsi="GHEA Grapalat" w:cs="GHEA Grapalat"/>
          <w:sz w:val="22"/>
          <w:szCs w:val="22"/>
        </w:rPr>
        <w:t>որոնք կնպաստեն հանրապետության էներգետիկ համակարգի անվտանգության ու հուսալիության բարձրացմանը</w:t>
      </w:r>
      <w:r w:rsidR="000B2EEA" w:rsidRPr="00673801">
        <w:rPr>
          <w:rFonts w:ascii="GHEA Grapalat" w:hAnsi="GHEA Grapalat" w:cs="GHEA Grapalat"/>
          <w:sz w:val="22"/>
          <w:szCs w:val="22"/>
        </w:rPr>
        <w:t>։</w:t>
      </w:r>
    </w:p>
    <w:p w14:paraId="3F928AD7" w14:textId="77777777" w:rsidR="000B2EEA" w:rsidRPr="00673801" w:rsidRDefault="000B2EEA" w:rsidP="00262F00">
      <w:pPr>
        <w:ind w:firstLine="720"/>
        <w:rPr>
          <w:rFonts w:ascii="GHEA Grapalat" w:hAnsi="GHEA Grapalat" w:cs="GHEA Grapalat"/>
          <w:sz w:val="22"/>
          <w:szCs w:val="22"/>
        </w:rPr>
      </w:pPr>
    </w:p>
    <w:p w14:paraId="2E959242" w14:textId="1E7589CF" w:rsidR="00F067A6" w:rsidRPr="00673801" w:rsidRDefault="000B2EEA" w:rsidP="00F067A6">
      <w:pPr>
        <w:ind w:firstLine="720"/>
        <w:rPr>
          <w:rFonts w:ascii="GHEA Grapalat" w:hAnsi="GHEA Grapalat" w:cs="GHEA Grapalat"/>
          <w:sz w:val="22"/>
          <w:szCs w:val="22"/>
        </w:rPr>
      </w:pPr>
      <w:r w:rsidRPr="00800D78">
        <w:rPr>
          <w:rFonts w:ascii="GHEA Grapalat" w:hAnsi="GHEA Grapalat" w:cs="GHEA Grapalat"/>
          <w:sz w:val="22"/>
          <w:szCs w:val="22"/>
        </w:rPr>
        <w:t xml:space="preserve">Այս ուղղությամբ, որպես առաջին քայլ, առաջիկայում </w:t>
      </w:r>
      <w:r w:rsidR="00F067A6" w:rsidRPr="00800D78">
        <w:rPr>
          <w:rFonts w:ascii="GHEA Grapalat" w:hAnsi="GHEA Grapalat" w:cs="GHEA Grapalat"/>
          <w:sz w:val="22"/>
          <w:szCs w:val="22"/>
        </w:rPr>
        <w:t xml:space="preserve">նախատեսվում է մշակել խոշոր </w:t>
      </w:r>
      <w:r w:rsidR="00AD4046" w:rsidRPr="00226AF0">
        <w:rPr>
          <w:rFonts w:ascii="GHEA Grapalat" w:hAnsi="GHEA Grapalat" w:cs="GHEA Grapalat"/>
          <w:sz w:val="22"/>
          <w:szCs w:val="22"/>
        </w:rPr>
        <w:t>էներգիայի կուտակիչ մարտկոցների համակարգերի</w:t>
      </w:r>
      <w:r w:rsidR="00F067A6" w:rsidRPr="00226AF0">
        <w:rPr>
          <w:rFonts w:ascii="GHEA Grapalat" w:hAnsi="GHEA Grapalat" w:cs="GHEA Grapalat"/>
          <w:sz w:val="22"/>
          <w:szCs w:val="22"/>
        </w:rPr>
        <w:t xml:space="preserve"> </w:t>
      </w:r>
      <w:r w:rsidR="00320987" w:rsidRPr="00226AF0">
        <w:rPr>
          <w:rFonts w:ascii="GHEA Grapalat" w:hAnsi="GHEA Grapalat" w:cs="GHEA Grapalat"/>
          <w:sz w:val="22"/>
          <w:szCs w:val="22"/>
        </w:rPr>
        <w:t>կ</w:t>
      </w:r>
      <w:r w:rsidR="00320987" w:rsidRPr="00B81909">
        <w:rPr>
          <w:rFonts w:ascii="GHEA Grapalat" w:hAnsi="GHEA Grapalat" w:cs="GHEA Grapalat"/>
          <w:sz w:val="22"/>
          <w:szCs w:val="22"/>
        </w:rPr>
        <w:t>առուցապատման</w:t>
      </w:r>
      <w:r w:rsidR="00F067A6" w:rsidRPr="00B81909">
        <w:rPr>
          <w:rFonts w:ascii="GHEA Grapalat" w:hAnsi="GHEA Grapalat" w:cs="GHEA Grapalat"/>
          <w:sz w:val="22"/>
          <w:szCs w:val="22"/>
        </w:rPr>
        <w:t xml:space="preserve"> բիզնես մոդելների հայեցակարգ։</w:t>
      </w:r>
      <w:r w:rsidRPr="00226AF0">
        <w:rPr>
          <w:rFonts w:ascii="GHEA Grapalat" w:hAnsi="GHEA Grapalat" w:cs="GHEA Grapalat"/>
          <w:sz w:val="22"/>
          <w:szCs w:val="22"/>
        </w:rPr>
        <w:t xml:space="preserve"> </w:t>
      </w:r>
      <w:r w:rsidR="00DE7E77" w:rsidRPr="00226AF0">
        <w:rPr>
          <w:rFonts w:ascii="GHEA Grapalat" w:hAnsi="GHEA Grapalat" w:cs="GHEA Grapalat"/>
          <w:sz w:val="22"/>
          <w:szCs w:val="22"/>
        </w:rPr>
        <w:t xml:space="preserve">Խոշոր </w:t>
      </w:r>
      <w:r w:rsidR="00AD4046" w:rsidRPr="00226AF0">
        <w:rPr>
          <w:rFonts w:ascii="GHEA Grapalat" w:hAnsi="GHEA Grapalat" w:cs="GHEA Grapalat"/>
          <w:sz w:val="22"/>
          <w:szCs w:val="22"/>
        </w:rPr>
        <w:t>էներգիայի կուտակիչ մարտկոցների համակարգերի</w:t>
      </w:r>
      <w:r w:rsidR="00CB1364" w:rsidRPr="00226AF0">
        <w:rPr>
          <w:rFonts w:ascii="GHEA Grapalat" w:hAnsi="GHEA Grapalat" w:cs="GHEA Grapalat"/>
          <w:sz w:val="22"/>
          <w:szCs w:val="22"/>
        </w:rPr>
        <w:t xml:space="preserve"> կառուցումը նախատեսվում է հիմնականում </w:t>
      </w:r>
      <w:r w:rsidR="00DE7E77" w:rsidRPr="00226AF0">
        <w:rPr>
          <w:rFonts w:ascii="GHEA Grapalat" w:hAnsi="GHEA Grapalat" w:cs="GHEA Grapalat"/>
          <w:sz w:val="22"/>
          <w:szCs w:val="22"/>
        </w:rPr>
        <w:t>իր</w:t>
      </w:r>
      <w:r w:rsidR="00CB1364" w:rsidRPr="00226AF0">
        <w:rPr>
          <w:rFonts w:ascii="GHEA Grapalat" w:hAnsi="GHEA Grapalat" w:cs="GHEA Grapalat"/>
          <w:sz w:val="22"/>
          <w:szCs w:val="22"/>
        </w:rPr>
        <w:t>ական</w:t>
      </w:r>
      <w:r w:rsidR="00DE7E77" w:rsidRPr="00226AF0">
        <w:rPr>
          <w:rFonts w:ascii="GHEA Grapalat" w:hAnsi="GHEA Grapalat" w:cs="GHEA Grapalat"/>
          <w:sz w:val="22"/>
          <w:szCs w:val="22"/>
        </w:rPr>
        <w:t>ա</w:t>
      </w:r>
      <w:r w:rsidR="00CB1364" w:rsidRPr="00226AF0">
        <w:rPr>
          <w:rFonts w:ascii="GHEA Grapalat" w:hAnsi="GHEA Grapalat" w:cs="GHEA Grapalat"/>
          <w:sz w:val="22"/>
          <w:szCs w:val="22"/>
        </w:rPr>
        <w:t>ցնել պետություն–մասնավոր հատված գործընկերության շրջանակներում</w:t>
      </w:r>
      <w:r w:rsidR="00DE7E77" w:rsidRPr="00226AF0">
        <w:rPr>
          <w:rFonts w:ascii="GHEA Grapalat" w:hAnsi="GHEA Grapalat" w:cs="GHEA Grapalat"/>
          <w:sz w:val="22"/>
          <w:szCs w:val="22"/>
        </w:rPr>
        <w:t>՝ դիտարկելով</w:t>
      </w:r>
      <w:r w:rsidR="00CB1364" w:rsidRPr="00226AF0">
        <w:rPr>
          <w:rFonts w:ascii="GHEA Grapalat" w:hAnsi="GHEA Grapalat" w:cs="GHEA Grapalat"/>
          <w:sz w:val="22"/>
          <w:szCs w:val="22"/>
        </w:rPr>
        <w:t xml:space="preserve"> 2 բիզնես մոդել՝</w:t>
      </w:r>
    </w:p>
    <w:p w14:paraId="45B01695" w14:textId="77777777" w:rsidR="00AD4046" w:rsidRPr="00673801" w:rsidRDefault="00AD4046" w:rsidP="00F067A6">
      <w:pPr>
        <w:ind w:firstLine="720"/>
        <w:rPr>
          <w:rFonts w:ascii="GHEA Grapalat" w:hAnsi="GHEA Grapalat" w:cs="GHEA Grapalat"/>
          <w:sz w:val="22"/>
          <w:szCs w:val="22"/>
        </w:rPr>
      </w:pPr>
    </w:p>
    <w:p w14:paraId="3B18B037" w14:textId="478BEA24" w:rsidR="00CB1364" w:rsidRPr="00673801" w:rsidRDefault="00CB1364" w:rsidP="00AD4046">
      <w:pPr>
        <w:pStyle w:val="ListParagraph"/>
        <w:numPr>
          <w:ilvl w:val="0"/>
          <w:numId w:val="21"/>
        </w:numPr>
        <w:rPr>
          <w:rFonts w:ascii="GHEA Grapalat" w:hAnsi="GHEA Grapalat" w:cs="GHEA Grapalat"/>
          <w:sz w:val="22"/>
          <w:szCs w:val="22"/>
          <w:lang w:val="hy-AM"/>
        </w:rPr>
      </w:pPr>
      <w:r w:rsidRPr="00673801">
        <w:rPr>
          <w:rFonts w:ascii="GHEA Grapalat" w:hAnsi="GHEA Grapalat" w:cs="GHEA Grapalat"/>
          <w:sz w:val="22"/>
          <w:szCs w:val="22"/>
          <w:lang w:val="hy-AM"/>
        </w:rPr>
        <w:t xml:space="preserve">Խոշոր արևային կայան՝ </w:t>
      </w:r>
      <w:r w:rsidR="00AD4046" w:rsidRPr="00673801">
        <w:rPr>
          <w:rFonts w:ascii="GHEA Grapalat" w:hAnsi="GHEA Grapalat" w:cs="GHEA Grapalat"/>
          <w:sz w:val="22"/>
          <w:szCs w:val="22"/>
          <w:lang w:val="hy-AM"/>
        </w:rPr>
        <w:t>էներգիայի կուտակիչ մարտկոցների համակարգի</w:t>
      </w:r>
      <w:r w:rsidRPr="00673801">
        <w:rPr>
          <w:rFonts w:ascii="GHEA Grapalat" w:hAnsi="GHEA Grapalat" w:cs="GHEA Grapalat"/>
          <w:sz w:val="22"/>
          <w:szCs w:val="22"/>
          <w:lang w:val="hy-AM"/>
        </w:rPr>
        <w:t xml:space="preserve"> հետ միասին</w:t>
      </w:r>
      <w:r w:rsidR="00DE7E77" w:rsidRPr="00673801">
        <w:rPr>
          <w:rFonts w:ascii="GHEA Grapalat" w:hAnsi="GHEA Grapalat" w:cs="GHEA Grapalat"/>
          <w:sz w:val="22"/>
          <w:szCs w:val="22"/>
          <w:lang w:val="hy-AM"/>
        </w:rPr>
        <w:t>՝</w:t>
      </w:r>
      <w:r w:rsidRPr="00673801">
        <w:rPr>
          <w:rFonts w:ascii="GHEA Grapalat" w:hAnsi="GHEA Grapalat" w:cs="GHEA Grapalat"/>
          <w:sz w:val="22"/>
          <w:szCs w:val="22"/>
          <w:lang w:val="hy-AM"/>
        </w:rPr>
        <w:t xml:space="preserve"> նույն վայրում,</w:t>
      </w:r>
    </w:p>
    <w:p w14:paraId="3D2CF756" w14:textId="11DF261A" w:rsidR="00CB1364" w:rsidRPr="00673801" w:rsidRDefault="00CB1364" w:rsidP="00AD4046">
      <w:pPr>
        <w:pStyle w:val="ListParagraph"/>
        <w:numPr>
          <w:ilvl w:val="0"/>
          <w:numId w:val="21"/>
        </w:numPr>
        <w:rPr>
          <w:rFonts w:ascii="GHEA Grapalat" w:hAnsi="GHEA Grapalat" w:cs="GHEA Grapalat"/>
          <w:sz w:val="22"/>
          <w:szCs w:val="22"/>
          <w:lang w:val="hy-AM"/>
        </w:rPr>
      </w:pPr>
      <w:r w:rsidRPr="00673801">
        <w:rPr>
          <w:rFonts w:ascii="GHEA Grapalat" w:hAnsi="GHEA Grapalat" w:cs="GHEA Grapalat"/>
          <w:sz w:val="22"/>
          <w:szCs w:val="22"/>
          <w:lang w:val="hy-AM"/>
        </w:rPr>
        <w:t xml:space="preserve">Առանձնացված </w:t>
      </w:r>
      <w:r w:rsidR="00AD4046" w:rsidRPr="00673801">
        <w:rPr>
          <w:rFonts w:ascii="GHEA Grapalat" w:hAnsi="GHEA Grapalat" w:cs="GHEA Grapalat"/>
          <w:sz w:val="22"/>
          <w:szCs w:val="22"/>
          <w:lang w:val="hy-AM"/>
        </w:rPr>
        <w:t>էներգիայի կուտակիչ մարտկոցների համակարգեր</w:t>
      </w:r>
      <w:r w:rsidRPr="00673801">
        <w:rPr>
          <w:rFonts w:ascii="GHEA Grapalat" w:hAnsi="GHEA Grapalat" w:cs="GHEA Grapalat"/>
          <w:sz w:val="22"/>
          <w:szCs w:val="22"/>
          <w:lang w:val="hy-AM"/>
        </w:rPr>
        <w:t>։</w:t>
      </w:r>
    </w:p>
    <w:p w14:paraId="0119716B" w14:textId="5E5BDAD8" w:rsidR="00CB1364" w:rsidRPr="00673801" w:rsidRDefault="00CB1364" w:rsidP="00CB1364">
      <w:pPr>
        <w:ind w:firstLine="720"/>
        <w:rPr>
          <w:rFonts w:ascii="GHEA Grapalat" w:hAnsi="GHEA Grapalat" w:cs="GHEA Grapalat"/>
          <w:sz w:val="22"/>
          <w:szCs w:val="22"/>
        </w:rPr>
      </w:pPr>
      <w:r w:rsidRPr="00673801">
        <w:rPr>
          <w:rFonts w:ascii="GHEA Grapalat" w:hAnsi="GHEA Grapalat" w:cs="GHEA Grapalat"/>
          <w:sz w:val="22"/>
          <w:szCs w:val="22"/>
        </w:rPr>
        <w:t xml:space="preserve">Բացի այդ, նախատեսվում է իրականացնել ցանցային </w:t>
      </w:r>
      <w:r w:rsidR="00AD4046" w:rsidRPr="00673801">
        <w:rPr>
          <w:rFonts w:ascii="GHEA Grapalat" w:hAnsi="GHEA Grapalat" w:cs="GHEA Grapalat"/>
          <w:sz w:val="22"/>
          <w:szCs w:val="22"/>
        </w:rPr>
        <w:t>էներգիայի կուտակիչ մարտկոցների համակարգերի</w:t>
      </w:r>
      <w:r w:rsidRPr="00673801">
        <w:rPr>
          <w:rFonts w:ascii="GHEA Grapalat" w:hAnsi="GHEA Grapalat" w:cs="GHEA Grapalat"/>
          <w:sz w:val="22"/>
          <w:szCs w:val="22"/>
        </w:rPr>
        <w:t xml:space="preserve"> կառուցման հնարավորություններ</w:t>
      </w:r>
      <w:r w:rsidR="00320987" w:rsidRPr="00673801">
        <w:rPr>
          <w:rFonts w:ascii="GHEA Grapalat" w:hAnsi="GHEA Grapalat" w:cs="GHEA Grapalat"/>
          <w:sz w:val="22"/>
          <w:szCs w:val="22"/>
        </w:rPr>
        <w:t>ի ուսումնասիրություն</w:t>
      </w:r>
      <w:r w:rsidRPr="00673801">
        <w:rPr>
          <w:rFonts w:ascii="GHEA Grapalat" w:hAnsi="GHEA Grapalat" w:cs="GHEA Grapalat"/>
          <w:sz w:val="22"/>
          <w:szCs w:val="22"/>
        </w:rPr>
        <w:t>՝ հաշվի առնելով միջազգային փորձը և ոլորտի լավագույն գործելակերպը։</w:t>
      </w:r>
    </w:p>
    <w:p w14:paraId="4820BAD0" w14:textId="77777777" w:rsidR="00CB1364" w:rsidRPr="00673801" w:rsidRDefault="00CB1364" w:rsidP="00CB1364">
      <w:pPr>
        <w:ind w:firstLine="720"/>
        <w:rPr>
          <w:rFonts w:ascii="GHEA Grapalat" w:hAnsi="GHEA Grapalat" w:cs="GHEA Grapalat"/>
          <w:sz w:val="22"/>
          <w:szCs w:val="22"/>
        </w:rPr>
      </w:pPr>
    </w:p>
    <w:p w14:paraId="2AAB8619" w14:textId="38F37F65" w:rsidR="00CB1364" w:rsidRPr="00673801" w:rsidRDefault="00AD4046" w:rsidP="00CB1364">
      <w:pPr>
        <w:ind w:firstLine="720"/>
        <w:rPr>
          <w:rFonts w:ascii="GHEA Grapalat" w:hAnsi="GHEA Grapalat" w:cs="GHEA Grapalat"/>
          <w:sz w:val="22"/>
          <w:szCs w:val="22"/>
        </w:rPr>
      </w:pPr>
      <w:r w:rsidRPr="00673801">
        <w:rPr>
          <w:rFonts w:ascii="GHEA Grapalat" w:hAnsi="GHEA Grapalat" w:cs="GHEA Grapalat"/>
          <w:sz w:val="22"/>
          <w:szCs w:val="22"/>
        </w:rPr>
        <w:t>էներգիայի կուտակիչ մարտկոցների համակարգերի</w:t>
      </w:r>
      <w:r w:rsidR="00DE7E77" w:rsidRPr="00673801">
        <w:rPr>
          <w:rFonts w:ascii="GHEA Grapalat" w:hAnsi="GHEA Grapalat" w:cs="GHEA Grapalat"/>
          <w:sz w:val="22"/>
          <w:szCs w:val="22"/>
        </w:rPr>
        <w:t xml:space="preserve"> գործարկման առումով </w:t>
      </w:r>
      <w:r w:rsidR="000B2EEA" w:rsidRPr="00673801">
        <w:rPr>
          <w:rFonts w:ascii="GHEA Grapalat" w:hAnsi="GHEA Grapalat" w:cs="GHEA Grapalat"/>
          <w:sz w:val="22"/>
          <w:szCs w:val="22"/>
        </w:rPr>
        <w:t>առանձին կարևորություն է տրվելու</w:t>
      </w:r>
      <w:r w:rsidR="00DE7E77" w:rsidRPr="00673801">
        <w:rPr>
          <w:rFonts w:ascii="GHEA Grapalat" w:hAnsi="GHEA Grapalat" w:cs="GHEA Grapalat"/>
          <w:sz w:val="22"/>
          <w:szCs w:val="22"/>
        </w:rPr>
        <w:t xml:space="preserve"> սակագնային քաղաքականությունում </w:t>
      </w:r>
      <w:r w:rsidR="000B2EEA" w:rsidRPr="00673801">
        <w:rPr>
          <w:rFonts w:ascii="GHEA Grapalat" w:hAnsi="GHEA Grapalat" w:cs="GHEA Grapalat"/>
          <w:sz w:val="22"/>
          <w:szCs w:val="22"/>
        </w:rPr>
        <w:t>փոփոխություններին</w:t>
      </w:r>
      <w:r w:rsidR="00DE7E77" w:rsidRPr="00673801">
        <w:rPr>
          <w:rFonts w:ascii="GHEA Grapalat" w:hAnsi="GHEA Grapalat" w:cs="GHEA Grapalat"/>
          <w:sz w:val="22"/>
          <w:szCs w:val="22"/>
        </w:rPr>
        <w:t xml:space="preserve">, որոնք ուղղված են </w:t>
      </w:r>
      <w:r w:rsidR="00320987" w:rsidRPr="00673801">
        <w:rPr>
          <w:rFonts w:ascii="GHEA Grapalat" w:hAnsi="GHEA Grapalat" w:cs="GHEA Grapalat"/>
          <w:sz w:val="22"/>
          <w:szCs w:val="22"/>
        </w:rPr>
        <w:t xml:space="preserve">լինելու </w:t>
      </w:r>
      <w:r w:rsidRPr="00673801">
        <w:rPr>
          <w:rFonts w:ascii="GHEA Grapalat" w:hAnsi="GHEA Grapalat" w:cs="GHEA Grapalat"/>
          <w:sz w:val="22"/>
          <w:szCs w:val="22"/>
        </w:rPr>
        <w:t>էներգիայի կուտակիչ մարտկոցների համակարգերի</w:t>
      </w:r>
      <w:r w:rsidR="00DE7E77" w:rsidRPr="00673801">
        <w:rPr>
          <w:rFonts w:ascii="GHEA Grapalat" w:hAnsi="GHEA Grapalat" w:cs="GHEA Grapalat"/>
          <w:sz w:val="22"/>
          <w:szCs w:val="22"/>
        </w:rPr>
        <w:t xml:space="preserve"> գործարկման խթանմանը</w:t>
      </w:r>
      <w:r w:rsidR="00326A4E" w:rsidRPr="00673801">
        <w:rPr>
          <w:rFonts w:ascii="GHEA Grapalat" w:hAnsi="GHEA Grapalat" w:cs="GHEA Grapalat"/>
          <w:sz w:val="22"/>
          <w:szCs w:val="22"/>
        </w:rPr>
        <w:t>։</w:t>
      </w:r>
    </w:p>
    <w:p w14:paraId="1144256E" w14:textId="77777777" w:rsidR="00326A4E" w:rsidRPr="00673801" w:rsidRDefault="00326A4E" w:rsidP="00CB1364">
      <w:pPr>
        <w:ind w:firstLine="720"/>
        <w:rPr>
          <w:rFonts w:ascii="GHEA Grapalat" w:hAnsi="GHEA Grapalat" w:cs="GHEA Grapalat"/>
          <w:sz w:val="22"/>
          <w:szCs w:val="22"/>
        </w:rPr>
      </w:pPr>
    </w:p>
    <w:p w14:paraId="58F18D72" w14:textId="665B9A48" w:rsidR="003A08E0" w:rsidRPr="00673801" w:rsidRDefault="003A08E0" w:rsidP="00CB1364">
      <w:pPr>
        <w:ind w:firstLine="720"/>
        <w:rPr>
          <w:rFonts w:ascii="GHEA Grapalat" w:hAnsi="GHEA Grapalat" w:cs="GHEA Grapalat"/>
          <w:sz w:val="22"/>
          <w:szCs w:val="22"/>
        </w:rPr>
      </w:pPr>
      <w:r w:rsidRPr="00673801">
        <w:rPr>
          <w:rFonts w:ascii="GHEA Grapalat" w:hAnsi="GHEA Grapalat" w:cs="GHEA Grapalat"/>
          <w:sz w:val="22"/>
          <w:szCs w:val="22"/>
        </w:rPr>
        <w:t xml:space="preserve">Ծրագրային ժամանակահատվածում նախատեսվում է </w:t>
      </w:r>
      <w:r w:rsidR="00F0638F" w:rsidRPr="00673801">
        <w:rPr>
          <w:rFonts w:ascii="GHEA Grapalat" w:hAnsi="GHEA Grapalat" w:cs="GHEA Grapalat"/>
          <w:sz w:val="22"/>
          <w:szCs w:val="22"/>
        </w:rPr>
        <w:t>նախապատրաստել</w:t>
      </w:r>
      <w:r w:rsidRPr="00673801">
        <w:rPr>
          <w:rFonts w:ascii="GHEA Grapalat" w:hAnsi="GHEA Grapalat" w:cs="GHEA Grapalat"/>
          <w:sz w:val="22"/>
          <w:szCs w:val="22"/>
        </w:rPr>
        <w:t xml:space="preserve"> և իրականացնել խոշոր արևային ֆոտովոլտային կայանների կառուցապատման հետևյալ միջազգային մրցույթները՝</w:t>
      </w:r>
    </w:p>
    <w:p w14:paraId="45BDC570" w14:textId="77777777" w:rsidR="003A08E0" w:rsidRPr="009C128F" w:rsidRDefault="003A08E0" w:rsidP="00CB1364">
      <w:pPr>
        <w:ind w:firstLine="720"/>
        <w:rPr>
          <w:rFonts w:ascii="GHEA Grapalat" w:hAnsi="GHEA Grapalat" w:cs="GHEA Grapalat"/>
          <w:strike/>
          <w:sz w:val="22"/>
          <w:szCs w:val="22"/>
        </w:rPr>
      </w:pPr>
    </w:p>
    <w:p w14:paraId="0BF2B7D3" w14:textId="1434E55B" w:rsidR="00F0638F" w:rsidRPr="00673801" w:rsidRDefault="00F0638F" w:rsidP="00F0638F">
      <w:pPr>
        <w:pStyle w:val="ListParagraph"/>
        <w:numPr>
          <w:ilvl w:val="0"/>
          <w:numId w:val="15"/>
        </w:numPr>
        <w:spacing w:after="120" w:line="240" w:lineRule="auto"/>
        <w:contextualSpacing w:val="0"/>
        <w:jc w:val="both"/>
        <w:rPr>
          <w:rFonts w:ascii="GHEA Grapalat" w:hAnsi="GHEA Grapalat" w:cs="GHEA Grapalat"/>
          <w:sz w:val="22"/>
          <w:szCs w:val="22"/>
          <w:lang w:val="hy-AM"/>
        </w:rPr>
      </w:pPr>
      <w:r w:rsidRPr="00673801">
        <w:rPr>
          <w:rFonts w:ascii="GHEA Grapalat" w:hAnsi="GHEA Grapalat" w:cs="GHEA Grapalat"/>
          <w:sz w:val="22"/>
          <w:szCs w:val="22"/>
          <w:lang w:val="hy-AM"/>
        </w:rPr>
        <w:t>12</w:t>
      </w:r>
      <w:r w:rsidR="003D1F7E" w:rsidRPr="00673801">
        <w:rPr>
          <w:rFonts w:ascii="GHEA Grapalat" w:hAnsi="GHEA Grapalat" w:cs="GHEA Grapalat"/>
          <w:sz w:val="22"/>
          <w:szCs w:val="22"/>
          <w:lang w:val="hy-AM"/>
        </w:rPr>
        <w:t>0</w:t>
      </w:r>
      <w:r w:rsidRPr="00673801">
        <w:rPr>
          <w:rFonts w:ascii="GHEA Grapalat" w:hAnsi="GHEA Grapalat" w:cs="GHEA Grapalat"/>
          <w:sz w:val="22"/>
          <w:szCs w:val="22"/>
          <w:lang w:val="hy-AM"/>
        </w:rPr>
        <w:t xml:space="preserve"> Մվտ հզորությամբ արևային ֆոտովոլտային</w:t>
      </w:r>
      <w:r w:rsidR="002B3708" w:rsidRPr="009C128F">
        <w:rPr>
          <w:rFonts w:ascii="GHEA Grapalat" w:hAnsi="GHEA Grapalat" w:cs="GHEA Grapalat"/>
          <w:sz w:val="22"/>
          <w:szCs w:val="22"/>
          <w:lang w:val="hy-AM"/>
        </w:rPr>
        <w:t xml:space="preserve"> 5</w:t>
      </w:r>
      <w:r w:rsidRPr="00673801">
        <w:rPr>
          <w:rFonts w:ascii="GHEA Grapalat" w:hAnsi="GHEA Grapalat" w:cs="GHEA Grapalat"/>
          <w:sz w:val="22"/>
          <w:szCs w:val="22"/>
          <w:lang w:val="hy-AM"/>
        </w:rPr>
        <w:t xml:space="preserve"> կայաններ՝ համակցված 80 ՄՎտ (320 ՄՎտժ) հզորությամբ էներգիայի կուտակիչ մարտկոցների համակարգով,</w:t>
      </w:r>
    </w:p>
    <w:p w14:paraId="613646A5" w14:textId="77777777" w:rsidR="002B3B06" w:rsidRPr="00673801" w:rsidRDefault="002B3B06" w:rsidP="002844D8">
      <w:pPr>
        <w:pStyle w:val="ListParagraph"/>
        <w:spacing w:after="120" w:line="240" w:lineRule="auto"/>
        <w:ind w:left="720"/>
        <w:contextualSpacing w:val="0"/>
        <w:jc w:val="both"/>
        <w:rPr>
          <w:rFonts w:ascii="GHEA Grapalat" w:hAnsi="GHEA Grapalat" w:cs="GHEA Grapalat"/>
          <w:sz w:val="22"/>
          <w:szCs w:val="22"/>
          <w:lang w:val="hy-AM"/>
        </w:rPr>
      </w:pPr>
    </w:p>
    <w:p w14:paraId="462EF3B9" w14:textId="77777777" w:rsidR="00CB1364" w:rsidRPr="00673801" w:rsidRDefault="00320987" w:rsidP="00DE7E77">
      <w:pPr>
        <w:pStyle w:val="Heading2"/>
        <w:ind w:left="851" w:hanging="709"/>
        <w:jc w:val="left"/>
        <w:rPr>
          <w:rFonts w:ascii="GHEA Grapalat" w:hAnsi="GHEA Grapalat"/>
        </w:rPr>
      </w:pPr>
      <w:bookmarkStart w:id="14" w:name="_Toc85796815"/>
      <w:bookmarkStart w:id="15" w:name="_Toc85804939"/>
      <w:bookmarkStart w:id="16" w:name="_Toc85804940"/>
      <w:bookmarkEnd w:id="14"/>
      <w:bookmarkEnd w:id="15"/>
      <w:r w:rsidRPr="00673801">
        <w:rPr>
          <w:rFonts w:ascii="GHEA Grapalat" w:hAnsi="GHEA Grapalat"/>
        </w:rPr>
        <w:t>Էներգախնայողություն</w:t>
      </w:r>
      <w:bookmarkEnd w:id="16"/>
    </w:p>
    <w:p w14:paraId="1248DB2C" w14:textId="77777777" w:rsidR="00320987" w:rsidRPr="00673801" w:rsidRDefault="00320987" w:rsidP="00320987">
      <w:pPr>
        <w:ind w:firstLine="720"/>
        <w:rPr>
          <w:rFonts w:ascii="GHEA Grapalat" w:hAnsi="GHEA Grapalat" w:cs="GHEA Grapalat"/>
          <w:sz w:val="22"/>
          <w:szCs w:val="22"/>
        </w:rPr>
      </w:pPr>
      <w:r w:rsidRPr="00673801">
        <w:rPr>
          <w:rFonts w:ascii="GHEA Grapalat" w:hAnsi="GHEA Grapalat" w:cs="GHEA Grapalat"/>
          <w:sz w:val="22"/>
          <w:szCs w:val="22"/>
        </w:rPr>
        <w:t xml:space="preserve">Էներգախնայողության և </w:t>
      </w:r>
      <w:r w:rsidR="0007037F" w:rsidRPr="00673801">
        <w:rPr>
          <w:rFonts w:ascii="GHEA Grapalat" w:hAnsi="GHEA Grapalat" w:cs="GHEA Grapalat"/>
          <w:sz w:val="22"/>
          <w:szCs w:val="22"/>
        </w:rPr>
        <w:t>էներգարդյունավետության բարձրացման առումով ծրագիրը հատուկ շեշտադրում է հետևյալ երեք ոլորտները/հատվածները, որոնց միասին բաժին է ընկնում ընդամենը վերջնական էներգիայի սպառման գերակշիռ մասը՝</w:t>
      </w:r>
    </w:p>
    <w:p w14:paraId="100CEE18" w14:textId="77777777" w:rsidR="0007037F" w:rsidRPr="00673801" w:rsidRDefault="0007037F" w:rsidP="00320987">
      <w:pPr>
        <w:ind w:firstLine="720"/>
        <w:rPr>
          <w:rFonts w:ascii="GHEA Grapalat" w:hAnsi="GHEA Grapalat" w:cs="GHEA Grapalat"/>
          <w:sz w:val="22"/>
          <w:szCs w:val="22"/>
        </w:rPr>
      </w:pPr>
    </w:p>
    <w:p w14:paraId="5B16D0A8" w14:textId="77777777" w:rsidR="0007037F" w:rsidRPr="00673801" w:rsidRDefault="0007037F" w:rsidP="00127966">
      <w:pPr>
        <w:pStyle w:val="ListParagraph"/>
        <w:numPr>
          <w:ilvl w:val="0"/>
          <w:numId w:val="22"/>
        </w:numPr>
        <w:rPr>
          <w:rFonts w:ascii="GHEA Grapalat" w:hAnsi="GHEA Grapalat" w:cs="GHEA Grapalat"/>
          <w:sz w:val="22"/>
          <w:szCs w:val="22"/>
          <w:lang w:val="hy-AM"/>
        </w:rPr>
      </w:pPr>
      <w:r w:rsidRPr="00673801">
        <w:rPr>
          <w:rFonts w:ascii="GHEA Grapalat" w:hAnsi="GHEA Grapalat" w:cs="GHEA Grapalat"/>
          <w:sz w:val="22"/>
          <w:szCs w:val="22"/>
          <w:lang w:val="hy-AM"/>
        </w:rPr>
        <w:lastRenderedPageBreak/>
        <w:t>Տնային տնտեսություններ,</w:t>
      </w:r>
    </w:p>
    <w:p w14:paraId="154F90E1" w14:textId="77777777" w:rsidR="0007037F" w:rsidRPr="00673801" w:rsidRDefault="0007037F" w:rsidP="00127966">
      <w:pPr>
        <w:pStyle w:val="ListParagraph"/>
        <w:numPr>
          <w:ilvl w:val="0"/>
          <w:numId w:val="22"/>
        </w:numPr>
        <w:rPr>
          <w:rFonts w:ascii="GHEA Grapalat" w:hAnsi="GHEA Grapalat" w:cs="GHEA Grapalat"/>
          <w:sz w:val="22"/>
          <w:szCs w:val="22"/>
          <w:lang w:val="hy-AM"/>
        </w:rPr>
      </w:pPr>
      <w:r w:rsidRPr="00673801">
        <w:rPr>
          <w:rFonts w:ascii="GHEA Grapalat" w:hAnsi="GHEA Grapalat" w:cs="GHEA Grapalat"/>
          <w:sz w:val="22"/>
          <w:szCs w:val="22"/>
          <w:lang w:val="hy-AM"/>
        </w:rPr>
        <w:t xml:space="preserve">Տրանսպորտ, </w:t>
      </w:r>
    </w:p>
    <w:p w14:paraId="2875C508" w14:textId="77777777" w:rsidR="0007037F" w:rsidRPr="00673801" w:rsidRDefault="0007037F" w:rsidP="00127966">
      <w:pPr>
        <w:pStyle w:val="ListParagraph"/>
        <w:numPr>
          <w:ilvl w:val="0"/>
          <w:numId w:val="22"/>
        </w:numPr>
        <w:rPr>
          <w:rFonts w:ascii="GHEA Grapalat" w:hAnsi="GHEA Grapalat" w:cs="GHEA Grapalat"/>
          <w:sz w:val="22"/>
          <w:szCs w:val="22"/>
          <w:lang w:val="hy-AM"/>
        </w:rPr>
      </w:pPr>
      <w:r w:rsidRPr="00673801">
        <w:rPr>
          <w:rFonts w:ascii="GHEA Grapalat" w:hAnsi="GHEA Grapalat" w:cs="GHEA Grapalat"/>
          <w:sz w:val="22"/>
          <w:szCs w:val="22"/>
          <w:lang w:val="hy-AM"/>
        </w:rPr>
        <w:t>Հանրակրթական դպրոցներ։</w:t>
      </w:r>
    </w:p>
    <w:p w14:paraId="49148DB6" w14:textId="458DF4D5" w:rsidR="0007037F" w:rsidRPr="00673801" w:rsidRDefault="00645A8D" w:rsidP="00320987">
      <w:pPr>
        <w:ind w:firstLine="720"/>
        <w:rPr>
          <w:rFonts w:ascii="GHEA Grapalat" w:hAnsi="GHEA Grapalat" w:cs="GHEA Grapalat"/>
          <w:sz w:val="22"/>
          <w:szCs w:val="22"/>
        </w:rPr>
      </w:pPr>
      <w:r>
        <w:rPr>
          <w:rFonts w:ascii="GHEA Grapalat" w:hAnsi="GHEA Grapalat" w:cs="GHEA Grapalat"/>
          <w:sz w:val="22"/>
          <w:szCs w:val="22"/>
        </w:rPr>
        <w:t xml:space="preserve">Բացի այդ, որոշակի անդրադարձ է կատարվում նաև արդյունաբերության և գյուղատնտեսության ոլորտներին։ </w:t>
      </w:r>
      <w:r w:rsidR="0007037F" w:rsidRPr="00673801">
        <w:rPr>
          <w:rFonts w:ascii="GHEA Grapalat" w:hAnsi="GHEA Grapalat" w:cs="GHEA Grapalat"/>
          <w:sz w:val="22"/>
          <w:szCs w:val="22"/>
        </w:rPr>
        <w:t>Այս ոլորտներում իրականացվելիք քաղաքականության հիմնական ուղղություններն ու միջոցառումները ներկայացվում են սույն ծրագրի հաջորդ ենթաբաժիններում։</w:t>
      </w:r>
    </w:p>
    <w:p w14:paraId="5C0E03AE" w14:textId="77777777" w:rsidR="00C06CC7" w:rsidRPr="00673801" w:rsidRDefault="00C06CC7" w:rsidP="00320987">
      <w:pPr>
        <w:ind w:firstLine="720"/>
        <w:rPr>
          <w:rFonts w:ascii="GHEA Grapalat" w:hAnsi="GHEA Grapalat" w:cs="GHEA Grapalat"/>
          <w:sz w:val="22"/>
          <w:szCs w:val="22"/>
        </w:rPr>
      </w:pPr>
    </w:p>
    <w:p w14:paraId="348D55BC" w14:textId="3EE841EA" w:rsidR="00E965D4" w:rsidRPr="00673801" w:rsidRDefault="0007037F" w:rsidP="00320987">
      <w:pPr>
        <w:ind w:firstLine="720"/>
        <w:rPr>
          <w:rFonts w:ascii="GHEA Grapalat" w:hAnsi="GHEA Grapalat" w:cs="GHEA Grapalat"/>
          <w:sz w:val="22"/>
          <w:szCs w:val="22"/>
        </w:rPr>
      </w:pPr>
      <w:r w:rsidRPr="00673801">
        <w:rPr>
          <w:rFonts w:ascii="GHEA Grapalat" w:hAnsi="GHEA Grapalat" w:cs="GHEA Grapalat"/>
          <w:sz w:val="22"/>
          <w:szCs w:val="22"/>
        </w:rPr>
        <w:t xml:space="preserve">Էներգախնայողության և էներգարդյունավետության բարձրացման ուղղությամբ </w:t>
      </w:r>
      <w:r w:rsidR="002B3B06" w:rsidRPr="00673801">
        <w:rPr>
          <w:rFonts w:ascii="GHEA Grapalat" w:hAnsi="GHEA Grapalat" w:cs="GHEA Grapalat"/>
          <w:sz w:val="22"/>
          <w:szCs w:val="22"/>
        </w:rPr>
        <w:t xml:space="preserve">քաղաքականությունը միտված է լինելու տնտեսությունում </w:t>
      </w:r>
      <w:r w:rsidR="002B3B06" w:rsidRPr="002844D8">
        <w:rPr>
          <w:rFonts w:ascii="GHEA Grapalat" w:hAnsi="GHEA Grapalat" w:cs="GHEA Grapalat"/>
          <w:sz w:val="22"/>
          <w:szCs w:val="22"/>
        </w:rPr>
        <w:t>(</w:t>
      </w:r>
      <w:r w:rsidR="002B3B06" w:rsidRPr="00673801">
        <w:rPr>
          <w:rFonts w:ascii="GHEA Grapalat" w:hAnsi="GHEA Grapalat" w:cs="GHEA Grapalat"/>
          <w:sz w:val="22"/>
          <w:szCs w:val="22"/>
        </w:rPr>
        <w:t>մասնավորապես, բնակելի շենքերի հատվածում</w:t>
      </w:r>
      <w:r w:rsidR="002B3B06" w:rsidRPr="002844D8">
        <w:rPr>
          <w:rFonts w:ascii="GHEA Grapalat" w:hAnsi="GHEA Grapalat" w:cs="GHEA Grapalat"/>
          <w:sz w:val="22"/>
          <w:szCs w:val="22"/>
        </w:rPr>
        <w:t>)</w:t>
      </w:r>
      <w:r w:rsidR="002B3B06" w:rsidRPr="00673801">
        <w:rPr>
          <w:rFonts w:ascii="GHEA Grapalat" w:hAnsi="GHEA Grapalat" w:cs="GHEA Grapalat"/>
          <w:sz w:val="22"/>
          <w:szCs w:val="22"/>
        </w:rPr>
        <w:t xml:space="preserve"> «</w:t>
      </w:r>
      <w:r w:rsidRPr="00673801">
        <w:rPr>
          <w:rFonts w:ascii="GHEA Grapalat" w:hAnsi="GHEA Grapalat" w:cs="GHEA Grapalat"/>
          <w:sz w:val="22"/>
          <w:szCs w:val="22"/>
        </w:rPr>
        <w:t>էլեկտրաֆիկացիայի</w:t>
      </w:r>
      <w:r w:rsidR="002B3B06" w:rsidRPr="00673801">
        <w:rPr>
          <w:rFonts w:ascii="GHEA Grapalat" w:hAnsi="GHEA Grapalat" w:cs="GHEA Grapalat"/>
          <w:sz w:val="22"/>
          <w:szCs w:val="22"/>
        </w:rPr>
        <w:t>»</w:t>
      </w:r>
      <w:r w:rsidRPr="00673801">
        <w:rPr>
          <w:rFonts w:ascii="GHEA Grapalat" w:hAnsi="GHEA Grapalat" w:cs="GHEA Grapalat"/>
          <w:sz w:val="22"/>
          <w:szCs w:val="22"/>
        </w:rPr>
        <w:t xml:space="preserve"> (գազի փոխար</w:t>
      </w:r>
      <w:r w:rsidR="00E965D4" w:rsidRPr="00673801">
        <w:rPr>
          <w:rFonts w:ascii="GHEA Grapalat" w:hAnsi="GHEA Grapalat" w:cs="GHEA Grapalat"/>
          <w:sz w:val="22"/>
          <w:szCs w:val="22"/>
        </w:rPr>
        <w:t>ի</w:t>
      </w:r>
      <w:r w:rsidRPr="00673801">
        <w:rPr>
          <w:rFonts w:ascii="GHEA Grapalat" w:hAnsi="GHEA Grapalat" w:cs="GHEA Grapalat"/>
          <w:sz w:val="22"/>
          <w:szCs w:val="22"/>
        </w:rPr>
        <w:t>նում՝ էլեկտրա</w:t>
      </w:r>
      <w:r w:rsidR="00E965D4" w:rsidRPr="00673801">
        <w:rPr>
          <w:rFonts w:ascii="GHEA Grapalat" w:hAnsi="GHEA Grapalat" w:cs="GHEA Grapalat"/>
          <w:sz w:val="22"/>
          <w:szCs w:val="22"/>
        </w:rPr>
        <w:t xml:space="preserve">կան </w:t>
      </w:r>
      <w:r w:rsidRPr="00673801">
        <w:rPr>
          <w:rFonts w:ascii="GHEA Grapalat" w:hAnsi="GHEA Grapalat" w:cs="GHEA Grapalat"/>
          <w:sz w:val="22"/>
          <w:szCs w:val="22"/>
        </w:rPr>
        <w:t>էներգիայով)</w:t>
      </w:r>
      <w:r w:rsidR="00E965D4" w:rsidRPr="00673801">
        <w:rPr>
          <w:rFonts w:ascii="GHEA Grapalat" w:hAnsi="GHEA Grapalat" w:cs="GHEA Grapalat"/>
          <w:sz w:val="22"/>
          <w:szCs w:val="22"/>
        </w:rPr>
        <w:t xml:space="preserve"> մակարդակի բարձրացմանը։ Նման քաղաքականությունը կնպաստի ցածր ածխածնային էներգիայի օգտագործման ընդլայնմանը՝ դրանով իսկ նվազեցնելով շրջակա միջավայրի վրա բացասական ազդեցությունը։</w:t>
      </w:r>
    </w:p>
    <w:p w14:paraId="2D1EE63D" w14:textId="77777777" w:rsidR="00E965D4" w:rsidRPr="00673801" w:rsidRDefault="00E965D4" w:rsidP="00320987">
      <w:pPr>
        <w:ind w:firstLine="720"/>
        <w:rPr>
          <w:rFonts w:ascii="GHEA Grapalat" w:hAnsi="GHEA Grapalat" w:cs="GHEA Grapalat"/>
          <w:sz w:val="22"/>
          <w:szCs w:val="22"/>
        </w:rPr>
      </w:pPr>
    </w:p>
    <w:p w14:paraId="15737CF1" w14:textId="77777777" w:rsidR="0007037F" w:rsidRPr="00673801" w:rsidRDefault="00E965D4" w:rsidP="00320987">
      <w:pPr>
        <w:ind w:firstLine="720"/>
        <w:rPr>
          <w:rFonts w:ascii="GHEA Grapalat" w:hAnsi="GHEA Grapalat" w:cs="GHEA Grapalat"/>
          <w:sz w:val="22"/>
          <w:szCs w:val="22"/>
        </w:rPr>
      </w:pPr>
      <w:r w:rsidRPr="00673801">
        <w:rPr>
          <w:rFonts w:ascii="GHEA Grapalat" w:hAnsi="GHEA Grapalat" w:cs="GHEA Grapalat"/>
          <w:sz w:val="22"/>
          <w:szCs w:val="22"/>
        </w:rPr>
        <w:t>Այս ուղղությամբ ՀՀ կառավարությունը մտադիր է կիրառել հետևյալ գործիքակազմը՝</w:t>
      </w:r>
    </w:p>
    <w:p w14:paraId="0A8CE7AC" w14:textId="77777777" w:rsidR="00E965D4" w:rsidRPr="00673801" w:rsidRDefault="00E965D4" w:rsidP="00320987">
      <w:pPr>
        <w:ind w:firstLine="720"/>
        <w:rPr>
          <w:rFonts w:ascii="GHEA Grapalat" w:hAnsi="GHEA Grapalat" w:cs="GHEA Grapalat"/>
          <w:sz w:val="22"/>
          <w:szCs w:val="22"/>
        </w:rPr>
      </w:pPr>
    </w:p>
    <w:p w14:paraId="5AA054D9" w14:textId="0B8D2CC2" w:rsidR="00E965D4" w:rsidRPr="00673801" w:rsidRDefault="00FD2579" w:rsidP="00127966">
      <w:pPr>
        <w:pStyle w:val="ListParagraph"/>
        <w:numPr>
          <w:ilvl w:val="0"/>
          <w:numId w:val="23"/>
        </w:numPr>
        <w:rPr>
          <w:rFonts w:ascii="GHEA Grapalat" w:hAnsi="GHEA Grapalat" w:cs="GHEA Grapalat"/>
          <w:sz w:val="22"/>
          <w:szCs w:val="22"/>
          <w:lang w:val="hy-AM"/>
        </w:rPr>
      </w:pPr>
      <w:r w:rsidRPr="00673801">
        <w:rPr>
          <w:rFonts w:ascii="GHEA Grapalat" w:hAnsi="GHEA Grapalat" w:cs="GHEA Grapalat"/>
          <w:sz w:val="22"/>
          <w:szCs w:val="22"/>
          <w:lang w:val="hy-AM"/>
        </w:rPr>
        <w:t>էներգիայի կուտակիչ մարտկոցների</w:t>
      </w:r>
      <w:r w:rsidRPr="00673801" w:rsidDel="00FD2579">
        <w:rPr>
          <w:rFonts w:ascii="GHEA Grapalat" w:hAnsi="GHEA Grapalat" w:cs="GHEA Grapalat"/>
          <w:sz w:val="22"/>
          <w:szCs w:val="22"/>
          <w:lang w:val="hy-AM"/>
        </w:rPr>
        <w:t xml:space="preserve"> </w:t>
      </w:r>
      <w:r w:rsidRPr="00673801">
        <w:rPr>
          <w:rFonts w:ascii="GHEA Grapalat" w:hAnsi="GHEA Grapalat" w:cs="GHEA Grapalat"/>
          <w:sz w:val="22"/>
          <w:szCs w:val="22"/>
          <w:lang w:val="hy-AM"/>
        </w:rPr>
        <w:t xml:space="preserve">համակարգերի </w:t>
      </w:r>
      <w:r w:rsidR="00E965D4" w:rsidRPr="00673801">
        <w:rPr>
          <w:rFonts w:ascii="GHEA Grapalat" w:hAnsi="GHEA Grapalat" w:cs="GHEA Grapalat"/>
          <w:sz w:val="22"/>
          <w:szCs w:val="22"/>
          <w:lang w:val="hy-AM"/>
        </w:rPr>
        <w:t>գործարկման</w:t>
      </w:r>
      <w:r w:rsidRPr="00673801">
        <w:rPr>
          <w:rFonts w:ascii="GHEA Grapalat" w:hAnsi="GHEA Grapalat" w:cs="GHEA Grapalat"/>
          <w:sz w:val="22"/>
          <w:szCs w:val="22"/>
          <w:lang w:val="hy-AM"/>
        </w:rPr>
        <w:t>ն</w:t>
      </w:r>
      <w:r w:rsidR="00E965D4" w:rsidRPr="00673801">
        <w:rPr>
          <w:rFonts w:ascii="GHEA Grapalat" w:hAnsi="GHEA Grapalat" w:cs="GHEA Grapalat"/>
          <w:sz w:val="22"/>
          <w:szCs w:val="22"/>
          <w:lang w:val="hy-AM"/>
        </w:rPr>
        <w:t xml:space="preserve"> ուղղված միջոցառումներ,</w:t>
      </w:r>
    </w:p>
    <w:p w14:paraId="53E3FED8" w14:textId="77777777" w:rsidR="00E965D4" w:rsidRPr="00673801" w:rsidRDefault="00E965D4" w:rsidP="00127966">
      <w:pPr>
        <w:pStyle w:val="ListParagraph"/>
        <w:numPr>
          <w:ilvl w:val="0"/>
          <w:numId w:val="23"/>
        </w:numPr>
        <w:rPr>
          <w:rFonts w:ascii="GHEA Grapalat" w:hAnsi="GHEA Grapalat" w:cs="GHEA Grapalat"/>
          <w:sz w:val="22"/>
          <w:szCs w:val="22"/>
          <w:lang w:val="hy-AM"/>
        </w:rPr>
      </w:pPr>
      <w:r w:rsidRPr="00673801">
        <w:rPr>
          <w:rFonts w:ascii="GHEA Grapalat" w:hAnsi="GHEA Grapalat" w:cs="GHEA Grapalat"/>
          <w:sz w:val="22"/>
          <w:szCs w:val="22"/>
          <w:lang w:val="hy-AM"/>
        </w:rPr>
        <w:t>Մաքսային կարգավորումներում փոփոխություններ՝ խթանելով էլեկտրական էներգիայով սնվող սարքավորումների օգտագործումը,</w:t>
      </w:r>
    </w:p>
    <w:p w14:paraId="6CB48187" w14:textId="77777777" w:rsidR="00E965D4" w:rsidRPr="00673801" w:rsidRDefault="00E965D4" w:rsidP="00127966">
      <w:pPr>
        <w:pStyle w:val="ListParagraph"/>
        <w:numPr>
          <w:ilvl w:val="0"/>
          <w:numId w:val="23"/>
        </w:numPr>
        <w:rPr>
          <w:rFonts w:ascii="GHEA Grapalat" w:hAnsi="GHEA Grapalat" w:cs="GHEA Grapalat"/>
          <w:sz w:val="22"/>
          <w:szCs w:val="22"/>
          <w:lang w:val="hy-AM"/>
        </w:rPr>
      </w:pPr>
      <w:r w:rsidRPr="00673801">
        <w:rPr>
          <w:rFonts w:ascii="GHEA Grapalat" w:hAnsi="GHEA Grapalat" w:cs="GHEA Grapalat"/>
          <w:sz w:val="22"/>
          <w:szCs w:val="22"/>
          <w:lang w:val="hy-AM"/>
        </w:rPr>
        <w:t>Ուղղակի պետական աջակցության ծրագրեր։</w:t>
      </w:r>
    </w:p>
    <w:p w14:paraId="63DA08CF" w14:textId="7F5AFD44" w:rsidR="0007037F" w:rsidRPr="00673801" w:rsidRDefault="00E965D4" w:rsidP="00320987">
      <w:pPr>
        <w:ind w:firstLine="720"/>
        <w:rPr>
          <w:rFonts w:ascii="GHEA Grapalat" w:hAnsi="GHEA Grapalat" w:cs="GHEA Grapalat"/>
          <w:sz w:val="22"/>
          <w:szCs w:val="22"/>
        </w:rPr>
      </w:pPr>
      <w:r w:rsidRPr="00673801">
        <w:rPr>
          <w:rFonts w:ascii="GHEA Grapalat" w:hAnsi="GHEA Grapalat" w:cs="GHEA Grapalat"/>
          <w:sz w:val="22"/>
          <w:szCs w:val="22"/>
        </w:rPr>
        <w:t>Բացի այդ, լրացուցիչ քայլեր են ձեռնարկվելու բնական գազի և էլեկտրական էներգիայի սակագնային քաղաքականությ</w:t>
      </w:r>
      <w:r w:rsidR="001205BE" w:rsidRPr="00673801">
        <w:rPr>
          <w:rFonts w:ascii="GHEA Grapalat" w:hAnsi="GHEA Grapalat" w:cs="GHEA Grapalat"/>
          <w:sz w:val="22"/>
          <w:szCs w:val="22"/>
        </w:rPr>
        <w:t>ա</w:t>
      </w:r>
      <w:r w:rsidRPr="00673801">
        <w:rPr>
          <w:rFonts w:ascii="GHEA Grapalat" w:hAnsi="GHEA Grapalat" w:cs="GHEA Grapalat"/>
          <w:sz w:val="22"/>
          <w:szCs w:val="22"/>
        </w:rPr>
        <w:t>ն ներդաշնակեցման ուղղությամբ</w:t>
      </w:r>
      <w:r w:rsidR="00981667" w:rsidRPr="00673801">
        <w:rPr>
          <w:rFonts w:ascii="GHEA Grapalat" w:hAnsi="GHEA Grapalat" w:cs="GHEA Grapalat"/>
          <w:sz w:val="22"/>
          <w:szCs w:val="22"/>
        </w:rPr>
        <w:t xml:space="preserve">՝ հնարավորինս կիրառելի դարձնելով շուկայական գնագոյացման </w:t>
      </w:r>
      <w:r w:rsidR="00C06CC7" w:rsidRPr="00673801">
        <w:rPr>
          <w:rFonts w:ascii="GHEA Grapalat" w:hAnsi="GHEA Grapalat" w:cs="GHEA Grapalat"/>
          <w:sz w:val="22"/>
          <w:szCs w:val="22"/>
        </w:rPr>
        <w:t>մեխանիզմները</w:t>
      </w:r>
      <w:r w:rsidR="00981667" w:rsidRPr="00673801">
        <w:rPr>
          <w:rFonts w:ascii="GHEA Grapalat" w:hAnsi="GHEA Grapalat" w:cs="GHEA Grapalat"/>
          <w:sz w:val="22"/>
          <w:szCs w:val="22"/>
        </w:rPr>
        <w:t>։</w:t>
      </w:r>
    </w:p>
    <w:p w14:paraId="3E90D546" w14:textId="77777777" w:rsidR="00981667" w:rsidRPr="00673801" w:rsidRDefault="00981667" w:rsidP="00320987">
      <w:pPr>
        <w:ind w:firstLine="720"/>
        <w:rPr>
          <w:rFonts w:ascii="GHEA Grapalat" w:hAnsi="GHEA Grapalat" w:cs="GHEA Grapalat"/>
          <w:sz w:val="22"/>
          <w:szCs w:val="22"/>
        </w:rPr>
      </w:pPr>
    </w:p>
    <w:p w14:paraId="5552C3BB" w14:textId="77777777" w:rsidR="00981667" w:rsidRPr="00673801" w:rsidRDefault="00981667" w:rsidP="00320987">
      <w:pPr>
        <w:ind w:firstLine="720"/>
        <w:rPr>
          <w:rFonts w:ascii="GHEA Grapalat" w:hAnsi="GHEA Grapalat" w:cs="GHEA Grapalat"/>
          <w:sz w:val="22"/>
          <w:szCs w:val="22"/>
        </w:rPr>
      </w:pPr>
      <w:r w:rsidRPr="00673801">
        <w:rPr>
          <w:rFonts w:ascii="GHEA Grapalat" w:hAnsi="GHEA Grapalat" w:cs="GHEA Grapalat"/>
          <w:sz w:val="22"/>
          <w:szCs w:val="22"/>
        </w:rPr>
        <w:t>Ծրագրային ժամանակահատվածում ՀՀ կառավարությունը մտադիր է իրականացնել «կանաչ» պարտատոմսերի թողարկում, որոնցից ձևավորվող միջոցները օգտագործվելու են բացառապես էներգարդյունավետության բարձրացման և էներգախնայողության նպատակներով։</w:t>
      </w:r>
    </w:p>
    <w:p w14:paraId="7EBC68FB" w14:textId="77777777" w:rsidR="002B3B06" w:rsidRPr="00673801" w:rsidRDefault="002B3B06" w:rsidP="00320987">
      <w:pPr>
        <w:ind w:firstLine="720"/>
        <w:rPr>
          <w:rFonts w:ascii="GHEA Grapalat" w:hAnsi="GHEA Grapalat" w:cs="GHEA Grapalat"/>
          <w:sz w:val="22"/>
          <w:szCs w:val="22"/>
        </w:rPr>
      </w:pPr>
    </w:p>
    <w:p w14:paraId="363BABF9" w14:textId="1A764D2C" w:rsidR="00813460" w:rsidRPr="00673801" w:rsidRDefault="00813460" w:rsidP="00813460">
      <w:pPr>
        <w:pStyle w:val="Heading2"/>
        <w:ind w:left="851" w:hanging="709"/>
        <w:jc w:val="left"/>
        <w:rPr>
          <w:rFonts w:ascii="GHEA Grapalat" w:hAnsi="GHEA Grapalat"/>
        </w:rPr>
      </w:pPr>
      <w:bookmarkStart w:id="17" w:name="_Toc85804941"/>
      <w:r w:rsidRPr="00673801">
        <w:rPr>
          <w:rFonts w:ascii="GHEA Grapalat" w:hAnsi="GHEA Grapalat"/>
        </w:rPr>
        <w:t>Էներգախնայողության և էներգարդյունավետության բարձրացման քաղաքականությունը և միջոցառումները առանձին ոլորտներում</w:t>
      </w:r>
      <w:bookmarkEnd w:id="17"/>
    </w:p>
    <w:p w14:paraId="2A41397D" w14:textId="77777777" w:rsidR="002C5FE3" w:rsidRPr="00673801" w:rsidRDefault="002C5FE3" w:rsidP="00813460">
      <w:pPr>
        <w:pStyle w:val="Heading3"/>
        <w:rPr>
          <w:rFonts w:ascii="GHEA Grapalat" w:hAnsi="GHEA Grapalat"/>
          <w:lang w:val="hy-AM"/>
        </w:rPr>
      </w:pPr>
      <w:bookmarkStart w:id="18" w:name="_Toc85804942"/>
      <w:r w:rsidRPr="00673801">
        <w:rPr>
          <w:rFonts w:ascii="GHEA Grapalat" w:hAnsi="GHEA Grapalat" w:cs="Sylfaen"/>
          <w:lang w:val="hy-AM"/>
        </w:rPr>
        <w:t>Տնային</w:t>
      </w:r>
      <w:r w:rsidRPr="00673801">
        <w:rPr>
          <w:rFonts w:ascii="GHEA Grapalat" w:hAnsi="GHEA Grapalat"/>
          <w:lang w:val="hy-AM"/>
        </w:rPr>
        <w:t xml:space="preserve"> </w:t>
      </w:r>
      <w:r w:rsidRPr="00673801">
        <w:rPr>
          <w:rFonts w:ascii="GHEA Grapalat" w:hAnsi="GHEA Grapalat" w:cs="Sylfaen"/>
          <w:lang w:val="hy-AM"/>
        </w:rPr>
        <w:t>տնտեսությունների</w:t>
      </w:r>
      <w:r w:rsidRPr="00673801">
        <w:rPr>
          <w:rFonts w:ascii="GHEA Grapalat" w:hAnsi="GHEA Grapalat"/>
          <w:lang w:val="hy-AM"/>
        </w:rPr>
        <w:t xml:space="preserve"> </w:t>
      </w:r>
      <w:r w:rsidRPr="00673801">
        <w:rPr>
          <w:rFonts w:ascii="GHEA Grapalat" w:hAnsi="GHEA Grapalat" w:cs="Sylfaen"/>
          <w:lang w:val="hy-AM"/>
        </w:rPr>
        <w:t>հատված</w:t>
      </w:r>
      <w:bookmarkEnd w:id="18"/>
    </w:p>
    <w:p w14:paraId="23473592" w14:textId="6F2D5E23" w:rsidR="00637095" w:rsidRPr="00673801" w:rsidRDefault="00637095" w:rsidP="00637095">
      <w:pPr>
        <w:ind w:firstLine="720"/>
        <w:rPr>
          <w:rFonts w:ascii="GHEA Grapalat" w:hAnsi="GHEA Grapalat" w:cs="GHEA Grapalat"/>
          <w:sz w:val="22"/>
          <w:szCs w:val="22"/>
        </w:rPr>
      </w:pPr>
      <w:r w:rsidRPr="00673801">
        <w:rPr>
          <w:rFonts w:ascii="GHEA Grapalat" w:hAnsi="GHEA Grapalat" w:cs="Sylfaen"/>
          <w:sz w:val="22"/>
          <w:szCs w:val="22"/>
        </w:rPr>
        <w:t>Տ</w:t>
      </w:r>
      <w:r w:rsidRPr="00673801">
        <w:rPr>
          <w:rFonts w:ascii="GHEA Grapalat" w:hAnsi="GHEA Grapalat" w:cs="GHEA Grapalat"/>
          <w:sz w:val="22"/>
          <w:szCs w:val="22"/>
        </w:rPr>
        <w:t>նային տնտեսությունների հատվածում էներգիայի սպառման հարաբերական ցուցանիշները վկայում են, որ դրա ինտենսիվությունը մեծ չէ։ Բնակչության մեկ շնչի հաշվով էներգիայի վերջնական սպառումը տնային տնտեսությունների հատվածում շուրջ 2 անգամ փոքր է ԵՄ-28 երկրների միջինից և եվրոպական ընտանիքի 38 երկրների շարքում մեծ է ընդամենը վեց երկրների նույն ցուցանիշից։ Իսկ փաստացի բնակեցված բնակֆոնդի միավորի հաշվով էներգիայի վերջնական սպառումը տնային տնտեսությունների հատվածում 17</w:t>
      </w:r>
      <w:r w:rsidR="00C06CC7" w:rsidRPr="00673801">
        <w:rPr>
          <w:rFonts w:ascii="GHEA Grapalat" w:hAnsi="GHEA Grapalat" w:cs="GHEA Grapalat"/>
          <w:sz w:val="22"/>
          <w:szCs w:val="22"/>
        </w:rPr>
        <w:t xml:space="preserve"> տոկոս</w:t>
      </w:r>
      <w:r w:rsidRPr="00673801">
        <w:rPr>
          <w:rFonts w:ascii="GHEA Grapalat" w:hAnsi="GHEA Grapalat" w:cs="GHEA Grapalat"/>
          <w:sz w:val="22"/>
          <w:szCs w:val="22"/>
        </w:rPr>
        <w:t xml:space="preserve">ով փոքր է </w:t>
      </w:r>
      <w:r w:rsidRPr="00673801">
        <w:rPr>
          <w:rFonts w:ascii="GHEA Grapalat" w:hAnsi="GHEA Grapalat" w:cs="GHEA Grapalat"/>
          <w:sz w:val="22"/>
          <w:szCs w:val="22"/>
        </w:rPr>
        <w:lastRenderedPageBreak/>
        <w:t xml:space="preserve">ԵՄ միջինի գնահատականից։ </w:t>
      </w:r>
      <w:r w:rsidR="00A450CF" w:rsidRPr="00673801">
        <w:rPr>
          <w:rFonts w:ascii="GHEA Grapalat" w:hAnsi="GHEA Grapalat" w:cs="GHEA Grapalat"/>
          <w:sz w:val="22"/>
          <w:szCs w:val="22"/>
        </w:rPr>
        <w:t>Հաշվի առնելով առաջիկա տասը տարիներին տնտեսական զարգացման և բնակչության կենսամակարդակի աճի հեռանկարները՝ ակնկալվում է, որ տնային տնտեսությունների կողմից էներգիայի պահանջարկն ավելանալու է՝ էներգետիկ աղքատության և բնակելի մակերեսների թերջեռուցման մակարդակների կրճատման և էլեկտրաէներգիայով սնվող սարքերի և դրանց օգտագործման աստիճանի ավելացման հետևանքով։</w:t>
      </w:r>
    </w:p>
    <w:p w14:paraId="7DDEEE9D" w14:textId="77777777" w:rsidR="00637095" w:rsidRPr="00673801" w:rsidRDefault="00637095" w:rsidP="00637095">
      <w:pPr>
        <w:ind w:firstLine="720"/>
        <w:rPr>
          <w:rFonts w:ascii="GHEA Grapalat" w:hAnsi="GHEA Grapalat" w:cs="GHEA Grapalat"/>
          <w:sz w:val="22"/>
          <w:szCs w:val="22"/>
        </w:rPr>
      </w:pPr>
    </w:p>
    <w:p w14:paraId="6C74EF4C" w14:textId="2579A861" w:rsidR="00637095" w:rsidRPr="00673801" w:rsidRDefault="00637095" w:rsidP="007E3D88">
      <w:pPr>
        <w:ind w:firstLine="720"/>
        <w:rPr>
          <w:rFonts w:ascii="GHEA Grapalat" w:hAnsi="GHEA Grapalat" w:cs="GHEA Grapalat"/>
          <w:sz w:val="22"/>
          <w:szCs w:val="22"/>
        </w:rPr>
      </w:pPr>
      <w:r w:rsidRPr="00673801">
        <w:rPr>
          <w:rFonts w:ascii="GHEA Grapalat" w:hAnsi="GHEA Grapalat" w:cs="GHEA Grapalat"/>
          <w:sz w:val="22"/>
          <w:szCs w:val="22"/>
        </w:rPr>
        <w:t>Տնային տնտեսությունների էներգիայի սպառման կառուցվածքում գերակշռում է բնական գազի սպառումը, (60.3</w:t>
      </w:r>
      <w:r w:rsidR="00C06CC7" w:rsidRPr="00673801">
        <w:rPr>
          <w:rFonts w:ascii="GHEA Grapalat" w:hAnsi="GHEA Grapalat" w:cs="GHEA Grapalat"/>
          <w:sz w:val="22"/>
          <w:szCs w:val="22"/>
        </w:rPr>
        <w:t xml:space="preserve"> տոկոս) </w:t>
      </w:r>
      <w:r w:rsidRPr="00673801">
        <w:rPr>
          <w:rFonts w:ascii="GHEA Grapalat" w:hAnsi="GHEA Grapalat" w:cs="GHEA Grapalat"/>
          <w:sz w:val="22"/>
          <w:szCs w:val="22"/>
        </w:rPr>
        <w:t>իսկ բնական գազն ու էլեկտրաէներգիան միասին վերցված ծածկում են էներգիայի սպառման 78.5</w:t>
      </w:r>
      <w:r w:rsidR="00C06CC7" w:rsidRPr="00673801">
        <w:rPr>
          <w:rFonts w:ascii="GHEA Grapalat" w:hAnsi="GHEA Grapalat" w:cs="GHEA Grapalat"/>
          <w:sz w:val="22"/>
          <w:szCs w:val="22"/>
        </w:rPr>
        <w:t xml:space="preserve"> տոկոս</w:t>
      </w:r>
      <w:r w:rsidRPr="00673801">
        <w:rPr>
          <w:rFonts w:ascii="GHEA Grapalat" w:hAnsi="GHEA Grapalat" w:cs="GHEA Grapalat"/>
          <w:sz w:val="22"/>
          <w:szCs w:val="22"/>
        </w:rPr>
        <w:t>ը։ Ընդհանուր առմամբ</w:t>
      </w:r>
      <w:r w:rsidR="007E3D88" w:rsidRPr="00673801">
        <w:rPr>
          <w:rFonts w:ascii="GHEA Grapalat" w:hAnsi="GHEA Grapalat" w:cs="GHEA Grapalat"/>
          <w:sz w:val="22"/>
          <w:szCs w:val="22"/>
        </w:rPr>
        <w:t>,</w:t>
      </w:r>
      <w:r w:rsidRPr="00673801">
        <w:rPr>
          <w:rFonts w:ascii="GHEA Grapalat" w:hAnsi="GHEA Grapalat" w:cs="GHEA Grapalat"/>
          <w:sz w:val="22"/>
          <w:szCs w:val="22"/>
        </w:rPr>
        <w:t xml:space="preserve"> էներգիայի սպառման շուրջ 50</w:t>
      </w:r>
      <w:r w:rsidR="00C06CC7" w:rsidRPr="00673801">
        <w:rPr>
          <w:rFonts w:ascii="GHEA Grapalat" w:hAnsi="GHEA Grapalat" w:cs="GHEA Grapalat"/>
          <w:sz w:val="22"/>
          <w:szCs w:val="22"/>
        </w:rPr>
        <w:t xml:space="preserve"> տոկոս</w:t>
      </w:r>
      <w:r w:rsidRPr="00673801">
        <w:rPr>
          <w:rFonts w:ascii="GHEA Grapalat" w:hAnsi="GHEA Grapalat" w:cs="GHEA Grapalat"/>
          <w:sz w:val="22"/>
          <w:szCs w:val="22"/>
        </w:rPr>
        <w:t>ը բաժին է ընկնում ջեռուցման համար գազի սպառմանը։ Էներգիայի աղբյուրներում վերականգնվող էներգիայի մասնաբաժինը մնում է փոքր։ 2019</w:t>
      </w:r>
      <w:r w:rsidR="00C06CC7" w:rsidRPr="00673801">
        <w:rPr>
          <w:rFonts w:ascii="GHEA Grapalat" w:hAnsi="GHEA Grapalat" w:cs="GHEA Grapalat"/>
          <w:sz w:val="22"/>
          <w:szCs w:val="22"/>
        </w:rPr>
        <w:t xml:space="preserve"> </w:t>
      </w:r>
      <w:r w:rsidRPr="00673801">
        <w:rPr>
          <w:rFonts w:ascii="GHEA Grapalat" w:hAnsi="GHEA Grapalat" w:cs="GHEA Grapalat"/>
          <w:sz w:val="22"/>
          <w:szCs w:val="22"/>
        </w:rPr>
        <w:t>թ</w:t>
      </w:r>
      <w:r w:rsidRPr="00673801">
        <w:rPr>
          <w:rFonts w:ascii="MS Mincho" w:eastAsia="MS Mincho" w:hAnsi="MS Mincho" w:cs="MS Mincho"/>
          <w:sz w:val="22"/>
          <w:szCs w:val="22"/>
        </w:rPr>
        <w:t>․</w:t>
      </w:r>
      <w:r w:rsidRPr="00673801">
        <w:rPr>
          <w:rFonts w:ascii="GHEA Grapalat" w:hAnsi="GHEA Grapalat" w:cs="GHEA Grapalat"/>
          <w:sz w:val="22"/>
          <w:szCs w:val="22"/>
        </w:rPr>
        <w:t xml:space="preserve"> արևային էներգիա</w:t>
      </w:r>
      <w:r w:rsidR="00C06CC7" w:rsidRPr="00673801">
        <w:rPr>
          <w:rFonts w:ascii="GHEA Grapalat" w:hAnsi="GHEA Grapalat" w:cs="GHEA Grapalat"/>
          <w:sz w:val="22"/>
          <w:szCs w:val="22"/>
        </w:rPr>
        <w:t>յ</w:t>
      </w:r>
      <w:r w:rsidRPr="00673801">
        <w:rPr>
          <w:rFonts w:ascii="GHEA Grapalat" w:hAnsi="GHEA Grapalat" w:cs="GHEA Grapalat"/>
          <w:sz w:val="22"/>
          <w:szCs w:val="22"/>
        </w:rPr>
        <w:t>ի սպառումը տնային տնտեսություններում կազմել է 4</w:t>
      </w:r>
      <w:r w:rsidRPr="00673801">
        <w:rPr>
          <w:rFonts w:ascii="MS Mincho" w:eastAsia="MS Mincho" w:hAnsi="MS Mincho" w:cs="MS Mincho"/>
          <w:sz w:val="22"/>
          <w:szCs w:val="22"/>
        </w:rPr>
        <w:t>․</w:t>
      </w:r>
      <w:r w:rsidRPr="00673801">
        <w:rPr>
          <w:rFonts w:ascii="GHEA Grapalat" w:hAnsi="GHEA Grapalat" w:cs="GHEA Grapalat"/>
          <w:sz w:val="22"/>
          <w:szCs w:val="22"/>
        </w:rPr>
        <w:t xml:space="preserve">3 </w:t>
      </w:r>
      <w:r w:rsidR="00C06CC7" w:rsidRPr="00673801">
        <w:rPr>
          <w:rFonts w:ascii="GHEA Grapalat" w:hAnsi="GHEA Grapalat" w:cs="GHEA Grapalat"/>
          <w:sz w:val="22"/>
          <w:szCs w:val="22"/>
        </w:rPr>
        <w:t>կտ</w:t>
      </w:r>
      <w:r w:rsidR="00C06CC7" w:rsidRPr="00673801">
        <w:rPr>
          <w:rFonts w:ascii="GHEA Grapalat" w:eastAsia="MS Mincho" w:hAnsi="GHEA Grapalat" w:cs="MS Mincho"/>
          <w:sz w:val="22"/>
          <w:szCs w:val="22"/>
        </w:rPr>
        <w:t xml:space="preserve"> </w:t>
      </w:r>
      <w:r w:rsidRPr="00673801">
        <w:rPr>
          <w:rFonts w:ascii="GHEA Grapalat" w:hAnsi="GHEA Grapalat" w:cs="GHEA Grapalat"/>
          <w:sz w:val="22"/>
          <w:szCs w:val="22"/>
        </w:rPr>
        <w:t>ն</w:t>
      </w:r>
      <w:r w:rsidRPr="00673801">
        <w:rPr>
          <w:rFonts w:ascii="MS Mincho" w:eastAsia="MS Mincho" w:hAnsi="MS Mincho" w:cs="MS Mincho"/>
          <w:sz w:val="22"/>
          <w:szCs w:val="22"/>
        </w:rPr>
        <w:t>․</w:t>
      </w:r>
      <w:r w:rsidRPr="00673801">
        <w:rPr>
          <w:rFonts w:ascii="GHEA Grapalat" w:hAnsi="GHEA Grapalat" w:cs="GHEA Grapalat"/>
          <w:sz w:val="22"/>
          <w:szCs w:val="22"/>
        </w:rPr>
        <w:t>հ</w:t>
      </w:r>
      <w:r w:rsidR="00C06CC7" w:rsidRPr="00673801">
        <w:rPr>
          <w:rFonts w:ascii="MS Mincho" w:eastAsia="MS Mincho" w:hAnsi="MS Mincho" w:cs="MS Mincho"/>
          <w:sz w:val="22"/>
          <w:szCs w:val="22"/>
        </w:rPr>
        <w:t>․</w:t>
      </w:r>
      <w:r w:rsidRPr="00673801">
        <w:rPr>
          <w:rFonts w:ascii="GHEA Grapalat" w:hAnsi="GHEA Grapalat" w:cs="GHEA Grapalat"/>
          <w:sz w:val="22"/>
          <w:szCs w:val="22"/>
        </w:rPr>
        <w:t>, կամ էներգիայի ընդհանուր սպառման ընդամենը 0</w:t>
      </w:r>
      <w:r w:rsidRPr="00673801">
        <w:rPr>
          <w:rFonts w:ascii="MS Mincho" w:eastAsia="MS Mincho" w:hAnsi="MS Mincho" w:cs="MS Mincho"/>
          <w:sz w:val="22"/>
          <w:szCs w:val="22"/>
        </w:rPr>
        <w:t>․</w:t>
      </w:r>
      <w:r w:rsidRPr="00673801">
        <w:rPr>
          <w:rFonts w:ascii="GHEA Grapalat" w:hAnsi="GHEA Grapalat" w:cs="GHEA Grapalat"/>
          <w:sz w:val="22"/>
          <w:szCs w:val="22"/>
        </w:rPr>
        <w:t>5</w:t>
      </w:r>
      <w:r w:rsidR="00C06CC7" w:rsidRPr="00673801">
        <w:rPr>
          <w:rFonts w:ascii="GHEA Grapalat" w:hAnsi="GHEA Grapalat" w:cs="GHEA Grapalat"/>
          <w:sz w:val="22"/>
          <w:szCs w:val="22"/>
        </w:rPr>
        <w:t xml:space="preserve"> տոկոսը</w:t>
      </w:r>
      <w:r w:rsidRPr="00673801">
        <w:rPr>
          <w:rFonts w:ascii="GHEA Grapalat" w:hAnsi="GHEA Grapalat" w:cs="GHEA Grapalat"/>
          <w:sz w:val="22"/>
          <w:szCs w:val="22"/>
        </w:rPr>
        <w:t xml:space="preserve">։ </w:t>
      </w:r>
    </w:p>
    <w:p w14:paraId="5D0D36F6" w14:textId="77777777" w:rsidR="007E3D88" w:rsidRPr="00673801" w:rsidRDefault="007E3D88" w:rsidP="007E3D88">
      <w:pPr>
        <w:ind w:firstLine="720"/>
        <w:rPr>
          <w:rFonts w:ascii="GHEA Grapalat" w:hAnsi="GHEA Grapalat" w:cs="GHEA Grapalat"/>
          <w:sz w:val="22"/>
          <w:szCs w:val="22"/>
        </w:rPr>
      </w:pPr>
    </w:p>
    <w:p w14:paraId="5C90D7F5" w14:textId="10A1E1C7" w:rsidR="00637095" w:rsidRPr="00673801" w:rsidRDefault="00637095" w:rsidP="007E3D88">
      <w:pPr>
        <w:ind w:firstLine="720"/>
        <w:rPr>
          <w:rFonts w:ascii="GHEA Grapalat" w:hAnsi="GHEA Grapalat" w:cs="GHEA Grapalat"/>
          <w:sz w:val="22"/>
          <w:szCs w:val="22"/>
        </w:rPr>
      </w:pPr>
      <w:r w:rsidRPr="00673801">
        <w:rPr>
          <w:rFonts w:ascii="GHEA Grapalat" w:hAnsi="GHEA Grapalat" w:cs="GHEA Grapalat"/>
          <w:sz w:val="22"/>
          <w:szCs w:val="22"/>
        </w:rPr>
        <w:t>ՀՀ տնային տնտեսությունների կեսից ավելին՝ 58.6</w:t>
      </w:r>
      <w:r w:rsidR="00C06CC7" w:rsidRPr="00673801">
        <w:rPr>
          <w:rFonts w:ascii="GHEA Grapalat" w:hAnsi="GHEA Grapalat" w:cs="GHEA Grapalat"/>
          <w:sz w:val="22"/>
          <w:szCs w:val="22"/>
        </w:rPr>
        <w:t xml:space="preserve"> տոկոս</w:t>
      </w:r>
      <w:r w:rsidRPr="00673801">
        <w:rPr>
          <w:rFonts w:ascii="GHEA Grapalat" w:hAnsi="GHEA Grapalat" w:cs="GHEA Grapalat"/>
          <w:sz w:val="22"/>
          <w:szCs w:val="22"/>
        </w:rPr>
        <w:t>ը չի կարողանում իր կացարանը բավարար չափով ջեռուցել ցուրտ ամիսներին և ըստ Եվրոստատի սահմանման, կարող է համարվել էներգետիկ աղքատ։ Էներգիայի սպառման փոքր ինտենսիվությունը մեծապես պայմանավորված է բնակչության կենսամակարդակով։</w:t>
      </w:r>
      <w:r w:rsidR="007E3D88" w:rsidRPr="00673801">
        <w:rPr>
          <w:rFonts w:ascii="GHEA Grapalat" w:hAnsi="GHEA Grapalat" w:cs="GHEA Grapalat"/>
          <w:sz w:val="22"/>
          <w:szCs w:val="22"/>
        </w:rPr>
        <w:t xml:space="preserve"> </w:t>
      </w:r>
      <w:r w:rsidRPr="00673801">
        <w:rPr>
          <w:rFonts w:ascii="GHEA Grapalat" w:hAnsi="GHEA Grapalat" w:cs="GHEA Grapalat"/>
          <w:sz w:val="22"/>
          <w:szCs w:val="22"/>
        </w:rPr>
        <w:t>Վառելափայտը որպես ջեռուցման միջոց օգտագործում է գյուղական տնային տնտեսությունների 71</w:t>
      </w:r>
      <w:r w:rsidR="00C06CC7" w:rsidRPr="00673801">
        <w:rPr>
          <w:rFonts w:ascii="GHEA Grapalat" w:hAnsi="GHEA Grapalat" w:cs="GHEA Grapalat"/>
          <w:sz w:val="22"/>
          <w:szCs w:val="22"/>
        </w:rPr>
        <w:t xml:space="preserve"> տոկոս</w:t>
      </w:r>
      <w:r w:rsidRPr="00673801">
        <w:rPr>
          <w:rFonts w:ascii="GHEA Grapalat" w:hAnsi="GHEA Grapalat" w:cs="GHEA Grapalat"/>
          <w:sz w:val="22"/>
          <w:szCs w:val="22"/>
        </w:rPr>
        <w:t>ը։  Վառելափայտը և աթարը մնում են որպես գյուղական տնային տնտեսությունների ջեռուցման ամենատարածված աղբյուրները։</w:t>
      </w:r>
      <w:r w:rsidR="00A450CF" w:rsidRPr="00673801">
        <w:rPr>
          <w:rFonts w:ascii="GHEA Grapalat" w:hAnsi="GHEA Grapalat" w:cs="GHEA Grapalat"/>
          <w:sz w:val="22"/>
          <w:szCs w:val="22"/>
        </w:rPr>
        <w:t xml:space="preserve"> </w:t>
      </w:r>
      <w:r w:rsidRPr="00673801">
        <w:rPr>
          <w:rFonts w:ascii="GHEA Grapalat" w:hAnsi="GHEA Grapalat" w:cs="GHEA Grapalat"/>
          <w:sz w:val="22"/>
          <w:szCs w:val="22"/>
        </w:rPr>
        <w:t xml:space="preserve">Էներգիայի սպառումը տնային տնտեսություններում մեծապես կախված է նրանց կենսամակարդակից և ունի անհավասարության զգալի մակարդակ՝ </w:t>
      </w:r>
      <w:r w:rsidR="007E3D88" w:rsidRPr="00673801">
        <w:rPr>
          <w:rFonts w:ascii="GHEA Grapalat" w:hAnsi="GHEA Grapalat" w:cs="GHEA Grapalat"/>
          <w:sz w:val="22"/>
          <w:szCs w:val="22"/>
        </w:rPr>
        <w:t xml:space="preserve">անհավասարության Ջինիի </w:t>
      </w:r>
      <w:r w:rsidRPr="00673801">
        <w:rPr>
          <w:rFonts w:ascii="GHEA Grapalat" w:hAnsi="GHEA Grapalat" w:cs="GHEA Grapalat"/>
          <w:sz w:val="22"/>
          <w:szCs w:val="22"/>
        </w:rPr>
        <w:t>ինդեքսը 2018</w:t>
      </w:r>
      <w:r w:rsidR="00C06CC7" w:rsidRPr="00673801">
        <w:rPr>
          <w:rFonts w:ascii="GHEA Grapalat" w:hAnsi="GHEA Grapalat" w:cs="GHEA Grapalat"/>
          <w:sz w:val="22"/>
          <w:szCs w:val="22"/>
        </w:rPr>
        <w:t xml:space="preserve"> </w:t>
      </w:r>
      <w:r w:rsidRPr="00673801">
        <w:rPr>
          <w:rFonts w:ascii="GHEA Grapalat" w:hAnsi="GHEA Grapalat" w:cs="GHEA Grapalat"/>
          <w:sz w:val="22"/>
          <w:szCs w:val="22"/>
        </w:rPr>
        <w:t>թ</w:t>
      </w:r>
      <w:r w:rsidRPr="00673801">
        <w:rPr>
          <w:rFonts w:ascii="MS Mincho" w:eastAsia="MS Mincho" w:hAnsi="MS Mincho" w:cs="MS Mincho"/>
          <w:sz w:val="22"/>
          <w:szCs w:val="22"/>
        </w:rPr>
        <w:t>․</w:t>
      </w:r>
      <w:r w:rsidRPr="00673801">
        <w:rPr>
          <w:rFonts w:ascii="GHEA Grapalat" w:hAnsi="GHEA Grapalat" w:cs="GHEA Grapalat"/>
          <w:sz w:val="22"/>
          <w:szCs w:val="22"/>
        </w:rPr>
        <w:t>կազմել է 33</w:t>
      </w:r>
      <w:r w:rsidRPr="00673801">
        <w:rPr>
          <w:rFonts w:ascii="MS Mincho" w:eastAsia="MS Mincho" w:hAnsi="MS Mincho" w:cs="MS Mincho"/>
          <w:sz w:val="22"/>
          <w:szCs w:val="22"/>
        </w:rPr>
        <w:t>․</w:t>
      </w:r>
      <w:r w:rsidRPr="00673801">
        <w:rPr>
          <w:rFonts w:ascii="GHEA Grapalat" w:hAnsi="GHEA Grapalat" w:cs="GHEA Grapalat"/>
          <w:sz w:val="22"/>
          <w:szCs w:val="22"/>
        </w:rPr>
        <w:t>9 տոկոս։</w:t>
      </w:r>
    </w:p>
    <w:p w14:paraId="3BB9BD87" w14:textId="77777777" w:rsidR="007E3D88" w:rsidRPr="00673801" w:rsidRDefault="007E3D88" w:rsidP="007E3D88">
      <w:pPr>
        <w:ind w:firstLine="720"/>
        <w:rPr>
          <w:rFonts w:ascii="GHEA Grapalat" w:hAnsi="GHEA Grapalat" w:cs="GHEA Grapalat"/>
          <w:sz w:val="22"/>
          <w:szCs w:val="22"/>
        </w:rPr>
      </w:pPr>
    </w:p>
    <w:p w14:paraId="5FA8B09E" w14:textId="5CDABC52" w:rsidR="00637095" w:rsidRPr="00673801" w:rsidRDefault="00637095" w:rsidP="007E3D88">
      <w:pPr>
        <w:ind w:firstLine="720"/>
        <w:rPr>
          <w:rFonts w:ascii="GHEA Grapalat" w:hAnsi="GHEA Grapalat" w:cs="GHEA Grapalat"/>
          <w:sz w:val="22"/>
          <w:szCs w:val="22"/>
        </w:rPr>
      </w:pPr>
      <w:r w:rsidRPr="00673801">
        <w:rPr>
          <w:rFonts w:ascii="GHEA Grapalat" w:hAnsi="GHEA Grapalat" w:cs="GHEA Grapalat"/>
          <w:sz w:val="22"/>
          <w:szCs w:val="22"/>
        </w:rPr>
        <w:t>Բնակելի ֆոնդն ունի ջեռուցման համար սպառվող էներգիայի արդյունավետության բարձրացման խնդիր՝ ջերմամեկուսացման բարելավման միջոցով։</w:t>
      </w:r>
      <w:r w:rsidR="007E3D88" w:rsidRPr="00673801">
        <w:rPr>
          <w:rFonts w:ascii="GHEA Grapalat" w:hAnsi="GHEA Grapalat" w:cs="GHEA Grapalat"/>
          <w:sz w:val="22"/>
          <w:szCs w:val="22"/>
        </w:rPr>
        <w:t xml:space="preserve"> </w:t>
      </w:r>
      <w:r w:rsidRPr="00673801">
        <w:rPr>
          <w:rFonts w:ascii="GHEA Grapalat" w:hAnsi="GHEA Grapalat" w:cs="GHEA Grapalat"/>
          <w:sz w:val="22"/>
          <w:szCs w:val="22"/>
        </w:rPr>
        <w:t xml:space="preserve">Տնտեսական զարգացումները և բնակչության կենսամակարդակի բարձրացումը երկարաժամկետ հեռանկարում ակնհայտորեն բերելու են տնային տնտեսությունների կողմից էներգիայի պահանջարկի ավելացման, ինչը նշանակում է, որ առաջիկայում սպառման արդյունավետության </w:t>
      </w:r>
      <w:r w:rsidR="00C06CC7" w:rsidRPr="00673801">
        <w:rPr>
          <w:rFonts w:ascii="GHEA Grapalat" w:hAnsi="GHEA Grapalat" w:cs="GHEA Grapalat"/>
          <w:sz w:val="22"/>
          <w:szCs w:val="22"/>
        </w:rPr>
        <w:t xml:space="preserve">առումով </w:t>
      </w:r>
      <w:r w:rsidRPr="00673801">
        <w:rPr>
          <w:rFonts w:ascii="GHEA Grapalat" w:hAnsi="GHEA Grapalat" w:cs="GHEA Grapalat"/>
          <w:sz w:val="22"/>
          <w:szCs w:val="22"/>
        </w:rPr>
        <w:t>կարևորվելու են բնակելի տարածքների, բազմաբնակարան շենքերի ընդհանուր սեփականության հատվածների (շենքերի մուտքեր, աստիճանավանդակներ և այլն) ջերմամեկուսացման բարելավման, բարելավված էներգասպառող սարքերի օգտագործման, էներգ</w:t>
      </w:r>
      <w:r w:rsidR="00C653A4" w:rsidRPr="00673801">
        <w:rPr>
          <w:rFonts w:ascii="GHEA Grapalat" w:hAnsi="GHEA Grapalat" w:cs="GHEA Grapalat"/>
          <w:sz w:val="22"/>
          <w:szCs w:val="22"/>
        </w:rPr>
        <w:t>ի</w:t>
      </w:r>
      <w:r w:rsidRPr="00673801">
        <w:rPr>
          <w:rFonts w:ascii="GHEA Grapalat" w:hAnsi="GHEA Grapalat" w:cs="GHEA Grapalat"/>
          <w:sz w:val="22"/>
          <w:szCs w:val="22"/>
        </w:rPr>
        <w:t>ա</w:t>
      </w:r>
      <w:r w:rsidR="00C653A4" w:rsidRPr="00673801">
        <w:rPr>
          <w:rFonts w:ascii="GHEA Grapalat" w:hAnsi="GHEA Grapalat" w:cs="GHEA Grapalat"/>
          <w:sz w:val="22"/>
          <w:szCs w:val="22"/>
        </w:rPr>
        <w:t xml:space="preserve">յի </w:t>
      </w:r>
      <w:r w:rsidRPr="00673801">
        <w:rPr>
          <w:rFonts w:ascii="GHEA Grapalat" w:hAnsi="GHEA Grapalat" w:cs="GHEA Grapalat"/>
          <w:sz w:val="22"/>
          <w:szCs w:val="22"/>
        </w:rPr>
        <w:t>աղբյուրների դիվերսիֆիկաց</w:t>
      </w:r>
      <w:r w:rsidR="00C653A4" w:rsidRPr="00673801">
        <w:rPr>
          <w:rFonts w:ascii="GHEA Grapalat" w:hAnsi="GHEA Grapalat" w:cs="GHEA Grapalat"/>
          <w:sz w:val="22"/>
          <w:szCs w:val="22"/>
        </w:rPr>
        <w:t>ման</w:t>
      </w:r>
      <w:r w:rsidRPr="00673801">
        <w:rPr>
          <w:rFonts w:ascii="GHEA Grapalat" w:hAnsi="GHEA Grapalat" w:cs="GHEA Grapalat"/>
          <w:sz w:val="22"/>
          <w:szCs w:val="22"/>
        </w:rPr>
        <w:t xml:space="preserve">, ավելի արդյունավետ էներգիայի աղբյուրների ու վերականգնվող էներգիայի աղբյուրների սպառմանն անցնելու հիմնախնդիրները։ </w:t>
      </w:r>
    </w:p>
    <w:p w14:paraId="658C8FAA" w14:textId="77777777" w:rsidR="007E3D88" w:rsidRPr="00673801" w:rsidRDefault="007E3D88" w:rsidP="007E3D88">
      <w:pPr>
        <w:ind w:firstLine="720"/>
        <w:rPr>
          <w:rFonts w:ascii="GHEA Grapalat" w:hAnsi="GHEA Grapalat" w:cs="GHEA Grapalat"/>
          <w:sz w:val="22"/>
          <w:szCs w:val="22"/>
        </w:rPr>
      </w:pPr>
    </w:p>
    <w:p w14:paraId="658859E4" w14:textId="578C3EF4" w:rsidR="00637095" w:rsidRPr="00673801" w:rsidRDefault="00637095" w:rsidP="00AD29A1">
      <w:pPr>
        <w:rPr>
          <w:rFonts w:ascii="GHEA Grapalat" w:hAnsi="GHEA Grapalat" w:cs="Sylfaen"/>
          <w:b/>
          <w:i/>
        </w:rPr>
      </w:pPr>
      <w:r w:rsidRPr="00673801">
        <w:rPr>
          <w:rFonts w:ascii="GHEA Grapalat" w:hAnsi="GHEA Grapalat" w:cs="Sylfaen"/>
          <w:b/>
          <w:i/>
        </w:rPr>
        <w:t>Էներգախնայողությանն</w:t>
      </w:r>
      <w:r w:rsidRPr="00673801">
        <w:rPr>
          <w:rFonts w:ascii="GHEA Grapalat" w:hAnsi="GHEA Grapalat"/>
          <w:b/>
          <w:i/>
        </w:rPr>
        <w:t xml:space="preserve"> </w:t>
      </w:r>
      <w:r w:rsidRPr="00673801">
        <w:rPr>
          <w:rFonts w:ascii="GHEA Grapalat" w:hAnsi="GHEA Grapalat" w:cs="Sylfaen"/>
          <w:b/>
          <w:i/>
        </w:rPr>
        <w:t>ուղղված</w:t>
      </w:r>
      <w:r w:rsidRPr="00673801">
        <w:rPr>
          <w:rFonts w:ascii="GHEA Grapalat" w:hAnsi="GHEA Grapalat"/>
          <w:b/>
          <w:i/>
        </w:rPr>
        <w:t xml:space="preserve"> </w:t>
      </w:r>
      <w:r w:rsidR="00183ECD" w:rsidRPr="00673801">
        <w:rPr>
          <w:rFonts w:ascii="GHEA Grapalat" w:hAnsi="GHEA Grapalat" w:cs="Sylfaen"/>
          <w:b/>
          <w:i/>
        </w:rPr>
        <w:t>քաղաքականություն</w:t>
      </w:r>
      <w:r w:rsidR="00ED504B" w:rsidRPr="00673801">
        <w:rPr>
          <w:rFonts w:ascii="GHEA Grapalat" w:hAnsi="GHEA Grapalat" w:cs="Sylfaen"/>
          <w:b/>
          <w:i/>
        </w:rPr>
        <w:t>ը</w:t>
      </w:r>
      <w:r w:rsidR="00183ECD" w:rsidRPr="00673801">
        <w:rPr>
          <w:rFonts w:ascii="GHEA Grapalat" w:hAnsi="GHEA Grapalat"/>
          <w:b/>
          <w:i/>
        </w:rPr>
        <w:t xml:space="preserve"> </w:t>
      </w:r>
      <w:r w:rsidR="00183ECD" w:rsidRPr="00673801">
        <w:rPr>
          <w:rFonts w:ascii="GHEA Grapalat" w:hAnsi="GHEA Grapalat" w:cs="Sylfaen"/>
          <w:b/>
          <w:i/>
        </w:rPr>
        <w:t>և</w:t>
      </w:r>
      <w:r w:rsidR="00183ECD" w:rsidRPr="00673801">
        <w:rPr>
          <w:rFonts w:ascii="GHEA Grapalat" w:hAnsi="GHEA Grapalat"/>
          <w:b/>
          <w:i/>
        </w:rPr>
        <w:t xml:space="preserve"> </w:t>
      </w:r>
      <w:r w:rsidRPr="00673801">
        <w:rPr>
          <w:rFonts w:ascii="GHEA Grapalat" w:hAnsi="GHEA Grapalat" w:cs="Sylfaen"/>
          <w:b/>
          <w:i/>
        </w:rPr>
        <w:t>միջոցառումներ</w:t>
      </w:r>
      <w:r w:rsidR="00ED504B" w:rsidRPr="00673801">
        <w:rPr>
          <w:rFonts w:ascii="GHEA Grapalat" w:hAnsi="GHEA Grapalat" w:cs="Sylfaen"/>
          <w:b/>
          <w:i/>
        </w:rPr>
        <w:t>ը</w:t>
      </w:r>
    </w:p>
    <w:p w14:paraId="3AED74CB" w14:textId="77777777" w:rsidR="00AD29A1" w:rsidRPr="00673801" w:rsidRDefault="00AD29A1" w:rsidP="00AD29A1">
      <w:pPr>
        <w:rPr>
          <w:rFonts w:ascii="GHEA Grapalat" w:hAnsi="GHEA Grapalat"/>
          <w:b/>
          <w:i/>
        </w:rPr>
      </w:pPr>
    </w:p>
    <w:p w14:paraId="72932C77" w14:textId="0BB5DC7B" w:rsidR="00CD2532" w:rsidRPr="00673801" w:rsidRDefault="00CD2532" w:rsidP="001C2808">
      <w:pPr>
        <w:pStyle w:val="ListParagraph"/>
        <w:numPr>
          <w:ilvl w:val="0"/>
          <w:numId w:val="15"/>
        </w:numPr>
        <w:spacing w:after="120" w:line="240" w:lineRule="auto"/>
        <w:contextualSpacing w:val="0"/>
        <w:jc w:val="both"/>
        <w:rPr>
          <w:rFonts w:ascii="GHEA Grapalat" w:hAnsi="GHEA Grapalat"/>
          <w:sz w:val="22"/>
          <w:szCs w:val="22"/>
          <w:lang w:val="hy-AM"/>
        </w:rPr>
      </w:pPr>
      <w:r w:rsidRPr="002844D8">
        <w:rPr>
          <w:rFonts w:ascii="GHEA Grapalat" w:hAnsi="GHEA Grapalat"/>
          <w:sz w:val="22"/>
          <w:szCs w:val="22"/>
          <w:lang w:val="hy-AM"/>
        </w:rPr>
        <w:t xml:space="preserve">Նկատի ունենալով տնային տնտեսությունների հատվածում վերջին տարիներին բնական գազի սպառման մասնաբաժնի շարունակական աճն ու գերակշռությունը, ինչպես նաև այն, որ վերջինս հիմնականում սպառվում է ջեռուցման նպատակով՝ ինչը ենթադրում է արտանետումներ, վարվող քաղաքականությունը ուղղված է լինելու ջեռուցման այլընտրանքային, «մաքուր էներգիայի» և արդյունավետ տեխնոլոգիաների ներդրման խրախուսմանը։ </w:t>
      </w:r>
      <w:r w:rsidR="006B53C0" w:rsidRPr="00673801">
        <w:rPr>
          <w:rFonts w:ascii="GHEA Grapalat" w:hAnsi="GHEA Grapalat"/>
          <w:sz w:val="22"/>
          <w:szCs w:val="22"/>
          <w:lang w:val="hy-AM"/>
        </w:rPr>
        <w:t xml:space="preserve">Նշված նպատակով ձեռնարկվող միջոցառումները ուղղված են լինելու </w:t>
      </w:r>
      <w:r w:rsidR="006B53C0" w:rsidRPr="00673801">
        <w:rPr>
          <w:rFonts w:ascii="GHEA Grapalat" w:hAnsi="GHEA Grapalat"/>
          <w:sz w:val="22"/>
          <w:szCs w:val="22"/>
          <w:lang w:val="hy-AM"/>
        </w:rPr>
        <w:lastRenderedPageBreak/>
        <w:t xml:space="preserve">տնային տնտեսությունների հատվածում բնական գազի սպառման մասնաբաժնի աճի արագության նվազեցմանը։ Նման </w:t>
      </w:r>
      <w:r w:rsidRPr="00673801">
        <w:rPr>
          <w:rFonts w:ascii="GHEA Grapalat" w:hAnsi="GHEA Grapalat"/>
          <w:sz w:val="22"/>
          <w:szCs w:val="22"/>
          <w:lang w:val="hy-AM"/>
        </w:rPr>
        <w:t>միջոցառումներից են լինելու, օրինակ՝ ջեռուցման նպատակով էլեկտրաէներգիայի օգտագործման խթանումը, արևային և կենսազանգվածային կայաններին ուղղվող ներդրումների խրախուսումը, անհատական արևային էներգիայի համակարգերի ներդրման խրախուսումը։ Մասնավորապես, ՀՀ կառավարությունը նախատեսում է մշակել և իրականացնել էլեկտրական էներգիայով սնուցվող արդիական ջեռուցման համակարգերի (օրինակ՝ «ջեռուցման պոմպերի» (heating pumps)) ներդրման պետական աջակցության ծրագիր, որը էապես կնպաստի տնտեսության «էլեկտրաֆիկացմանն» ու դեկարբոնացմանը։</w:t>
      </w:r>
    </w:p>
    <w:p w14:paraId="2D7EDBE2" w14:textId="138C366A" w:rsidR="00637095" w:rsidRPr="00673801" w:rsidRDefault="00637095" w:rsidP="00AB4AAC">
      <w:pPr>
        <w:pStyle w:val="ListParagraph"/>
        <w:numPr>
          <w:ilvl w:val="0"/>
          <w:numId w:val="15"/>
        </w:numPr>
        <w:spacing w:after="120" w:line="240" w:lineRule="auto"/>
        <w:contextualSpacing w:val="0"/>
        <w:jc w:val="both"/>
        <w:rPr>
          <w:rFonts w:ascii="GHEA Grapalat" w:hAnsi="GHEA Grapalat"/>
          <w:sz w:val="22"/>
          <w:szCs w:val="22"/>
          <w:lang w:val="hy-AM"/>
        </w:rPr>
      </w:pPr>
      <w:r w:rsidRPr="00673801">
        <w:rPr>
          <w:rFonts w:ascii="GHEA Grapalat" w:hAnsi="GHEA Grapalat"/>
          <w:sz w:val="22"/>
          <w:szCs w:val="22"/>
          <w:lang w:val="hy-AM"/>
        </w:rPr>
        <w:t>Հաշվի առնելով, որ երկրի բնակֆոնդի գերակշիռ մասը բավականաչափ հին է և քաղաքային բնակավայրերում գերակշռող բազմաբնակարան շենքերը կառավարվում են հիմնականում համատիրությունների կողմից, իսկ ընդհանուր օգտագործման տարածքներում</w:t>
      </w:r>
      <w:r w:rsidR="00AB4AAC" w:rsidRPr="002844D8">
        <w:rPr>
          <w:rFonts w:ascii="GHEA Grapalat" w:hAnsi="GHEA Grapalat" w:cs="Sylfaen"/>
          <w:lang w:val="hy-AM"/>
        </w:rPr>
        <w:t xml:space="preserve"> </w:t>
      </w:r>
      <w:r w:rsidR="00AB4AAC" w:rsidRPr="00673801">
        <w:rPr>
          <w:rFonts w:ascii="GHEA Grapalat" w:hAnsi="GHEA Grapalat"/>
          <w:sz w:val="22"/>
          <w:szCs w:val="22"/>
          <w:lang w:val="hy-AM"/>
        </w:rPr>
        <w:t>վերանորոգման ու ջերմամեկուսացման աշխատանքներ, որպես կանոն,</w:t>
      </w:r>
      <w:r w:rsidRPr="00673801">
        <w:rPr>
          <w:rFonts w:ascii="GHEA Grapalat" w:hAnsi="GHEA Grapalat"/>
          <w:sz w:val="22"/>
          <w:szCs w:val="22"/>
          <w:lang w:val="hy-AM"/>
        </w:rPr>
        <w:t xml:space="preserve"> </w:t>
      </w:r>
      <w:r w:rsidR="00AB4AAC" w:rsidRPr="00673801">
        <w:rPr>
          <w:rFonts w:ascii="GHEA Grapalat" w:hAnsi="GHEA Grapalat"/>
          <w:sz w:val="22"/>
          <w:szCs w:val="22"/>
          <w:lang w:val="hy-AM"/>
        </w:rPr>
        <w:t xml:space="preserve">պատշաճ կերպով </w:t>
      </w:r>
      <w:r w:rsidRPr="00673801">
        <w:rPr>
          <w:rFonts w:ascii="GHEA Grapalat" w:hAnsi="GHEA Grapalat"/>
          <w:sz w:val="22"/>
          <w:szCs w:val="22"/>
          <w:lang w:val="hy-AM"/>
        </w:rPr>
        <w:t xml:space="preserve">չեն իրականացվել, </w:t>
      </w:r>
      <w:r w:rsidR="00AB4AAC" w:rsidRPr="00673801">
        <w:rPr>
          <w:rFonts w:ascii="GHEA Grapalat" w:hAnsi="GHEA Grapalat"/>
          <w:sz w:val="22"/>
          <w:szCs w:val="22"/>
          <w:lang w:val="hy-AM"/>
        </w:rPr>
        <w:t>քայլեր են ձեռնարկվելու համատիրությունների կազմավորման ու գործունեության ոլորտները կարգավորող դաշտի</w:t>
      </w:r>
      <w:r w:rsidRPr="00673801">
        <w:rPr>
          <w:rFonts w:ascii="GHEA Grapalat" w:hAnsi="GHEA Grapalat"/>
          <w:sz w:val="22"/>
          <w:szCs w:val="22"/>
          <w:lang w:val="hy-AM"/>
        </w:rPr>
        <w:t xml:space="preserve"> ուսումնասիր</w:t>
      </w:r>
      <w:r w:rsidR="00AB4AAC" w:rsidRPr="00673801">
        <w:rPr>
          <w:rFonts w:ascii="GHEA Grapalat" w:hAnsi="GHEA Grapalat"/>
          <w:sz w:val="22"/>
          <w:szCs w:val="22"/>
          <w:lang w:val="hy-AM"/>
        </w:rPr>
        <w:t>ման</w:t>
      </w:r>
      <w:r w:rsidRPr="00673801">
        <w:rPr>
          <w:rFonts w:ascii="GHEA Grapalat" w:hAnsi="GHEA Grapalat"/>
          <w:sz w:val="22"/>
          <w:szCs w:val="22"/>
          <w:lang w:val="hy-AM"/>
        </w:rPr>
        <w:t xml:space="preserve"> և </w:t>
      </w:r>
      <w:r w:rsidR="00AB4AAC" w:rsidRPr="00673801">
        <w:rPr>
          <w:rFonts w:ascii="GHEA Grapalat" w:hAnsi="GHEA Grapalat"/>
          <w:sz w:val="22"/>
          <w:szCs w:val="22"/>
          <w:lang w:val="hy-AM"/>
        </w:rPr>
        <w:t>ճշգրտման ուղղությամբ</w:t>
      </w:r>
      <w:r w:rsidRPr="00673801">
        <w:rPr>
          <w:rFonts w:ascii="GHEA Grapalat" w:hAnsi="GHEA Grapalat"/>
          <w:sz w:val="22"/>
          <w:szCs w:val="22"/>
          <w:lang w:val="hy-AM"/>
        </w:rPr>
        <w:t>՝ ընդհանուր օգտագործման, կամ որ նույնն է՝ համատեղ սեփականության վերանորոգման ու ջերմամեկուսացման ստանդարտներ սահմանելու և դրանց պահպանումը ապահովելու նպատակով։</w:t>
      </w:r>
    </w:p>
    <w:p w14:paraId="3989BBDB" w14:textId="762E9624" w:rsidR="00AB4AAC" w:rsidRPr="00673801" w:rsidRDefault="00AB4AAC" w:rsidP="00AB4AAC">
      <w:pPr>
        <w:pStyle w:val="ListParagraph"/>
        <w:numPr>
          <w:ilvl w:val="0"/>
          <w:numId w:val="15"/>
        </w:numPr>
        <w:spacing w:after="120" w:line="240" w:lineRule="auto"/>
        <w:contextualSpacing w:val="0"/>
        <w:jc w:val="both"/>
        <w:rPr>
          <w:rFonts w:ascii="GHEA Grapalat" w:hAnsi="GHEA Grapalat"/>
          <w:sz w:val="22"/>
          <w:szCs w:val="22"/>
          <w:lang w:val="hy-AM"/>
        </w:rPr>
      </w:pPr>
      <w:r w:rsidRPr="00673801">
        <w:rPr>
          <w:rFonts w:ascii="GHEA Grapalat" w:hAnsi="GHEA Grapalat"/>
          <w:sz w:val="22"/>
          <w:szCs w:val="22"/>
          <w:lang w:val="hy-AM"/>
        </w:rPr>
        <w:t>Նոր բնակելի շենքերի կառուցման և նոր բնակմակերեսների շահագործման ներկա միտումներն ու կանխատեսումները հաշվի առնելով՝ նախատեսվում է սահմանել նոր շենքերի ջերմամեկուսացման այնպիսի ստանդարտներ, որոնք կապահովեն ինչպես բնակելի, այնպես էլ ընդհանուր օգտագործման մակերեսների ջերմամեկուսացման պատշաճ մակարդակն ու ջեռուցման արդյունավետությունը։ Բացի այդ, իրականացվելու են միջոցառումներ, որոնք կխթանեն նոր բնակելի շենքերում էներգասպառման նորագույն և արդյունավետ տեխնոլոգիաների կիրառումը։</w:t>
      </w:r>
    </w:p>
    <w:p w14:paraId="2E7CB0A6" w14:textId="4A58B730" w:rsidR="00637095" w:rsidRPr="00673801" w:rsidRDefault="00637095" w:rsidP="00127966">
      <w:pPr>
        <w:pStyle w:val="ListParagraph"/>
        <w:numPr>
          <w:ilvl w:val="0"/>
          <w:numId w:val="15"/>
        </w:numPr>
        <w:spacing w:after="120" w:line="240" w:lineRule="auto"/>
        <w:contextualSpacing w:val="0"/>
        <w:jc w:val="both"/>
        <w:rPr>
          <w:rFonts w:ascii="GHEA Grapalat" w:hAnsi="GHEA Grapalat"/>
          <w:sz w:val="22"/>
          <w:szCs w:val="22"/>
          <w:lang w:val="hy-AM"/>
        </w:rPr>
      </w:pPr>
      <w:r w:rsidRPr="00673801">
        <w:rPr>
          <w:rFonts w:ascii="GHEA Grapalat" w:hAnsi="GHEA Grapalat"/>
          <w:sz w:val="22"/>
          <w:szCs w:val="22"/>
          <w:lang w:val="hy-AM"/>
        </w:rPr>
        <w:t>Գյուղական համայնքներ</w:t>
      </w:r>
      <w:r w:rsidR="006B53C0" w:rsidRPr="00673801">
        <w:rPr>
          <w:rFonts w:ascii="GHEA Grapalat" w:hAnsi="GHEA Grapalat"/>
          <w:sz w:val="22"/>
          <w:szCs w:val="22"/>
          <w:lang w:val="hy-AM"/>
        </w:rPr>
        <w:t>ի պարագայում</w:t>
      </w:r>
      <w:r w:rsidRPr="00673801">
        <w:rPr>
          <w:rFonts w:ascii="GHEA Grapalat" w:hAnsi="GHEA Grapalat"/>
          <w:sz w:val="22"/>
          <w:szCs w:val="22"/>
          <w:lang w:val="hy-AM"/>
        </w:rPr>
        <w:t xml:space="preserve">, որտեղ ջեռուցման հիմնական աղբյուրները վառելափայտն ու կենսազանգվածն են, </w:t>
      </w:r>
      <w:r w:rsidR="006B53C0" w:rsidRPr="00673801">
        <w:rPr>
          <w:rFonts w:ascii="GHEA Grapalat" w:hAnsi="GHEA Grapalat"/>
          <w:sz w:val="22"/>
          <w:szCs w:val="22"/>
          <w:lang w:val="hy-AM"/>
        </w:rPr>
        <w:t>պետական քաղաքականությունն ուղղված է լինելու համայնքների՝ մասնավոր հատվածի հետ համագործակցության</w:t>
      </w:r>
      <w:r w:rsidRPr="00673801">
        <w:rPr>
          <w:rFonts w:ascii="GHEA Grapalat" w:hAnsi="GHEA Grapalat"/>
          <w:sz w:val="22"/>
          <w:szCs w:val="22"/>
          <w:lang w:val="hy-AM"/>
        </w:rPr>
        <w:t xml:space="preserve"> խթան</w:t>
      </w:r>
      <w:r w:rsidR="006B53C0" w:rsidRPr="00673801">
        <w:rPr>
          <w:rFonts w:ascii="GHEA Grapalat" w:hAnsi="GHEA Grapalat"/>
          <w:sz w:val="22"/>
          <w:szCs w:val="22"/>
          <w:lang w:val="hy-AM"/>
        </w:rPr>
        <w:t>մանը՝</w:t>
      </w:r>
      <w:r w:rsidRPr="00673801">
        <w:rPr>
          <w:rFonts w:ascii="GHEA Grapalat" w:hAnsi="GHEA Grapalat"/>
          <w:sz w:val="22"/>
          <w:szCs w:val="22"/>
          <w:lang w:val="hy-AM"/>
        </w:rPr>
        <w:t xml:space="preserve"> արևային և հողմային, ինչպես նաև կենսազանգվածային էներգիայի կայանների </w:t>
      </w:r>
      <w:r w:rsidR="006B53C0" w:rsidRPr="00673801">
        <w:rPr>
          <w:rFonts w:ascii="GHEA Grapalat" w:hAnsi="GHEA Grapalat"/>
          <w:sz w:val="22"/>
          <w:szCs w:val="22"/>
          <w:lang w:val="hy-AM"/>
        </w:rPr>
        <w:t xml:space="preserve">զարգացման </w:t>
      </w:r>
      <w:r w:rsidRPr="00673801">
        <w:rPr>
          <w:rFonts w:ascii="GHEA Grapalat" w:hAnsi="GHEA Grapalat"/>
          <w:sz w:val="22"/>
          <w:szCs w:val="22"/>
          <w:lang w:val="hy-AM"/>
        </w:rPr>
        <w:t>ծրագրերի իրականացման համար</w:t>
      </w:r>
      <w:r w:rsidR="007C3247" w:rsidRPr="00673801">
        <w:rPr>
          <w:rFonts w:ascii="GHEA Grapalat" w:hAnsi="GHEA Grapalat"/>
          <w:sz w:val="22"/>
          <w:szCs w:val="22"/>
          <w:lang w:val="hy-AM"/>
        </w:rPr>
        <w:t xml:space="preserve">՝ </w:t>
      </w:r>
      <w:r w:rsidRPr="00673801">
        <w:rPr>
          <w:rFonts w:ascii="GHEA Grapalat" w:hAnsi="GHEA Grapalat"/>
          <w:sz w:val="22"/>
          <w:szCs w:val="22"/>
          <w:lang w:val="hy-AM"/>
        </w:rPr>
        <w:t>վառելափայտի պահանջարկը նվազեցնելու և այն վերականգնվող էներգիայի աղբյուրներով փոխարինելու նպատակով։ Այդ ուղղությամբ առաջնահերթությունը</w:t>
      </w:r>
      <w:r w:rsidR="006B53C0" w:rsidRPr="00673801">
        <w:rPr>
          <w:rFonts w:ascii="GHEA Grapalat" w:hAnsi="GHEA Grapalat"/>
          <w:sz w:val="22"/>
          <w:szCs w:val="22"/>
          <w:lang w:val="hy-AM"/>
        </w:rPr>
        <w:t xml:space="preserve">, նախ և առաջ, </w:t>
      </w:r>
      <w:r w:rsidRPr="00673801">
        <w:rPr>
          <w:rFonts w:ascii="GHEA Grapalat" w:hAnsi="GHEA Grapalat"/>
          <w:sz w:val="22"/>
          <w:szCs w:val="22"/>
          <w:lang w:val="hy-AM"/>
        </w:rPr>
        <w:t>տ</w:t>
      </w:r>
      <w:r w:rsidR="006B53C0" w:rsidRPr="00673801">
        <w:rPr>
          <w:rFonts w:ascii="GHEA Grapalat" w:hAnsi="GHEA Grapalat"/>
          <w:sz w:val="22"/>
          <w:szCs w:val="22"/>
          <w:lang w:val="hy-AM"/>
        </w:rPr>
        <w:t xml:space="preserve">րվելու է </w:t>
      </w:r>
      <w:r w:rsidRPr="00673801">
        <w:rPr>
          <w:rFonts w:ascii="GHEA Grapalat" w:hAnsi="GHEA Grapalat"/>
          <w:sz w:val="22"/>
          <w:szCs w:val="22"/>
          <w:lang w:val="hy-AM"/>
        </w:rPr>
        <w:t>չգազաֆիկացված գյուղական համայնքներին։</w:t>
      </w:r>
    </w:p>
    <w:p w14:paraId="6E366AC0" w14:textId="1EF7CE2B" w:rsidR="00637095" w:rsidRPr="00673801" w:rsidRDefault="00637095" w:rsidP="00127966">
      <w:pPr>
        <w:pStyle w:val="ListParagraph"/>
        <w:numPr>
          <w:ilvl w:val="0"/>
          <w:numId w:val="15"/>
        </w:numPr>
        <w:spacing w:after="120" w:line="240" w:lineRule="auto"/>
        <w:contextualSpacing w:val="0"/>
        <w:jc w:val="both"/>
        <w:rPr>
          <w:rFonts w:ascii="GHEA Grapalat" w:hAnsi="GHEA Grapalat"/>
          <w:sz w:val="22"/>
          <w:szCs w:val="22"/>
          <w:lang w:val="hy-AM"/>
        </w:rPr>
      </w:pPr>
      <w:r w:rsidRPr="00673801">
        <w:rPr>
          <w:rFonts w:ascii="GHEA Grapalat" w:hAnsi="GHEA Grapalat"/>
          <w:sz w:val="22"/>
          <w:szCs w:val="22"/>
          <w:lang w:val="hy-AM"/>
        </w:rPr>
        <w:t xml:space="preserve">Բնակչության կողմից էներգասպառման արդյունավետությունը բարձրացնելու գործում մեծ դեր ունի բնակչության իրազեկվածությունը։ Հայաստանում այս տեսանկյունից բնակչության իրազեկվածության մակարդակի </w:t>
      </w:r>
      <w:r w:rsidR="007C3247" w:rsidRPr="00673801">
        <w:rPr>
          <w:rFonts w:ascii="GHEA Grapalat" w:hAnsi="GHEA Grapalat"/>
          <w:sz w:val="22"/>
          <w:szCs w:val="22"/>
          <w:lang w:val="hy-AM"/>
        </w:rPr>
        <w:t xml:space="preserve">պարբերական </w:t>
      </w:r>
      <w:r w:rsidRPr="00673801">
        <w:rPr>
          <w:rFonts w:ascii="GHEA Grapalat" w:hAnsi="GHEA Grapalat"/>
          <w:sz w:val="22"/>
          <w:szCs w:val="22"/>
          <w:lang w:val="hy-AM"/>
        </w:rPr>
        <w:t xml:space="preserve">հետազոտություններ չեն իրականացվում։ </w:t>
      </w:r>
      <w:r w:rsidR="007C3247" w:rsidRPr="00673801">
        <w:rPr>
          <w:rFonts w:ascii="GHEA Grapalat" w:hAnsi="GHEA Grapalat"/>
          <w:sz w:val="22"/>
          <w:szCs w:val="22"/>
          <w:lang w:val="hy-AM"/>
        </w:rPr>
        <w:t xml:space="preserve">Այս առումով, </w:t>
      </w:r>
      <w:r w:rsidRPr="00673801">
        <w:rPr>
          <w:rFonts w:ascii="GHEA Grapalat" w:hAnsi="GHEA Grapalat"/>
          <w:sz w:val="22"/>
          <w:szCs w:val="22"/>
          <w:lang w:val="hy-AM"/>
        </w:rPr>
        <w:t>մշակել</w:t>
      </w:r>
      <w:r w:rsidR="007C3247" w:rsidRPr="00673801">
        <w:rPr>
          <w:rFonts w:ascii="GHEA Grapalat" w:hAnsi="GHEA Grapalat"/>
          <w:sz w:val="22"/>
          <w:szCs w:val="22"/>
          <w:lang w:val="hy-AM"/>
        </w:rPr>
        <w:t>ու</w:t>
      </w:r>
      <w:r w:rsidRPr="00673801">
        <w:rPr>
          <w:rFonts w:ascii="GHEA Grapalat" w:hAnsi="GHEA Grapalat"/>
          <w:sz w:val="22"/>
          <w:szCs w:val="22"/>
          <w:lang w:val="hy-AM"/>
        </w:rPr>
        <w:t xml:space="preserve"> և </w:t>
      </w:r>
      <w:r w:rsidR="007C3247" w:rsidRPr="00673801">
        <w:rPr>
          <w:rFonts w:ascii="GHEA Grapalat" w:hAnsi="GHEA Grapalat"/>
          <w:sz w:val="22"/>
          <w:szCs w:val="22"/>
          <w:lang w:val="hy-AM"/>
        </w:rPr>
        <w:t xml:space="preserve">իրականացվելու են </w:t>
      </w:r>
      <w:r w:rsidRPr="00673801">
        <w:rPr>
          <w:rFonts w:ascii="GHEA Grapalat" w:hAnsi="GHEA Grapalat"/>
          <w:sz w:val="22"/>
          <w:szCs w:val="22"/>
          <w:lang w:val="hy-AM"/>
        </w:rPr>
        <w:t>ծրագրեր, որոնք կուսումնասիրեն այդ մակարդակը և հանրային իրազեկում կիրականացնեն՝ բնակչությանը տեղեկացնելով էներգիայի օգտագործման արդյունավետության բարձրացման եղանակների, էներգիայի նոր աղբյուրների օգտագործման հնարավորությունների ու ուղիների,</w:t>
      </w:r>
      <w:r w:rsidR="007C3247" w:rsidRPr="00673801">
        <w:rPr>
          <w:rFonts w:ascii="GHEA Grapalat" w:hAnsi="GHEA Grapalat"/>
          <w:sz w:val="22"/>
          <w:szCs w:val="22"/>
          <w:lang w:val="hy-AM"/>
        </w:rPr>
        <w:t xml:space="preserve"> </w:t>
      </w:r>
      <w:r w:rsidRPr="00673801">
        <w:rPr>
          <w:rFonts w:ascii="GHEA Grapalat" w:hAnsi="GHEA Grapalat"/>
          <w:sz w:val="22"/>
          <w:szCs w:val="22"/>
          <w:lang w:val="hy-AM"/>
        </w:rPr>
        <w:t>ինչպես նաև էներգախնայող տեխնոլոգիաների ուղղությամբ։</w:t>
      </w:r>
    </w:p>
    <w:p w14:paraId="5507C31C" w14:textId="40F4C753" w:rsidR="00AB4AAC" w:rsidRPr="002844D8" w:rsidRDefault="00AB4AAC" w:rsidP="002844D8">
      <w:pPr>
        <w:pStyle w:val="ListParagraph"/>
        <w:numPr>
          <w:ilvl w:val="0"/>
          <w:numId w:val="15"/>
        </w:numPr>
        <w:spacing w:after="120" w:line="240" w:lineRule="auto"/>
        <w:contextualSpacing w:val="0"/>
        <w:jc w:val="both"/>
        <w:rPr>
          <w:rFonts w:ascii="GHEA Grapalat" w:hAnsi="GHEA Grapalat"/>
          <w:sz w:val="22"/>
          <w:szCs w:val="22"/>
          <w:lang w:val="hy-AM"/>
        </w:rPr>
      </w:pPr>
      <w:r w:rsidRPr="002844D8">
        <w:rPr>
          <w:rFonts w:ascii="GHEA Grapalat" w:hAnsi="GHEA Grapalat" w:cs="GHEA Grapalat"/>
          <w:sz w:val="22"/>
          <w:szCs w:val="22"/>
          <w:lang w:val="hy-AM"/>
        </w:rPr>
        <w:lastRenderedPageBreak/>
        <w:t>Հաշվի առնելով տնային տնտեսությունների կողմից էներգիայի սպառման հիմնական ցուցանիշների մշտադիտարկման անհրաժեշտությունը և առկա տեղեկատվության բացերը</w:t>
      </w:r>
      <w:r w:rsidR="007C3247" w:rsidRPr="00673801">
        <w:rPr>
          <w:rFonts w:ascii="GHEA Grapalat" w:hAnsi="GHEA Grapalat" w:cs="GHEA Grapalat"/>
          <w:sz w:val="22"/>
          <w:szCs w:val="22"/>
          <w:lang w:val="hy-AM"/>
        </w:rPr>
        <w:t>՝</w:t>
      </w:r>
      <w:r w:rsidRPr="002844D8">
        <w:rPr>
          <w:rFonts w:ascii="GHEA Grapalat" w:hAnsi="GHEA Grapalat" w:cs="GHEA Grapalat"/>
          <w:sz w:val="22"/>
          <w:szCs w:val="22"/>
          <w:lang w:val="hy-AM"/>
        </w:rPr>
        <w:t xml:space="preserve"> </w:t>
      </w:r>
      <w:r w:rsidR="007C3247" w:rsidRPr="00673801">
        <w:rPr>
          <w:rFonts w:ascii="GHEA Grapalat" w:hAnsi="GHEA Grapalat"/>
          <w:sz w:val="22"/>
          <w:szCs w:val="22"/>
          <w:lang w:val="hy-AM"/>
        </w:rPr>
        <w:t>բարելավելու է</w:t>
      </w:r>
      <w:r w:rsidRPr="002844D8">
        <w:rPr>
          <w:rFonts w:ascii="GHEA Grapalat" w:hAnsi="GHEA Grapalat" w:cs="GHEA Grapalat"/>
          <w:sz w:val="22"/>
          <w:szCs w:val="22"/>
          <w:lang w:val="hy-AM"/>
        </w:rPr>
        <w:t xml:space="preserve"> տեղեկատվության հավաստիությունը և համադրոլիությունը՝ միջազգայնորեն ընդունված էներգաարդյունավետության և սպառման ինտենսիվության ցուցանիշները կայուն և համադրելի հիմք</w:t>
      </w:r>
      <w:r w:rsidR="007C3247" w:rsidRPr="00673801">
        <w:rPr>
          <w:rFonts w:ascii="GHEA Grapalat" w:hAnsi="GHEA Grapalat" w:cs="GHEA Grapalat"/>
          <w:sz w:val="22"/>
          <w:szCs w:val="22"/>
          <w:lang w:val="hy-AM"/>
        </w:rPr>
        <w:t>ով ստանալու համար</w:t>
      </w:r>
      <w:r w:rsidRPr="002844D8">
        <w:rPr>
          <w:rFonts w:ascii="GHEA Grapalat" w:hAnsi="GHEA Grapalat" w:cs="GHEA Grapalat"/>
          <w:sz w:val="22"/>
          <w:szCs w:val="22"/>
          <w:lang w:val="hy-AM"/>
        </w:rPr>
        <w:t xml:space="preserve">։ </w:t>
      </w:r>
      <w:r w:rsidR="007C3247" w:rsidRPr="00673801">
        <w:rPr>
          <w:rFonts w:ascii="GHEA Grapalat" w:hAnsi="GHEA Grapalat" w:cs="GHEA Grapalat"/>
          <w:sz w:val="22"/>
          <w:szCs w:val="22"/>
          <w:lang w:val="hy-AM"/>
        </w:rPr>
        <w:t>Այս</w:t>
      </w:r>
      <w:r w:rsidRPr="002844D8">
        <w:rPr>
          <w:rFonts w:ascii="GHEA Grapalat" w:hAnsi="GHEA Grapalat" w:cs="GHEA Grapalat"/>
          <w:sz w:val="22"/>
          <w:szCs w:val="22"/>
          <w:lang w:val="hy-AM"/>
        </w:rPr>
        <w:t xml:space="preserve"> </w:t>
      </w:r>
      <w:r w:rsidR="007C3247" w:rsidRPr="00673801">
        <w:rPr>
          <w:rFonts w:ascii="GHEA Grapalat" w:hAnsi="GHEA Grapalat" w:cs="GHEA Grapalat"/>
          <w:sz w:val="22"/>
          <w:szCs w:val="22"/>
          <w:lang w:val="hy-AM"/>
        </w:rPr>
        <w:t>ուղղությամբ</w:t>
      </w:r>
      <w:r w:rsidRPr="002844D8">
        <w:rPr>
          <w:rFonts w:ascii="GHEA Grapalat" w:hAnsi="GHEA Grapalat" w:cs="GHEA Grapalat"/>
          <w:sz w:val="22"/>
          <w:szCs w:val="22"/>
          <w:lang w:val="hy-AM"/>
        </w:rPr>
        <w:t xml:space="preserve"> իրականաց</w:t>
      </w:r>
      <w:r w:rsidR="007C3247" w:rsidRPr="00673801">
        <w:rPr>
          <w:rFonts w:ascii="GHEA Grapalat" w:hAnsi="GHEA Grapalat" w:cs="GHEA Grapalat"/>
          <w:sz w:val="22"/>
          <w:szCs w:val="22"/>
          <w:lang w:val="hy-AM"/>
        </w:rPr>
        <w:t>վ</w:t>
      </w:r>
      <w:r w:rsidRPr="002844D8">
        <w:rPr>
          <w:rFonts w:ascii="GHEA Grapalat" w:hAnsi="GHEA Grapalat" w:cs="GHEA Grapalat"/>
          <w:sz w:val="22"/>
          <w:szCs w:val="22"/>
          <w:lang w:val="hy-AM"/>
        </w:rPr>
        <w:t>ել</w:t>
      </w:r>
      <w:r w:rsidR="007C3247" w:rsidRPr="00673801">
        <w:rPr>
          <w:rFonts w:ascii="GHEA Grapalat" w:hAnsi="GHEA Grapalat" w:cs="GHEA Grapalat"/>
          <w:sz w:val="22"/>
          <w:szCs w:val="22"/>
          <w:lang w:val="hy-AM"/>
        </w:rPr>
        <w:t>ու են</w:t>
      </w:r>
      <w:r w:rsidRPr="002844D8">
        <w:rPr>
          <w:rFonts w:ascii="GHEA Grapalat" w:hAnsi="GHEA Grapalat" w:cs="GHEA Grapalat"/>
          <w:sz w:val="22"/>
          <w:szCs w:val="22"/>
          <w:lang w:val="hy-AM"/>
        </w:rPr>
        <w:t xml:space="preserve"> հատուկ հետազոտություններ կամ</w:t>
      </w:r>
      <w:r w:rsidR="007C3247" w:rsidRPr="00673801">
        <w:rPr>
          <w:rFonts w:ascii="GHEA Grapalat" w:hAnsi="GHEA Grapalat" w:cs="GHEA Grapalat"/>
          <w:sz w:val="22"/>
          <w:szCs w:val="22"/>
          <w:lang w:val="hy-AM"/>
        </w:rPr>
        <w:t xml:space="preserve"> համապատասխանաբար</w:t>
      </w:r>
      <w:r w:rsidRPr="002844D8">
        <w:rPr>
          <w:rFonts w:ascii="GHEA Grapalat" w:hAnsi="GHEA Grapalat" w:cs="GHEA Grapalat"/>
          <w:sz w:val="22"/>
          <w:szCs w:val="22"/>
          <w:lang w:val="hy-AM"/>
        </w:rPr>
        <w:t xml:space="preserve"> լրամշակ</w:t>
      </w:r>
      <w:r w:rsidR="007C3247" w:rsidRPr="00673801">
        <w:rPr>
          <w:rFonts w:ascii="GHEA Grapalat" w:hAnsi="GHEA Grapalat" w:cs="GHEA Grapalat"/>
          <w:sz w:val="22"/>
          <w:szCs w:val="22"/>
          <w:lang w:val="hy-AM"/>
        </w:rPr>
        <w:t>վ</w:t>
      </w:r>
      <w:r w:rsidRPr="002844D8">
        <w:rPr>
          <w:rFonts w:ascii="GHEA Grapalat" w:hAnsi="GHEA Grapalat" w:cs="GHEA Grapalat"/>
          <w:sz w:val="22"/>
          <w:szCs w:val="22"/>
          <w:lang w:val="hy-AM"/>
        </w:rPr>
        <w:t>ել</w:t>
      </w:r>
      <w:r w:rsidR="007C3247" w:rsidRPr="00673801">
        <w:rPr>
          <w:rFonts w:ascii="GHEA Grapalat" w:hAnsi="GHEA Grapalat" w:cs="GHEA Grapalat"/>
          <w:sz w:val="22"/>
          <w:szCs w:val="22"/>
          <w:lang w:val="hy-AM"/>
        </w:rPr>
        <w:t>ու է</w:t>
      </w:r>
      <w:r w:rsidRPr="002844D8">
        <w:rPr>
          <w:rFonts w:ascii="GHEA Grapalat" w:hAnsi="GHEA Grapalat" w:cs="GHEA Grapalat"/>
          <w:sz w:val="22"/>
          <w:szCs w:val="22"/>
          <w:lang w:val="hy-AM"/>
        </w:rPr>
        <w:t xml:space="preserve"> ՀՀ վիճակագրական կոմիտեի կողմից տարեկան պարբերականությամբ իրականացվող տնային </w:t>
      </w:r>
      <w:r w:rsidRPr="002844D8">
        <w:rPr>
          <w:rFonts w:ascii="GHEA Grapalat" w:hAnsi="GHEA Grapalat"/>
          <w:sz w:val="22"/>
          <w:szCs w:val="22"/>
          <w:lang w:val="hy-AM"/>
        </w:rPr>
        <w:t>տնտեսությունների կենսամակարդակի հետազոտության գործիք</w:t>
      </w:r>
      <w:r w:rsidR="007C3247" w:rsidRPr="00673801">
        <w:rPr>
          <w:rFonts w:ascii="GHEA Grapalat" w:hAnsi="GHEA Grapalat"/>
          <w:sz w:val="22"/>
          <w:szCs w:val="22"/>
          <w:lang w:val="hy-AM"/>
        </w:rPr>
        <w:t>ակազմը</w:t>
      </w:r>
      <w:r w:rsidRPr="002844D8">
        <w:rPr>
          <w:rFonts w:ascii="GHEA Grapalat" w:hAnsi="GHEA Grapalat"/>
          <w:sz w:val="22"/>
          <w:szCs w:val="22"/>
          <w:lang w:val="hy-AM"/>
        </w:rPr>
        <w:t>։</w:t>
      </w:r>
    </w:p>
    <w:p w14:paraId="38AA3AC4" w14:textId="77777777" w:rsidR="00637095" w:rsidRPr="00673801" w:rsidRDefault="00637095" w:rsidP="00813460">
      <w:pPr>
        <w:spacing w:after="120"/>
        <w:ind w:firstLine="720"/>
        <w:rPr>
          <w:rFonts w:ascii="GHEA Grapalat" w:hAnsi="GHEA Grapalat"/>
          <w:b/>
          <w:i/>
        </w:rPr>
      </w:pPr>
      <w:r w:rsidRPr="00673801">
        <w:rPr>
          <w:rFonts w:ascii="GHEA Grapalat" w:hAnsi="GHEA Grapalat"/>
          <w:b/>
          <w:i/>
        </w:rPr>
        <w:t>Կանխատեսումներ</w:t>
      </w:r>
      <w:r w:rsidR="00183ECD" w:rsidRPr="00673801">
        <w:rPr>
          <w:rFonts w:ascii="GHEA Grapalat" w:hAnsi="GHEA Grapalat"/>
          <w:b/>
          <w:i/>
        </w:rPr>
        <w:t xml:space="preserve"> և թիրախներ</w:t>
      </w:r>
    </w:p>
    <w:p w14:paraId="759D4FAF" w14:textId="255B50B6" w:rsidR="00637095" w:rsidRPr="00673801" w:rsidRDefault="00637095" w:rsidP="00813460">
      <w:pPr>
        <w:spacing w:after="120"/>
        <w:ind w:firstLine="720"/>
        <w:rPr>
          <w:rFonts w:ascii="GHEA Grapalat" w:hAnsi="GHEA Grapalat"/>
          <w:sz w:val="22"/>
          <w:szCs w:val="22"/>
        </w:rPr>
      </w:pPr>
      <w:r w:rsidRPr="00673801">
        <w:rPr>
          <w:rFonts w:ascii="GHEA Grapalat" w:hAnsi="GHEA Grapalat"/>
          <w:sz w:val="22"/>
          <w:szCs w:val="22"/>
        </w:rPr>
        <w:t>Տնային տնտեսությունների հատվածում էներգախնայողությունը մեծապես կախված է տնտեսական զարգացումից և բնակչության կենսամակարդակից։ Վերջինիս աճը մի կողմից կբերի էներգետիկ աղքատության ու անհավասարության, ինչպես նաև թերջեռուցման ներկա իրողությունների աստիճանական շտկման, ինչն անշուշտ առաջ կբերի էներգ</w:t>
      </w:r>
      <w:r w:rsidR="00C653A4" w:rsidRPr="00673801">
        <w:rPr>
          <w:rFonts w:ascii="GHEA Grapalat" w:hAnsi="GHEA Grapalat"/>
          <w:sz w:val="22"/>
          <w:szCs w:val="22"/>
        </w:rPr>
        <w:t>ի</w:t>
      </w:r>
      <w:r w:rsidRPr="00673801">
        <w:rPr>
          <w:rFonts w:ascii="GHEA Grapalat" w:hAnsi="GHEA Grapalat"/>
          <w:sz w:val="22"/>
          <w:szCs w:val="22"/>
        </w:rPr>
        <w:t>ա</w:t>
      </w:r>
      <w:r w:rsidR="00C653A4" w:rsidRPr="00673801">
        <w:rPr>
          <w:rFonts w:ascii="GHEA Grapalat" w:hAnsi="GHEA Grapalat"/>
          <w:sz w:val="22"/>
          <w:szCs w:val="22"/>
        </w:rPr>
        <w:t xml:space="preserve">յի </w:t>
      </w:r>
      <w:r w:rsidRPr="00673801">
        <w:rPr>
          <w:rFonts w:ascii="GHEA Grapalat" w:hAnsi="GHEA Grapalat"/>
          <w:sz w:val="22"/>
          <w:szCs w:val="22"/>
        </w:rPr>
        <w:t xml:space="preserve">սպառման աճ։ Մյուս կողմից, կենսամակարդակի ու տնտեսության աճը ժամանակային որոշ լագով հնարավորություն կտա կիրառել բնակելի հատվածի էներգախնայող տեխնոլոգիաներ, ջերմամեկուսացման միջոցառումներ, իսկ վերը նշված միջոցառումների իրականացումը կօժանդակի բնակչության կողմից սպառվող էներգիայի խնայողության բարելավմանը: </w:t>
      </w:r>
    </w:p>
    <w:p w14:paraId="2F06EEA7" w14:textId="6FF83F23" w:rsidR="00637095" w:rsidRPr="00673801" w:rsidRDefault="00637095" w:rsidP="007E3D88">
      <w:pPr>
        <w:ind w:firstLine="720"/>
        <w:rPr>
          <w:rFonts w:ascii="GHEA Grapalat" w:hAnsi="GHEA Grapalat"/>
          <w:sz w:val="22"/>
          <w:szCs w:val="22"/>
        </w:rPr>
      </w:pPr>
      <w:r w:rsidRPr="00673801">
        <w:rPr>
          <w:rFonts w:ascii="GHEA Grapalat" w:hAnsi="GHEA Grapalat"/>
          <w:sz w:val="22"/>
          <w:szCs w:val="22"/>
        </w:rPr>
        <w:t>Այդ նկատառումով, մշակվել է տնային տնտեսությունների, կամ որ նույնն է՝ բնակելի հատվածի էներգասպառման կանխատեսումների երկու սցենար, որոնցից առաջինը հիմնվում է միայն տնտեսական զարգացման կանխատեսումների վրա՝ պահպանելով ներկա միտումները (բազային սցենար), իսկ երկրորդը հաշվի է առնում նաև էներգասպառման արդյունավետության բարձրացմանն ու էներգախնայողությանն ուղղված միջոցառումների ազդեցությունը (</w:t>
      </w:r>
      <w:r w:rsidR="00C653A4" w:rsidRPr="00673801">
        <w:rPr>
          <w:rFonts w:ascii="GHEA Grapalat" w:hAnsi="GHEA Grapalat"/>
          <w:sz w:val="22"/>
          <w:szCs w:val="22"/>
        </w:rPr>
        <w:t>քաղաքականությունների սցենար</w:t>
      </w:r>
      <w:r w:rsidRPr="00673801">
        <w:rPr>
          <w:rFonts w:ascii="GHEA Grapalat" w:hAnsi="GHEA Grapalat"/>
          <w:sz w:val="22"/>
          <w:szCs w:val="22"/>
        </w:rPr>
        <w:t>): Այս մոտեցումը հնարավորություն է տվել ստանալ այդ միջոցառումների հետևանքով էներգախնայողության կանխատեսումները 2021-2030</w:t>
      </w:r>
      <w:r w:rsidR="00C653A4" w:rsidRPr="00673801">
        <w:rPr>
          <w:rFonts w:ascii="GHEA Grapalat" w:hAnsi="GHEA Grapalat"/>
          <w:sz w:val="22"/>
          <w:szCs w:val="22"/>
        </w:rPr>
        <w:t xml:space="preserve"> </w:t>
      </w:r>
      <w:r w:rsidRPr="00673801">
        <w:rPr>
          <w:rFonts w:ascii="GHEA Grapalat" w:hAnsi="GHEA Grapalat"/>
          <w:sz w:val="22"/>
          <w:szCs w:val="22"/>
        </w:rPr>
        <w:t>թթ. հորիզոնի համար:</w:t>
      </w:r>
    </w:p>
    <w:p w14:paraId="37FE3CBC" w14:textId="77777777" w:rsidR="007E3D88" w:rsidRPr="00673801" w:rsidRDefault="007E3D88" w:rsidP="007E3D88">
      <w:pPr>
        <w:ind w:firstLine="720"/>
        <w:rPr>
          <w:rFonts w:ascii="GHEA Grapalat" w:hAnsi="GHEA Grapalat"/>
          <w:sz w:val="22"/>
          <w:szCs w:val="22"/>
        </w:rPr>
      </w:pPr>
    </w:p>
    <w:p w14:paraId="2F6CB763" w14:textId="264465A7" w:rsidR="00637095" w:rsidRPr="00673801" w:rsidRDefault="00637095" w:rsidP="007E3D88">
      <w:pPr>
        <w:ind w:firstLine="720"/>
        <w:rPr>
          <w:rFonts w:ascii="GHEA Grapalat" w:hAnsi="GHEA Grapalat"/>
          <w:sz w:val="22"/>
          <w:szCs w:val="22"/>
        </w:rPr>
      </w:pPr>
      <w:r w:rsidRPr="00673801">
        <w:rPr>
          <w:rFonts w:ascii="GHEA Grapalat" w:hAnsi="GHEA Grapalat"/>
          <w:sz w:val="22"/>
          <w:szCs w:val="22"/>
        </w:rPr>
        <w:t>Ելնելով տնտեսական զարգացման կանխատեսումներից, քաղաքականության սցենարի էներգախնայողությունը՝ բազային զարգացման սցենարի համեմատ, կսկսի արտահայտվել 2028</w:t>
      </w:r>
      <w:r w:rsidR="00C653A4" w:rsidRPr="00673801">
        <w:rPr>
          <w:rFonts w:ascii="GHEA Grapalat" w:hAnsi="GHEA Grapalat"/>
          <w:sz w:val="22"/>
          <w:szCs w:val="22"/>
        </w:rPr>
        <w:t xml:space="preserve"> թվականից</w:t>
      </w:r>
      <w:r w:rsidRPr="00673801">
        <w:rPr>
          <w:rFonts w:ascii="GHEA Grapalat" w:hAnsi="GHEA Grapalat"/>
          <w:sz w:val="22"/>
          <w:szCs w:val="22"/>
        </w:rPr>
        <w:t xml:space="preserve"> հետո և 2030</w:t>
      </w:r>
      <w:r w:rsidR="00C653A4" w:rsidRPr="00673801">
        <w:rPr>
          <w:rFonts w:ascii="GHEA Grapalat" w:hAnsi="GHEA Grapalat"/>
          <w:sz w:val="22"/>
          <w:szCs w:val="22"/>
        </w:rPr>
        <w:t xml:space="preserve"> </w:t>
      </w:r>
      <w:r w:rsidRPr="00673801">
        <w:rPr>
          <w:rFonts w:ascii="GHEA Grapalat" w:hAnsi="GHEA Grapalat"/>
          <w:sz w:val="22"/>
          <w:szCs w:val="22"/>
        </w:rPr>
        <w:t>թ</w:t>
      </w:r>
      <w:r w:rsidRPr="00673801">
        <w:rPr>
          <w:rFonts w:ascii="MS Mincho" w:hAnsi="MS Mincho" w:cs="MS Mincho"/>
          <w:sz w:val="22"/>
          <w:szCs w:val="22"/>
        </w:rPr>
        <w:t>․</w:t>
      </w:r>
      <w:r w:rsidR="00C653A4" w:rsidRPr="00673801">
        <w:rPr>
          <w:rFonts w:ascii="GHEA Grapalat" w:hAnsi="GHEA Grapalat"/>
          <w:sz w:val="22"/>
          <w:szCs w:val="22"/>
        </w:rPr>
        <w:t>,</w:t>
      </w:r>
      <w:r w:rsidRPr="00673801">
        <w:rPr>
          <w:rFonts w:ascii="GHEA Grapalat" w:hAnsi="GHEA Grapalat"/>
          <w:sz w:val="22"/>
          <w:szCs w:val="22"/>
        </w:rPr>
        <w:t xml:space="preserve"> ընդհանուր առմամբ</w:t>
      </w:r>
      <w:r w:rsidR="00C653A4" w:rsidRPr="00673801">
        <w:rPr>
          <w:rFonts w:ascii="GHEA Grapalat" w:hAnsi="GHEA Grapalat"/>
          <w:sz w:val="22"/>
          <w:szCs w:val="22"/>
        </w:rPr>
        <w:t>,</w:t>
      </w:r>
      <w:r w:rsidRPr="00673801">
        <w:rPr>
          <w:rFonts w:ascii="GHEA Grapalat" w:hAnsi="GHEA Grapalat"/>
          <w:sz w:val="22"/>
          <w:szCs w:val="22"/>
        </w:rPr>
        <w:t xml:space="preserve"> կկազմի շուրջ 150,000 տոննա նավթային համարժեք։ </w:t>
      </w:r>
    </w:p>
    <w:p w14:paraId="78C4288E" w14:textId="77777777" w:rsidR="007E3D88" w:rsidRPr="00673801" w:rsidRDefault="007E3D88" w:rsidP="007E3D88">
      <w:pPr>
        <w:ind w:firstLine="720"/>
        <w:rPr>
          <w:rFonts w:ascii="GHEA Grapalat" w:hAnsi="GHEA Grapalat"/>
          <w:sz w:val="22"/>
          <w:szCs w:val="22"/>
        </w:rPr>
      </w:pPr>
    </w:p>
    <w:p w14:paraId="482CAA53" w14:textId="57F661DA" w:rsidR="00637095" w:rsidRPr="00673801" w:rsidRDefault="00637095" w:rsidP="007E3D88">
      <w:pPr>
        <w:ind w:firstLine="720"/>
        <w:rPr>
          <w:rFonts w:ascii="GHEA Grapalat" w:hAnsi="GHEA Grapalat"/>
          <w:sz w:val="22"/>
          <w:szCs w:val="22"/>
        </w:rPr>
      </w:pPr>
      <w:r w:rsidRPr="00673801">
        <w:rPr>
          <w:rFonts w:ascii="GHEA Grapalat" w:hAnsi="GHEA Grapalat"/>
          <w:sz w:val="22"/>
          <w:szCs w:val="22"/>
        </w:rPr>
        <w:t>Ըստ կանխատեսումների, առաջարկված միջոցառումների իրականացման օժանդակությամբ և</w:t>
      </w:r>
      <w:r w:rsidR="007E3D88" w:rsidRPr="00673801">
        <w:rPr>
          <w:rFonts w:ascii="GHEA Grapalat" w:hAnsi="GHEA Grapalat"/>
          <w:sz w:val="22"/>
          <w:szCs w:val="22"/>
        </w:rPr>
        <w:t>,</w:t>
      </w:r>
      <w:r w:rsidRPr="00673801">
        <w:rPr>
          <w:rFonts w:ascii="GHEA Grapalat" w:hAnsi="GHEA Grapalat"/>
          <w:sz w:val="22"/>
          <w:szCs w:val="22"/>
        </w:rPr>
        <w:t xml:space="preserve"> ելնելով տնտեսական զարգացման սպասվող միտումներից, տնային տնտեսությունների հատվածում էներգիայի սպառումը կաճի այնպես, որ 2025</w:t>
      </w:r>
      <w:r w:rsidR="00C653A4" w:rsidRPr="00673801">
        <w:rPr>
          <w:rFonts w:ascii="GHEA Grapalat" w:hAnsi="GHEA Grapalat"/>
          <w:sz w:val="22"/>
          <w:szCs w:val="22"/>
        </w:rPr>
        <w:t xml:space="preserve"> </w:t>
      </w:r>
      <w:r w:rsidRPr="00673801">
        <w:rPr>
          <w:rFonts w:ascii="GHEA Grapalat" w:hAnsi="GHEA Grapalat"/>
          <w:sz w:val="22"/>
          <w:szCs w:val="22"/>
        </w:rPr>
        <w:t>թ</w:t>
      </w:r>
      <w:r w:rsidRPr="00673801">
        <w:rPr>
          <w:rFonts w:ascii="MS Mincho" w:eastAsia="MS Mincho" w:hAnsi="MS Mincho" w:cs="MS Mincho"/>
          <w:sz w:val="22"/>
          <w:szCs w:val="22"/>
        </w:rPr>
        <w:t>․</w:t>
      </w:r>
      <w:r w:rsidRPr="00673801">
        <w:rPr>
          <w:rFonts w:ascii="GHEA Grapalat" w:hAnsi="GHEA Grapalat"/>
          <w:sz w:val="22"/>
          <w:szCs w:val="22"/>
        </w:rPr>
        <w:t xml:space="preserve"> դրա մակարդակը գերազանցի 2019</w:t>
      </w:r>
      <w:r w:rsidR="00C653A4" w:rsidRPr="00673801">
        <w:rPr>
          <w:rFonts w:ascii="GHEA Grapalat" w:hAnsi="GHEA Grapalat"/>
          <w:sz w:val="22"/>
          <w:szCs w:val="22"/>
        </w:rPr>
        <w:t xml:space="preserve"> </w:t>
      </w:r>
      <w:r w:rsidRPr="00673801">
        <w:rPr>
          <w:rFonts w:ascii="GHEA Grapalat" w:hAnsi="GHEA Grapalat"/>
          <w:sz w:val="22"/>
          <w:szCs w:val="22"/>
        </w:rPr>
        <w:t>թ</w:t>
      </w:r>
      <w:r w:rsidRPr="00673801">
        <w:rPr>
          <w:rFonts w:ascii="MS Mincho" w:eastAsia="MS Mincho" w:hAnsi="MS Mincho" w:cs="MS Mincho"/>
          <w:sz w:val="22"/>
          <w:szCs w:val="22"/>
        </w:rPr>
        <w:t>․</w:t>
      </w:r>
      <w:r w:rsidRPr="00673801">
        <w:rPr>
          <w:rFonts w:ascii="GHEA Grapalat" w:hAnsi="GHEA Grapalat"/>
          <w:sz w:val="22"/>
          <w:szCs w:val="22"/>
        </w:rPr>
        <w:t xml:space="preserve"> մակարդակը շուրջ 21 տոկոսով, իսկ 2030</w:t>
      </w:r>
      <w:r w:rsidR="00C653A4" w:rsidRPr="00673801">
        <w:rPr>
          <w:rFonts w:ascii="GHEA Grapalat" w:hAnsi="GHEA Grapalat"/>
          <w:sz w:val="22"/>
          <w:szCs w:val="22"/>
        </w:rPr>
        <w:t xml:space="preserve"> </w:t>
      </w:r>
      <w:r w:rsidRPr="00673801">
        <w:rPr>
          <w:rFonts w:ascii="GHEA Grapalat" w:hAnsi="GHEA Grapalat"/>
          <w:sz w:val="22"/>
          <w:szCs w:val="22"/>
        </w:rPr>
        <w:t>թ</w:t>
      </w:r>
      <w:r w:rsidRPr="00673801">
        <w:rPr>
          <w:rFonts w:ascii="MS Mincho" w:eastAsia="MS Mincho" w:hAnsi="MS Mincho" w:cs="MS Mincho"/>
          <w:sz w:val="22"/>
          <w:szCs w:val="22"/>
        </w:rPr>
        <w:t>․</w:t>
      </w:r>
      <w:r w:rsidRPr="00673801">
        <w:rPr>
          <w:rFonts w:ascii="GHEA Grapalat" w:hAnsi="GHEA Grapalat"/>
          <w:sz w:val="22"/>
          <w:szCs w:val="22"/>
        </w:rPr>
        <w:t>՝ շուրջ 36 տոկոսով։ Բնակչության մեկ շնչի հաշվով էներգիայի վերջնական սպառումը տնային տնտեսություններում</w:t>
      </w:r>
      <w:r w:rsidR="007E3D88" w:rsidRPr="00673801">
        <w:rPr>
          <w:rFonts w:ascii="GHEA Grapalat" w:hAnsi="GHEA Grapalat"/>
          <w:sz w:val="22"/>
          <w:szCs w:val="22"/>
        </w:rPr>
        <w:t>,</w:t>
      </w:r>
      <w:r w:rsidRPr="00673801">
        <w:rPr>
          <w:rFonts w:ascii="GHEA Grapalat" w:hAnsi="GHEA Grapalat"/>
          <w:sz w:val="22"/>
          <w:szCs w:val="22"/>
        </w:rPr>
        <w:t xml:space="preserve"> ըստ կանխատեսումների</w:t>
      </w:r>
      <w:r w:rsidR="007E3D88" w:rsidRPr="00673801">
        <w:rPr>
          <w:rFonts w:ascii="GHEA Grapalat" w:hAnsi="GHEA Grapalat"/>
          <w:sz w:val="22"/>
          <w:szCs w:val="22"/>
        </w:rPr>
        <w:t>,</w:t>
      </w:r>
      <w:r w:rsidRPr="00673801">
        <w:rPr>
          <w:rFonts w:ascii="GHEA Grapalat" w:hAnsi="GHEA Grapalat"/>
          <w:sz w:val="22"/>
          <w:szCs w:val="22"/>
        </w:rPr>
        <w:t xml:space="preserve"> 2030</w:t>
      </w:r>
      <w:r w:rsidR="00C653A4" w:rsidRPr="00673801">
        <w:rPr>
          <w:rFonts w:ascii="GHEA Grapalat" w:hAnsi="GHEA Grapalat"/>
          <w:sz w:val="22"/>
          <w:szCs w:val="22"/>
        </w:rPr>
        <w:t xml:space="preserve"> </w:t>
      </w:r>
      <w:r w:rsidRPr="00673801">
        <w:rPr>
          <w:rFonts w:ascii="GHEA Grapalat" w:hAnsi="GHEA Grapalat"/>
          <w:sz w:val="22"/>
          <w:szCs w:val="22"/>
        </w:rPr>
        <w:t>թ</w:t>
      </w:r>
      <w:r w:rsidRPr="00673801">
        <w:rPr>
          <w:rFonts w:ascii="MS Mincho" w:eastAsia="MS Mincho" w:hAnsi="MS Mincho" w:cs="MS Mincho"/>
          <w:sz w:val="22"/>
          <w:szCs w:val="22"/>
        </w:rPr>
        <w:t>․</w:t>
      </w:r>
      <w:r w:rsidR="009B10E9" w:rsidRPr="00673801">
        <w:rPr>
          <w:rFonts w:ascii="GHEA Grapalat" w:eastAsia="MS Mincho" w:hAnsi="GHEA Grapalat" w:cs="MS Mincho"/>
          <w:sz w:val="22"/>
          <w:szCs w:val="22"/>
        </w:rPr>
        <w:t xml:space="preserve"> </w:t>
      </w:r>
      <w:r w:rsidRPr="00673801">
        <w:rPr>
          <w:rFonts w:ascii="GHEA Grapalat" w:hAnsi="GHEA Grapalat"/>
          <w:sz w:val="22"/>
          <w:szCs w:val="22"/>
        </w:rPr>
        <w:t>կկազմի ԵՄ-</w:t>
      </w:r>
      <w:r w:rsidR="007E3D88" w:rsidRPr="00673801">
        <w:rPr>
          <w:rFonts w:ascii="GHEA Grapalat" w:hAnsi="GHEA Grapalat"/>
          <w:sz w:val="22"/>
          <w:szCs w:val="22"/>
        </w:rPr>
        <w:t>28</w:t>
      </w:r>
      <w:r w:rsidRPr="00673801">
        <w:rPr>
          <w:rFonts w:ascii="GHEA Grapalat" w:hAnsi="GHEA Grapalat"/>
          <w:sz w:val="22"/>
          <w:szCs w:val="22"/>
        </w:rPr>
        <w:t xml:space="preserve"> երկրների 2019</w:t>
      </w:r>
      <w:r w:rsidR="00C653A4" w:rsidRPr="00673801">
        <w:rPr>
          <w:rFonts w:ascii="GHEA Grapalat" w:hAnsi="GHEA Grapalat"/>
          <w:sz w:val="22"/>
          <w:szCs w:val="22"/>
        </w:rPr>
        <w:t xml:space="preserve"> </w:t>
      </w:r>
      <w:r w:rsidRPr="00673801">
        <w:rPr>
          <w:rFonts w:ascii="GHEA Grapalat" w:hAnsi="GHEA Grapalat"/>
          <w:sz w:val="22"/>
          <w:szCs w:val="22"/>
        </w:rPr>
        <w:t>թ</w:t>
      </w:r>
      <w:r w:rsidRPr="00673801">
        <w:rPr>
          <w:rFonts w:ascii="MS Mincho" w:eastAsia="MS Mincho" w:hAnsi="MS Mincho" w:cs="MS Mincho"/>
          <w:sz w:val="22"/>
          <w:szCs w:val="22"/>
        </w:rPr>
        <w:t>․</w:t>
      </w:r>
      <w:r w:rsidRPr="00673801">
        <w:rPr>
          <w:rFonts w:ascii="GHEA Grapalat" w:hAnsi="GHEA Grapalat"/>
          <w:sz w:val="22"/>
          <w:szCs w:val="22"/>
        </w:rPr>
        <w:t xml:space="preserve"> միջինի շուրջ 77</w:t>
      </w:r>
      <w:r w:rsidR="009B10E9" w:rsidRPr="00673801">
        <w:rPr>
          <w:rFonts w:ascii="GHEA Grapalat" w:hAnsi="GHEA Grapalat"/>
          <w:sz w:val="22"/>
          <w:szCs w:val="22"/>
        </w:rPr>
        <w:t xml:space="preserve"> տոկոս</w:t>
      </w:r>
      <w:r w:rsidRPr="00673801">
        <w:rPr>
          <w:rFonts w:ascii="GHEA Grapalat" w:hAnsi="GHEA Grapalat"/>
          <w:sz w:val="22"/>
          <w:szCs w:val="22"/>
        </w:rPr>
        <w:t>ը։ Փաստացի բնակեցված բնակֆոնդի միավորի հաշվով էներգիայի վերջնական սպառումը 2030</w:t>
      </w:r>
      <w:r w:rsidR="00C653A4" w:rsidRPr="00673801">
        <w:rPr>
          <w:rFonts w:ascii="GHEA Grapalat" w:hAnsi="GHEA Grapalat"/>
          <w:sz w:val="22"/>
          <w:szCs w:val="22"/>
        </w:rPr>
        <w:t xml:space="preserve"> </w:t>
      </w:r>
      <w:r w:rsidRPr="00673801">
        <w:rPr>
          <w:rFonts w:ascii="GHEA Grapalat" w:hAnsi="GHEA Grapalat"/>
          <w:sz w:val="22"/>
          <w:szCs w:val="22"/>
        </w:rPr>
        <w:t>թ</w:t>
      </w:r>
      <w:r w:rsidRPr="00673801">
        <w:rPr>
          <w:rFonts w:ascii="MS Mincho" w:eastAsia="MS Mincho" w:hAnsi="MS Mincho" w:cs="MS Mincho"/>
          <w:sz w:val="22"/>
          <w:szCs w:val="22"/>
        </w:rPr>
        <w:t>․</w:t>
      </w:r>
      <w:r w:rsidRPr="00673801">
        <w:rPr>
          <w:rFonts w:ascii="GHEA Grapalat" w:hAnsi="GHEA Grapalat"/>
          <w:sz w:val="22"/>
          <w:szCs w:val="22"/>
        </w:rPr>
        <w:t>՝ 2019</w:t>
      </w:r>
      <w:r w:rsidR="00C653A4" w:rsidRPr="00673801">
        <w:rPr>
          <w:rFonts w:ascii="GHEA Grapalat" w:hAnsi="GHEA Grapalat"/>
          <w:sz w:val="22"/>
          <w:szCs w:val="22"/>
        </w:rPr>
        <w:t xml:space="preserve"> </w:t>
      </w:r>
      <w:r w:rsidRPr="00673801">
        <w:rPr>
          <w:rFonts w:ascii="GHEA Grapalat" w:hAnsi="GHEA Grapalat"/>
          <w:sz w:val="22"/>
          <w:szCs w:val="22"/>
        </w:rPr>
        <w:t>թ</w:t>
      </w:r>
      <w:r w:rsidRPr="00673801">
        <w:rPr>
          <w:rFonts w:ascii="MS Mincho" w:eastAsia="MS Mincho" w:hAnsi="MS Mincho" w:cs="MS Mincho"/>
          <w:sz w:val="22"/>
          <w:szCs w:val="22"/>
        </w:rPr>
        <w:t>․</w:t>
      </w:r>
      <w:r w:rsidR="009B10E9" w:rsidRPr="00673801">
        <w:rPr>
          <w:rFonts w:ascii="GHEA Grapalat" w:eastAsia="MS Mincho" w:hAnsi="GHEA Grapalat" w:cs="MS Mincho"/>
          <w:sz w:val="22"/>
          <w:szCs w:val="22"/>
        </w:rPr>
        <w:t xml:space="preserve"> </w:t>
      </w:r>
      <w:r w:rsidRPr="00673801">
        <w:rPr>
          <w:rFonts w:ascii="GHEA Grapalat" w:hAnsi="GHEA Grapalat"/>
          <w:sz w:val="22"/>
          <w:szCs w:val="22"/>
        </w:rPr>
        <w:t>համեմատ կաճի 32</w:t>
      </w:r>
      <w:r w:rsidR="006239AC" w:rsidRPr="00673801">
        <w:rPr>
          <w:rFonts w:ascii="GHEA Grapalat" w:hAnsi="GHEA Grapalat"/>
          <w:sz w:val="22"/>
          <w:szCs w:val="22"/>
        </w:rPr>
        <w:t xml:space="preserve">%-ով։ </w:t>
      </w:r>
    </w:p>
    <w:p w14:paraId="748F1ECC" w14:textId="77777777" w:rsidR="006239AC" w:rsidRPr="00673801" w:rsidRDefault="006239AC" w:rsidP="007E3D88">
      <w:pPr>
        <w:ind w:firstLine="720"/>
        <w:rPr>
          <w:rFonts w:ascii="GHEA Grapalat" w:hAnsi="GHEA Grapalat"/>
          <w:sz w:val="22"/>
          <w:szCs w:val="22"/>
        </w:rPr>
      </w:pPr>
    </w:p>
    <w:p w14:paraId="319D607C" w14:textId="77777777" w:rsidR="006239AC" w:rsidRPr="00673801" w:rsidRDefault="006239AC" w:rsidP="00813460">
      <w:pPr>
        <w:pStyle w:val="Heading3"/>
        <w:rPr>
          <w:rFonts w:ascii="GHEA Grapalat" w:hAnsi="GHEA Grapalat" w:cs="Sylfaen"/>
          <w:lang w:val="hy-AM"/>
        </w:rPr>
      </w:pPr>
      <w:bookmarkStart w:id="19" w:name="_Toc57782916"/>
      <w:bookmarkStart w:id="20" w:name="_Toc85804943"/>
      <w:r w:rsidRPr="00673801">
        <w:rPr>
          <w:rFonts w:ascii="GHEA Grapalat" w:hAnsi="GHEA Grapalat" w:cs="Sylfaen"/>
          <w:lang w:val="hy-AM"/>
        </w:rPr>
        <w:lastRenderedPageBreak/>
        <w:t>Տրանսպորտ</w:t>
      </w:r>
      <w:bookmarkEnd w:id="19"/>
      <w:bookmarkEnd w:id="20"/>
    </w:p>
    <w:p w14:paraId="5DBEA8D2" w14:textId="03024FB2" w:rsidR="00F91BE8" w:rsidRPr="00673801" w:rsidRDefault="006239AC" w:rsidP="007C735F">
      <w:pPr>
        <w:ind w:firstLine="720"/>
        <w:rPr>
          <w:rFonts w:ascii="GHEA Grapalat" w:hAnsi="GHEA Grapalat" w:cs="GHEA Grapalat"/>
          <w:sz w:val="22"/>
          <w:szCs w:val="22"/>
        </w:rPr>
      </w:pPr>
      <w:r w:rsidRPr="00673801">
        <w:rPr>
          <w:rFonts w:ascii="GHEA Grapalat" w:hAnsi="GHEA Grapalat" w:cs="GHEA Grapalat"/>
          <w:sz w:val="22"/>
          <w:szCs w:val="22"/>
        </w:rPr>
        <w:t>Տրանսպորտի ոլորտում էներգիայի սպառումը 2008-2019 թվականների ընթացքում աճել է 34.4 տոկոսով` հասնելով 802 կտ ն.</w:t>
      </w:r>
      <w:r w:rsidR="00F91BE8" w:rsidRPr="00673801">
        <w:rPr>
          <w:rFonts w:ascii="GHEA Grapalat" w:hAnsi="GHEA Grapalat" w:cs="GHEA Grapalat"/>
          <w:sz w:val="22"/>
          <w:szCs w:val="22"/>
        </w:rPr>
        <w:t xml:space="preserve"> </w:t>
      </w:r>
      <w:r w:rsidRPr="00673801">
        <w:rPr>
          <w:rFonts w:ascii="GHEA Grapalat" w:hAnsi="GHEA Grapalat" w:cs="GHEA Grapalat"/>
          <w:sz w:val="22"/>
          <w:szCs w:val="22"/>
        </w:rPr>
        <w:t>հ.: Նշված ժամանակահատվածում միջին տարեկան աճի տեմպը կազմել է 2.7 տոկոս: Նույն ժամանակահատվածում Հայաստանում էներգիայի սպառման ամբողջ ծավալի աճի տեմպը զգալիորեն ավելի ցածր է եղել և կազմել է ընդամենը 9.6 տոկոսով, իսկ միջին տարեկան աճը կազմել է 0.8 տոկոս:</w:t>
      </w:r>
      <w:r w:rsidR="00183ECD" w:rsidRPr="00673801">
        <w:rPr>
          <w:rFonts w:ascii="GHEA Grapalat" w:hAnsi="GHEA Grapalat" w:cs="GHEA Grapalat"/>
          <w:sz w:val="22"/>
          <w:szCs w:val="22"/>
        </w:rPr>
        <w:t xml:space="preserve"> </w:t>
      </w:r>
      <w:r w:rsidRPr="00673801">
        <w:rPr>
          <w:rFonts w:ascii="GHEA Grapalat" w:hAnsi="GHEA Grapalat" w:cs="GHEA Grapalat"/>
          <w:sz w:val="22"/>
          <w:szCs w:val="22"/>
        </w:rPr>
        <w:t>Արդյունքում, 2008-2019 թվականների ընթացքում էականորեն աճել է տրանսպորտի ոլորտի էներգիայի սպառման մասնաբաժինը էներգիայի ընդհանուր սպառման մեջ՝ 2008 թվականի 26.1 տ</w:t>
      </w:r>
      <w:r w:rsidR="00F91BE8" w:rsidRPr="00673801">
        <w:rPr>
          <w:rFonts w:ascii="GHEA Grapalat" w:hAnsi="GHEA Grapalat" w:cs="GHEA Grapalat"/>
          <w:sz w:val="22"/>
          <w:szCs w:val="22"/>
        </w:rPr>
        <w:t>ո</w:t>
      </w:r>
      <w:r w:rsidRPr="00673801">
        <w:rPr>
          <w:rFonts w:ascii="GHEA Grapalat" w:hAnsi="GHEA Grapalat" w:cs="GHEA Grapalat"/>
          <w:sz w:val="22"/>
          <w:szCs w:val="22"/>
        </w:rPr>
        <w:t>կոսից 2019 թվականին հասնելով 32.7 տոկոսի:</w:t>
      </w:r>
      <w:r w:rsidR="00DA2B3A" w:rsidRPr="00673801">
        <w:rPr>
          <w:rFonts w:ascii="GHEA Grapalat" w:hAnsi="GHEA Grapalat" w:cs="GHEA Grapalat"/>
          <w:sz w:val="22"/>
          <w:szCs w:val="22"/>
        </w:rPr>
        <w:t xml:space="preserve"> </w:t>
      </w:r>
      <w:r w:rsidRPr="00673801">
        <w:rPr>
          <w:rFonts w:ascii="GHEA Grapalat" w:hAnsi="GHEA Grapalat" w:cs="GHEA Grapalat"/>
          <w:sz w:val="22"/>
          <w:szCs w:val="22"/>
        </w:rPr>
        <w:t>Մեկ շնչի հաշվով տրանսպորտի ոլորտի էներգիայի սպառումը 2018 թվականի դրությամբ կազմել է 0.24 տ ն.</w:t>
      </w:r>
      <w:r w:rsidR="00F91BE8" w:rsidRPr="00673801">
        <w:rPr>
          <w:rFonts w:ascii="GHEA Grapalat" w:hAnsi="GHEA Grapalat" w:cs="GHEA Grapalat"/>
          <w:sz w:val="22"/>
          <w:szCs w:val="22"/>
        </w:rPr>
        <w:t xml:space="preserve"> </w:t>
      </w:r>
      <w:r w:rsidRPr="00673801">
        <w:rPr>
          <w:rFonts w:ascii="GHEA Grapalat" w:hAnsi="GHEA Grapalat" w:cs="GHEA Grapalat"/>
          <w:sz w:val="22"/>
          <w:szCs w:val="22"/>
        </w:rPr>
        <w:t>հ.:</w:t>
      </w:r>
    </w:p>
    <w:p w14:paraId="7D8B4FEE" w14:textId="765F6836" w:rsidR="006239AC" w:rsidRPr="00673801" w:rsidRDefault="006239AC" w:rsidP="007C735F">
      <w:pPr>
        <w:ind w:firstLine="720"/>
        <w:rPr>
          <w:rFonts w:ascii="GHEA Grapalat" w:hAnsi="GHEA Grapalat" w:cs="GHEA Grapalat"/>
          <w:sz w:val="22"/>
          <w:szCs w:val="22"/>
        </w:rPr>
      </w:pPr>
      <w:r w:rsidRPr="00673801">
        <w:rPr>
          <w:rFonts w:ascii="GHEA Grapalat" w:hAnsi="GHEA Grapalat" w:cs="GHEA Grapalat"/>
          <w:sz w:val="22"/>
          <w:szCs w:val="22"/>
        </w:rPr>
        <w:t xml:space="preserve"> </w:t>
      </w:r>
    </w:p>
    <w:p w14:paraId="64866A53" w14:textId="77777777" w:rsidR="006239AC" w:rsidRPr="00673801" w:rsidRDefault="006239AC" w:rsidP="007C735F">
      <w:pPr>
        <w:ind w:firstLine="720"/>
        <w:rPr>
          <w:rFonts w:ascii="GHEA Grapalat" w:hAnsi="GHEA Grapalat" w:cs="GHEA Grapalat"/>
          <w:sz w:val="22"/>
          <w:szCs w:val="22"/>
        </w:rPr>
      </w:pPr>
      <w:r w:rsidRPr="00673801">
        <w:rPr>
          <w:rFonts w:ascii="GHEA Grapalat" w:hAnsi="GHEA Grapalat" w:cs="GHEA Grapalat"/>
          <w:sz w:val="22"/>
          <w:szCs w:val="22"/>
        </w:rPr>
        <w:t>Տրանսպորտի ոլորտի էներգիայի սպառման ցուցանիշների միջազգային համեմատական</w:t>
      </w:r>
      <w:r w:rsidR="00183ECD" w:rsidRPr="00673801">
        <w:rPr>
          <w:rFonts w:ascii="GHEA Grapalat" w:hAnsi="GHEA Grapalat" w:cs="GHEA Grapalat"/>
          <w:sz w:val="22"/>
          <w:szCs w:val="22"/>
        </w:rPr>
        <w:t>նները</w:t>
      </w:r>
      <w:r w:rsidRPr="00673801">
        <w:rPr>
          <w:rFonts w:ascii="GHEA Grapalat" w:hAnsi="GHEA Grapalat" w:cs="GHEA Grapalat"/>
          <w:sz w:val="22"/>
          <w:szCs w:val="22"/>
        </w:rPr>
        <w:t xml:space="preserve"> վկայում են մեկ շնչի հաշվով ՀՆԱ-ի և տրանսպորտի ոլորտի էներգասպառման ցուցանիշների միջև հստակ</w:t>
      </w:r>
      <w:r w:rsidR="00183ECD" w:rsidRPr="00673801">
        <w:rPr>
          <w:rFonts w:ascii="GHEA Grapalat" w:hAnsi="GHEA Grapalat" w:cs="GHEA Grapalat"/>
          <w:sz w:val="22"/>
          <w:szCs w:val="22"/>
        </w:rPr>
        <w:t xml:space="preserve"> կորելյացիայի առկայության մասին</w:t>
      </w:r>
      <w:r w:rsidRPr="00673801">
        <w:rPr>
          <w:rFonts w:ascii="GHEA Grapalat" w:hAnsi="GHEA Grapalat" w:cs="GHEA Grapalat"/>
          <w:sz w:val="22"/>
          <w:szCs w:val="22"/>
        </w:rPr>
        <w:t>՝ որքան բարձր է մեկ շնչին ընկնող ՀՆԱ-ն, այնքան ավելի բարձր է տրանսպորտի ոլորտի էներգասպառումը:</w:t>
      </w:r>
      <w:r w:rsidR="00183ECD" w:rsidRPr="00673801">
        <w:rPr>
          <w:rFonts w:ascii="GHEA Grapalat" w:hAnsi="GHEA Grapalat" w:cs="GHEA Grapalat"/>
          <w:sz w:val="22"/>
          <w:szCs w:val="22"/>
        </w:rPr>
        <w:t xml:space="preserve"> Միաժամանակ, </w:t>
      </w:r>
      <w:r w:rsidR="007C735F" w:rsidRPr="00673801">
        <w:rPr>
          <w:rFonts w:ascii="GHEA Grapalat" w:hAnsi="GHEA Grapalat" w:cs="GHEA Grapalat"/>
          <w:sz w:val="22"/>
          <w:szCs w:val="22"/>
        </w:rPr>
        <w:t>միջազգային համեմատականները վկայում են</w:t>
      </w:r>
      <w:r w:rsidRPr="00673801">
        <w:rPr>
          <w:rFonts w:ascii="GHEA Grapalat" w:hAnsi="GHEA Grapalat" w:cs="GHEA Grapalat"/>
          <w:sz w:val="22"/>
          <w:szCs w:val="22"/>
        </w:rPr>
        <w:t xml:space="preserve">, որ Հայաստանի տրանսպորտի ոլորտը ավելի էներգածախսատար է, քան այն պահանջում է տնտեսական զարգացման աստիճանը՝ հետևաբար էներգաարդյունավետոթյունը տրանսպորտի ոլորտում ցածր է: Նշվածը վկայում է այն մասին, որ Հայաստանում տրանսպորտի ոլորտում </w:t>
      </w:r>
      <w:r w:rsidR="007C735F" w:rsidRPr="00673801">
        <w:rPr>
          <w:rFonts w:ascii="GHEA Grapalat" w:hAnsi="GHEA Grapalat" w:cs="GHEA Grapalat"/>
          <w:sz w:val="22"/>
          <w:szCs w:val="22"/>
        </w:rPr>
        <w:t xml:space="preserve">առկա է </w:t>
      </w:r>
      <w:r w:rsidRPr="00673801">
        <w:rPr>
          <w:rFonts w:ascii="GHEA Grapalat" w:hAnsi="GHEA Grapalat" w:cs="GHEA Grapalat"/>
          <w:sz w:val="22"/>
          <w:szCs w:val="22"/>
        </w:rPr>
        <w:t>էներգաարդյունավետության բարձրացման որոշակի ներուժ, որը նախնական գնահատականներով կարող է կազմել տրանսպորտի ոլորտի էներգասպառման 27-37 տոկոսը:</w:t>
      </w:r>
    </w:p>
    <w:p w14:paraId="13A9DE94" w14:textId="77777777" w:rsidR="007C735F" w:rsidRPr="00673801" w:rsidRDefault="007C735F" w:rsidP="007C735F">
      <w:pPr>
        <w:ind w:firstLine="720"/>
        <w:rPr>
          <w:rFonts w:ascii="GHEA Grapalat" w:hAnsi="GHEA Grapalat" w:cs="GHEA Grapalat"/>
          <w:sz w:val="22"/>
          <w:szCs w:val="22"/>
        </w:rPr>
      </w:pPr>
    </w:p>
    <w:p w14:paraId="76CC80DF" w14:textId="372344B6" w:rsidR="006239AC" w:rsidRPr="00673801" w:rsidRDefault="007C735F" w:rsidP="007C735F">
      <w:pPr>
        <w:ind w:firstLine="720"/>
        <w:rPr>
          <w:rFonts w:ascii="GHEA Grapalat" w:hAnsi="GHEA Grapalat" w:cs="GHEA Grapalat"/>
          <w:sz w:val="22"/>
          <w:szCs w:val="22"/>
        </w:rPr>
      </w:pPr>
      <w:r w:rsidRPr="00673801">
        <w:rPr>
          <w:rFonts w:ascii="GHEA Grapalat" w:hAnsi="GHEA Grapalat" w:cs="GHEA Grapalat"/>
          <w:sz w:val="22"/>
          <w:szCs w:val="22"/>
        </w:rPr>
        <w:t>Ո</w:t>
      </w:r>
      <w:r w:rsidR="006239AC" w:rsidRPr="00673801">
        <w:rPr>
          <w:rFonts w:ascii="GHEA Grapalat" w:hAnsi="GHEA Grapalat" w:cs="GHEA Grapalat"/>
          <w:sz w:val="22"/>
          <w:szCs w:val="22"/>
        </w:rPr>
        <w:t>ւսումնասիրությունները ցույց են տալիս</w:t>
      </w:r>
      <w:r w:rsidRPr="00673801">
        <w:rPr>
          <w:rFonts w:ascii="GHEA Grapalat" w:hAnsi="GHEA Grapalat" w:cs="GHEA Grapalat"/>
          <w:sz w:val="22"/>
          <w:szCs w:val="22"/>
        </w:rPr>
        <w:t xml:space="preserve"> նաև</w:t>
      </w:r>
      <w:r w:rsidR="006239AC" w:rsidRPr="00673801">
        <w:rPr>
          <w:rFonts w:ascii="GHEA Grapalat" w:hAnsi="GHEA Grapalat" w:cs="GHEA Grapalat"/>
          <w:sz w:val="22"/>
          <w:szCs w:val="22"/>
        </w:rPr>
        <w:t xml:space="preserve">, որ </w:t>
      </w:r>
      <w:r w:rsidR="00F91BE8" w:rsidRPr="00673801">
        <w:rPr>
          <w:rFonts w:ascii="GHEA Grapalat" w:hAnsi="GHEA Grapalat" w:cs="GHEA Grapalat"/>
          <w:sz w:val="22"/>
          <w:szCs w:val="22"/>
        </w:rPr>
        <w:t xml:space="preserve">մի շարք </w:t>
      </w:r>
      <w:r w:rsidRPr="00673801">
        <w:rPr>
          <w:rFonts w:ascii="GHEA Grapalat" w:hAnsi="GHEA Grapalat" w:cs="GHEA Grapalat"/>
          <w:sz w:val="22"/>
          <w:szCs w:val="22"/>
        </w:rPr>
        <w:t xml:space="preserve">եվրոպական </w:t>
      </w:r>
      <w:r w:rsidR="006239AC" w:rsidRPr="00673801">
        <w:rPr>
          <w:rFonts w:ascii="GHEA Grapalat" w:hAnsi="GHEA Grapalat" w:cs="GHEA Grapalat"/>
          <w:sz w:val="22"/>
          <w:szCs w:val="22"/>
        </w:rPr>
        <w:t xml:space="preserve">երկրների համեմատ Հայաստանի հիմնական տարբերություններից մեկը ցամաքային ուղևորափոխադրումների ոլորտում էներգիայի սպառման բաշխումն է հասարակական տրանսպորտի և թեթև մարդատար մեքենաների միջև: </w:t>
      </w:r>
      <w:r w:rsidRPr="00673801">
        <w:rPr>
          <w:rFonts w:ascii="GHEA Grapalat" w:hAnsi="GHEA Grapalat" w:cs="GHEA Grapalat"/>
          <w:sz w:val="22"/>
          <w:szCs w:val="22"/>
        </w:rPr>
        <w:t xml:space="preserve">Այսպես, համեմատական համար ընտրված երեք եվրոպական երկրներում (Ավստրիա, Սլովակիա, Հունգարիա) ցամաքային ուղևորափոխադրումների ոլորտում էներգիայի սպառման կեսից ավելին (52-54 տոկոսը) բաժին է ընկնում հանրային տրանսպորտին: Հայաստանում պատկերը միանգամայն այլ է՝ ցամաքային ուղևորափոխադրումների ոլորտում էներգիայի սպառման միայն 18 տոկոսն է բաժին ընկնում հանրային տրանսպորտին, իսկ մնացած 82 տոկոսը սպառվում է թեթև մարդատար մեքենաների կողմից: </w:t>
      </w:r>
      <w:r w:rsidR="006239AC" w:rsidRPr="00673801">
        <w:rPr>
          <w:rFonts w:ascii="GHEA Grapalat" w:hAnsi="GHEA Grapalat" w:cs="GHEA Grapalat"/>
          <w:sz w:val="22"/>
          <w:szCs w:val="22"/>
        </w:rPr>
        <w:t>Այստեղ հարկ է նշել, որ Հայաստանում ցամաքային ուղևորափոխադրումների ոլորտին բաժին է ընկնում ամբող</w:t>
      </w:r>
      <w:r w:rsidRPr="00673801">
        <w:rPr>
          <w:rFonts w:ascii="GHEA Grapalat" w:hAnsi="GHEA Grapalat" w:cs="GHEA Grapalat"/>
          <w:sz w:val="22"/>
          <w:szCs w:val="22"/>
        </w:rPr>
        <w:t>ջ</w:t>
      </w:r>
      <w:r w:rsidR="006239AC" w:rsidRPr="00673801">
        <w:rPr>
          <w:rFonts w:ascii="GHEA Grapalat" w:hAnsi="GHEA Grapalat" w:cs="GHEA Grapalat"/>
          <w:sz w:val="22"/>
          <w:szCs w:val="22"/>
        </w:rPr>
        <w:t xml:space="preserve"> տրանսպորտի ոլորտի էներգիայի սպառման շուրջ 70 տոկոսը, ինչը էլ ավելի է ընդգծում այս խնդրի կարևորությունը տրանսպորտի ոլորտում էներգասպառման արդյունավետության բարելավման առումով:</w:t>
      </w:r>
    </w:p>
    <w:p w14:paraId="1E78D231" w14:textId="77777777" w:rsidR="007C735F" w:rsidRPr="00673801" w:rsidRDefault="007C735F" w:rsidP="007C735F">
      <w:pPr>
        <w:ind w:firstLine="720"/>
        <w:rPr>
          <w:rFonts w:ascii="GHEA Grapalat" w:hAnsi="GHEA Grapalat" w:cs="GHEA Grapalat"/>
          <w:sz w:val="22"/>
          <w:szCs w:val="22"/>
        </w:rPr>
      </w:pPr>
    </w:p>
    <w:p w14:paraId="1C2459ED" w14:textId="77777777" w:rsidR="006239AC" w:rsidRPr="00673801" w:rsidRDefault="006239AC" w:rsidP="007C735F">
      <w:pPr>
        <w:ind w:firstLine="720"/>
        <w:rPr>
          <w:rFonts w:ascii="GHEA Grapalat" w:hAnsi="GHEA Grapalat" w:cs="GHEA Grapalat"/>
          <w:sz w:val="22"/>
          <w:szCs w:val="22"/>
        </w:rPr>
      </w:pPr>
      <w:r w:rsidRPr="00673801">
        <w:rPr>
          <w:rFonts w:ascii="GHEA Grapalat" w:hAnsi="GHEA Grapalat" w:cs="GHEA Grapalat"/>
          <w:sz w:val="22"/>
          <w:szCs w:val="22"/>
        </w:rPr>
        <w:t xml:space="preserve">Հաշվի առնելով վերոնշյալը, ինչպես նաև այն հանգամանքը որ թեթև մարդատար մեքենաների կողմից էներգասպառման արդյունավետությունը հանրային տրանսպորտի համեմատ 3 և ավելի անգամ ցածր է, կարելի է եզրակացնել, որ Հայաստանում ցամաքային ուղևորափոխադրումների կառուցվածքը բնութագրվում է համեմատաբար բարձր էներգատարությամբ: </w:t>
      </w:r>
    </w:p>
    <w:p w14:paraId="399A8E73" w14:textId="77777777" w:rsidR="007C735F" w:rsidRPr="00673801" w:rsidRDefault="007C735F" w:rsidP="007C735F">
      <w:pPr>
        <w:ind w:firstLine="720"/>
        <w:rPr>
          <w:rFonts w:ascii="GHEA Grapalat" w:hAnsi="GHEA Grapalat" w:cs="GHEA Grapalat"/>
          <w:sz w:val="22"/>
          <w:szCs w:val="22"/>
        </w:rPr>
      </w:pPr>
    </w:p>
    <w:p w14:paraId="795791D6" w14:textId="34A08201" w:rsidR="007C735F" w:rsidRPr="00673801" w:rsidRDefault="00F91BE8" w:rsidP="007C735F">
      <w:pPr>
        <w:ind w:firstLine="720"/>
        <w:rPr>
          <w:rFonts w:ascii="GHEA Grapalat" w:hAnsi="GHEA Grapalat" w:cs="GHEA Grapalat"/>
          <w:sz w:val="22"/>
          <w:szCs w:val="22"/>
        </w:rPr>
      </w:pPr>
      <w:r w:rsidRPr="00673801">
        <w:rPr>
          <w:rFonts w:ascii="GHEA Grapalat" w:hAnsi="GHEA Grapalat" w:cs="GHEA Grapalat"/>
          <w:sz w:val="22"/>
          <w:szCs w:val="22"/>
        </w:rPr>
        <w:t>Ա</w:t>
      </w:r>
      <w:r w:rsidR="006239AC" w:rsidRPr="00673801">
        <w:rPr>
          <w:rFonts w:ascii="GHEA Grapalat" w:hAnsi="GHEA Grapalat" w:cs="GHEA Grapalat"/>
          <w:sz w:val="22"/>
          <w:szCs w:val="22"/>
        </w:rPr>
        <w:t xml:space="preserve">մփոփելով, կարելի է </w:t>
      </w:r>
      <w:r w:rsidR="007C3247" w:rsidRPr="00673801">
        <w:rPr>
          <w:rFonts w:ascii="GHEA Grapalat" w:hAnsi="GHEA Grapalat" w:cs="GHEA Grapalat"/>
          <w:sz w:val="22"/>
          <w:szCs w:val="22"/>
        </w:rPr>
        <w:t>փաստել</w:t>
      </w:r>
      <w:r w:rsidR="006239AC" w:rsidRPr="00673801">
        <w:rPr>
          <w:rFonts w:ascii="GHEA Grapalat" w:hAnsi="GHEA Grapalat" w:cs="GHEA Grapalat"/>
          <w:sz w:val="22"/>
          <w:szCs w:val="22"/>
        </w:rPr>
        <w:t xml:space="preserve">, որ Հայաստանում տրանսպորտի ոլորտում էներգասպառման արդյունավետության բարձրացման </w:t>
      </w:r>
      <w:r w:rsidR="007C735F" w:rsidRPr="00673801">
        <w:rPr>
          <w:rFonts w:ascii="GHEA Grapalat" w:hAnsi="GHEA Grapalat" w:cs="GHEA Grapalat"/>
          <w:sz w:val="22"/>
          <w:szCs w:val="22"/>
        </w:rPr>
        <w:t xml:space="preserve">առումով </w:t>
      </w:r>
      <w:r w:rsidR="006239AC" w:rsidRPr="00673801">
        <w:rPr>
          <w:rFonts w:ascii="GHEA Grapalat" w:hAnsi="GHEA Grapalat" w:cs="GHEA Grapalat"/>
          <w:sz w:val="22"/>
          <w:szCs w:val="22"/>
        </w:rPr>
        <w:t xml:space="preserve">կարևոր նշանակություն է ունենալու ցամաքային ուղևորափոխադրումների էներգատար կառուցվածքի փոփոխությունը: </w:t>
      </w:r>
      <w:r w:rsidR="006239AC" w:rsidRPr="00673801">
        <w:rPr>
          <w:rFonts w:ascii="GHEA Grapalat" w:hAnsi="GHEA Grapalat" w:cs="GHEA Grapalat"/>
          <w:sz w:val="22"/>
          <w:szCs w:val="22"/>
        </w:rPr>
        <w:lastRenderedPageBreak/>
        <w:t>Այս առումով, իրականացվող քաղաքականությունը առավելապես ուղղված</w:t>
      </w:r>
      <w:r w:rsidR="007C3247" w:rsidRPr="00673801">
        <w:rPr>
          <w:rFonts w:ascii="GHEA Grapalat" w:hAnsi="GHEA Grapalat" w:cs="GHEA Grapalat"/>
          <w:sz w:val="22"/>
          <w:szCs w:val="22"/>
        </w:rPr>
        <w:t xml:space="preserve"> է</w:t>
      </w:r>
      <w:r w:rsidR="006239AC" w:rsidRPr="00673801">
        <w:rPr>
          <w:rFonts w:ascii="GHEA Grapalat" w:hAnsi="GHEA Grapalat" w:cs="GHEA Grapalat"/>
          <w:sz w:val="22"/>
          <w:szCs w:val="22"/>
        </w:rPr>
        <w:t xml:space="preserve"> լին</w:t>
      </w:r>
      <w:r w:rsidR="007C3247" w:rsidRPr="00673801">
        <w:rPr>
          <w:rFonts w:ascii="GHEA Grapalat" w:hAnsi="GHEA Grapalat" w:cs="GHEA Grapalat"/>
          <w:sz w:val="22"/>
          <w:szCs w:val="22"/>
        </w:rPr>
        <w:t>ելու</w:t>
      </w:r>
      <w:r w:rsidR="006239AC" w:rsidRPr="00673801">
        <w:rPr>
          <w:rFonts w:ascii="GHEA Grapalat" w:hAnsi="GHEA Grapalat" w:cs="GHEA Grapalat"/>
          <w:sz w:val="22"/>
          <w:szCs w:val="22"/>
        </w:rPr>
        <w:t xml:space="preserve"> ցամաքային ուղևորափոխադրումների կառուցվածքում հանրային տրանսպորտի մասնաբաժնի աստիճանական բարձրացմանը:</w:t>
      </w:r>
    </w:p>
    <w:p w14:paraId="2F82CA8F" w14:textId="77777777" w:rsidR="006239AC" w:rsidRPr="00673801" w:rsidRDefault="006239AC" w:rsidP="007C735F">
      <w:pPr>
        <w:ind w:firstLine="720"/>
        <w:rPr>
          <w:rFonts w:ascii="GHEA Grapalat" w:hAnsi="GHEA Grapalat" w:cs="GHEA Grapalat"/>
          <w:sz w:val="22"/>
          <w:szCs w:val="22"/>
        </w:rPr>
      </w:pPr>
      <w:r w:rsidRPr="00673801">
        <w:rPr>
          <w:rFonts w:ascii="GHEA Grapalat" w:hAnsi="GHEA Grapalat" w:cs="GHEA Grapalat"/>
          <w:sz w:val="22"/>
          <w:szCs w:val="22"/>
        </w:rPr>
        <w:t xml:space="preserve"> </w:t>
      </w:r>
    </w:p>
    <w:p w14:paraId="47A1A7B1" w14:textId="123154FA" w:rsidR="006239AC" w:rsidRPr="00673801" w:rsidRDefault="006239AC" w:rsidP="007C735F">
      <w:pPr>
        <w:ind w:firstLine="720"/>
        <w:rPr>
          <w:rFonts w:ascii="GHEA Grapalat" w:hAnsi="GHEA Grapalat" w:cs="GHEA Grapalat"/>
          <w:sz w:val="22"/>
          <w:szCs w:val="22"/>
        </w:rPr>
      </w:pPr>
      <w:r w:rsidRPr="00673801">
        <w:rPr>
          <w:rFonts w:ascii="GHEA Grapalat" w:hAnsi="GHEA Grapalat" w:cs="GHEA Grapalat"/>
          <w:sz w:val="22"/>
          <w:szCs w:val="22"/>
        </w:rPr>
        <w:t>Ցամաքային ուղևորափոխադրումների կառուցվածքում հանրային տրանսպորտի մասնաբաժնի համեմատաբար ցածր լինելու հիմնական պատճառներից մեկը Հայաստանում հանրային տրանսպորտի սպասարկման ցածր որակն է: 2017 թվականին Երևան քաղաքում իրականացված սոցիոլոգիական հարցման արդյունքները</w:t>
      </w:r>
      <w:r w:rsidRPr="00673801">
        <w:rPr>
          <w:rFonts w:ascii="GHEA Grapalat" w:hAnsi="GHEA Grapalat" w:cs="GHEA Grapalat"/>
          <w:sz w:val="22"/>
          <w:szCs w:val="22"/>
          <w:vertAlign w:val="superscript"/>
        </w:rPr>
        <w:footnoteReference w:id="8"/>
      </w:r>
      <w:r w:rsidRPr="00673801">
        <w:rPr>
          <w:rFonts w:ascii="GHEA Grapalat" w:hAnsi="GHEA Grapalat" w:cs="GHEA Grapalat"/>
          <w:sz w:val="22"/>
          <w:szCs w:val="22"/>
        </w:rPr>
        <w:t xml:space="preserve"> ցույց են տալիս, որ բնակչության շրջանում Երևանի տրանսպորտի դժգ</w:t>
      </w:r>
      <w:r w:rsidR="00F91BE8" w:rsidRPr="00673801">
        <w:rPr>
          <w:rFonts w:ascii="GHEA Grapalat" w:hAnsi="GHEA Grapalat" w:cs="GHEA Grapalat"/>
          <w:sz w:val="22"/>
          <w:szCs w:val="22"/>
        </w:rPr>
        <w:t>ոհ</w:t>
      </w:r>
      <w:r w:rsidRPr="00673801">
        <w:rPr>
          <w:rFonts w:ascii="GHEA Grapalat" w:hAnsi="GHEA Grapalat" w:cs="GHEA Grapalat"/>
          <w:sz w:val="22"/>
          <w:szCs w:val="22"/>
        </w:rPr>
        <w:t>ության ինդե</w:t>
      </w:r>
      <w:r w:rsidR="000E71A6" w:rsidRPr="00673801">
        <w:rPr>
          <w:rFonts w:ascii="GHEA Grapalat" w:hAnsi="GHEA Grapalat" w:cs="GHEA Grapalat"/>
          <w:sz w:val="22"/>
          <w:szCs w:val="22"/>
        </w:rPr>
        <w:t>ք</w:t>
      </w:r>
      <w:r w:rsidRPr="00673801">
        <w:rPr>
          <w:rFonts w:ascii="GHEA Grapalat" w:hAnsi="GHEA Grapalat" w:cs="GHEA Grapalat"/>
          <w:sz w:val="22"/>
          <w:szCs w:val="22"/>
        </w:rPr>
        <w:t>սը բավականին բարձր է եղել՝ հատկապես միկր</w:t>
      </w:r>
      <w:r w:rsidR="00F91BE8" w:rsidRPr="00673801">
        <w:rPr>
          <w:rFonts w:ascii="GHEA Grapalat" w:hAnsi="GHEA Grapalat" w:cs="GHEA Grapalat"/>
          <w:sz w:val="22"/>
          <w:szCs w:val="22"/>
        </w:rPr>
        <w:t>ո</w:t>
      </w:r>
      <w:r w:rsidRPr="00673801">
        <w:rPr>
          <w:rFonts w:ascii="GHEA Grapalat" w:hAnsi="GHEA Grapalat" w:cs="GHEA Grapalat"/>
          <w:sz w:val="22"/>
          <w:szCs w:val="22"/>
        </w:rPr>
        <w:t>ավտոբուսների մասով, որոնց բաժին է ընկնում ուղևորահոսքի շուրջ 55 տոկոսը: Համաձայն հարցման արդյունքների, միկր</w:t>
      </w:r>
      <w:r w:rsidR="00F91BE8" w:rsidRPr="00673801">
        <w:rPr>
          <w:rFonts w:ascii="GHEA Grapalat" w:hAnsi="GHEA Grapalat" w:cs="GHEA Grapalat"/>
          <w:sz w:val="22"/>
          <w:szCs w:val="22"/>
        </w:rPr>
        <w:t>ո</w:t>
      </w:r>
      <w:r w:rsidRPr="00673801">
        <w:rPr>
          <w:rFonts w:ascii="GHEA Grapalat" w:hAnsi="GHEA Grapalat" w:cs="GHEA Grapalat"/>
          <w:sz w:val="22"/>
          <w:szCs w:val="22"/>
        </w:rPr>
        <w:t>ավտոբուսների մասով ուղևորների շրջանում հատկապես բարձր է եղել դժգոհությունը` պիկ ժամերին տեղերի առկայությունից (դժգոհության ինդեքսը կազմել է 83</w:t>
      </w:r>
      <w:r w:rsidR="00F91BE8" w:rsidRPr="00673801">
        <w:rPr>
          <w:rFonts w:ascii="GHEA Grapalat" w:hAnsi="GHEA Grapalat" w:cs="GHEA Grapalat"/>
          <w:sz w:val="22"/>
          <w:szCs w:val="22"/>
        </w:rPr>
        <w:t xml:space="preserve"> տոկոս</w:t>
      </w:r>
      <w:r w:rsidRPr="00673801">
        <w:rPr>
          <w:rFonts w:ascii="GHEA Grapalat" w:hAnsi="GHEA Grapalat" w:cs="GHEA Grapalat"/>
          <w:sz w:val="22"/>
          <w:szCs w:val="22"/>
        </w:rPr>
        <w:t>), երեկոյան ժամերին հասանելիությունից (74</w:t>
      </w:r>
      <w:r w:rsidR="00F91BE8" w:rsidRPr="00673801">
        <w:rPr>
          <w:rFonts w:ascii="GHEA Grapalat" w:hAnsi="GHEA Grapalat" w:cs="GHEA Grapalat"/>
          <w:sz w:val="22"/>
          <w:szCs w:val="22"/>
        </w:rPr>
        <w:t xml:space="preserve"> տոկոս),  </w:t>
      </w:r>
      <w:r w:rsidRPr="00673801">
        <w:rPr>
          <w:rFonts w:ascii="GHEA Grapalat" w:hAnsi="GHEA Grapalat" w:cs="GHEA Grapalat"/>
          <w:sz w:val="22"/>
          <w:szCs w:val="22"/>
        </w:rPr>
        <w:t>վարորդների վարքագծից (67-71</w:t>
      </w:r>
      <w:r w:rsidR="00F91BE8" w:rsidRPr="00673801">
        <w:rPr>
          <w:rFonts w:ascii="GHEA Grapalat" w:hAnsi="GHEA Grapalat" w:cs="GHEA Grapalat"/>
          <w:sz w:val="22"/>
          <w:szCs w:val="22"/>
        </w:rPr>
        <w:t xml:space="preserve"> տոկոս</w:t>
      </w:r>
      <w:r w:rsidRPr="00673801">
        <w:rPr>
          <w:rFonts w:ascii="GHEA Grapalat" w:hAnsi="GHEA Grapalat" w:cs="GHEA Grapalat"/>
          <w:sz w:val="22"/>
          <w:szCs w:val="22"/>
        </w:rPr>
        <w:t>), տրանսպորտային միջոցների արտաքին տեսքից և մաքրությունից (68</w:t>
      </w:r>
      <w:r w:rsidR="00F91BE8" w:rsidRPr="00673801">
        <w:rPr>
          <w:rFonts w:ascii="GHEA Grapalat" w:hAnsi="GHEA Grapalat" w:cs="GHEA Grapalat"/>
          <w:sz w:val="22"/>
          <w:szCs w:val="22"/>
        </w:rPr>
        <w:t xml:space="preserve"> տոկոս</w:t>
      </w:r>
      <w:r w:rsidRPr="00673801">
        <w:rPr>
          <w:rFonts w:ascii="GHEA Grapalat" w:hAnsi="GHEA Grapalat" w:cs="GHEA Grapalat"/>
          <w:sz w:val="22"/>
          <w:szCs w:val="22"/>
        </w:rPr>
        <w:t>):</w:t>
      </w:r>
    </w:p>
    <w:p w14:paraId="1FAAFFAE" w14:textId="77777777" w:rsidR="000E71A6" w:rsidRPr="00673801" w:rsidRDefault="000E71A6" w:rsidP="007C735F">
      <w:pPr>
        <w:ind w:firstLine="720"/>
        <w:rPr>
          <w:rFonts w:ascii="GHEA Grapalat" w:hAnsi="GHEA Grapalat" w:cs="GHEA Grapalat"/>
          <w:sz w:val="22"/>
          <w:szCs w:val="22"/>
        </w:rPr>
      </w:pPr>
    </w:p>
    <w:p w14:paraId="7E1F6989" w14:textId="77777777" w:rsidR="006239AC" w:rsidRPr="00673801" w:rsidRDefault="006239AC" w:rsidP="007C735F">
      <w:pPr>
        <w:ind w:firstLine="720"/>
        <w:rPr>
          <w:rFonts w:ascii="GHEA Grapalat" w:hAnsi="GHEA Grapalat" w:cs="GHEA Grapalat"/>
          <w:sz w:val="22"/>
          <w:szCs w:val="22"/>
        </w:rPr>
      </w:pPr>
      <w:r w:rsidRPr="00673801">
        <w:rPr>
          <w:rFonts w:ascii="GHEA Grapalat" w:hAnsi="GHEA Grapalat" w:cs="GHEA Grapalat"/>
          <w:sz w:val="22"/>
          <w:szCs w:val="22"/>
        </w:rPr>
        <w:t xml:space="preserve">Ինչ վերաբերում է թեթև մարդատար մեքենաներին, ապա Հայաստանում դրանց սեփականատերերը վերը նշված և </w:t>
      </w:r>
      <w:r w:rsidR="000E71A6" w:rsidRPr="00673801">
        <w:rPr>
          <w:rFonts w:ascii="GHEA Grapalat" w:hAnsi="GHEA Grapalat" w:cs="GHEA Grapalat"/>
          <w:sz w:val="22"/>
          <w:szCs w:val="22"/>
        </w:rPr>
        <w:t>ե</w:t>
      </w:r>
      <w:r w:rsidRPr="00673801">
        <w:rPr>
          <w:rFonts w:ascii="GHEA Grapalat" w:hAnsi="GHEA Grapalat" w:cs="GHEA Grapalat"/>
          <w:sz w:val="22"/>
          <w:szCs w:val="22"/>
        </w:rPr>
        <w:t>վրոպական այլ երկրների համեմատ գտ</w:t>
      </w:r>
      <w:r w:rsidR="000E71A6" w:rsidRPr="00673801">
        <w:rPr>
          <w:rFonts w:ascii="GHEA Grapalat" w:hAnsi="GHEA Grapalat" w:cs="GHEA Grapalat"/>
          <w:sz w:val="22"/>
          <w:szCs w:val="22"/>
        </w:rPr>
        <w:t>ն</w:t>
      </w:r>
      <w:r w:rsidRPr="00673801">
        <w:rPr>
          <w:rFonts w:ascii="GHEA Grapalat" w:hAnsi="GHEA Grapalat" w:cs="GHEA Grapalat"/>
          <w:sz w:val="22"/>
          <w:szCs w:val="22"/>
        </w:rPr>
        <w:t>վում են որոշակի արտոնյալ վիճակում, քանի որ զգալիորեն ավելի ցածր վճար են կատարում (իսկ մարզերում ընդհանրապես ազատված են այդ վճարներից) մեքենաների պահպանման հետ կապված որոշակի ծառայությունների համար: Խոսքը առավելապես վերաբերում է հանրային (փողոցային) ավտոկայանատեղերի վճարին:</w:t>
      </w:r>
    </w:p>
    <w:p w14:paraId="162096DF" w14:textId="77777777" w:rsidR="000E71A6" w:rsidRPr="00673801" w:rsidRDefault="000E71A6" w:rsidP="007C735F">
      <w:pPr>
        <w:ind w:firstLine="720"/>
        <w:rPr>
          <w:rFonts w:ascii="GHEA Grapalat" w:hAnsi="GHEA Grapalat" w:cs="GHEA Grapalat"/>
          <w:sz w:val="22"/>
          <w:szCs w:val="22"/>
        </w:rPr>
      </w:pPr>
    </w:p>
    <w:p w14:paraId="7B48A447" w14:textId="77777777" w:rsidR="006239AC" w:rsidRPr="00673801" w:rsidRDefault="006239AC" w:rsidP="007C735F">
      <w:pPr>
        <w:ind w:firstLine="720"/>
        <w:rPr>
          <w:rFonts w:ascii="GHEA Grapalat" w:hAnsi="GHEA Grapalat" w:cs="GHEA Grapalat"/>
          <w:sz w:val="22"/>
          <w:szCs w:val="22"/>
        </w:rPr>
      </w:pPr>
      <w:r w:rsidRPr="00673801">
        <w:rPr>
          <w:rFonts w:ascii="GHEA Grapalat" w:hAnsi="GHEA Grapalat" w:cs="GHEA Grapalat"/>
          <w:sz w:val="22"/>
          <w:szCs w:val="22"/>
        </w:rPr>
        <w:t>Այսպես, Երևան քաղաքում հանրային (փողոցային) ավտոկայանատեղերի վճարը մեկ ժամի համար կազմում է 100 դրամ: Միաժամանակ, մեքենաների սեփականատերերը ընդամենը վճարելով 2000 դրամ կարող են մեկ ամիս անվճար օգտվել հանրային (փողոցային) ավտոկայանատեղերից, իսկ 12000 դրամ վճարելու դեպքում ամբողջ տարվա ընթացքում օգտվել այդ ծառայությունից: Ըստ էության</w:t>
      </w:r>
      <w:r w:rsidR="000E71A6" w:rsidRPr="00673801">
        <w:rPr>
          <w:rFonts w:ascii="GHEA Grapalat" w:hAnsi="GHEA Grapalat" w:cs="GHEA Grapalat"/>
          <w:sz w:val="22"/>
          <w:szCs w:val="22"/>
        </w:rPr>
        <w:t>,</w:t>
      </w:r>
      <w:r w:rsidRPr="00673801">
        <w:rPr>
          <w:rFonts w:ascii="GHEA Grapalat" w:hAnsi="GHEA Grapalat" w:cs="GHEA Grapalat"/>
          <w:sz w:val="22"/>
          <w:szCs w:val="22"/>
        </w:rPr>
        <w:t xml:space="preserve"> կարելի է ասել, որ Երևան քաղաքում հանրային (փողոցային) ավտոկայանատեղերի վճարների քաղաքականությունը միայն ֆիսկալ նպատակներ է հետապնդում՝ այդ վճարները դիտելով ընդամենը որպես Երևան քաղա</w:t>
      </w:r>
      <w:r w:rsidR="000E71A6" w:rsidRPr="00673801">
        <w:rPr>
          <w:rFonts w:ascii="GHEA Grapalat" w:hAnsi="GHEA Grapalat" w:cs="GHEA Grapalat"/>
          <w:sz w:val="22"/>
          <w:szCs w:val="22"/>
        </w:rPr>
        <w:t>ք</w:t>
      </w:r>
      <w:r w:rsidRPr="00673801">
        <w:rPr>
          <w:rFonts w:ascii="GHEA Grapalat" w:hAnsi="GHEA Grapalat" w:cs="GHEA Grapalat"/>
          <w:sz w:val="22"/>
          <w:szCs w:val="22"/>
        </w:rPr>
        <w:t>ի բյուջեի համալրման աղբյուր</w:t>
      </w:r>
      <w:r w:rsidR="000E71A6" w:rsidRPr="00673801">
        <w:rPr>
          <w:rFonts w:ascii="GHEA Grapalat" w:hAnsi="GHEA Grapalat" w:cs="GHEA Grapalat"/>
          <w:sz w:val="22"/>
          <w:szCs w:val="22"/>
        </w:rPr>
        <w:t xml:space="preserve"> և քիչ կարևորելով նման վճարների կարգավորիչ դերը</w:t>
      </w:r>
      <w:r w:rsidRPr="00673801">
        <w:rPr>
          <w:rFonts w:ascii="GHEA Grapalat" w:hAnsi="GHEA Grapalat" w:cs="GHEA Grapalat"/>
          <w:sz w:val="22"/>
          <w:szCs w:val="22"/>
        </w:rPr>
        <w:t>:</w:t>
      </w:r>
    </w:p>
    <w:p w14:paraId="2CD32BA2" w14:textId="77777777" w:rsidR="000E71A6" w:rsidRPr="00673801" w:rsidRDefault="000E71A6" w:rsidP="006239AC">
      <w:pPr>
        <w:ind w:firstLine="720"/>
        <w:rPr>
          <w:rFonts w:ascii="GHEA Grapalat" w:hAnsi="GHEA Grapalat" w:cs="Sylfaen"/>
          <w:szCs w:val="24"/>
        </w:rPr>
      </w:pPr>
    </w:p>
    <w:p w14:paraId="3C3DB8CC" w14:textId="77777777" w:rsidR="006239AC" w:rsidRPr="002844D8" w:rsidRDefault="000E71A6" w:rsidP="006239AC">
      <w:pPr>
        <w:ind w:firstLine="720"/>
        <w:rPr>
          <w:rFonts w:ascii="GHEA Grapalat" w:hAnsi="GHEA Grapalat" w:cs="GHEA Grapalat"/>
          <w:sz w:val="22"/>
          <w:szCs w:val="22"/>
        </w:rPr>
      </w:pPr>
      <w:r w:rsidRPr="002844D8">
        <w:rPr>
          <w:rFonts w:ascii="GHEA Grapalat" w:hAnsi="GHEA Grapalat" w:cs="GHEA Grapalat"/>
          <w:sz w:val="22"/>
          <w:szCs w:val="22"/>
        </w:rPr>
        <w:t>Կ</w:t>
      </w:r>
      <w:r w:rsidR="006239AC" w:rsidRPr="002844D8">
        <w:rPr>
          <w:rFonts w:ascii="GHEA Grapalat" w:hAnsi="GHEA Grapalat" w:cs="GHEA Grapalat"/>
          <w:sz w:val="22"/>
          <w:szCs w:val="22"/>
        </w:rPr>
        <w:t>արելի է եզրակացնել, որ հանրային (փողոցային) ավտոկայանատեղերի համար գործող համեմատաբար բարձր վճարները, հանրային տրանսպորտի սպասարկման բարձր որակը այն գործոններն են, որոնք հանրային տրանսպորտով երթևեկելը ավելի նախապատվելի են դարձնում բնակչության համար՝ բարձրացնելով հանրային տրանսպորտի մասնաբաժինը ընդհանուր ուղևորափոխադրումներում:</w:t>
      </w:r>
    </w:p>
    <w:p w14:paraId="26E746DF" w14:textId="77777777" w:rsidR="00512605" w:rsidRPr="00673801" w:rsidRDefault="00512605">
      <w:pPr>
        <w:widowControl/>
        <w:jc w:val="left"/>
        <w:rPr>
          <w:rFonts w:ascii="GHEA Grapalat" w:hAnsi="GHEA Grapalat" w:cs="Sylfaen"/>
          <w:sz w:val="22"/>
          <w:szCs w:val="22"/>
        </w:rPr>
      </w:pPr>
    </w:p>
    <w:p w14:paraId="1196ADE9" w14:textId="0995A9F4" w:rsidR="000E71A6" w:rsidRPr="00673801" w:rsidRDefault="000E71A6" w:rsidP="006239AC">
      <w:pPr>
        <w:spacing w:before="120" w:after="120"/>
        <w:ind w:firstLine="720"/>
        <w:rPr>
          <w:rFonts w:ascii="GHEA Grapalat" w:hAnsi="GHEA Grapalat"/>
          <w:b/>
          <w:bCs/>
          <w:i/>
          <w:iCs/>
          <w:sz w:val="22"/>
          <w:szCs w:val="22"/>
          <w:lang w:eastAsia="ru-RU"/>
        </w:rPr>
      </w:pPr>
      <w:r w:rsidRPr="00673801">
        <w:rPr>
          <w:rFonts w:ascii="GHEA Grapalat" w:hAnsi="GHEA Grapalat"/>
          <w:b/>
          <w:bCs/>
          <w:i/>
          <w:iCs/>
          <w:sz w:val="22"/>
          <w:szCs w:val="22"/>
          <w:lang w:eastAsia="ru-RU"/>
        </w:rPr>
        <w:t>Էներգախնայողությանն ուղղված քաղաքականություն</w:t>
      </w:r>
      <w:r w:rsidR="00ED504B" w:rsidRPr="00673801">
        <w:rPr>
          <w:rFonts w:ascii="GHEA Grapalat" w:hAnsi="GHEA Grapalat"/>
          <w:b/>
          <w:bCs/>
          <w:i/>
          <w:iCs/>
          <w:sz w:val="22"/>
          <w:szCs w:val="22"/>
          <w:lang w:eastAsia="ru-RU"/>
        </w:rPr>
        <w:t>ը</w:t>
      </w:r>
      <w:r w:rsidRPr="00673801">
        <w:rPr>
          <w:rFonts w:ascii="GHEA Grapalat" w:hAnsi="GHEA Grapalat"/>
          <w:b/>
          <w:bCs/>
          <w:i/>
          <w:iCs/>
          <w:sz w:val="22"/>
          <w:szCs w:val="22"/>
          <w:lang w:eastAsia="ru-RU"/>
        </w:rPr>
        <w:t xml:space="preserve"> և միջոցառումներ</w:t>
      </w:r>
      <w:r w:rsidR="00ED504B" w:rsidRPr="00673801">
        <w:rPr>
          <w:rFonts w:ascii="GHEA Grapalat" w:hAnsi="GHEA Grapalat"/>
          <w:b/>
          <w:bCs/>
          <w:i/>
          <w:iCs/>
          <w:sz w:val="22"/>
          <w:szCs w:val="22"/>
          <w:lang w:eastAsia="ru-RU"/>
        </w:rPr>
        <w:t>ը</w:t>
      </w:r>
    </w:p>
    <w:p w14:paraId="5C9A6F67" w14:textId="77777777" w:rsidR="006239AC" w:rsidRPr="00673801" w:rsidRDefault="006239AC" w:rsidP="006239AC">
      <w:pPr>
        <w:spacing w:before="120" w:after="120"/>
        <w:ind w:firstLine="720"/>
        <w:rPr>
          <w:rFonts w:ascii="GHEA Grapalat" w:hAnsi="GHEA Grapalat" w:cs="Sylfaen"/>
          <w:sz w:val="22"/>
          <w:szCs w:val="22"/>
        </w:rPr>
      </w:pPr>
      <w:r w:rsidRPr="00673801">
        <w:rPr>
          <w:rFonts w:ascii="GHEA Grapalat" w:hAnsi="GHEA Grapalat" w:cs="Sylfaen"/>
          <w:sz w:val="22"/>
          <w:szCs w:val="22"/>
        </w:rPr>
        <w:t xml:space="preserve">Տրանսպորտի ոլորտում էներգաարդյունավետությունը և էներգախնայողությունը </w:t>
      </w:r>
      <w:r w:rsidRPr="00673801">
        <w:rPr>
          <w:rFonts w:ascii="GHEA Grapalat" w:hAnsi="GHEA Grapalat" w:cs="Sylfaen"/>
          <w:sz w:val="22"/>
          <w:szCs w:val="22"/>
        </w:rPr>
        <w:lastRenderedPageBreak/>
        <w:t xml:space="preserve">բարելավելու նպատակով </w:t>
      </w:r>
      <w:r w:rsidR="000E71A6" w:rsidRPr="00673801">
        <w:rPr>
          <w:rFonts w:ascii="GHEA Grapalat" w:hAnsi="GHEA Grapalat" w:cs="Sylfaen"/>
          <w:sz w:val="22"/>
          <w:szCs w:val="22"/>
        </w:rPr>
        <w:t>առաջնահերթ են համարվում</w:t>
      </w:r>
      <w:r w:rsidRPr="00673801">
        <w:rPr>
          <w:rFonts w:ascii="GHEA Grapalat" w:hAnsi="GHEA Grapalat" w:cs="Sylfaen"/>
          <w:sz w:val="22"/>
          <w:szCs w:val="22"/>
        </w:rPr>
        <w:t xml:space="preserve"> քաղաքականության </w:t>
      </w:r>
      <w:r w:rsidR="000E71A6" w:rsidRPr="00673801">
        <w:rPr>
          <w:rFonts w:ascii="GHEA Grapalat" w:hAnsi="GHEA Grapalat" w:cs="Sylfaen"/>
          <w:sz w:val="22"/>
          <w:szCs w:val="22"/>
        </w:rPr>
        <w:t xml:space="preserve">հետևյալ </w:t>
      </w:r>
      <w:r w:rsidRPr="00673801">
        <w:rPr>
          <w:rFonts w:ascii="GHEA Grapalat" w:hAnsi="GHEA Grapalat" w:cs="Sylfaen"/>
          <w:sz w:val="22"/>
          <w:szCs w:val="22"/>
        </w:rPr>
        <w:t>ուղղությունները՝</w:t>
      </w:r>
    </w:p>
    <w:p w14:paraId="2BB09F41" w14:textId="77777777" w:rsidR="006239AC" w:rsidRPr="00673801" w:rsidRDefault="006239AC" w:rsidP="00127966">
      <w:pPr>
        <w:pStyle w:val="ListParagraph"/>
        <w:numPr>
          <w:ilvl w:val="0"/>
          <w:numId w:val="16"/>
        </w:numPr>
        <w:spacing w:before="120" w:after="120"/>
        <w:rPr>
          <w:rFonts w:ascii="GHEA Grapalat" w:hAnsi="GHEA Grapalat" w:cs="Sylfaen"/>
          <w:sz w:val="22"/>
          <w:szCs w:val="22"/>
          <w:lang w:val="hy-AM"/>
        </w:rPr>
      </w:pPr>
      <w:r w:rsidRPr="00673801">
        <w:rPr>
          <w:rFonts w:ascii="GHEA Grapalat" w:hAnsi="GHEA Grapalat" w:cs="Sylfaen"/>
          <w:sz w:val="22"/>
          <w:szCs w:val="22"/>
          <w:lang w:val="hy-AM"/>
        </w:rPr>
        <w:t xml:space="preserve">հանրային տրանսպորտի արդյունավետության և </w:t>
      </w:r>
      <w:r w:rsidR="000E71A6" w:rsidRPr="00673801">
        <w:rPr>
          <w:rFonts w:ascii="GHEA Grapalat" w:hAnsi="GHEA Grapalat" w:cs="Sylfaen"/>
          <w:sz w:val="22"/>
          <w:szCs w:val="22"/>
          <w:lang w:val="hy-AM"/>
        </w:rPr>
        <w:t>սպասարկման</w:t>
      </w:r>
      <w:r w:rsidRPr="00673801">
        <w:rPr>
          <w:rFonts w:ascii="GHEA Grapalat" w:hAnsi="GHEA Grapalat" w:cs="Sylfaen"/>
          <w:sz w:val="22"/>
          <w:szCs w:val="22"/>
          <w:lang w:val="hy-AM"/>
        </w:rPr>
        <w:t xml:space="preserve"> որակի բարելավում</w:t>
      </w:r>
      <w:r w:rsidR="000E71A6" w:rsidRPr="00673801">
        <w:rPr>
          <w:rFonts w:ascii="GHEA Grapalat" w:hAnsi="GHEA Grapalat" w:cs="Sylfaen"/>
          <w:sz w:val="22"/>
          <w:szCs w:val="22"/>
          <w:lang w:val="hy-AM"/>
        </w:rPr>
        <w:t>,</w:t>
      </w:r>
    </w:p>
    <w:p w14:paraId="31DA5C7A" w14:textId="77777777" w:rsidR="006239AC" w:rsidRPr="00673801" w:rsidRDefault="006239AC" w:rsidP="00127966">
      <w:pPr>
        <w:pStyle w:val="ListParagraph"/>
        <w:numPr>
          <w:ilvl w:val="0"/>
          <w:numId w:val="16"/>
        </w:numPr>
        <w:spacing w:before="120" w:after="120"/>
        <w:rPr>
          <w:rFonts w:ascii="GHEA Grapalat" w:hAnsi="GHEA Grapalat" w:cs="Sylfaen"/>
          <w:sz w:val="22"/>
          <w:szCs w:val="22"/>
          <w:lang w:val="hy-AM"/>
        </w:rPr>
      </w:pPr>
      <w:r w:rsidRPr="00673801">
        <w:rPr>
          <w:rFonts w:ascii="GHEA Grapalat" w:hAnsi="GHEA Grapalat" w:cs="Sylfaen"/>
          <w:sz w:val="22"/>
          <w:szCs w:val="22"/>
          <w:lang w:val="hy-AM"/>
        </w:rPr>
        <w:t>հանրային (փողոցային) ավտոկայանատեղիների վճարների քաղաքականության կարգավորող դերի բարձրացում,</w:t>
      </w:r>
    </w:p>
    <w:p w14:paraId="211A8253" w14:textId="77777777" w:rsidR="006239AC" w:rsidRPr="00673801" w:rsidRDefault="006239AC" w:rsidP="00127966">
      <w:pPr>
        <w:pStyle w:val="ListParagraph"/>
        <w:numPr>
          <w:ilvl w:val="0"/>
          <w:numId w:val="16"/>
        </w:numPr>
        <w:spacing w:before="120" w:after="120"/>
        <w:rPr>
          <w:rFonts w:ascii="GHEA Grapalat" w:hAnsi="GHEA Grapalat" w:cs="Sylfaen"/>
          <w:sz w:val="22"/>
          <w:szCs w:val="22"/>
          <w:lang w:val="hy-AM"/>
        </w:rPr>
      </w:pPr>
      <w:r w:rsidRPr="00673801">
        <w:rPr>
          <w:rFonts w:ascii="GHEA Grapalat" w:hAnsi="GHEA Grapalat" w:cs="Sylfaen"/>
          <w:sz w:val="22"/>
          <w:szCs w:val="22"/>
          <w:lang w:val="hy-AM"/>
        </w:rPr>
        <w:t>էլէեկտրամոբիլների օգտագործման խթանում:</w:t>
      </w:r>
    </w:p>
    <w:p w14:paraId="11066101" w14:textId="0CA82D9E" w:rsidR="006239AC" w:rsidRPr="00673801" w:rsidRDefault="006239AC" w:rsidP="001C2808">
      <w:pPr>
        <w:ind w:firstLine="720"/>
        <w:rPr>
          <w:rFonts w:ascii="GHEA Grapalat" w:hAnsi="GHEA Grapalat" w:cs="GHEA Grapalat"/>
          <w:sz w:val="22"/>
          <w:szCs w:val="22"/>
        </w:rPr>
      </w:pPr>
      <w:r w:rsidRPr="00673801">
        <w:rPr>
          <w:rFonts w:ascii="GHEA Grapalat" w:hAnsi="GHEA Grapalat" w:cs="GHEA Grapalat"/>
          <w:b/>
          <w:sz w:val="22"/>
          <w:szCs w:val="22"/>
          <w:u w:val="single"/>
        </w:rPr>
        <w:t>Հանրային տրանսպորտի արդյունավետության և սպասարկման որակի բարելավում</w:t>
      </w:r>
      <w:r w:rsidR="000E71A6" w:rsidRPr="00673801">
        <w:rPr>
          <w:rFonts w:ascii="GHEA Grapalat" w:hAnsi="GHEA Grapalat" w:cs="GHEA Grapalat"/>
          <w:b/>
          <w:sz w:val="22"/>
          <w:szCs w:val="22"/>
          <w:u w:val="single"/>
        </w:rPr>
        <w:t>։</w:t>
      </w:r>
      <w:r w:rsidR="000E71A6" w:rsidRPr="00673801">
        <w:rPr>
          <w:rFonts w:ascii="GHEA Grapalat" w:hAnsi="GHEA Grapalat" w:cs="GHEA Grapalat"/>
          <w:sz w:val="22"/>
          <w:szCs w:val="22"/>
        </w:rPr>
        <w:t xml:space="preserve"> </w:t>
      </w:r>
      <w:r w:rsidRPr="00673801">
        <w:rPr>
          <w:rFonts w:ascii="GHEA Grapalat" w:hAnsi="GHEA Grapalat" w:cs="GHEA Grapalat"/>
          <w:sz w:val="22"/>
          <w:szCs w:val="22"/>
        </w:rPr>
        <w:t>Տրանսպորտի ոլորտում էներգաարդյունավետությունը և էներգախնայողությունը բարելավելու տեսանկյունից կարևոր նշանակություն ունի հանրային տրանսպորտի ոլորտի արդյունավետության և սպասարկման որակի բարձրացումը:</w:t>
      </w:r>
    </w:p>
    <w:p w14:paraId="3CC41557" w14:textId="77777777" w:rsidR="00512605" w:rsidRPr="00673801" w:rsidRDefault="00512605" w:rsidP="00512605">
      <w:pPr>
        <w:ind w:firstLine="720"/>
        <w:rPr>
          <w:rFonts w:ascii="GHEA Grapalat" w:hAnsi="GHEA Grapalat" w:cs="GHEA Grapalat"/>
          <w:sz w:val="22"/>
          <w:szCs w:val="22"/>
        </w:rPr>
      </w:pPr>
    </w:p>
    <w:p w14:paraId="5D1861BE" w14:textId="0B792613" w:rsidR="006239AC" w:rsidRPr="00673801" w:rsidRDefault="006239AC" w:rsidP="00512605">
      <w:pPr>
        <w:ind w:firstLine="720"/>
        <w:rPr>
          <w:rFonts w:ascii="GHEA Grapalat" w:hAnsi="GHEA Grapalat" w:cs="GHEA Grapalat"/>
          <w:sz w:val="22"/>
          <w:szCs w:val="22"/>
        </w:rPr>
      </w:pPr>
      <w:r w:rsidRPr="00673801">
        <w:rPr>
          <w:rFonts w:ascii="GHEA Grapalat" w:hAnsi="GHEA Grapalat" w:cs="GHEA Grapalat"/>
          <w:sz w:val="22"/>
          <w:szCs w:val="22"/>
        </w:rPr>
        <w:t>Քաղաքականությունը ուղղված է լինելու հանրային տրանսպորտի ոլորտում, հատկապես Երևան քաղաքում, նոր՝ ավելի էներգախնայող երթուղային ցանցի և կառուցվածքի ներդրմանը: Այն նպատակաուղղված է լինելու նաև հանրային տրանսպորտի սպասարկման որակի բարձրացմանը՝ շարժակազմի շարունակական թարմացման, վարորդների որակավորման բարձրացման և ուղևորների համար երթևեկության հարամարվետ պայմաններ ապահովող այլ միջոցառումների իրականացման շնորհիվ:</w:t>
      </w:r>
      <w:r w:rsidR="007C3247" w:rsidRPr="00673801">
        <w:rPr>
          <w:rFonts w:ascii="GHEA Grapalat" w:hAnsi="GHEA Grapalat" w:cs="GHEA Grapalat"/>
          <w:sz w:val="22"/>
          <w:szCs w:val="22"/>
        </w:rPr>
        <w:t xml:space="preserve"> </w:t>
      </w:r>
      <w:r w:rsidRPr="00673801">
        <w:rPr>
          <w:rFonts w:ascii="GHEA Grapalat" w:hAnsi="GHEA Grapalat" w:cs="GHEA Grapalat"/>
          <w:sz w:val="22"/>
          <w:szCs w:val="22"/>
        </w:rPr>
        <w:t>Միաժամանակ, քաղա</w:t>
      </w:r>
      <w:r w:rsidR="00512605" w:rsidRPr="00673801">
        <w:rPr>
          <w:rFonts w:ascii="GHEA Grapalat" w:hAnsi="GHEA Grapalat" w:cs="GHEA Grapalat"/>
          <w:sz w:val="22"/>
          <w:szCs w:val="22"/>
        </w:rPr>
        <w:t>քականությունը ուղղված կլինի հան</w:t>
      </w:r>
      <w:r w:rsidRPr="00673801">
        <w:rPr>
          <w:rFonts w:ascii="GHEA Grapalat" w:hAnsi="GHEA Grapalat" w:cs="GHEA Grapalat"/>
          <w:sz w:val="22"/>
          <w:szCs w:val="22"/>
        </w:rPr>
        <w:t>րային տրանսպորտի շարժակազմում էլեկտրականությամբ աշխատող տրանսպորտային միջոցների մասնաբաժնի աստիճանական մեծացմանը:</w:t>
      </w:r>
    </w:p>
    <w:p w14:paraId="0B6AA1D9" w14:textId="77777777" w:rsidR="00512605" w:rsidRPr="00673801" w:rsidRDefault="00512605" w:rsidP="00512605">
      <w:pPr>
        <w:ind w:firstLine="720"/>
        <w:rPr>
          <w:rFonts w:ascii="GHEA Grapalat" w:hAnsi="GHEA Grapalat" w:cs="GHEA Grapalat"/>
          <w:sz w:val="22"/>
          <w:szCs w:val="22"/>
        </w:rPr>
      </w:pPr>
    </w:p>
    <w:p w14:paraId="14CFC3EC" w14:textId="0C09692A" w:rsidR="006239AC" w:rsidRPr="00673801" w:rsidRDefault="006239AC" w:rsidP="00512605">
      <w:pPr>
        <w:ind w:firstLine="720"/>
        <w:rPr>
          <w:rFonts w:ascii="GHEA Grapalat" w:hAnsi="GHEA Grapalat" w:cs="GHEA Grapalat"/>
          <w:sz w:val="22"/>
          <w:szCs w:val="22"/>
        </w:rPr>
      </w:pPr>
      <w:r w:rsidRPr="00673801">
        <w:rPr>
          <w:rFonts w:ascii="GHEA Grapalat" w:hAnsi="GHEA Grapalat" w:cs="GHEA Grapalat"/>
          <w:sz w:val="22"/>
          <w:szCs w:val="22"/>
        </w:rPr>
        <w:t xml:space="preserve">Ակնկալվում է, որ հանրային տրանսպորտի արդիականացումը լուրջ ազդեցություն </w:t>
      </w:r>
      <w:r w:rsidR="007C3247" w:rsidRPr="00673801">
        <w:rPr>
          <w:rFonts w:ascii="GHEA Grapalat" w:hAnsi="GHEA Grapalat" w:cs="GHEA Grapalat"/>
          <w:sz w:val="22"/>
          <w:szCs w:val="22"/>
        </w:rPr>
        <w:t xml:space="preserve">կունենա </w:t>
      </w:r>
      <w:r w:rsidRPr="00673801">
        <w:rPr>
          <w:rFonts w:ascii="GHEA Grapalat" w:hAnsi="GHEA Grapalat" w:cs="GHEA Grapalat"/>
          <w:sz w:val="22"/>
          <w:szCs w:val="22"/>
        </w:rPr>
        <w:t>տրանսպորտի ոլորտում էներգիայի սպառման արդյունավետության վրա: Այն, մի կողմից</w:t>
      </w:r>
      <w:r w:rsidR="00512605" w:rsidRPr="00673801">
        <w:rPr>
          <w:rFonts w:ascii="GHEA Grapalat" w:hAnsi="GHEA Grapalat" w:cs="GHEA Grapalat"/>
          <w:sz w:val="22"/>
          <w:szCs w:val="22"/>
        </w:rPr>
        <w:t>,</w:t>
      </w:r>
      <w:r w:rsidRPr="00673801">
        <w:rPr>
          <w:rFonts w:ascii="GHEA Grapalat" w:hAnsi="GHEA Grapalat" w:cs="GHEA Grapalat"/>
          <w:sz w:val="22"/>
          <w:szCs w:val="22"/>
        </w:rPr>
        <w:t xml:space="preserve"> կարող է էական էներգախնայողությունների բերել երթուղային նոր՝ ավելի էներգախնայող ցանցի և կառուցվածքի ներդրման շնորհիվ, իսկ</w:t>
      </w:r>
      <w:r w:rsidR="00512605" w:rsidRPr="00673801">
        <w:rPr>
          <w:rFonts w:ascii="GHEA Grapalat" w:hAnsi="GHEA Grapalat" w:cs="GHEA Grapalat"/>
          <w:sz w:val="22"/>
          <w:szCs w:val="22"/>
        </w:rPr>
        <w:t>,</w:t>
      </w:r>
      <w:r w:rsidRPr="00673801">
        <w:rPr>
          <w:rFonts w:ascii="GHEA Grapalat" w:hAnsi="GHEA Grapalat" w:cs="GHEA Grapalat"/>
          <w:sz w:val="22"/>
          <w:szCs w:val="22"/>
        </w:rPr>
        <w:t xml:space="preserve"> մյուս կողմից</w:t>
      </w:r>
      <w:r w:rsidR="00512605" w:rsidRPr="00673801">
        <w:rPr>
          <w:rFonts w:ascii="GHEA Grapalat" w:hAnsi="GHEA Grapalat" w:cs="GHEA Grapalat"/>
          <w:sz w:val="22"/>
          <w:szCs w:val="22"/>
        </w:rPr>
        <w:t>,</w:t>
      </w:r>
      <w:r w:rsidRPr="00673801">
        <w:rPr>
          <w:rFonts w:ascii="GHEA Grapalat" w:hAnsi="GHEA Grapalat" w:cs="GHEA Grapalat"/>
          <w:sz w:val="22"/>
          <w:szCs w:val="22"/>
        </w:rPr>
        <w:t xml:space="preserve"> հանգեցնել ընդհանուր ուղևորափոխադրման կառուցվածքում հանրային տրանսպորտի մասնաբաժնի մեծացմանը՝ հանրային </w:t>
      </w:r>
      <w:r w:rsidR="00512605" w:rsidRPr="00673801">
        <w:rPr>
          <w:rFonts w:ascii="GHEA Grapalat" w:hAnsi="GHEA Grapalat" w:cs="GHEA Grapalat"/>
          <w:sz w:val="22"/>
          <w:szCs w:val="22"/>
        </w:rPr>
        <w:t>տրանսպորտի</w:t>
      </w:r>
      <w:r w:rsidRPr="00673801">
        <w:rPr>
          <w:rFonts w:ascii="GHEA Grapalat" w:hAnsi="GHEA Grapalat" w:cs="GHEA Grapalat"/>
          <w:sz w:val="22"/>
          <w:szCs w:val="22"/>
        </w:rPr>
        <w:t xml:space="preserve"> սպասարկման որակի բարձրացման շնորհիվ:</w:t>
      </w:r>
    </w:p>
    <w:p w14:paraId="019BF028" w14:textId="77777777" w:rsidR="006239AC" w:rsidRPr="00673801" w:rsidRDefault="006239AC" w:rsidP="006239AC">
      <w:pPr>
        <w:ind w:firstLine="720"/>
        <w:rPr>
          <w:rFonts w:ascii="GHEA Grapalat" w:hAnsi="GHEA Grapalat" w:cs="GHEA Grapalat"/>
          <w:b/>
          <w:sz w:val="22"/>
          <w:szCs w:val="22"/>
          <w:u w:val="single"/>
        </w:rPr>
      </w:pPr>
    </w:p>
    <w:p w14:paraId="25BB8F56" w14:textId="77777777" w:rsidR="007C3247" w:rsidRPr="00673801" w:rsidRDefault="006239AC" w:rsidP="00512605">
      <w:pPr>
        <w:ind w:firstLine="720"/>
        <w:rPr>
          <w:rFonts w:ascii="GHEA Grapalat" w:hAnsi="GHEA Grapalat" w:cs="GHEA Grapalat"/>
          <w:sz w:val="22"/>
          <w:szCs w:val="22"/>
        </w:rPr>
      </w:pPr>
      <w:r w:rsidRPr="00673801">
        <w:rPr>
          <w:rFonts w:ascii="GHEA Grapalat" w:hAnsi="GHEA Grapalat" w:cs="GHEA Grapalat"/>
          <w:b/>
          <w:sz w:val="22"/>
          <w:szCs w:val="22"/>
          <w:u w:val="single"/>
        </w:rPr>
        <w:t>Հանրային (փողոցային) ավտոկայանատե</w:t>
      </w:r>
      <w:r w:rsidR="00512605" w:rsidRPr="00673801">
        <w:rPr>
          <w:rFonts w:ascii="GHEA Grapalat" w:hAnsi="GHEA Grapalat" w:cs="GHEA Grapalat"/>
          <w:b/>
          <w:sz w:val="22"/>
          <w:szCs w:val="22"/>
          <w:u w:val="single"/>
        </w:rPr>
        <w:t>ղիների վճարների քաղաքականության</w:t>
      </w:r>
      <w:r w:rsidR="00F91BE8" w:rsidRPr="00673801">
        <w:rPr>
          <w:rFonts w:ascii="GHEA Grapalat" w:hAnsi="GHEA Grapalat" w:cs="GHEA Grapalat"/>
          <w:b/>
          <w:sz w:val="22"/>
          <w:szCs w:val="22"/>
          <w:u w:val="single"/>
        </w:rPr>
        <w:t xml:space="preserve"> </w:t>
      </w:r>
      <w:r w:rsidRPr="00673801">
        <w:rPr>
          <w:rFonts w:ascii="GHEA Grapalat" w:hAnsi="GHEA Grapalat" w:cs="GHEA Grapalat"/>
          <w:b/>
          <w:sz w:val="22"/>
          <w:szCs w:val="22"/>
          <w:u w:val="single"/>
        </w:rPr>
        <w:t>կարգավորող դերի բարձրացում</w:t>
      </w:r>
      <w:r w:rsidR="00512605" w:rsidRPr="00673801">
        <w:rPr>
          <w:rFonts w:ascii="GHEA Grapalat" w:hAnsi="GHEA Grapalat" w:cs="GHEA Grapalat"/>
          <w:b/>
          <w:sz w:val="22"/>
          <w:szCs w:val="22"/>
          <w:u w:val="single"/>
        </w:rPr>
        <w:t>։</w:t>
      </w:r>
      <w:r w:rsidR="00512605" w:rsidRPr="00673801">
        <w:rPr>
          <w:rFonts w:ascii="GHEA Grapalat" w:hAnsi="GHEA Grapalat" w:cs="GHEA Grapalat"/>
          <w:sz w:val="22"/>
          <w:szCs w:val="22"/>
        </w:rPr>
        <w:t xml:space="preserve"> </w:t>
      </w:r>
      <w:r w:rsidRPr="00673801">
        <w:rPr>
          <w:rFonts w:ascii="GHEA Grapalat" w:hAnsi="GHEA Grapalat" w:cs="GHEA Grapalat"/>
          <w:sz w:val="22"/>
          <w:szCs w:val="22"/>
        </w:rPr>
        <w:t>Ներկայումս Հայաստանում (հիմնականում Երևան քաղաքում) հանրային (փողոցային) ավտոկայանատեղերի վճարների իրականացվող քաղաքականությունը առավելապես ֆիսկալ նպատակներ է հետապնդում՝ այդ վճարները դիտելով ընդամենը որպես համայնքային բյուջեների համալրման աղբյուր: Նախատեսվում է առաջիկայում էականորեն փոխել այդ քաղաքականության գաղափարախոսությունը՝ մեծացնելով դրա կարգավորող բաղադրիչի դերը: Խոսք</w:t>
      </w:r>
      <w:r w:rsidR="00512605" w:rsidRPr="00673801">
        <w:rPr>
          <w:rFonts w:ascii="GHEA Grapalat" w:hAnsi="GHEA Grapalat" w:cs="GHEA Grapalat"/>
          <w:sz w:val="22"/>
          <w:szCs w:val="22"/>
        </w:rPr>
        <w:t>ն</w:t>
      </w:r>
      <w:r w:rsidRPr="00673801">
        <w:rPr>
          <w:rFonts w:ascii="GHEA Grapalat" w:hAnsi="GHEA Grapalat" w:cs="GHEA Grapalat"/>
          <w:sz w:val="22"/>
          <w:szCs w:val="22"/>
        </w:rPr>
        <w:t xml:space="preserve"> առաջին հերթին վերաբերում է մայրաքաղաք Երևանին: Երևանում ներդրվող հանրային (փողոցային) ավտոկայանատեղերի վճարների նոր քաղաքականությունը ուղղված կլինի տրանսպորտային հոսքերի արդյունավետ կառավարմանը</w:t>
      </w:r>
      <w:r w:rsidR="00512605" w:rsidRPr="00673801">
        <w:rPr>
          <w:rFonts w:ascii="GHEA Grapalat" w:hAnsi="GHEA Grapalat" w:cs="GHEA Grapalat"/>
          <w:sz w:val="22"/>
          <w:szCs w:val="22"/>
        </w:rPr>
        <w:t>՝</w:t>
      </w:r>
      <w:r w:rsidRPr="00673801">
        <w:rPr>
          <w:rFonts w:ascii="GHEA Grapalat" w:hAnsi="GHEA Grapalat" w:cs="GHEA Grapalat"/>
          <w:sz w:val="22"/>
          <w:szCs w:val="22"/>
        </w:rPr>
        <w:t xml:space="preserve"> նպատակ ունենալով հատկապես բեռնաթափել մայրաքաղաքի Կենտրոն և հարակից վարչական շրջանները:</w:t>
      </w:r>
    </w:p>
    <w:p w14:paraId="5658E394" w14:textId="60141EDD" w:rsidR="006239AC" w:rsidRPr="00673801" w:rsidRDefault="006239AC" w:rsidP="00512605">
      <w:pPr>
        <w:ind w:firstLine="720"/>
        <w:rPr>
          <w:rFonts w:ascii="GHEA Grapalat" w:hAnsi="GHEA Grapalat" w:cs="GHEA Grapalat"/>
          <w:sz w:val="22"/>
          <w:szCs w:val="22"/>
        </w:rPr>
      </w:pPr>
    </w:p>
    <w:p w14:paraId="2B1F95AF" w14:textId="79698496" w:rsidR="006239AC" w:rsidRPr="00673801" w:rsidRDefault="006239AC" w:rsidP="00512605">
      <w:pPr>
        <w:ind w:firstLine="720"/>
        <w:rPr>
          <w:rFonts w:ascii="GHEA Grapalat" w:hAnsi="GHEA Grapalat" w:cs="GHEA Grapalat"/>
          <w:sz w:val="22"/>
          <w:szCs w:val="22"/>
        </w:rPr>
      </w:pPr>
      <w:r w:rsidRPr="00673801">
        <w:rPr>
          <w:rFonts w:ascii="GHEA Grapalat" w:hAnsi="GHEA Grapalat" w:cs="GHEA Grapalat"/>
          <w:sz w:val="22"/>
          <w:szCs w:val="22"/>
        </w:rPr>
        <w:t>Հարկ է նշել, որ հանրային (փողոցային) ավտոկայանատեղերի նոր քաղաքականության ներդրումը իրականաց</w:t>
      </w:r>
      <w:r w:rsidR="0091652B" w:rsidRPr="00673801">
        <w:rPr>
          <w:rFonts w:ascii="GHEA Grapalat" w:hAnsi="GHEA Grapalat" w:cs="GHEA Grapalat"/>
          <w:sz w:val="22"/>
          <w:szCs w:val="22"/>
        </w:rPr>
        <w:t>վ</w:t>
      </w:r>
      <w:r w:rsidRPr="00673801">
        <w:rPr>
          <w:rFonts w:ascii="GHEA Grapalat" w:hAnsi="GHEA Grapalat" w:cs="GHEA Grapalat"/>
          <w:sz w:val="22"/>
          <w:szCs w:val="22"/>
        </w:rPr>
        <w:t>ել</w:t>
      </w:r>
      <w:r w:rsidR="0091652B" w:rsidRPr="00673801">
        <w:rPr>
          <w:rFonts w:ascii="GHEA Grapalat" w:hAnsi="GHEA Grapalat" w:cs="GHEA Grapalat"/>
          <w:sz w:val="22"/>
          <w:szCs w:val="22"/>
        </w:rPr>
        <w:t>ու է</w:t>
      </w:r>
      <w:r w:rsidRPr="00673801">
        <w:rPr>
          <w:rFonts w:ascii="GHEA Grapalat" w:hAnsi="GHEA Grapalat" w:cs="GHEA Grapalat"/>
          <w:sz w:val="22"/>
          <w:szCs w:val="22"/>
        </w:rPr>
        <w:t xml:space="preserve"> հանրային տրանսպորտի արդիականացման հիմնական փուլի ավարտից հետո միայն</w:t>
      </w:r>
      <w:r w:rsidR="0091652B" w:rsidRPr="00673801">
        <w:rPr>
          <w:rFonts w:ascii="GHEA Grapalat" w:hAnsi="GHEA Grapalat" w:cs="GHEA Grapalat"/>
          <w:sz w:val="22"/>
          <w:szCs w:val="22"/>
        </w:rPr>
        <w:t>՝ նկատի ունենալով</w:t>
      </w:r>
      <w:r w:rsidRPr="00673801">
        <w:rPr>
          <w:rFonts w:ascii="GHEA Grapalat" w:hAnsi="GHEA Grapalat" w:cs="GHEA Grapalat"/>
          <w:sz w:val="22"/>
          <w:szCs w:val="22"/>
        </w:rPr>
        <w:t>,</w:t>
      </w:r>
      <w:r w:rsidR="0091652B" w:rsidRPr="00673801">
        <w:rPr>
          <w:rFonts w:ascii="GHEA Grapalat" w:hAnsi="GHEA Grapalat" w:cs="GHEA Grapalat"/>
          <w:sz w:val="22"/>
          <w:szCs w:val="22"/>
        </w:rPr>
        <w:t xml:space="preserve"> որ</w:t>
      </w:r>
      <w:r w:rsidRPr="00673801">
        <w:rPr>
          <w:rFonts w:ascii="GHEA Grapalat" w:hAnsi="GHEA Grapalat" w:cs="GHEA Grapalat"/>
          <w:sz w:val="22"/>
          <w:szCs w:val="22"/>
        </w:rPr>
        <w:t xml:space="preserve"> հակառակ դեպքում այն չի ծառայի իր նպատակին և տրանսպորտային միջոցների սեփականատերերի համար ուղղակի կվերածվի լրացուցիչ բեռի:</w:t>
      </w:r>
    </w:p>
    <w:p w14:paraId="75BE359C" w14:textId="77777777" w:rsidR="006239AC" w:rsidRPr="00673801" w:rsidRDefault="006239AC" w:rsidP="006239AC">
      <w:pPr>
        <w:ind w:firstLine="720"/>
        <w:rPr>
          <w:rFonts w:ascii="GHEA Grapalat" w:hAnsi="GHEA Grapalat" w:cs="GHEA Grapalat"/>
          <w:sz w:val="22"/>
          <w:szCs w:val="22"/>
        </w:rPr>
      </w:pPr>
    </w:p>
    <w:p w14:paraId="1D1B961D" w14:textId="77777777" w:rsidR="006239AC" w:rsidRPr="00673801" w:rsidRDefault="006239AC" w:rsidP="00512605">
      <w:pPr>
        <w:ind w:firstLine="720"/>
        <w:rPr>
          <w:rFonts w:ascii="GHEA Grapalat" w:hAnsi="GHEA Grapalat" w:cs="GHEA Grapalat"/>
          <w:sz w:val="22"/>
          <w:szCs w:val="22"/>
        </w:rPr>
      </w:pPr>
      <w:r w:rsidRPr="00673801">
        <w:rPr>
          <w:rFonts w:ascii="GHEA Grapalat" w:hAnsi="GHEA Grapalat" w:cs="GHEA Grapalat"/>
          <w:b/>
          <w:sz w:val="22"/>
          <w:szCs w:val="22"/>
          <w:u w:val="single"/>
        </w:rPr>
        <w:t>էլեկտրամոբիլների օգտագործման խթանում</w:t>
      </w:r>
      <w:r w:rsidR="00512605" w:rsidRPr="00673801">
        <w:rPr>
          <w:rFonts w:ascii="GHEA Grapalat" w:hAnsi="GHEA Grapalat" w:cs="GHEA Grapalat"/>
          <w:b/>
          <w:sz w:val="22"/>
          <w:szCs w:val="22"/>
          <w:u w:val="single"/>
        </w:rPr>
        <w:t>։</w:t>
      </w:r>
      <w:r w:rsidR="00512605" w:rsidRPr="00673801">
        <w:rPr>
          <w:rFonts w:ascii="GHEA Grapalat" w:hAnsi="GHEA Grapalat" w:cs="GHEA Grapalat"/>
          <w:sz w:val="22"/>
          <w:szCs w:val="22"/>
        </w:rPr>
        <w:t xml:space="preserve"> </w:t>
      </w:r>
      <w:r w:rsidRPr="00673801">
        <w:rPr>
          <w:rFonts w:ascii="GHEA Grapalat" w:hAnsi="GHEA Grapalat" w:cs="GHEA Grapalat"/>
          <w:sz w:val="22"/>
          <w:szCs w:val="22"/>
        </w:rPr>
        <w:t xml:space="preserve">Նախատեսվում է շարունակել և </w:t>
      </w:r>
      <w:r w:rsidR="00512605" w:rsidRPr="00673801">
        <w:rPr>
          <w:rFonts w:ascii="GHEA Grapalat" w:hAnsi="GHEA Grapalat" w:cs="GHEA Grapalat"/>
          <w:sz w:val="22"/>
          <w:szCs w:val="22"/>
        </w:rPr>
        <w:t xml:space="preserve">ընդլայնել </w:t>
      </w:r>
      <w:r w:rsidRPr="00673801">
        <w:rPr>
          <w:rFonts w:ascii="GHEA Grapalat" w:hAnsi="GHEA Grapalat" w:cs="GHEA Grapalat"/>
          <w:sz w:val="22"/>
          <w:szCs w:val="22"/>
        </w:rPr>
        <w:t xml:space="preserve">էլեկտրամոբիլնեի </w:t>
      </w:r>
      <w:r w:rsidR="00512605" w:rsidRPr="00673801">
        <w:rPr>
          <w:rFonts w:ascii="GHEA Grapalat" w:hAnsi="GHEA Grapalat" w:cs="GHEA Grapalat"/>
          <w:sz w:val="22"/>
          <w:szCs w:val="22"/>
        </w:rPr>
        <w:t>օգտագործումը</w:t>
      </w:r>
      <w:r w:rsidRPr="00673801">
        <w:rPr>
          <w:rFonts w:ascii="GHEA Grapalat" w:hAnsi="GHEA Grapalat" w:cs="GHEA Grapalat"/>
          <w:sz w:val="22"/>
          <w:szCs w:val="22"/>
        </w:rPr>
        <w:t xml:space="preserve"> խթանող ներկայումս արդեն իսկ իրականացվող քաղաքականության շրջանակը: 2019 թվականի հուլիսի 1-ից ուժի մեջ է մտել «ՀՀ հարկային օրենսգրքում լրացում կատարելու մասին» ՀՀ օրենքը,</w:t>
      </w:r>
      <w:r w:rsidRPr="00673801">
        <w:rPr>
          <w:rFonts w:cs="Calibri"/>
          <w:sz w:val="22"/>
          <w:szCs w:val="22"/>
        </w:rPr>
        <w:t> </w:t>
      </w:r>
      <w:r w:rsidRPr="00673801">
        <w:rPr>
          <w:rFonts w:ascii="GHEA Grapalat" w:hAnsi="GHEA Grapalat" w:cs="GHEA Grapalat"/>
          <w:sz w:val="22"/>
          <w:szCs w:val="22"/>
        </w:rPr>
        <w:t xml:space="preserve"> համաձայն որի ԱԱՀ-ից ազատվում են էլեկտրական շարժիչով տրանսպորտային միջոցների (մարդատար տրանսպորտային միջոցների, մոտոցիկլների և մոպեդների) ներմուծումը և օտարումը: Ներկայումս ՀՀ կառավարությունը շրջանառության մեջ է դրել «ՀՀ հարկային օրենսգրքում լրացում կատարելու մասին» ՀՀ օրենքի նոր նախագիծ, որով նախատեսվում է մինչև 5տ զանգված ունեցող բեռնատար էլեկտրամոբիլների ներմուծումը ևս ազատել ԱԱՀ-ից: </w:t>
      </w:r>
    </w:p>
    <w:p w14:paraId="465A9480" w14:textId="77777777" w:rsidR="00512605" w:rsidRPr="00673801" w:rsidRDefault="00512605" w:rsidP="00512605">
      <w:pPr>
        <w:ind w:firstLine="720"/>
        <w:rPr>
          <w:rFonts w:ascii="GHEA Grapalat" w:hAnsi="GHEA Grapalat" w:cs="GHEA Grapalat"/>
          <w:sz w:val="22"/>
          <w:szCs w:val="22"/>
        </w:rPr>
      </w:pPr>
    </w:p>
    <w:p w14:paraId="1BFFD4A9" w14:textId="77777777" w:rsidR="006239AC" w:rsidRPr="00673801" w:rsidRDefault="006239AC" w:rsidP="00512605">
      <w:pPr>
        <w:ind w:firstLine="720"/>
        <w:rPr>
          <w:rFonts w:ascii="GHEA Grapalat" w:hAnsi="GHEA Grapalat" w:cs="GHEA Grapalat"/>
          <w:sz w:val="22"/>
          <w:szCs w:val="22"/>
        </w:rPr>
      </w:pPr>
      <w:r w:rsidRPr="00673801">
        <w:rPr>
          <w:rFonts w:ascii="GHEA Grapalat" w:hAnsi="GHEA Grapalat" w:cs="GHEA Grapalat"/>
          <w:sz w:val="22"/>
          <w:szCs w:val="22"/>
        </w:rPr>
        <w:t>Վերը նշված կետում նկարագրված հանրային (փողոցային) ավտոկայանատեղերի նոր քաղաքականության շրջանակներում ևս նախատեսվում է էլեկտրամոբիլներ շահագործողների համար նախատեսել նոր արտոնություններ:</w:t>
      </w:r>
    </w:p>
    <w:p w14:paraId="408E08EC" w14:textId="77777777" w:rsidR="00512605" w:rsidRPr="00673801" w:rsidRDefault="00512605" w:rsidP="00512605">
      <w:pPr>
        <w:ind w:firstLine="720"/>
        <w:rPr>
          <w:rFonts w:ascii="GHEA Grapalat" w:hAnsi="GHEA Grapalat" w:cs="GHEA Grapalat"/>
          <w:sz w:val="22"/>
          <w:szCs w:val="22"/>
        </w:rPr>
      </w:pPr>
    </w:p>
    <w:p w14:paraId="23F9220C" w14:textId="77777777" w:rsidR="006239AC" w:rsidRPr="00673801" w:rsidRDefault="006239AC" w:rsidP="00512605">
      <w:pPr>
        <w:ind w:firstLine="720"/>
        <w:rPr>
          <w:rFonts w:ascii="GHEA Grapalat" w:hAnsi="GHEA Grapalat" w:cs="GHEA Grapalat"/>
          <w:sz w:val="22"/>
          <w:szCs w:val="22"/>
        </w:rPr>
      </w:pPr>
      <w:r w:rsidRPr="00673801">
        <w:rPr>
          <w:rFonts w:ascii="GHEA Grapalat" w:hAnsi="GHEA Grapalat" w:cs="GHEA Grapalat"/>
          <w:sz w:val="22"/>
          <w:szCs w:val="22"/>
        </w:rPr>
        <w:t xml:space="preserve">Էլեկտրամոբիլներ շահագործողների համար արտոնությունների շրջանակների ընդլայնման հետ մեկտեղ քաղաքականությունը ուղղված կլինի նաև էլեկտրամոբիլների լիցքավորման ցանցի ներդրմանը և ընդլայնմանը Հայաստանի ողջ տարածքում: Այն նախատեսվում է </w:t>
      </w:r>
      <w:r w:rsidR="00512605" w:rsidRPr="00673801">
        <w:rPr>
          <w:rFonts w:ascii="GHEA Grapalat" w:hAnsi="GHEA Grapalat" w:cs="GHEA Grapalat"/>
          <w:sz w:val="22"/>
          <w:szCs w:val="22"/>
        </w:rPr>
        <w:t>իրակնացնել</w:t>
      </w:r>
      <w:r w:rsidRPr="00673801">
        <w:rPr>
          <w:rFonts w:ascii="GHEA Grapalat" w:hAnsi="GHEA Grapalat" w:cs="GHEA Grapalat"/>
          <w:sz w:val="22"/>
          <w:szCs w:val="22"/>
        </w:rPr>
        <w:t xml:space="preserve"> պետություն</w:t>
      </w:r>
      <w:r w:rsidR="00512605" w:rsidRPr="00673801">
        <w:rPr>
          <w:rFonts w:ascii="GHEA Grapalat" w:hAnsi="GHEA Grapalat" w:cs="GHEA Grapalat"/>
          <w:sz w:val="22"/>
          <w:szCs w:val="22"/>
        </w:rPr>
        <w:t>-</w:t>
      </w:r>
      <w:r w:rsidRPr="00673801">
        <w:rPr>
          <w:rFonts w:ascii="GHEA Grapalat" w:hAnsi="GHEA Grapalat" w:cs="GHEA Grapalat"/>
          <w:sz w:val="22"/>
          <w:szCs w:val="22"/>
        </w:rPr>
        <w:t xml:space="preserve">մասնավոր հատված համագործակցության շրջանակներում: </w:t>
      </w:r>
    </w:p>
    <w:p w14:paraId="279BF7CF" w14:textId="77777777" w:rsidR="00512605" w:rsidRPr="00673801" w:rsidRDefault="00512605" w:rsidP="00512605">
      <w:pPr>
        <w:ind w:firstLine="720"/>
        <w:rPr>
          <w:rFonts w:ascii="GHEA Grapalat" w:hAnsi="GHEA Grapalat"/>
          <w:b/>
          <w:i/>
        </w:rPr>
      </w:pPr>
    </w:p>
    <w:p w14:paraId="257E84B0" w14:textId="77777777" w:rsidR="006239AC" w:rsidRPr="00673801" w:rsidRDefault="00512605" w:rsidP="00512605">
      <w:pPr>
        <w:ind w:firstLine="720"/>
        <w:rPr>
          <w:rFonts w:ascii="GHEA Grapalat" w:hAnsi="GHEA Grapalat"/>
          <w:b/>
          <w:i/>
        </w:rPr>
      </w:pPr>
      <w:r w:rsidRPr="00673801">
        <w:rPr>
          <w:rFonts w:ascii="GHEA Grapalat" w:hAnsi="GHEA Grapalat"/>
          <w:b/>
          <w:i/>
        </w:rPr>
        <w:t>Կ</w:t>
      </w:r>
      <w:r w:rsidR="006239AC" w:rsidRPr="00673801">
        <w:rPr>
          <w:rFonts w:ascii="GHEA Grapalat" w:hAnsi="GHEA Grapalat"/>
          <w:b/>
          <w:i/>
        </w:rPr>
        <w:t>անխատեսումներ</w:t>
      </w:r>
      <w:r w:rsidRPr="00673801">
        <w:rPr>
          <w:rFonts w:ascii="GHEA Grapalat" w:hAnsi="GHEA Grapalat"/>
          <w:b/>
          <w:i/>
        </w:rPr>
        <w:t xml:space="preserve"> և թիրախներ</w:t>
      </w:r>
    </w:p>
    <w:p w14:paraId="01B5082B" w14:textId="77777777" w:rsidR="006239AC" w:rsidRPr="00673801" w:rsidRDefault="006239AC" w:rsidP="00512605">
      <w:pPr>
        <w:spacing w:before="120" w:after="120"/>
        <w:ind w:firstLine="720"/>
        <w:rPr>
          <w:rFonts w:ascii="GHEA Grapalat" w:hAnsi="GHEA Grapalat" w:cs="Sylfaen"/>
          <w:sz w:val="22"/>
          <w:szCs w:val="22"/>
        </w:rPr>
      </w:pPr>
      <w:r w:rsidRPr="00673801">
        <w:rPr>
          <w:rFonts w:ascii="GHEA Grapalat" w:hAnsi="GHEA Grapalat" w:cs="Sylfaen"/>
          <w:sz w:val="22"/>
          <w:szCs w:val="22"/>
        </w:rPr>
        <w:t>Տրանսպորտի ոլորտում էներգասպառման կանխատեսումները կատարվել են հետևյալ երկու սցենարների համար՝</w:t>
      </w:r>
    </w:p>
    <w:p w14:paraId="1906FDE4" w14:textId="6F9ED752" w:rsidR="006239AC" w:rsidRPr="00673801" w:rsidRDefault="00F91BE8" w:rsidP="00127966">
      <w:pPr>
        <w:pStyle w:val="ListParagraph"/>
        <w:numPr>
          <w:ilvl w:val="0"/>
          <w:numId w:val="17"/>
        </w:numPr>
        <w:spacing w:before="120" w:after="120"/>
        <w:jc w:val="both"/>
        <w:rPr>
          <w:rFonts w:ascii="GHEA Grapalat" w:hAnsi="GHEA Grapalat" w:cs="Sylfaen"/>
          <w:sz w:val="22"/>
          <w:szCs w:val="22"/>
          <w:lang w:val="hy-AM"/>
        </w:rPr>
      </w:pPr>
      <w:r w:rsidRPr="00673801">
        <w:rPr>
          <w:rFonts w:ascii="GHEA Grapalat" w:hAnsi="GHEA Grapalat" w:cs="Sylfaen"/>
          <w:b/>
          <w:sz w:val="22"/>
          <w:szCs w:val="22"/>
          <w:lang w:val="hy-AM"/>
        </w:rPr>
        <w:t>Բազային սցենար</w:t>
      </w:r>
      <w:r w:rsidR="006239AC" w:rsidRPr="00673801">
        <w:rPr>
          <w:rFonts w:ascii="GHEA Grapalat" w:hAnsi="GHEA Grapalat" w:cs="Sylfaen"/>
          <w:b/>
          <w:sz w:val="22"/>
          <w:szCs w:val="22"/>
          <w:lang w:val="hy-AM"/>
        </w:rPr>
        <w:t>.</w:t>
      </w:r>
      <w:r w:rsidR="006239AC" w:rsidRPr="00673801">
        <w:rPr>
          <w:rFonts w:ascii="GHEA Grapalat" w:hAnsi="GHEA Grapalat" w:cs="Sylfaen"/>
          <w:sz w:val="22"/>
          <w:szCs w:val="22"/>
          <w:lang w:val="hy-AM"/>
        </w:rPr>
        <w:t xml:space="preserve"> Կանխատեսումները ենթադրում են, որ տրանսպորտի ոլորտում  էներգաարդյունավետության և էներգախնայողության բարելավման միջոցառումներ չեն իրականացվում և առկա միտումները շարունակվում են:</w:t>
      </w:r>
    </w:p>
    <w:p w14:paraId="3C46C403" w14:textId="056AF8DF" w:rsidR="006239AC" w:rsidRPr="00673801" w:rsidRDefault="00F91BE8" w:rsidP="00127966">
      <w:pPr>
        <w:pStyle w:val="ListParagraph"/>
        <w:numPr>
          <w:ilvl w:val="0"/>
          <w:numId w:val="17"/>
        </w:numPr>
        <w:spacing w:before="120" w:after="120"/>
        <w:jc w:val="both"/>
        <w:rPr>
          <w:rFonts w:ascii="GHEA Grapalat" w:hAnsi="GHEA Grapalat" w:cs="Sylfaen"/>
          <w:sz w:val="22"/>
          <w:szCs w:val="22"/>
          <w:lang w:val="hy-AM"/>
        </w:rPr>
      </w:pPr>
      <w:r w:rsidRPr="00673801">
        <w:rPr>
          <w:rFonts w:ascii="GHEA Grapalat" w:hAnsi="GHEA Grapalat" w:cs="Sylfaen"/>
          <w:b/>
          <w:sz w:val="22"/>
          <w:szCs w:val="22"/>
          <w:lang w:val="hy-AM"/>
        </w:rPr>
        <w:t>Քաղաքականությունների սցենար</w:t>
      </w:r>
      <w:r w:rsidR="006239AC" w:rsidRPr="00673801">
        <w:rPr>
          <w:rFonts w:ascii="GHEA Grapalat" w:hAnsi="GHEA Grapalat" w:cs="Sylfaen"/>
          <w:b/>
          <w:sz w:val="22"/>
          <w:szCs w:val="22"/>
          <w:lang w:val="hy-AM"/>
        </w:rPr>
        <w:t>.</w:t>
      </w:r>
      <w:r w:rsidR="006239AC" w:rsidRPr="00673801">
        <w:rPr>
          <w:rFonts w:ascii="GHEA Grapalat" w:hAnsi="GHEA Grapalat" w:cs="Sylfaen"/>
          <w:sz w:val="22"/>
          <w:szCs w:val="22"/>
          <w:lang w:val="hy-AM"/>
        </w:rPr>
        <w:t xml:space="preserve"> Կանխատեսումները հաշվի են առնում տրանսպորտի ոլորտում էներգաարդյունավետության և էներգախնայողության բարելավմանը ուղղված քաղաքականության ազդեցությունը:</w:t>
      </w:r>
    </w:p>
    <w:p w14:paraId="01DA69B5" w14:textId="77777777" w:rsidR="006239AC" w:rsidRPr="00673801" w:rsidRDefault="006239AC" w:rsidP="00512605">
      <w:pPr>
        <w:spacing w:before="120" w:after="120"/>
        <w:ind w:firstLine="720"/>
        <w:rPr>
          <w:rFonts w:ascii="GHEA Grapalat" w:hAnsi="GHEA Grapalat" w:cs="Sylfaen"/>
          <w:sz w:val="22"/>
          <w:szCs w:val="22"/>
        </w:rPr>
      </w:pPr>
      <w:r w:rsidRPr="00673801">
        <w:rPr>
          <w:rFonts w:ascii="GHEA Grapalat" w:hAnsi="GHEA Grapalat" w:cs="Sylfaen"/>
          <w:sz w:val="22"/>
          <w:szCs w:val="22"/>
        </w:rPr>
        <w:t>Տրանսպորտի ոլորտում էներգաարդյունավետության և էներգախնայողության բարելավմանը ուղղված քաղաքականության ազդեցության գնահատման համար հիմք են հանդիսացել հետևյալ ենթադրությունները՝</w:t>
      </w:r>
    </w:p>
    <w:p w14:paraId="3315E43A" w14:textId="73DA2494" w:rsidR="006239AC" w:rsidRPr="00673801" w:rsidRDefault="006239AC" w:rsidP="00127966">
      <w:pPr>
        <w:pStyle w:val="ListParagraph"/>
        <w:numPr>
          <w:ilvl w:val="0"/>
          <w:numId w:val="18"/>
        </w:numPr>
        <w:spacing w:before="120" w:after="120"/>
        <w:jc w:val="both"/>
        <w:rPr>
          <w:rFonts w:ascii="GHEA Grapalat" w:hAnsi="GHEA Grapalat" w:cs="Sylfaen"/>
          <w:sz w:val="22"/>
          <w:szCs w:val="22"/>
          <w:lang w:val="hy-AM"/>
        </w:rPr>
      </w:pPr>
      <w:r w:rsidRPr="00673801">
        <w:rPr>
          <w:rFonts w:ascii="GHEA Grapalat" w:hAnsi="GHEA Grapalat" w:cs="Sylfaen"/>
          <w:sz w:val="22"/>
          <w:szCs w:val="22"/>
          <w:lang w:val="hy-AM"/>
        </w:rPr>
        <w:t xml:space="preserve">2022 թվականից սկսած թեթև մարդատար ավտոմեքենաների կառուցվածքում էլեկտրամոբիլների մասնաբաժինը աստիճանաբար կմեծանա՝ 2030 թվականին հասնելով 10 </w:t>
      </w:r>
      <w:r w:rsidR="00F91BE8" w:rsidRPr="00673801">
        <w:rPr>
          <w:rFonts w:ascii="GHEA Grapalat" w:hAnsi="GHEA Grapalat" w:cs="Sylfaen"/>
          <w:sz w:val="22"/>
          <w:szCs w:val="22"/>
          <w:lang w:val="hy-AM"/>
        </w:rPr>
        <w:t>տոկոս</w:t>
      </w:r>
      <w:r w:rsidRPr="00673801">
        <w:rPr>
          <w:rFonts w:ascii="GHEA Grapalat" w:hAnsi="GHEA Grapalat" w:cs="Sylfaen"/>
          <w:sz w:val="22"/>
          <w:szCs w:val="22"/>
          <w:lang w:val="hy-AM"/>
        </w:rPr>
        <w:t>ի,</w:t>
      </w:r>
    </w:p>
    <w:p w14:paraId="69E143A3" w14:textId="12BA29FE" w:rsidR="006239AC" w:rsidRPr="00673801" w:rsidRDefault="006239AC" w:rsidP="00127966">
      <w:pPr>
        <w:pStyle w:val="ListParagraph"/>
        <w:numPr>
          <w:ilvl w:val="0"/>
          <w:numId w:val="18"/>
        </w:numPr>
        <w:spacing w:before="120" w:after="120"/>
        <w:jc w:val="both"/>
        <w:rPr>
          <w:rFonts w:ascii="GHEA Grapalat" w:hAnsi="GHEA Grapalat" w:cs="Sylfaen"/>
          <w:sz w:val="22"/>
          <w:szCs w:val="22"/>
          <w:lang w:val="hy-AM"/>
        </w:rPr>
      </w:pPr>
      <w:r w:rsidRPr="00673801">
        <w:rPr>
          <w:rFonts w:ascii="GHEA Grapalat" w:hAnsi="GHEA Grapalat" w:cs="Sylfaen"/>
          <w:sz w:val="22"/>
          <w:szCs w:val="22"/>
          <w:lang w:val="hy-AM"/>
        </w:rPr>
        <w:t xml:space="preserve">Երևանում հանրային տրանսպորտի նոր երթուղային ցանցի ներդրման արդյունքում 2022 թվականից հանրային տրանսպորտի էներգաարդյունավետությունը կբարձրանա 70 </w:t>
      </w:r>
      <w:r w:rsidR="00F91BE8" w:rsidRPr="00673801">
        <w:rPr>
          <w:rFonts w:ascii="GHEA Grapalat" w:hAnsi="GHEA Grapalat" w:cs="Sylfaen"/>
          <w:sz w:val="22"/>
          <w:szCs w:val="22"/>
          <w:lang w:val="hy-AM"/>
        </w:rPr>
        <w:t>տոկոս</w:t>
      </w:r>
      <w:r w:rsidRPr="00673801">
        <w:rPr>
          <w:rFonts w:ascii="GHEA Grapalat" w:hAnsi="GHEA Grapalat" w:cs="Sylfaen"/>
          <w:sz w:val="22"/>
          <w:szCs w:val="22"/>
          <w:lang w:val="hy-AM"/>
        </w:rPr>
        <w:t>ով,</w:t>
      </w:r>
    </w:p>
    <w:p w14:paraId="01ECA866" w14:textId="0AE9C23A" w:rsidR="006239AC" w:rsidRPr="00673801" w:rsidRDefault="006239AC" w:rsidP="00127966">
      <w:pPr>
        <w:pStyle w:val="ListParagraph"/>
        <w:numPr>
          <w:ilvl w:val="0"/>
          <w:numId w:val="18"/>
        </w:numPr>
        <w:spacing w:before="120" w:after="120"/>
        <w:jc w:val="both"/>
        <w:rPr>
          <w:rFonts w:ascii="GHEA Grapalat" w:hAnsi="GHEA Grapalat" w:cs="Sylfaen"/>
          <w:sz w:val="22"/>
          <w:szCs w:val="22"/>
          <w:lang w:val="hy-AM"/>
        </w:rPr>
      </w:pPr>
      <w:r w:rsidRPr="00673801">
        <w:rPr>
          <w:rFonts w:ascii="GHEA Grapalat" w:hAnsi="GHEA Grapalat" w:cs="Sylfaen"/>
          <w:sz w:val="22"/>
          <w:szCs w:val="22"/>
          <w:lang w:val="hy-AM"/>
        </w:rPr>
        <w:t xml:space="preserve">Հանրային տրանսպորտի շարժակազմում էլեկտրականությամբ աշխատող տրանսպորտային միջոցների մասնաբաժինը 2023 թվականից սկսած աստիճանաբար կմեծանա՝ 2030 թվականին հասնելով 50 </w:t>
      </w:r>
      <w:r w:rsidR="0027132F" w:rsidRPr="00673801">
        <w:rPr>
          <w:rFonts w:ascii="GHEA Grapalat" w:hAnsi="GHEA Grapalat" w:cs="Sylfaen"/>
          <w:sz w:val="22"/>
          <w:szCs w:val="22"/>
          <w:lang w:val="hy-AM"/>
        </w:rPr>
        <w:t>տոկոս</w:t>
      </w:r>
      <w:r w:rsidRPr="00673801">
        <w:rPr>
          <w:rFonts w:ascii="GHEA Grapalat" w:hAnsi="GHEA Grapalat" w:cs="Sylfaen"/>
          <w:sz w:val="22"/>
          <w:szCs w:val="22"/>
          <w:lang w:val="hy-AM"/>
        </w:rPr>
        <w:t>ի,</w:t>
      </w:r>
    </w:p>
    <w:p w14:paraId="6F04FEE9" w14:textId="102E0C4B" w:rsidR="006239AC" w:rsidRPr="00673801" w:rsidRDefault="006239AC" w:rsidP="00127966">
      <w:pPr>
        <w:pStyle w:val="ListParagraph"/>
        <w:numPr>
          <w:ilvl w:val="0"/>
          <w:numId w:val="18"/>
        </w:numPr>
        <w:spacing w:before="120" w:after="120"/>
        <w:jc w:val="both"/>
        <w:rPr>
          <w:rFonts w:ascii="GHEA Grapalat" w:hAnsi="GHEA Grapalat" w:cs="Sylfaen"/>
          <w:sz w:val="22"/>
          <w:szCs w:val="22"/>
          <w:lang w:val="hy-AM"/>
        </w:rPr>
      </w:pPr>
      <w:r w:rsidRPr="00673801">
        <w:rPr>
          <w:rFonts w:ascii="GHEA Grapalat" w:hAnsi="GHEA Grapalat" w:cs="Sylfaen"/>
          <w:sz w:val="22"/>
          <w:szCs w:val="22"/>
          <w:lang w:val="hy-AM"/>
        </w:rPr>
        <w:lastRenderedPageBreak/>
        <w:t xml:space="preserve">Հանրային տրանսպորտի սպասարկման որակի բարձրացման, ինչպես նաև հանրային (փողոցային) ավտոկայանատեղերի վճարների նոր քաղաքականության արդյունքում ուղևորափոխադրման կառուցվածքում հանրային տրանսպորտի մասնաբաժինը աստիճանաբար կմեծանա՝ 2030 թվականին հասնելով 60 </w:t>
      </w:r>
      <w:r w:rsidR="0027132F" w:rsidRPr="00673801">
        <w:rPr>
          <w:rFonts w:ascii="GHEA Grapalat" w:hAnsi="GHEA Grapalat" w:cs="Sylfaen"/>
          <w:sz w:val="22"/>
          <w:szCs w:val="22"/>
          <w:lang w:val="hy-AM"/>
        </w:rPr>
        <w:t>տոկոս</w:t>
      </w:r>
      <w:r w:rsidRPr="00673801">
        <w:rPr>
          <w:rFonts w:ascii="GHEA Grapalat" w:hAnsi="GHEA Grapalat" w:cs="Sylfaen"/>
          <w:sz w:val="22"/>
          <w:szCs w:val="22"/>
          <w:lang w:val="hy-AM"/>
        </w:rPr>
        <w:t>ի:</w:t>
      </w:r>
    </w:p>
    <w:p w14:paraId="5D5B05F6" w14:textId="2BBEA678" w:rsidR="0027132F" w:rsidRPr="00673801" w:rsidRDefault="0027132F" w:rsidP="006239AC">
      <w:pPr>
        <w:spacing w:before="120" w:after="120"/>
        <w:ind w:firstLine="720"/>
        <w:rPr>
          <w:rFonts w:ascii="GHEA Grapalat" w:hAnsi="GHEA Grapalat" w:cs="Sylfaen"/>
          <w:sz w:val="22"/>
          <w:szCs w:val="22"/>
        </w:rPr>
      </w:pPr>
      <w:r w:rsidRPr="00673801">
        <w:rPr>
          <w:rFonts w:ascii="GHEA Grapalat" w:hAnsi="GHEA Grapalat" w:cs="Sylfaen"/>
          <w:sz w:val="22"/>
          <w:szCs w:val="22"/>
        </w:rPr>
        <w:t>Տրանսպորտի ոլորտում էներգաարդյունավետության և էներգախնայողության բարելավմանը ուղղված քաղաքականության իրականացման արդյունքում ակնկալվող տարեկան էներգախնայողությունը 2030 թվականին կհասնի 744 կտ ն</w:t>
      </w:r>
      <w:r w:rsidR="00C43431" w:rsidRPr="00673801">
        <w:rPr>
          <w:rFonts w:ascii="GHEA Grapalat" w:hAnsi="GHEA Grapalat" w:cs="Sylfaen"/>
          <w:sz w:val="22"/>
          <w:szCs w:val="22"/>
        </w:rPr>
        <w:t xml:space="preserve">. </w:t>
      </w:r>
      <w:r w:rsidRPr="00673801">
        <w:rPr>
          <w:rFonts w:ascii="GHEA Grapalat" w:hAnsi="GHEA Grapalat" w:cs="Sylfaen"/>
          <w:sz w:val="22"/>
          <w:szCs w:val="22"/>
        </w:rPr>
        <w:t>հ</w:t>
      </w:r>
      <w:r w:rsidR="00C43431" w:rsidRPr="00673801">
        <w:rPr>
          <w:rFonts w:ascii="GHEA Grapalat" w:hAnsi="GHEA Grapalat" w:cs="Sylfaen"/>
          <w:sz w:val="22"/>
          <w:szCs w:val="22"/>
        </w:rPr>
        <w:t>.</w:t>
      </w:r>
      <w:r w:rsidRPr="00673801">
        <w:rPr>
          <w:rFonts w:ascii="GHEA Grapalat" w:hAnsi="GHEA Grapalat" w:cs="Sylfaen"/>
          <w:sz w:val="22"/>
          <w:szCs w:val="22"/>
        </w:rPr>
        <w:t xml:space="preserve"> կամ տրանսպորտի ոլորտում էներգասպառման 36 </w:t>
      </w:r>
      <w:r w:rsidR="00C43431" w:rsidRPr="00673801">
        <w:rPr>
          <w:rFonts w:ascii="GHEA Grapalat" w:hAnsi="GHEA Grapalat" w:cs="Sylfaen"/>
          <w:sz w:val="22"/>
          <w:szCs w:val="22"/>
        </w:rPr>
        <w:t>տոկոս</w:t>
      </w:r>
      <w:r w:rsidRPr="00673801">
        <w:rPr>
          <w:rFonts w:ascii="GHEA Grapalat" w:hAnsi="GHEA Grapalat" w:cs="Sylfaen"/>
          <w:sz w:val="22"/>
          <w:szCs w:val="22"/>
        </w:rPr>
        <w:t>ի:</w:t>
      </w:r>
    </w:p>
    <w:p w14:paraId="47097D84" w14:textId="443935D6" w:rsidR="006239AC" w:rsidRPr="00673801" w:rsidRDefault="006239AC" w:rsidP="002844D8">
      <w:pPr>
        <w:ind w:firstLine="720"/>
        <w:rPr>
          <w:rFonts w:ascii="GHEA Grapalat" w:hAnsi="GHEA Grapalat"/>
        </w:rPr>
      </w:pPr>
    </w:p>
    <w:p w14:paraId="52211222" w14:textId="4A6F40A3" w:rsidR="00DA2B3A" w:rsidRPr="00673801" w:rsidRDefault="00C514C1" w:rsidP="00813460">
      <w:pPr>
        <w:pStyle w:val="Heading3"/>
        <w:rPr>
          <w:rFonts w:ascii="GHEA Grapalat" w:hAnsi="GHEA Grapalat" w:cs="Sylfaen"/>
          <w:lang w:val="hy-AM"/>
        </w:rPr>
      </w:pPr>
      <w:bookmarkStart w:id="21" w:name="_Toc85804944"/>
      <w:r w:rsidRPr="00673801">
        <w:rPr>
          <w:rFonts w:ascii="GHEA Grapalat" w:hAnsi="GHEA Grapalat" w:cs="Sylfaen"/>
          <w:lang w:val="hy-AM"/>
        </w:rPr>
        <w:t>Հանրակրթական դ</w:t>
      </w:r>
      <w:r w:rsidR="00DA2B3A" w:rsidRPr="00673801">
        <w:rPr>
          <w:rFonts w:ascii="GHEA Grapalat" w:hAnsi="GHEA Grapalat" w:cs="Sylfaen"/>
          <w:lang w:val="hy-AM"/>
        </w:rPr>
        <w:t>պրոց</w:t>
      </w:r>
      <w:r w:rsidRPr="00673801">
        <w:rPr>
          <w:rFonts w:ascii="GHEA Grapalat" w:hAnsi="GHEA Grapalat" w:cs="Sylfaen"/>
          <w:lang w:val="hy-AM"/>
        </w:rPr>
        <w:t>նե</w:t>
      </w:r>
      <w:r w:rsidR="00DA2B3A" w:rsidRPr="00673801">
        <w:rPr>
          <w:rFonts w:ascii="GHEA Grapalat" w:hAnsi="GHEA Grapalat" w:cs="Sylfaen"/>
          <w:lang w:val="hy-AM"/>
        </w:rPr>
        <w:t>ր</w:t>
      </w:r>
      <w:bookmarkEnd w:id="21"/>
    </w:p>
    <w:p w14:paraId="59C192BE" w14:textId="0B568D83" w:rsidR="00DA2B3A" w:rsidRPr="00673801" w:rsidRDefault="00C514C1" w:rsidP="00C514C1">
      <w:pPr>
        <w:spacing w:before="120" w:after="120"/>
        <w:ind w:firstLine="720"/>
        <w:rPr>
          <w:rFonts w:ascii="GHEA Grapalat" w:hAnsi="GHEA Grapalat" w:cs="Sylfaen"/>
          <w:sz w:val="22"/>
          <w:szCs w:val="22"/>
        </w:rPr>
      </w:pPr>
      <w:r w:rsidRPr="00673801">
        <w:rPr>
          <w:rFonts w:ascii="GHEA Grapalat" w:hAnsi="GHEA Grapalat" w:cs="Sylfaen"/>
          <w:sz w:val="22"/>
          <w:szCs w:val="22"/>
        </w:rPr>
        <w:t>Հանրային ոլորտում էներգարդյունավետությանը և էներգախնայողությանը ուղղված միջոցառումենրի շարքում ծրագիրը շեշտադրում է հանրակրթական դպրոցներում իրականացվելիք միջոցառումները։</w:t>
      </w:r>
      <w:r w:rsidR="0091652B" w:rsidRPr="00673801">
        <w:rPr>
          <w:rFonts w:ascii="GHEA Grapalat" w:hAnsi="GHEA Grapalat" w:cs="Sylfaen"/>
          <w:sz w:val="22"/>
          <w:szCs w:val="22"/>
        </w:rPr>
        <w:t xml:space="preserve"> Դա, նախ և առաջ, պայմանավորված է այն հանգամանքով, որ, համաձայն իրականացված ուսումնասիրությունների, դպրոցների շենքերի մակերեսները հանրային հատվածի շենքների </w:t>
      </w:r>
      <w:r w:rsidR="00673801" w:rsidRPr="00673801">
        <w:rPr>
          <w:rFonts w:ascii="GHEA Grapalat" w:hAnsi="GHEA Grapalat" w:cs="Sylfaen"/>
          <w:sz w:val="22"/>
          <w:szCs w:val="22"/>
        </w:rPr>
        <w:t xml:space="preserve">մակերեսի </w:t>
      </w:r>
      <w:r w:rsidR="0091652B" w:rsidRPr="00673801">
        <w:rPr>
          <w:rFonts w:ascii="GHEA Grapalat" w:hAnsi="GHEA Grapalat" w:cs="Sylfaen"/>
          <w:sz w:val="22"/>
          <w:szCs w:val="22"/>
        </w:rPr>
        <w:t>ընդհանուր կառուցվածքում ունեն նշանակալի մասնաբաժին</w:t>
      </w:r>
      <w:r w:rsidR="00673801" w:rsidRPr="002844D8">
        <w:rPr>
          <w:rFonts w:ascii="GHEA Grapalat" w:hAnsi="GHEA Grapalat" w:cs="Sylfaen"/>
          <w:sz w:val="22"/>
          <w:szCs w:val="22"/>
        </w:rPr>
        <w:t xml:space="preserve"> (</w:t>
      </w:r>
      <w:r w:rsidR="00673801" w:rsidRPr="00673801">
        <w:rPr>
          <w:rFonts w:ascii="GHEA Grapalat" w:hAnsi="GHEA Grapalat" w:cs="Sylfaen"/>
          <w:sz w:val="22"/>
          <w:szCs w:val="22"/>
        </w:rPr>
        <w:t>ըստ գնահատականների՝ 2019 թ</w:t>
      </w:r>
      <w:r w:rsidR="00673801" w:rsidRPr="00673801">
        <w:rPr>
          <w:rFonts w:ascii="MS Mincho" w:hAnsi="MS Mincho" w:cs="MS Mincho"/>
          <w:sz w:val="22"/>
          <w:szCs w:val="22"/>
        </w:rPr>
        <w:t>․</w:t>
      </w:r>
      <w:r w:rsidR="00673801" w:rsidRPr="00673801">
        <w:rPr>
          <w:rFonts w:ascii="GHEA Grapalat" w:hAnsi="GHEA Grapalat" w:cs="GHEA Grapalat"/>
          <w:sz w:val="22"/>
          <w:szCs w:val="22"/>
        </w:rPr>
        <w:t>՝</w:t>
      </w:r>
      <w:r w:rsidR="00673801" w:rsidRPr="00673801">
        <w:rPr>
          <w:rFonts w:ascii="GHEA Grapalat" w:hAnsi="GHEA Grapalat" w:cs="Sylfaen"/>
          <w:sz w:val="22"/>
          <w:szCs w:val="22"/>
        </w:rPr>
        <w:t xml:space="preserve"> </w:t>
      </w:r>
      <w:r w:rsidR="00673801" w:rsidRPr="00673801">
        <w:rPr>
          <w:rFonts w:ascii="GHEA Grapalat" w:hAnsi="GHEA Grapalat" w:cs="GHEA Grapalat"/>
          <w:sz w:val="22"/>
          <w:szCs w:val="22"/>
        </w:rPr>
        <w:t>շուրջ</w:t>
      </w:r>
      <w:r w:rsidR="00673801" w:rsidRPr="00673801">
        <w:rPr>
          <w:rFonts w:ascii="GHEA Grapalat" w:hAnsi="GHEA Grapalat" w:cs="Sylfaen"/>
          <w:sz w:val="22"/>
          <w:szCs w:val="22"/>
        </w:rPr>
        <w:t xml:space="preserve"> 43 </w:t>
      </w:r>
      <w:r w:rsidR="00673801" w:rsidRPr="00673801">
        <w:rPr>
          <w:rFonts w:ascii="GHEA Grapalat" w:hAnsi="GHEA Grapalat" w:cs="GHEA Grapalat"/>
          <w:sz w:val="22"/>
          <w:szCs w:val="22"/>
        </w:rPr>
        <w:t>տոկոս</w:t>
      </w:r>
      <w:r w:rsidR="00673801" w:rsidRPr="002844D8">
        <w:rPr>
          <w:rFonts w:ascii="GHEA Grapalat" w:hAnsi="GHEA Grapalat" w:cs="Sylfaen"/>
          <w:sz w:val="22"/>
          <w:szCs w:val="22"/>
        </w:rPr>
        <w:t>)</w:t>
      </w:r>
      <w:r w:rsidR="0091652B" w:rsidRPr="00673801">
        <w:rPr>
          <w:rFonts w:ascii="GHEA Grapalat" w:hAnsi="GHEA Grapalat" w:cs="Sylfaen"/>
          <w:sz w:val="22"/>
          <w:szCs w:val="22"/>
        </w:rPr>
        <w:t>։ Մյուս կողմից, հաշվի է առնվել այն հանգամանքը, որ հանրակրթական դպրոցները ֆինանսավորվում են պետական բյուջեից և գործառնում են ՀՀ կառավարության լիազորությունների տիրույթում։</w:t>
      </w:r>
    </w:p>
    <w:p w14:paraId="6DC8BD6F" w14:textId="76E6C249" w:rsidR="00DA2B3A" w:rsidRPr="00673801" w:rsidRDefault="00DA2B3A" w:rsidP="00C514C1">
      <w:pPr>
        <w:ind w:firstLine="720"/>
        <w:rPr>
          <w:rFonts w:ascii="GHEA Grapalat" w:eastAsia="MS Mincho" w:hAnsi="GHEA Grapalat" w:cs="MS Mincho"/>
          <w:sz w:val="22"/>
          <w:szCs w:val="22"/>
        </w:rPr>
      </w:pPr>
      <w:r w:rsidRPr="00673801">
        <w:rPr>
          <w:rFonts w:ascii="GHEA Grapalat" w:hAnsi="GHEA Grapalat"/>
          <w:sz w:val="22"/>
          <w:szCs w:val="22"/>
        </w:rPr>
        <w:t xml:space="preserve">Դպրոցներում էներգախնայողության բարձրացումը </w:t>
      </w:r>
      <w:r w:rsidR="0091652B" w:rsidRPr="00673801">
        <w:rPr>
          <w:rFonts w:ascii="GHEA Grapalat" w:hAnsi="GHEA Grapalat"/>
          <w:sz w:val="22"/>
          <w:szCs w:val="22"/>
        </w:rPr>
        <w:t>ներառելու է</w:t>
      </w:r>
      <w:r w:rsidRPr="00673801">
        <w:rPr>
          <w:rFonts w:ascii="GHEA Grapalat" w:hAnsi="GHEA Grapalat"/>
          <w:sz w:val="22"/>
          <w:szCs w:val="22"/>
        </w:rPr>
        <w:t xml:space="preserve"> գործողությունների երեք խ</w:t>
      </w:r>
      <w:r w:rsidR="0091652B" w:rsidRPr="00673801">
        <w:rPr>
          <w:rFonts w:ascii="GHEA Grapalat" w:hAnsi="GHEA Grapalat"/>
          <w:sz w:val="22"/>
          <w:szCs w:val="22"/>
        </w:rPr>
        <w:t>ու</w:t>
      </w:r>
      <w:r w:rsidRPr="00673801">
        <w:rPr>
          <w:rFonts w:ascii="GHEA Grapalat" w:hAnsi="GHEA Grapalat"/>
          <w:sz w:val="22"/>
          <w:szCs w:val="22"/>
        </w:rPr>
        <w:t>մ</w:t>
      </w:r>
      <w:r w:rsidR="0091652B" w:rsidRPr="00673801">
        <w:rPr>
          <w:rFonts w:ascii="GHEA Grapalat" w:hAnsi="GHEA Grapalat"/>
          <w:sz w:val="22"/>
          <w:szCs w:val="22"/>
        </w:rPr>
        <w:t>բ</w:t>
      </w:r>
      <w:r w:rsidR="00C514C1" w:rsidRPr="00673801">
        <w:rPr>
          <w:rFonts w:ascii="GHEA Grapalat" w:eastAsia="MS Mincho" w:hAnsi="GHEA Grapalat" w:cs="MS Mincho"/>
          <w:sz w:val="22"/>
          <w:szCs w:val="22"/>
        </w:rPr>
        <w:t>՝</w:t>
      </w:r>
    </w:p>
    <w:p w14:paraId="49183DBD" w14:textId="77777777" w:rsidR="00C514C1" w:rsidRPr="00673801" w:rsidRDefault="00C514C1" w:rsidP="00C514C1">
      <w:pPr>
        <w:ind w:firstLine="720"/>
        <w:rPr>
          <w:rFonts w:ascii="GHEA Grapalat" w:hAnsi="GHEA Grapalat"/>
          <w:sz w:val="22"/>
          <w:szCs w:val="22"/>
        </w:rPr>
      </w:pPr>
    </w:p>
    <w:p w14:paraId="42056396" w14:textId="77777777" w:rsidR="00DA2B3A" w:rsidRPr="002844D8" w:rsidRDefault="00DA2B3A" w:rsidP="00127966">
      <w:pPr>
        <w:pStyle w:val="ListParagraph"/>
        <w:numPr>
          <w:ilvl w:val="0"/>
          <w:numId w:val="20"/>
        </w:numPr>
        <w:spacing w:after="160" w:line="259" w:lineRule="auto"/>
        <w:rPr>
          <w:rFonts w:ascii="GHEA Grapalat" w:hAnsi="GHEA Grapalat"/>
          <w:sz w:val="22"/>
          <w:szCs w:val="22"/>
          <w:lang w:val="hy-AM"/>
        </w:rPr>
      </w:pPr>
      <w:r w:rsidRPr="00673801">
        <w:rPr>
          <w:rFonts w:ascii="GHEA Grapalat" w:hAnsi="GHEA Grapalat"/>
          <w:sz w:val="22"/>
          <w:szCs w:val="22"/>
          <w:lang w:val="hy-AM"/>
        </w:rPr>
        <w:t>Դպրոցների ջերմամեկուսացման կատարելագործում և ջեռուցման և լուսավորման համակարգերի արդիականացում</w:t>
      </w:r>
      <w:r w:rsidR="00C514C1" w:rsidRPr="00673801">
        <w:rPr>
          <w:rFonts w:ascii="MS Mincho" w:eastAsia="MS Mincho" w:hAnsi="MS Mincho" w:cs="MS Mincho"/>
          <w:sz w:val="22"/>
          <w:szCs w:val="22"/>
          <w:lang w:val="hy-AM"/>
        </w:rPr>
        <w:t>․</w:t>
      </w:r>
    </w:p>
    <w:p w14:paraId="63CA48DB" w14:textId="77777777" w:rsidR="00DA2B3A" w:rsidRPr="002844D8" w:rsidRDefault="00DA2B3A" w:rsidP="00127966">
      <w:pPr>
        <w:pStyle w:val="ListParagraph"/>
        <w:numPr>
          <w:ilvl w:val="0"/>
          <w:numId w:val="20"/>
        </w:numPr>
        <w:spacing w:after="160" w:line="259" w:lineRule="auto"/>
        <w:rPr>
          <w:rFonts w:ascii="GHEA Grapalat" w:hAnsi="GHEA Grapalat"/>
          <w:sz w:val="22"/>
          <w:szCs w:val="22"/>
          <w:lang w:val="hy-AM"/>
        </w:rPr>
      </w:pPr>
      <w:r w:rsidRPr="00673801">
        <w:rPr>
          <w:rFonts w:ascii="GHEA Grapalat" w:hAnsi="GHEA Grapalat"/>
          <w:sz w:val="22"/>
          <w:szCs w:val="22"/>
          <w:lang w:val="hy-AM"/>
        </w:rPr>
        <w:t xml:space="preserve">Ոչ ծախսատար միջոցառումներ, ինչպիսիք են դպրոցների անձնակազմի և աշակերտների </w:t>
      </w:r>
      <w:r w:rsidR="00C514C1" w:rsidRPr="00673801">
        <w:rPr>
          <w:rFonts w:ascii="GHEA Grapalat" w:hAnsi="GHEA Grapalat"/>
          <w:sz w:val="22"/>
          <w:szCs w:val="22"/>
          <w:lang w:val="hy-AM"/>
        </w:rPr>
        <w:t>կրթումը</w:t>
      </w:r>
      <w:r w:rsidR="00C514C1" w:rsidRPr="00673801">
        <w:rPr>
          <w:rFonts w:ascii="MS Mincho" w:hAnsi="MS Mincho" w:cs="MS Mincho"/>
          <w:sz w:val="22"/>
          <w:szCs w:val="22"/>
          <w:lang w:val="hy-AM"/>
        </w:rPr>
        <w:t>․</w:t>
      </w:r>
    </w:p>
    <w:p w14:paraId="6259F1D1" w14:textId="77777777" w:rsidR="00DA2B3A" w:rsidRPr="00673801" w:rsidRDefault="00DA2B3A" w:rsidP="00127966">
      <w:pPr>
        <w:pStyle w:val="ListParagraph"/>
        <w:numPr>
          <w:ilvl w:val="0"/>
          <w:numId w:val="20"/>
        </w:numPr>
        <w:spacing w:after="160" w:line="259" w:lineRule="auto"/>
        <w:rPr>
          <w:rFonts w:ascii="GHEA Grapalat" w:hAnsi="GHEA Grapalat"/>
          <w:sz w:val="22"/>
          <w:szCs w:val="22"/>
          <w:lang w:val="hy-AM"/>
        </w:rPr>
      </w:pPr>
      <w:r w:rsidRPr="00673801">
        <w:rPr>
          <w:rFonts w:ascii="GHEA Grapalat" w:hAnsi="GHEA Grapalat"/>
          <w:sz w:val="22"/>
          <w:szCs w:val="22"/>
          <w:lang w:val="hy-AM"/>
        </w:rPr>
        <w:t>Ֆոտովոլտային պանելների տեղադրում դպրոցների տանիքներին։</w:t>
      </w:r>
    </w:p>
    <w:p w14:paraId="2F9ECD39" w14:textId="0DB86661" w:rsidR="00FB1842" w:rsidRPr="00673801" w:rsidRDefault="00DA2B3A" w:rsidP="00C514C1">
      <w:pPr>
        <w:ind w:firstLine="720"/>
        <w:rPr>
          <w:rFonts w:ascii="GHEA Grapalat" w:hAnsi="GHEA Grapalat"/>
          <w:sz w:val="22"/>
          <w:szCs w:val="22"/>
        </w:rPr>
      </w:pPr>
      <w:r w:rsidRPr="00673801">
        <w:rPr>
          <w:rFonts w:ascii="GHEA Grapalat" w:hAnsi="GHEA Grapalat"/>
          <w:sz w:val="22"/>
          <w:szCs w:val="22"/>
        </w:rPr>
        <w:t>Ըստ</w:t>
      </w:r>
      <w:r w:rsidR="00C514C1" w:rsidRPr="00673801">
        <w:rPr>
          <w:rFonts w:ascii="GHEA Grapalat" w:hAnsi="GHEA Grapalat"/>
          <w:sz w:val="22"/>
          <w:szCs w:val="22"/>
        </w:rPr>
        <w:t xml:space="preserve"> հանրակրթական </w:t>
      </w:r>
      <w:r w:rsidRPr="00673801">
        <w:rPr>
          <w:rFonts w:ascii="GHEA Grapalat" w:hAnsi="GHEA Grapalat"/>
          <w:sz w:val="22"/>
          <w:szCs w:val="22"/>
        </w:rPr>
        <w:t xml:space="preserve">դպրոցների </w:t>
      </w:r>
      <w:r w:rsidR="00FB1842" w:rsidRPr="00673801">
        <w:rPr>
          <w:rFonts w:ascii="GHEA Grapalat" w:hAnsi="GHEA Grapalat"/>
          <w:sz w:val="22"/>
          <w:szCs w:val="22"/>
        </w:rPr>
        <w:t>2</w:t>
      </w:r>
      <w:r w:rsidRPr="00673801">
        <w:rPr>
          <w:rFonts w:ascii="GHEA Grapalat" w:hAnsi="GHEA Grapalat"/>
          <w:sz w:val="22"/>
          <w:szCs w:val="22"/>
        </w:rPr>
        <w:t>019 թ</w:t>
      </w:r>
      <w:r w:rsidRPr="00673801">
        <w:rPr>
          <w:rFonts w:ascii="MS Mincho" w:eastAsia="MS Mincho" w:hAnsi="MS Mincho" w:cs="MS Mincho"/>
          <w:sz w:val="22"/>
          <w:szCs w:val="22"/>
        </w:rPr>
        <w:t>․</w:t>
      </w:r>
      <w:r w:rsidRPr="00673801">
        <w:rPr>
          <w:rFonts w:ascii="GHEA Grapalat" w:hAnsi="GHEA Grapalat"/>
          <w:sz w:val="22"/>
          <w:szCs w:val="22"/>
        </w:rPr>
        <w:t xml:space="preserve"> էներգասպառման վերլուծության և ՀՎԷԷՀ </w:t>
      </w:r>
      <w:r w:rsidRPr="00673801">
        <w:rPr>
          <w:rFonts w:ascii="GHEA Grapalat" w:hAnsi="GHEA Grapalat" w:cs="Calibri"/>
          <w:sz w:val="22"/>
          <w:szCs w:val="22"/>
        </w:rPr>
        <w:t>մասնակցությամբ էներգախնայող վերազինում անցած դպրոցների էներգասպառման և էներգախնայողության վերլուծության</w:t>
      </w:r>
      <w:r w:rsidR="00FB1842" w:rsidRPr="00673801">
        <w:rPr>
          <w:rFonts w:ascii="GHEA Grapalat" w:hAnsi="GHEA Grapalat" w:cs="Calibri"/>
          <w:sz w:val="22"/>
          <w:szCs w:val="22"/>
        </w:rPr>
        <w:t>՝</w:t>
      </w:r>
      <w:r w:rsidRPr="00673801">
        <w:rPr>
          <w:rFonts w:ascii="GHEA Grapalat" w:hAnsi="GHEA Grapalat" w:cs="Calibri"/>
          <w:sz w:val="22"/>
          <w:szCs w:val="22"/>
        </w:rPr>
        <w:t xml:space="preserve"> </w:t>
      </w:r>
      <w:r w:rsidRPr="00673801">
        <w:rPr>
          <w:rFonts w:ascii="GHEA Grapalat" w:hAnsi="GHEA Grapalat"/>
          <w:sz w:val="22"/>
          <w:szCs w:val="22"/>
        </w:rPr>
        <w:t>դպրոցներում էներգախնայողության ներուժը կազմում է 152</w:t>
      </w:r>
      <w:r w:rsidRPr="00673801">
        <w:rPr>
          <w:rFonts w:ascii="MS Mincho" w:eastAsia="MS Mincho" w:hAnsi="MS Mincho" w:cs="MS Mincho"/>
          <w:sz w:val="22"/>
          <w:szCs w:val="22"/>
        </w:rPr>
        <w:t>․</w:t>
      </w:r>
      <w:r w:rsidRPr="00673801">
        <w:rPr>
          <w:rFonts w:ascii="GHEA Grapalat" w:hAnsi="GHEA Grapalat"/>
          <w:sz w:val="22"/>
          <w:szCs w:val="22"/>
        </w:rPr>
        <w:t>28 մլն</w:t>
      </w:r>
      <w:r w:rsidR="00C43431" w:rsidRPr="00673801">
        <w:rPr>
          <w:rFonts w:ascii="GHEA Grapalat" w:eastAsia="MS Mincho" w:hAnsi="GHEA Grapalat" w:cs="MS Mincho"/>
          <w:sz w:val="22"/>
          <w:szCs w:val="22"/>
        </w:rPr>
        <w:t xml:space="preserve"> </w:t>
      </w:r>
      <w:r w:rsidRPr="00673801">
        <w:rPr>
          <w:rFonts w:ascii="GHEA Grapalat" w:hAnsi="GHEA Grapalat"/>
          <w:sz w:val="22"/>
          <w:szCs w:val="22"/>
        </w:rPr>
        <w:t>կՎտժ կամ 13</w:t>
      </w:r>
      <w:r w:rsidRPr="00673801">
        <w:rPr>
          <w:rFonts w:ascii="MS Mincho" w:eastAsia="MS Mincho" w:hAnsi="MS Mincho" w:cs="MS Mincho"/>
          <w:sz w:val="22"/>
          <w:szCs w:val="22"/>
        </w:rPr>
        <w:t>․</w:t>
      </w:r>
      <w:r w:rsidR="0091652B" w:rsidRPr="00673801">
        <w:rPr>
          <w:rFonts w:ascii="GHEA Grapalat" w:hAnsi="GHEA Grapalat"/>
          <w:sz w:val="22"/>
          <w:szCs w:val="22"/>
        </w:rPr>
        <w:t xml:space="preserve">1 </w:t>
      </w:r>
      <w:r w:rsidRPr="00673801">
        <w:rPr>
          <w:rFonts w:ascii="GHEA Grapalat" w:hAnsi="GHEA Grapalat"/>
          <w:sz w:val="22"/>
          <w:szCs w:val="22"/>
        </w:rPr>
        <w:t>կտ</w:t>
      </w:r>
      <w:r w:rsidR="00FB1842" w:rsidRPr="00673801">
        <w:rPr>
          <w:rFonts w:ascii="GHEA Grapalat" w:hAnsi="GHEA Grapalat"/>
          <w:sz w:val="22"/>
          <w:szCs w:val="22"/>
        </w:rPr>
        <w:t xml:space="preserve"> </w:t>
      </w:r>
      <w:r w:rsidRPr="00673801">
        <w:rPr>
          <w:rFonts w:ascii="GHEA Grapalat" w:hAnsi="GHEA Grapalat"/>
          <w:sz w:val="22"/>
          <w:szCs w:val="22"/>
        </w:rPr>
        <w:t>ն</w:t>
      </w:r>
      <w:r w:rsidR="00FB1842" w:rsidRPr="00673801">
        <w:rPr>
          <w:rFonts w:ascii="GHEA Grapalat" w:hAnsi="GHEA Grapalat"/>
          <w:sz w:val="22"/>
          <w:szCs w:val="22"/>
        </w:rPr>
        <w:t>.</w:t>
      </w:r>
      <w:r w:rsidR="00C43431" w:rsidRPr="00673801">
        <w:rPr>
          <w:rFonts w:ascii="GHEA Grapalat" w:hAnsi="GHEA Grapalat"/>
          <w:sz w:val="22"/>
          <w:szCs w:val="22"/>
        </w:rPr>
        <w:t xml:space="preserve"> </w:t>
      </w:r>
      <w:r w:rsidRPr="00673801">
        <w:rPr>
          <w:rFonts w:ascii="GHEA Grapalat" w:hAnsi="GHEA Grapalat"/>
          <w:sz w:val="22"/>
          <w:szCs w:val="22"/>
        </w:rPr>
        <w:t>հ</w:t>
      </w:r>
      <w:r w:rsidR="00FB1842" w:rsidRPr="00673801">
        <w:rPr>
          <w:rFonts w:ascii="GHEA Grapalat" w:hAnsi="GHEA Grapalat"/>
          <w:sz w:val="22"/>
          <w:szCs w:val="22"/>
        </w:rPr>
        <w:t>.</w:t>
      </w:r>
      <w:r w:rsidRPr="00673801">
        <w:rPr>
          <w:rFonts w:ascii="GHEA Grapalat" w:hAnsi="GHEA Grapalat"/>
          <w:sz w:val="22"/>
          <w:szCs w:val="22"/>
        </w:rPr>
        <w:t>, որը կազմում է 2019 թ</w:t>
      </w:r>
      <w:r w:rsidRPr="00673801">
        <w:rPr>
          <w:rFonts w:ascii="MS Mincho" w:eastAsia="MS Mincho" w:hAnsi="MS Mincho" w:cs="MS Mincho"/>
          <w:sz w:val="22"/>
          <w:szCs w:val="22"/>
        </w:rPr>
        <w:t>․</w:t>
      </w:r>
      <w:r w:rsidRPr="00673801">
        <w:rPr>
          <w:rFonts w:ascii="GHEA Grapalat" w:hAnsi="GHEA Grapalat"/>
          <w:sz w:val="22"/>
          <w:szCs w:val="22"/>
        </w:rPr>
        <w:t xml:space="preserve"> դպրոցների սպառման մոտ 50</w:t>
      </w:r>
      <w:r w:rsidR="00C43431" w:rsidRPr="00673801">
        <w:rPr>
          <w:rFonts w:ascii="GHEA Grapalat" w:hAnsi="GHEA Grapalat"/>
          <w:sz w:val="22"/>
          <w:szCs w:val="22"/>
        </w:rPr>
        <w:t xml:space="preserve"> տոկոսը։ </w:t>
      </w:r>
    </w:p>
    <w:p w14:paraId="7A33C591" w14:textId="77777777" w:rsidR="00FB1842" w:rsidRPr="00673801" w:rsidRDefault="00FB1842" w:rsidP="00C514C1">
      <w:pPr>
        <w:ind w:firstLine="720"/>
        <w:rPr>
          <w:rFonts w:ascii="GHEA Grapalat" w:hAnsi="GHEA Grapalat"/>
          <w:sz w:val="22"/>
          <w:szCs w:val="22"/>
        </w:rPr>
      </w:pPr>
    </w:p>
    <w:p w14:paraId="494B6E31" w14:textId="3A07DE1B" w:rsidR="00DA2B3A" w:rsidRPr="00673801" w:rsidRDefault="00DA2B3A" w:rsidP="00FB1842">
      <w:pPr>
        <w:ind w:firstLine="720"/>
        <w:rPr>
          <w:rFonts w:ascii="GHEA Grapalat" w:hAnsi="GHEA Grapalat"/>
          <w:sz w:val="22"/>
          <w:szCs w:val="22"/>
        </w:rPr>
      </w:pPr>
      <w:r w:rsidRPr="00673801">
        <w:rPr>
          <w:rFonts w:ascii="GHEA Grapalat" w:hAnsi="GHEA Grapalat"/>
          <w:sz w:val="22"/>
          <w:szCs w:val="22"/>
        </w:rPr>
        <w:t>Ելնելով դպրոցներում էներգախնայողության զարգացման միջազգային փորձից</w:t>
      </w:r>
      <w:r w:rsidR="00FB1842" w:rsidRPr="00673801">
        <w:rPr>
          <w:rFonts w:ascii="GHEA Grapalat" w:hAnsi="GHEA Grapalat"/>
          <w:sz w:val="22"/>
          <w:szCs w:val="22"/>
        </w:rPr>
        <w:t>՝</w:t>
      </w:r>
      <w:r w:rsidRPr="00673801">
        <w:rPr>
          <w:rFonts w:ascii="GHEA Grapalat" w:hAnsi="GHEA Grapalat"/>
          <w:sz w:val="22"/>
          <w:szCs w:val="22"/>
        </w:rPr>
        <w:t xml:space="preserve"> </w:t>
      </w:r>
      <w:r w:rsidR="00FB1842" w:rsidRPr="00673801">
        <w:rPr>
          <w:rFonts w:ascii="GHEA Grapalat" w:hAnsi="GHEA Grapalat"/>
          <w:sz w:val="22"/>
          <w:szCs w:val="22"/>
        </w:rPr>
        <w:t>կարելի է եզրահանգել</w:t>
      </w:r>
      <w:r w:rsidRPr="00673801">
        <w:rPr>
          <w:rFonts w:ascii="GHEA Grapalat" w:hAnsi="GHEA Grapalat"/>
          <w:sz w:val="22"/>
          <w:szCs w:val="22"/>
        </w:rPr>
        <w:t>, որ ոչ միայն հիմնովին վերանորոգումը և վերազինումը կարող է բերել էներգախնայողության, այլ նաև էներգախնայողության ոչ ծախսատար և անվճար միջոցառումները կարող են նվազեցնել դպրոցի էներգասպառումը 5-10</w:t>
      </w:r>
      <w:r w:rsidR="00C43431" w:rsidRPr="00673801">
        <w:rPr>
          <w:rFonts w:ascii="GHEA Grapalat" w:hAnsi="GHEA Grapalat"/>
          <w:sz w:val="22"/>
          <w:szCs w:val="22"/>
        </w:rPr>
        <w:t xml:space="preserve"> տոկոս</w:t>
      </w:r>
      <w:r w:rsidRPr="00673801">
        <w:rPr>
          <w:rFonts w:ascii="GHEA Grapalat" w:hAnsi="GHEA Grapalat"/>
          <w:sz w:val="22"/>
          <w:szCs w:val="22"/>
        </w:rPr>
        <w:t>ով։</w:t>
      </w:r>
    </w:p>
    <w:p w14:paraId="6DCF1FB2" w14:textId="77777777" w:rsidR="00FB1842" w:rsidRPr="00673801" w:rsidRDefault="00FB1842" w:rsidP="00DA2B3A">
      <w:pPr>
        <w:rPr>
          <w:rFonts w:ascii="GHEA Grapalat" w:hAnsi="GHEA Grapalat"/>
          <w:sz w:val="22"/>
          <w:szCs w:val="22"/>
        </w:rPr>
      </w:pPr>
    </w:p>
    <w:p w14:paraId="3DFFDDF5" w14:textId="1D613E01" w:rsidR="00DA2B3A" w:rsidRPr="00673801" w:rsidRDefault="00FB1842" w:rsidP="00C43431">
      <w:pPr>
        <w:ind w:firstLine="720"/>
        <w:rPr>
          <w:rFonts w:ascii="GHEA Grapalat" w:hAnsi="GHEA Grapalat" w:cs="Calibri"/>
          <w:color w:val="000000"/>
          <w:sz w:val="22"/>
          <w:szCs w:val="22"/>
        </w:rPr>
      </w:pPr>
      <w:r w:rsidRPr="00673801">
        <w:rPr>
          <w:rFonts w:ascii="GHEA Grapalat" w:hAnsi="GHEA Grapalat"/>
          <w:sz w:val="22"/>
          <w:szCs w:val="22"/>
        </w:rPr>
        <w:t>Հայաստանում հանրակրթական դ</w:t>
      </w:r>
      <w:r w:rsidR="00DA2B3A" w:rsidRPr="00673801">
        <w:rPr>
          <w:rFonts w:ascii="GHEA Grapalat" w:hAnsi="GHEA Grapalat"/>
          <w:sz w:val="22"/>
          <w:szCs w:val="22"/>
        </w:rPr>
        <w:t xml:space="preserve">պրոցների ընդհանուր մակերեսը կազմում է </w:t>
      </w:r>
      <w:r w:rsidR="00DA2B3A" w:rsidRPr="00673801">
        <w:rPr>
          <w:rFonts w:ascii="GHEA Grapalat" w:hAnsi="GHEA Grapalat" w:cs="Calibri"/>
          <w:color w:val="000000"/>
          <w:sz w:val="22"/>
          <w:szCs w:val="22"/>
        </w:rPr>
        <w:t>335</w:t>
      </w:r>
      <w:r w:rsidR="00C43431" w:rsidRPr="00673801">
        <w:rPr>
          <w:rFonts w:ascii="GHEA Grapalat" w:hAnsi="GHEA Grapalat" w:cs="Calibri"/>
          <w:color w:val="000000"/>
          <w:sz w:val="22"/>
          <w:szCs w:val="22"/>
        </w:rPr>
        <w:t>1 հազար</w:t>
      </w:r>
      <w:r w:rsidR="00DA2B3A" w:rsidRPr="00673801">
        <w:rPr>
          <w:rFonts w:ascii="GHEA Grapalat" w:hAnsi="GHEA Grapalat" w:cs="Calibri"/>
          <w:color w:val="000000"/>
          <w:sz w:val="22"/>
          <w:szCs w:val="22"/>
        </w:rPr>
        <w:t xml:space="preserve"> ք</w:t>
      </w:r>
      <w:r w:rsidR="00DA2B3A" w:rsidRPr="00673801">
        <w:rPr>
          <w:rFonts w:ascii="MS Mincho" w:eastAsia="MS Mincho" w:hAnsi="MS Mincho" w:cs="MS Mincho"/>
          <w:color w:val="000000"/>
          <w:sz w:val="22"/>
          <w:szCs w:val="22"/>
        </w:rPr>
        <w:t>․</w:t>
      </w:r>
      <w:r w:rsidR="00C43431" w:rsidRPr="00673801">
        <w:rPr>
          <w:rFonts w:ascii="GHEA Grapalat" w:eastAsia="MS Mincho" w:hAnsi="GHEA Grapalat" w:cs="MS Mincho"/>
          <w:color w:val="000000"/>
          <w:sz w:val="22"/>
          <w:szCs w:val="22"/>
        </w:rPr>
        <w:t xml:space="preserve"> </w:t>
      </w:r>
      <w:r w:rsidR="00DA2B3A" w:rsidRPr="00673801">
        <w:rPr>
          <w:rFonts w:ascii="GHEA Grapalat" w:hAnsi="GHEA Grapalat" w:cs="Calibri"/>
          <w:color w:val="000000"/>
          <w:sz w:val="22"/>
          <w:szCs w:val="22"/>
        </w:rPr>
        <w:t>մ</w:t>
      </w:r>
      <w:r w:rsidR="00C43431" w:rsidRPr="00673801">
        <w:rPr>
          <w:rFonts w:ascii="MS Mincho" w:eastAsia="MS Mincho" w:hAnsi="MS Mincho" w:cs="MS Mincho"/>
          <w:color w:val="000000"/>
          <w:sz w:val="22"/>
          <w:szCs w:val="22"/>
        </w:rPr>
        <w:t>․</w:t>
      </w:r>
      <w:r w:rsidR="00C43431" w:rsidRPr="00673801">
        <w:rPr>
          <w:rFonts w:ascii="GHEA Grapalat" w:hAnsi="GHEA Grapalat" w:cs="Calibri"/>
          <w:color w:val="000000"/>
          <w:sz w:val="22"/>
          <w:szCs w:val="22"/>
        </w:rPr>
        <w:t>, որից, ելնելով կլիմայական պայմաններից, 15-25 տոկոսի պարագայում ֆ</w:t>
      </w:r>
      <w:r w:rsidR="00DA2B3A" w:rsidRPr="00673801">
        <w:rPr>
          <w:rFonts w:ascii="GHEA Grapalat" w:hAnsi="GHEA Grapalat" w:cs="Calibri"/>
          <w:color w:val="000000"/>
          <w:sz w:val="22"/>
          <w:szCs w:val="22"/>
        </w:rPr>
        <w:t>ոտովոլտային կայանների տեղադր</w:t>
      </w:r>
      <w:r w:rsidR="00C43431" w:rsidRPr="00673801">
        <w:rPr>
          <w:rFonts w:ascii="GHEA Grapalat" w:hAnsi="GHEA Grapalat" w:cs="Calibri"/>
          <w:color w:val="000000"/>
          <w:sz w:val="22"/>
          <w:szCs w:val="22"/>
        </w:rPr>
        <w:t>ու</w:t>
      </w:r>
      <w:r w:rsidR="00DA2B3A" w:rsidRPr="00673801">
        <w:rPr>
          <w:rFonts w:ascii="GHEA Grapalat" w:hAnsi="GHEA Grapalat" w:cs="Calibri"/>
          <w:color w:val="000000"/>
          <w:sz w:val="22"/>
          <w:szCs w:val="22"/>
        </w:rPr>
        <w:t>մ</w:t>
      </w:r>
      <w:r w:rsidR="00C43431" w:rsidRPr="00673801">
        <w:rPr>
          <w:rFonts w:ascii="GHEA Grapalat" w:hAnsi="GHEA Grapalat" w:cs="Calibri"/>
          <w:color w:val="000000"/>
          <w:sz w:val="22"/>
          <w:szCs w:val="22"/>
        </w:rPr>
        <w:t xml:space="preserve">ը կարող է լինել նպատակահարմար։ </w:t>
      </w:r>
      <w:r w:rsidR="00DA2B3A" w:rsidRPr="00673801">
        <w:rPr>
          <w:rFonts w:ascii="GHEA Grapalat" w:hAnsi="GHEA Grapalat" w:cs="Calibri"/>
          <w:color w:val="000000"/>
          <w:sz w:val="22"/>
          <w:szCs w:val="22"/>
        </w:rPr>
        <w:t xml:space="preserve">Հաշվի առնելով </w:t>
      </w:r>
      <w:r w:rsidR="00DA2B3A" w:rsidRPr="00673801">
        <w:rPr>
          <w:rFonts w:ascii="GHEA Grapalat" w:hAnsi="GHEA Grapalat" w:cs="Calibri"/>
          <w:color w:val="000000"/>
          <w:sz w:val="22"/>
          <w:szCs w:val="22"/>
        </w:rPr>
        <w:lastRenderedPageBreak/>
        <w:t>ՀՀ-ում 1 ք</w:t>
      </w:r>
      <w:r w:rsidR="00DA2B3A" w:rsidRPr="00673801">
        <w:rPr>
          <w:rFonts w:ascii="MS Mincho" w:eastAsia="MS Mincho" w:hAnsi="MS Mincho" w:cs="MS Mincho"/>
          <w:color w:val="000000"/>
          <w:sz w:val="22"/>
          <w:szCs w:val="22"/>
        </w:rPr>
        <w:t>․</w:t>
      </w:r>
      <w:r w:rsidR="00C43431" w:rsidRPr="00673801">
        <w:rPr>
          <w:rFonts w:ascii="GHEA Grapalat" w:eastAsia="MS Mincho" w:hAnsi="GHEA Grapalat" w:cs="MS Mincho"/>
          <w:color w:val="000000"/>
          <w:sz w:val="22"/>
          <w:szCs w:val="22"/>
        </w:rPr>
        <w:t xml:space="preserve"> </w:t>
      </w:r>
      <w:r w:rsidR="00DA2B3A" w:rsidRPr="00673801">
        <w:rPr>
          <w:rFonts w:ascii="GHEA Grapalat" w:hAnsi="GHEA Grapalat" w:cs="Calibri"/>
          <w:color w:val="000000"/>
          <w:sz w:val="22"/>
          <w:szCs w:val="22"/>
        </w:rPr>
        <w:t>մ</w:t>
      </w:r>
      <w:r w:rsidR="00DA2B3A" w:rsidRPr="00673801">
        <w:rPr>
          <w:rFonts w:ascii="MS Mincho" w:eastAsia="MS Mincho" w:hAnsi="MS Mincho" w:cs="MS Mincho"/>
          <w:color w:val="000000"/>
          <w:sz w:val="22"/>
          <w:szCs w:val="22"/>
        </w:rPr>
        <w:t>․</w:t>
      </w:r>
      <w:r w:rsidR="00DA2B3A" w:rsidRPr="00673801">
        <w:rPr>
          <w:rFonts w:ascii="GHEA Grapalat" w:hAnsi="GHEA Grapalat" w:cs="Calibri"/>
          <w:color w:val="000000"/>
          <w:sz w:val="22"/>
          <w:szCs w:val="22"/>
        </w:rPr>
        <w:t xml:space="preserve"> մակերես ունեցող կայանի միջին տարեկան արտադրողականությունը </w:t>
      </w:r>
      <w:r w:rsidR="00C43431" w:rsidRPr="00673801">
        <w:rPr>
          <w:rFonts w:ascii="GHEA Grapalat" w:hAnsi="GHEA Grapalat" w:cs="Calibri"/>
          <w:color w:val="000000"/>
          <w:sz w:val="22"/>
          <w:szCs w:val="22"/>
        </w:rPr>
        <w:t>(</w:t>
      </w:r>
      <w:r w:rsidR="00DA2B3A" w:rsidRPr="00673801">
        <w:rPr>
          <w:rFonts w:ascii="GHEA Grapalat" w:hAnsi="GHEA Grapalat" w:cs="Calibri"/>
          <w:color w:val="000000"/>
          <w:sz w:val="22"/>
          <w:szCs w:val="22"/>
        </w:rPr>
        <w:t>340 կՎտժ/տարի</w:t>
      </w:r>
      <w:r w:rsidR="00C43431" w:rsidRPr="00673801">
        <w:rPr>
          <w:rFonts w:ascii="GHEA Grapalat" w:hAnsi="GHEA Grapalat" w:cs="Calibri"/>
          <w:color w:val="000000"/>
          <w:sz w:val="22"/>
          <w:szCs w:val="22"/>
        </w:rPr>
        <w:t>)</w:t>
      </w:r>
      <w:r w:rsidR="007F4542" w:rsidRPr="00673801">
        <w:rPr>
          <w:rFonts w:ascii="GHEA Grapalat" w:hAnsi="GHEA Grapalat" w:cs="Calibri"/>
          <w:color w:val="000000"/>
          <w:sz w:val="22"/>
          <w:szCs w:val="22"/>
        </w:rPr>
        <w:t>`</w:t>
      </w:r>
      <w:r w:rsidR="00DA2B3A" w:rsidRPr="00673801">
        <w:rPr>
          <w:rFonts w:ascii="GHEA Grapalat" w:hAnsi="GHEA Grapalat" w:cs="Calibri"/>
          <w:color w:val="000000"/>
          <w:sz w:val="22"/>
          <w:szCs w:val="22"/>
        </w:rPr>
        <w:t xml:space="preserve"> դպրոցների տանիքներին տեղադրվող ֆոտովոլտային կայանների միջոցով ստացվող էներգախնայողության ներուժը</w:t>
      </w:r>
      <w:r w:rsidR="007F4542" w:rsidRPr="00673801">
        <w:rPr>
          <w:rFonts w:ascii="GHEA Grapalat" w:hAnsi="GHEA Grapalat" w:cs="Calibri"/>
          <w:color w:val="000000"/>
          <w:sz w:val="22"/>
          <w:szCs w:val="22"/>
        </w:rPr>
        <w:t xml:space="preserve"> գնահատվում է </w:t>
      </w:r>
      <w:r w:rsidR="00DA2B3A" w:rsidRPr="00673801">
        <w:rPr>
          <w:rFonts w:ascii="GHEA Grapalat" w:hAnsi="GHEA Grapalat" w:cs="Calibri"/>
          <w:color w:val="000000"/>
          <w:sz w:val="22"/>
          <w:szCs w:val="22"/>
        </w:rPr>
        <w:t xml:space="preserve">մոտ </w:t>
      </w:r>
      <w:r w:rsidR="0069664C" w:rsidRPr="00673801">
        <w:rPr>
          <w:rFonts w:ascii="GHEA Grapalat" w:hAnsi="GHEA Grapalat" w:cs="Calibri"/>
          <w:color w:val="000000"/>
          <w:sz w:val="22"/>
          <w:szCs w:val="22"/>
        </w:rPr>
        <w:t>171</w:t>
      </w:r>
      <w:r w:rsidR="00DA2B3A" w:rsidRPr="00673801">
        <w:rPr>
          <w:rFonts w:ascii="GHEA Grapalat" w:hAnsi="GHEA Grapalat" w:cs="Calibri"/>
          <w:color w:val="000000"/>
          <w:sz w:val="22"/>
          <w:szCs w:val="22"/>
        </w:rPr>
        <w:t xml:space="preserve"> </w:t>
      </w:r>
      <w:r w:rsidR="00DA2B3A" w:rsidRPr="00673801">
        <w:rPr>
          <w:rFonts w:ascii="GHEA Grapalat" w:hAnsi="GHEA Grapalat" w:cs="GHEA Grapalat"/>
          <w:color w:val="000000"/>
          <w:sz w:val="22"/>
          <w:szCs w:val="22"/>
        </w:rPr>
        <w:t>–</w:t>
      </w:r>
      <w:r w:rsidR="00DA2B3A" w:rsidRPr="00673801">
        <w:rPr>
          <w:rFonts w:ascii="GHEA Grapalat" w:hAnsi="GHEA Grapalat" w:cs="Calibri"/>
          <w:color w:val="000000"/>
          <w:sz w:val="22"/>
          <w:szCs w:val="22"/>
        </w:rPr>
        <w:t xml:space="preserve"> 28</w:t>
      </w:r>
      <w:r w:rsidR="0069664C" w:rsidRPr="00673801">
        <w:rPr>
          <w:rFonts w:ascii="GHEA Grapalat" w:hAnsi="GHEA Grapalat" w:cs="Calibri"/>
          <w:color w:val="000000"/>
          <w:sz w:val="22"/>
          <w:szCs w:val="22"/>
        </w:rPr>
        <w:t>5</w:t>
      </w:r>
      <w:r w:rsidR="00DA2B3A" w:rsidRPr="00673801">
        <w:rPr>
          <w:rFonts w:ascii="GHEA Grapalat" w:hAnsi="GHEA Grapalat" w:cs="Calibri"/>
          <w:color w:val="000000"/>
          <w:sz w:val="22"/>
          <w:szCs w:val="22"/>
        </w:rPr>
        <w:t xml:space="preserve"> մլն</w:t>
      </w:r>
      <w:r w:rsidR="007F4542" w:rsidRPr="00673801">
        <w:rPr>
          <w:rFonts w:ascii="GHEA Grapalat" w:eastAsia="MS Mincho" w:hAnsi="GHEA Grapalat" w:cs="MS Mincho"/>
          <w:color w:val="000000"/>
          <w:sz w:val="22"/>
          <w:szCs w:val="22"/>
        </w:rPr>
        <w:t xml:space="preserve"> </w:t>
      </w:r>
      <w:r w:rsidR="00DA2B3A" w:rsidRPr="00673801">
        <w:rPr>
          <w:rFonts w:ascii="GHEA Grapalat" w:hAnsi="GHEA Grapalat" w:cs="Calibri"/>
          <w:color w:val="000000"/>
          <w:sz w:val="22"/>
          <w:szCs w:val="22"/>
        </w:rPr>
        <w:t>կՎտժ կամ 14</w:t>
      </w:r>
      <w:r w:rsidR="00DA2B3A" w:rsidRPr="00673801">
        <w:rPr>
          <w:rFonts w:ascii="MS Mincho" w:eastAsia="MS Mincho" w:hAnsi="MS Mincho" w:cs="MS Mincho"/>
          <w:color w:val="000000"/>
          <w:sz w:val="22"/>
          <w:szCs w:val="22"/>
        </w:rPr>
        <w:t>․</w:t>
      </w:r>
      <w:r w:rsidR="00DA2B3A" w:rsidRPr="00673801">
        <w:rPr>
          <w:rFonts w:ascii="GHEA Grapalat" w:hAnsi="GHEA Grapalat" w:cs="Calibri"/>
          <w:color w:val="000000"/>
          <w:sz w:val="22"/>
          <w:szCs w:val="22"/>
        </w:rPr>
        <w:t>7 – 24</w:t>
      </w:r>
      <w:r w:rsidR="00DA2B3A" w:rsidRPr="00673801">
        <w:rPr>
          <w:rFonts w:ascii="MS Mincho" w:eastAsia="MS Mincho" w:hAnsi="MS Mincho" w:cs="MS Mincho"/>
          <w:color w:val="000000"/>
          <w:sz w:val="22"/>
          <w:szCs w:val="22"/>
        </w:rPr>
        <w:t>․</w:t>
      </w:r>
      <w:r w:rsidR="00DA2B3A" w:rsidRPr="00673801">
        <w:rPr>
          <w:rFonts w:ascii="GHEA Grapalat" w:hAnsi="GHEA Grapalat" w:cs="Calibri"/>
          <w:color w:val="000000"/>
          <w:sz w:val="22"/>
          <w:szCs w:val="22"/>
        </w:rPr>
        <w:t>5 կտ</w:t>
      </w:r>
      <w:r w:rsidR="007F4542" w:rsidRPr="00673801">
        <w:rPr>
          <w:rFonts w:ascii="GHEA Grapalat" w:hAnsi="GHEA Grapalat" w:cs="Calibri"/>
          <w:color w:val="000000"/>
          <w:sz w:val="22"/>
          <w:szCs w:val="22"/>
        </w:rPr>
        <w:t xml:space="preserve"> </w:t>
      </w:r>
      <w:r w:rsidR="00DA2B3A" w:rsidRPr="00673801">
        <w:rPr>
          <w:rFonts w:ascii="GHEA Grapalat" w:hAnsi="GHEA Grapalat" w:cs="Calibri"/>
          <w:color w:val="000000"/>
          <w:sz w:val="22"/>
          <w:szCs w:val="22"/>
        </w:rPr>
        <w:t>ն</w:t>
      </w:r>
      <w:r w:rsidR="007F4542" w:rsidRPr="00673801">
        <w:rPr>
          <w:rFonts w:ascii="GHEA Grapalat" w:hAnsi="GHEA Grapalat" w:cs="Calibri"/>
          <w:color w:val="000000"/>
          <w:sz w:val="22"/>
          <w:szCs w:val="22"/>
        </w:rPr>
        <w:t xml:space="preserve">. </w:t>
      </w:r>
      <w:r w:rsidR="00DA2B3A" w:rsidRPr="00673801">
        <w:rPr>
          <w:rFonts w:ascii="GHEA Grapalat" w:hAnsi="GHEA Grapalat" w:cs="Calibri"/>
          <w:color w:val="000000"/>
          <w:sz w:val="22"/>
          <w:szCs w:val="22"/>
        </w:rPr>
        <w:t>հ</w:t>
      </w:r>
      <w:r w:rsidR="007F4542" w:rsidRPr="00673801">
        <w:rPr>
          <w:rFonts w:ascii="GHEA Grapalat" w:hAnsi="GHEA Grapalat" w:cs="Calibri"/>
          <w:color w:val="000000"/>
          <w:sz w:val="22"/>
          <w:szCs w:val="22"/>
        </w:rPr>
        <w:t>.</w:t>
      </w:r>
      <w:r w:rsidR="00DA2B3A" w:rsidRPr="00673801">
        <w:rPr>
          <w:rFonts w:ascii="GHEA Grapalat" w:hAnsi="GHEA Grapalat" w:cs="Calibri"/>
          <w:color w:val="000000"/>
          <w:sz w:val="22"/>
          <w:szCs w:val="22"/>
        </w:rPr>
        <w:t>։</w:t>
      </w:r>
    </w:p>
    <w:p w14:paraId="1BF2E83B" w14:textId="77777777" w:rsidR="00FB1842" w:rsidRPr="00673801" w:rsidRDefault="00FB1842" w:rsidP="00FB1842">
      <w:pPr>
        <w:ind w:firstLine="720"/>
        <w:rPr>
          <w:rFonts w:ascii="GHEA Grapalat" w:hAnsi="GHEA Grapalat" w:cs="Calibri"/>
          <w:color w:val="000000"/>
          <w:sz w:val="22"/>
          <w:szCs w:val="22"/>
        </w:rPr>
      </w:pPr>
    </w:p>
    <w:p w14:paraId="50C3EC4F" w14:textId="77777777" w:rsidR="00FB1842" w:rsidRPr="00673801" w:rsidRDefault="00FB1842" w:rsidP="00FB1842">
      <w:pPr>
        <w:ind w:firstLine="720"/>
        <w:rPr>
          <w:rFonts w:ascii="GHEA Grapalat" w:hAnsi="GHEA Grapalat"/>
          <w:b/>
          <w:i/>
        </w:rPr>
      </w:pPr>
      <w:r w:rsidRPr="00673801">
        <w:rPr>
          <w:rFonts w:ascii="GHEA Grapalat" w:hAnsi="GHEA Grapalat"/>
          <w:b/>
          <w:i/>
        </w:rPr>
        <w:t>Թիրախների սահմանում</w:t>
      </w:r>
    </w:p>
    <w:p w14:paraId="074D7A7B" w14:textId="0FD3E10D" w:rsidR="00FB1842" w:rsidRPr="00673801" w:rsidRDefault="00FB1842" w:rsidP="00FB1842">
      <w:pPr>
        <w:ind w:firstLine="720"/>
        <w:rPr>
          <w:rFonts w:ascii="GHEA Grapalat" w:hAnsi="GHEA Grapalat"/>
          <w:sz w:val="22"/>
          <w:szCs w:val="22"/>
        </w:rPr>
      </w:pPr>
      <w:r w:rsidRPr="00673801">
        <w:rPr>
          <w:rFonts w:ascii="GHEA Grapalat" w:hAnsi="GHEA Grapalat"/>
          <w:sz w:val="22"/>
          <w:szCs w:val="22"/>
        </w:rPr>
        <w:t>Հաշվի առնելով, որ մինչև 2030 թ</w:t>
      </w:r>
      <w:r w:rsidRPr="00673801">
        <w:rPr>
          <w:rFonts w:ascii="MS Mincho" w:eastAsia="MS Mincho" w:hAnsi="MS Mincho" w:cs="MS Mincho"/>
          <w:sz w:val="22"/>
          <w:szCs w:val="22"/>
        </w:rPr>
        <w:t>․</w:t>
      </w:r>
      <w:r w:rsidRPr="00673801">
        <w:rPr>
          <w:rFonts w:ascii="GHEA Grapalat" w:hAnsi="GHEA Grapalat"/>
          <w:sz w:val="22"/>
          <w:szCs w:val="22"/>
        </w:rPr>
        <w:t xml:space="preserve"> հնարավոր չի լինի բոլոր պետական դպրոցներում իրականացնել էներգախնայող վերանորոգման/արդիականացման աշխատանքներ, և վերլուծելով այլ երկրներում իրականացվող հանրային դպրոցների էնեգախնայողության թիրախները և թիրախներին հասնելու ծրագրերը, ինչպես նաև ՀՀ-ում արդեն իսկ իրականացված ծրագրերը՝ սույն ծրագրով նախատեսվում է ապահովել հետևյալ թիրախները՝ 2030 թվականի համար հանրակրթական դպրոցների ընդհանուր էներգասպառումը նվազեցնել առնվազն 15</w:t>
      </w:r>
      <w:r w:rsidR="007F4542" w:rsidRPr="00673801">
        <w:rPr>
          <w:rFonts w:ascii="GHEA Grapalat" w:hAnsi="GHEA Grapalat"/>
          <w:sz w:val="22"/>
          <w:szCs w:val="22"/>
        </w:rPr>
        <w:t xml:space="preserve"> տոկոսով</w:t>
      </w:r>
      <w:r w:rsidRPr="00673801">
        <w:rPr>
          <w:rFonts w:ascii="GHEA Grapalat" w:hAnsi="GHEA Grapalat"/>
          <w:sz w:val="22"/>
          <w:szCs w:val="22"/>
        </w:rPr>
        <w:t xml:space="preserve"> բազային սցենարի համեմատ, իսկ վերանորոգում անցնող ցանկացած դպրոցի էներգասպառումը կրճատել առնվազն 40 </w:t>
      </w:r>
      <w:r w:rsidR="007F4542" w:rsidRPr="00673801">
        <w:rPr>
          <w:rFonts w:ascii="GHEA Grapalat" w:hAnsi="GHEA Grapalat"/>
          <w:sz w:val="22"/>
          <w:szCs w:val="22"/>
        </w:rPr>
        <w:t>տոկոս</w:t>
      </w:r>
      <w:r w:rsidRPr="00673801">
        <w:rPr>
          <w:rFonts w:ascii="GHEA Grapalat" w:hAnsi="GHEA Grapalat"/>
          <w:sz w:val="22"/>
          <w:szCs w:val="22"/>
        </w:rPr>
        <w:t xml:space="preserve">ով։ Տվյալ արդյունքին հասնելու համար </w:t>
      </w:r>
      <w:r w:rsidR="007F4542" w:rsidRPr="00673801">
        <w:rPr>
          <w:rFonts w:ascii="GHEA Grapalat" w:hAnsi="GHEA Grapalat"/>
          <w:sz w:val="22"/>
          <w:szCs w:val="22"/>
        </w:rPr>
        <w:t>ծրագրվում է</w:t>
      </w:r>
      <w:r w:rsidRPr="00673801">
        <w:rPr>
          <w:rFonts w:ascii="GHEA Grapalat" w:hAnsi="GHEA Grapalat"/>
          <w:sz w:val="22"/>
          <w:szCs w:val="22"/>
        </w:rPr>
        <w:t xml:space="preserve"> էներգախնայող վերանորոգում/արդիականացում իրականացնել տարեկան միջինը 40 դպրոցում։ Հաշվի առնելով, որ դպրոցների մոտ 70</w:t>
      </w:r>
      <w:r w:rsidR="007F4542" w:rsidRPr="00673801">
        <w:rPr>
          <w:rFonts w:ascii="GHEA Grapalat" w:hAnsi="GHEA Grapalat"/>
          <w:sz w:val="22"/>
          <w:szCs w:val="22"/>
        </w:rPr>
        <w:t xml:space="preserve"> տոկոս</w:t>
      </w:r>
      <w:r w:rsidRPr="00673801">
        <w:rPr>
          <w:rFonts w:ascii="GHEA Grapalat" w:hAnsi="GHEA Grapalat"/>
          <w:sz w:val="22"/>
          <w:szCs w:val="22"/>
        </w:rPr>
        <w:t>ի էլեկտրաէներգիայի տարեկան սպառումը չի գերազանցում 17000 կՎտժ՝ նախատեսվում է վերազինվող դպրոցների տանիքներին տեղադրել առնվազն 10 կՎտ դրվածքային հզորությամբ արևային ֆոտովոլտային կայանններ։ Տվյալ միջոցառումենրի արդյունքում տարեկան էներգախնայողությունը կավելանա միջինը 5.2 մլն</w:t>
      </w:r>
      <w:r w:rsidR="00C43431" w:rsidRPr="00673801">
        <w:rPr>
          <w:rFonts w:ascii="GHEA Grapalat" w:eastAsia="MS Mincho" w:hAnsi="GHEA Grapalat" w:cs="MS Mincho"/>
          <w:sz w:val="22"/>
          <w:szCs w:val="22"/>
        </w:rPr>
        <w:t xml:space="preserve"> </w:t>
      </w:r>
      <w:r w:rsidRPr="00673801">
        <w:rPr>
          <w:rFonts w:ascii="GHEA Grapalat" w:hAnsi="GHEA Grapalat"/>
          <w:sz w:val="22"/>
          <w:szCs w:val="22"/>
        </w:rPr>
        <w:t>կՎտժ կամ 0</w:t>
      </w:r>
      <w:r w:rsidRPr="00673801">
        <w:rPr>
          <w:rFonts w:ascii="MS Mincho" w:eastAsia="MS Mincho" w:hAnsi="MS Mincho" w:cs="MS Mincho"/>
          <w:sz w:val="22"/>
          <w:szCs w:val="22"/>
        </w:rPr>
        <w:t>․</w:t>
      </w:r>
      <w:r w:rsidRPr="00673801">
        <w:rPr>
          <w:rFonts w:ascii="GHEA Grapalat" w:hAnsi="GHEA Grapalat"/>
          <w:sz w:val="22"/>
          <w:szCs w:val="22"/>
        </w:rPr>
        <w:t>45 կտ</w:t>
      </w:r>
      <w:r w:rsidR="00C43431" w:rsidRPr="00673801">
        <w:rPr>
          <w:rFonts w:ascii="GHEA Grapalat" w:hAnsi="GHEA Grapalat"/>
          <w:sz w:val="22"/>
          <w:szCs w:val="22"/>
        </w:rPr>
        <w:t xml:space="preserve"> </w:t>
      </w:r>
      <w:r w:rsidRPr="00673801">
        <w:rPr>
          <w:rFonts w:ascii="GHEA Grapalat" w:hAnsi="GHEA Grapalat"/>
          <w:sz w:val="22"/>
          <w:szCs w:val="22"/>
        </w:rPr>
        <w:t>ն</w:t>
      </w:r>
      <w:r w:rsidR="00C43431" w:rsidRPr="00673801">
        <w:rPr>
          <w:rFonts w:ascii="GHEA Grapalat" w:hAnsi="GHEA Grapalat"/>
          <w:sz w:val="22"/>
          <w:szCs w:val="22"/>
        </w:rPr>
        <w:t>.</w:t>
      </w:r>
      <w:r w:rsidR="007F4542" w:rsidRPr="00673801">
        <w:rPr>
          <w:rFonts w:ascii="GHEA Grapalat" w:hAnsi="GHEA Grapalat"/>
          <w:sz w:val="22"/>
          <w:szCs w:val="22"/>
        </w:rPr>
        <w:t xml:space="preserve"> </w:t>
      </w:r>
      <w:r w:rsidRPr="00673801">
        <w:rPr>
          <w:rFonts w:ascii="GHEA Grapalat" w:hAnsi="GHEA Grapalat"/>
          <w:sz w:val="22"/>
          <w:szCs w:val="22"/>
        </w:rPr>
        <w:t>հ</w:t>
      </w:r>
      <w:r w:rsidR="00C43431" w:rsidRPr="00673801">
        <w:rPr>
          <w:rFonts w:ascii="GHEA Grapalat" w:hAnsi="GHEA Grapalat"/>
          <w:sz w:val="22"/>
          <w:szCs w:val="22"/>
        </w:rPr>
        <w:t>.</w:t>
      </w:r>
      <w:r w:rsidRPr="00673801">
        <w:rPr>
          <w:rFonts w:ascii="GHEA Grapalat" w:hAnsi="GHEA Grapalat"/>
          <w:sz w:val="22"/>
          <w:szCs w:val="22"/>
        </w:rPr>
        <w:t xml:space="preserve"> ։</w:t>
      </w:r>
    </w:p>
    <w:p w14:paraId="426063C0" w14:textId="77777777" w:rsidR="00FB1842" w:rsidRPr="00673801" w:rsidRDefault="00FB1842" w:rsidP="00FB1842">
      <w:pPr>
        <w:ind w:firstLine="720"/>
        <w:rPr>
          <w:rFonts w:ascii="GHEA Grapalat" w:hAnsi="GHEA Grapalat"/>
          <w:sz w:val="22"/>
          <w:szCs w:val="22"/>
        </w:rPr>
      </w:pPr>
    </w:p>
    <w:p w14:paraId="06DF96E4" w14:textId="77777777" w:rsidR="00FB1842" w:rsidRPr="00673801" w:rsidRDefault="00FB1842" w:rsidP="00FB1842">
      <w:pPr>
        <w:spacing w:before="120" w:after="120"/>
        <w:ind w:firstLine="720"/>
        <w:rPr>
          <w:rFonts w:ascii="GHEA Grapalat" w:hAnsi="GHEA Grapalat"/>
          <w:b/>
          <w:bCs/>
          <w:i/>
          <w:iCs/>
          <w:sz w:val="22"/>
          <w:szCs w:val="22"/>
          <w:lang w:eastAsia="ru-RU"/>
        </w:rPr>
      </w:pPr>
      <w:r w:rsidRPr="00673801">
        <w:rPr>
          <w:rFonts w:ascii="GHEA Grapalat" w:hAnsi="GHEA Grapalat"/>
          <w:b/>
          <w:bCs/>
          <w:i/>
          <w:iCs/>
          <w:sz w:val="22"/>
          <w:szCs w:val="22"/>
          <w:lang w:eastAsia="ru-RU"/>
        </w:rPr>
        <w:t>Էներգախնայողությանն ուղղված միջոցառումներ</w:t>
      </w:r>
    </w:p>
    <w:p w14:paraId="4AAC7002" w14:textId="51554343" w:rsidR="00FB1842" w:rsidRPr="00673801" w:rsidRDefault="00DA2B3A" w:rsidP="00DA2B3A">
      <w:pPr>
        <w:rPr>
          <w:rFonts w:ascii="GHEA Grapalat" w:hAnsi="GHEA Grapalat"/>
          <w:sz w:val="22"/>
          <w:szCs w:val="22"/>
        </w:rPr>
      </w:pPr>
      <w:r w:rsidRPr="00673801">
        <w:rPr>
          <w:rFonts w:ascii="GHEA Grapalat" w:hAnsi="GHEA Grapalat"/>
          <w:sz w:val="22"/>
          <w:szCs w:val="22"/>
        </w:rPr>
        <w:t xml:space="preserve">Նշված թիրախին հասնելու համար </w:t>
      </w:r>
      <w:r w:rsidR="00FB1842" w:rsidRPr="00673801">
        <w:rPr>
          <w:rFonts w:ascii="GHEA Grapalat" w:hAnsi="GHEA Grapalat"/>
          <w:sz w:val="22"/>
          <w:szCs w:val="22"/>
        </w:rPr>
        <w:t xml:space="preserve">նախատեսվում </w:t>
      </w:r>
      <w:r w:rsidRPr="00673801">
        <w:rPr>
          <w:rFonts w:ascii="GHEA Grapalat" w:hAnsi="GHEA Grapalat"/>
          <w:sz w:val="22"/>
          <w:szCs w:val="22"/>
        </w:rPr>
        <w:t>է իրականացնել հետևյալ</w:t>
      </w:r>
      <w:r w:rsidR="007F4542" w:rsidRPr="00673801">
        <w:rPr>
          <w:rFonts w:ascii="GHEA Grapalat" w:hAnsi="GHEA Grapalat"/>
          <w:sz w:val="22"/>
          <w:szCs w:val="22"/>
        </w:rPr>
        <w:t xml:space="preserve"> </w:t>
      </w:r>
      <w:r w:rsidR="00FB1842" w:rsidRPr="00673801">
        <w:rPr>
          <w:rFonts w:ascii="GHEA Grapalat" w:hAnsi="GHEA Grapalat"/>
          <w:sz w:val="22"/>
          <w:szCs w:val="22"/>
        </w:rPr>
        <w:t xml:space="preserve">միջոցառումները՝ </w:t>
      </w:r>
    </w:p>
    <w:p w14:paraId="5451EBFF" w14:textId="77777777" w:rsidR="00DA2B3A" w:rsidRPr="00673801" w:rsidRDefault="00DA2B3A" w:rsidP="00DA2B3A">
      <w:pPr>
        <w:rPr>
          <w:rFonts w:ascii="GHEA Grapalat" w:hAnsi="GHEA Grapalat"/>
          <w:sz w:val="22"/>
          <w:szCs w:val="22"/>
        </w:rPr>
      </w:pPr>
      <w:r w:rsidRPr="00673801">
        <w:rPr>
          <w:rFonts w:ascii="MS Mincho" w:eastAsia="MS Mincho" w:hAnsi="MS Mincho" w:cs="MS Mincho"/>
          <w:sz w:val="22"/>
          <w:szCs w:val="22"/>
        </w:rPr>
        <w:t>․</w:t>
      </w:r>
    </w:p>
    <w:p w14:paraId="65D7655C" w14:textId="77777777" w:rsidR="00DA2B3A" w:rsidRPr="00673801" w:rsidRDefault="00DA2B3A" w:rsidP="00127966">
      <w:pPr>
        <w:pStyle w:val="ListParagraph"/>
        <w:numPr>
          <w:ilvl w:val="0"/>
          <w:numId w:val="19"/>
        </w:numPr>
        <w:spacing w:after="160" w:line="259" w:lineRule="auto"/>
        <w:rPr>
          <w:rFonts w:ascii="GHEA Grapalat" w:hAnsi="GHEA Grapalat"/>
          <w:sz w:val="22"/>
          <w:szCs w:val="22"/>
          <w:lang w:val="hy-AM"/>
        </w:rPr>
      </w:pPr>
      <w:r w:rsidRPr="00673801">
        <w:rPr>
          <w:rFonts w:ascii="GHEA Grapalat" w:hAnsi="GHEA Grapalat"/>
          <w:sz w:val="22"/>
          <w:szCs w:val="22"/>
          <w:lang w:val="hy-AM"/>
        </w:rPr>
        <w:t>Ստեղծել դպրոցների տվյալների և էներգասպառման մոնիտորինգի միասնական էլեկտրոնային համակարգ, որում ամեն դպրոց ամեն ամիս կամ եռամսյակ կլրացնի իր էներգասպառման տվյալները։</w:t>
      </w:r>
    </w:p>
    <w:p w14:paraId="402C4E6C" w14:textId="77777777" w:rsidR="0051423F" w:rsidRPr="00673801" w:rsidRDefault="00DA2B3A" w:rsidP="00127966">
      <w:pPr>
        <w:pStyle w:val="ListParagraph"/>
        <w:numPr>
          <w:ilvl w:val="0"/>
          <w:numId w:val="19"/>
        </w:numPr>
        <w:spacing w:after="160" w:line="259" w:lineRule="auto"/>
        <w:rPr>
          <w:rFonts w:ascii="GHEA Grapalat" w:hAnsi="GHEA Grapalat"/>
          <w:sz w:val="22"/>
          <w:szCs w:val="22"/>
          <w:lang w:val="hy-AM"/>
        </w:rPr>
      </w:pPr>
      <w:r w:rsidRPr="00673801">
        <w:rPr>
          <w:rFonts w:ascii="GHEA Grapalat" w:hAnsi="GHEA Grapalat"/>
          <w:sz w:val="22"/>
          <w:szCs w:val="22"/>
          <w:lang w:val="hy-AM"/>
        </w:rPr>
        <w:t>Էներգասպառման մոնիտորինգի համար դպրոցները համարակալել ըստ մարզի և համայնքի</w:t>
      </w:r>
      <w:r w:rsidR="0051423F" w:rsidRPr="00673801">
        <w:rPr>
          <w:rFonts w:ascii="GHEA Grapalat" w:hAnsi="GHEA Grapalat"/>
          <w:sz w:val="22"/>
          <w:szCs w:val="22"/>
          <w:lang w:val="hy-AM"/>
        </w:rPr>
        <w:t>։</w:t>
      </w:r>
      <w:r w:rsidR="00FB1842" w:rsidRPr="00673801">
        <w:rPr>
          <w:rFonts w:ascii="GHEA Grapalat" w:hAnsi="GHEA Grapalat"/>
          <w:sz w:val="22"/>
          <w:szCs w:val="22"/>
          <w:lang w:val="hy-AM"/>
        </w:rPr>
        <w:t xml:space="preserve"> </w:t>
      </w:r>
    </w:p>
    <w:p w14:paraId="107ED47D" w14:textId="77777777" w:rsidR="00DA2B3A" w:rsidRPr="00673801" w:rsidRDefault="00DA2B3A" w:rsidP="00127966">
      <w:pPr>
        <w:pStyle w:val="ListParagraph"/>
        <w:numPr>
          <w:ilvl w:val="0"/>
          <w:numId w:val="19"/>
        </w:numPr>
        <w:spacing w:after="160" w:line="259" w:lineRule="auto"/>
        <w:rPr>
          <w:rFonts w:ascii="GHEA Grapalat" w:hAnsi="GHEA Grapalat"/>
          <w:sz w:val="22"/>
          <w:szCs w:val="22"/>
          <w:lang w:val="hy-AM"/>
        </w:rPr>
      </w:pPr>
      <w:r w:rsidRPr="00673801">
        <w:rPr>
          <w:rFonts w:ascii="GHEA Grapalat" w:hAnsi="GHEA Grapalat"/>
          <w:sz w:val="22"/>
          <w:szCs w:val="22"/>
          <w:lang w:val="hy-AM"/>
        </w:rPr>
        <w:t>Իդենտիֆիկացնել առավելագույն էներգասպառում ունեցող դպրոցները և կազմել ամեն տարում վերանորոգվող դպրոցների ցանկ։</w:t>
      </w:r>
    </w:p>
    <w:p w14:paraId="62E0B64E" w14:textId="77777777" w:rsidR="00DA2B3A" w:rsidRPr="00673801" w:rsidRDefault="00DA2B3A" w:rsidP="00127966">
      <w:pPr>
        <w:pStyle w:val="ListParagraph"/>
        <w:numPr>
          <w:ilvl w:val="0"/>
          <w:numId w:val="19"/>
        </w:numPr>
        <w:spacing w:after="160" w:line="259" w:lineRule="auto"/>
        <w:rPr>
          <w:rFonts w:ascii="GHEA Grapalat" w:hAnsi="GHEA Grapalat"/>
          <w:sz w:val="22"/>
          <w:szCs w:val="22"/>
          <w:lang w:val="hy-AM"/>
        </w:rPr>
      </w:pPr>
      <w:r w:rsidRPr="00673801">
        <w:rPr>
          <w:rFonts w:ascii="GHEA Grapalat" w:hAnsi="GHEA Grapalat"/>
          <w:sz w:val="22"/>
          <w:szCs w:val="22"/>
          <w:lang w:val="hy-AM"/>
        </w:rPr>
        <w:t xml:space="preserve">Իրականացնել </w:t>
      </w:r>
      <w:r w:rsidR="0051423F" w:rsidRPr="00673801">
        <w:rPr>
          <w:rFonts w:ascii="GHEA Grapalat" w:hAnsi="GHEA Grapalat"/>
          <w:sz w:val="22"/>
          <w:szCs w:val="22"/>
          <w:lang w:val="hy-AM"/>
        </w:rPr>
        <w:t>էներգախնայողության միջոցառումներ</w:t>
      </w:r>
      <w:r w:rsidRPr="00673801">
        <w:rPr>
          <w:rFonts w:ascii="GHEA Grapalat" w:hAnsi="GHEA Grapalat"/>
          <w:sz w:val="22"/>
          <w:szCs w:val="22"/>
          <w:lang w:val="hy-AM"/>
        </w:rPr>
        <w:t xml:space="preserve"> անցնող դպրոցների էներգետիկ անձնագրերի կազմում</w:t>
      </w:r>
      <w:r w:rsidR="0051423F" w:rsidRPr="00673801">
        <w:rPr>
          <w:rFonts w:ascii="GHEA Grapalat" w:hAnsi="GHEA Grapalat"/>
          <w:sz w:val="22"/>
          <w:szCs w:val="22"/>
          <w:lang w:val="hy-AM"/>
        </w:rPr>
        <w:t>՝</w:t>
      </w:r>
      <w:r w:rsidRPr="00673801">
        <w:rPr>
          <w:rFonts w:ascii="GHEA Grapalat" w:hAnsi="GHEA Grapalat"/>
          <w:sz w:val="22"/>
          <w:szCs w:val="22"/>
          <w:lang w:val="hy-AM"/>
        </w:rPr>
        <w:t xml:space="preserve"> մինչ</w:t>
      </w:r>
      <w:r w:rsidR="0051423F" w:rsidRPr="00673801">
        <w:rPr>
          <w:rFonts w:ascii="GHEA Grapalat" w:hAnsi="GHEA Grapalat"/>
          <w:sz w:val="22"/>
          <w:szCs w:val="22"/>
          <w:lang w:val="hy-AM"/>
        </w:rPr>
        <w:t xml:space="preserve">և </w:t>
      </w:r>
      <w:r w:rsidR="0051423F" w:rsidRPr="00673801">
        <w:rPr>
          <w:rFonts w:ascii="GHEA Grapalat" w:eastAsia="Calibri" w:hAnsi="GHEA Grapalat" w:cs="Calibri"/>
          <w:sz w:val="22"/>
          <w:szCs w:val="22"/>
          <w:lang w:val="hy-AM"/>
        </w:rPr>
        <w:t>էներգախնայողության միջոցառումնեների իրականացումը և դրանց իրականացումից հետո</w:t>
      </w:r>
      <w:r w:rsidRPr="00673801">
        <w:rPr>
          <w:rFonts w:ascii="GHEA Grapalat" w:hAnsi="GHEA Grapalat"/>
          <w:sz w:val="22"/>
          <w:szCs w:val="22"/>
          <w:lang w:val="hy-AM"/>
        </w:rPr>
        <w:t>։</w:t>
      </w:r>
    </w:p>
    <w:p w14:paraId="6F09612F" w14:textId="77777777" w:rsidR="00DA2B3A" w:rsidRPr="00673801" w:rsidRDefault="00DA2B3A" w:rsidP="00127966">
      <w:pPr>
        <w:pStyle w:val="ListParagraph"/>
        <w:numPr>
          <w:ilvl w:val="0"/>
          <w:numId w:val="19"/>
        </w:numPr>
        <w:spacing w:after="160" w:line="259" w:lineRule="auto"/>
        <w:rPr>
          <w:rFonts w:ascii="GHEA Grapalat" w:hAnsi="GHEA Grapalat"/>
          <w:sz w:val="22"/>
          <w:szCs w:val="22"/>
          <w:lang w:val="hy-AM"/>
        </w:rPr>
      </w:pPr>
      <w:r w:rsidRPr="00673801">
        <w:rPr>
          <w:rFonts w:ascii="GHEA Grapalat" w:hAnsi="GHEA Grapalat"/>
          <w:sz w:val="22"/>
          <w:szCs w:val="22"/>
          <w:lang w:val="hy-AM"/>
        </w:rPr>
        <w:t>Իրականացնել դպրոցներում էներգախնայողության դասընթացներ, որոնցում կներգրավվեն թե</w:t>
      </w:r>
      <w:r w:rsidR="0051423F" w:rsidRPr="00673801">
        <w:rPr>
          <w:rFonts w:ascii="GHEA Grapalat" w:hAnsi="GHEA Grapalat"/>
          <w:sz w:val="22"/>
          <w:szCs w:val="22"/>
          <w:lang w:val="hy-AM"/>
        </w:rPr>
        <w:t>՛</w:t>
      </w:r>
      <w:r w:rsidRPr="00673801">
        <w:rPr>
          <w:rFonts w:ascii="GHEA Grapalat" w:hAnsi="GHEA Grapalat"/>
          <w:sz w:val="22"/>
          <w:szCs w:val="22"/>
          <w:lang w:val="hy-AM"/>
        </w:rPr>
        <w:t xml:space="preserve"> անձնակազմը և թե</w:t>
      </w:r>
      <w:r w:rsidR="0051423F" w:rsidRPr="00673801">
        <w:rPr>
          <w:rFonts w:ascii="GHEA Grapalat" w:hAnsi="GHEA Grapalat"/>
          <w:sz w:val="22"/>
          <w:szCs w:val="22"/>
          <w:lang w:val="hy-AM"/>
        </w:rPr>
        <w:t>՛</w:t>
      </w:r>
      <w:r w:rsidRPr="00673801">
        <w:rPr>
          <w:rFonts w:ascii="GHEA Grapalat" w:hAnsi="GHEA Grapalat"/>
          <w:sz w:val="22"/>
          <w:szCs w:val="22"/>
          <w:lang w:val="hy-AM"/>
        </w:rPr>
        <w:t xml:space="preserve"> աշակերտները /ստեղծել կրթական ծր</w:t>
      </w:r>
      <w:r w:rsidR="0051423F" w:rsidRPr="00673801">
        <w:rPr>
          <w:rFonts w:ascii="GHEA Grapalat" w:hAnsi="GHEA Grapalat"/>
          <w:sz w:val="22"/>
          <w:szCs w:val="22"/>
          <w:lang w:val="hy-AM"/>
        </w:rPr>
        <w:t>ա</w:t>
      </w:r>
      <w:r w:rsidRPr="00673801">
        <w:rPr>
          <w:rFonts w:ascii="GHEA Grapalat" w:hAnsi="GHEA Grapalat"/>
          <w:sz w:val="22"/>
          <w:szCs w:val="22"/>
          <w:lang w:val="hy-AM"/>
        </w:rPr>
        <w:t>գիր էներգախնայողության վերաբերյալ</w:t>
      </w:r>
      <w:r w:rsidR="0051423F" w:rsidRPr="00673801">
        <w:rPr>
          <w:rFonts w:ascii="GHEA Grapalat" w:hAnsi="GHEA Grapalat"/>
          <w:sz w:val="22"/>
          <w:szCs w:val="22"/>
          <w:lang w:val="hy-AM"/>
        </w:rPr>
        <w:t>։</w:t>
      </w:r>
    </w:p>
    <w:p w14:paraId="61C58286" w14:textId="77777777" w:rsidR="00DA2B3A" w:rsidRPr="00673801" w:rsidRDefault="00DA2B3A" w:rsidP="00127966">
      <w:pPr>
        <w:pStyle w:val="ListParagraph"/>
        <w:numPr>
          <w:ilvl w:val="0"/>
          <w:numId w:val="19"/>
        </w:numPr>
        <w:spacing w:after="160" w:line="259" w:lineRule="auto"/>
        <w:rPr>
          <w:rFonts w:ascii="GHEA Grapalat" w:hAnsi="GHEA Grapalat"/>
          <w:sz w:val="22"/>
          <w:szCs w:val="22"/>
          <w:lang w:val="hy-AM"/>
        </w:rPr>
      </w:pPr>
      <w:r w:rsidRPr="00673801">
        <w:rPr>
          <w:rFonts w:ascii="GHEA Grapalat" w:hAnsi="GHEA Grapalat"/>
          <w:sz w:val="22"/>
          <w:szCs w:val="22"/>
          <w:lang w:val="hy-AM"/>
        </w:rPr>
        <w:t>Իրականացնել դպրոցների տանիքների քարտեզագրում/ուսումնասիրություն՝ ֆոտովոլտային պանելների և արևային ջրատաքացուցիչների փաստացի ներուժը գնահատելու համար։</w:t>
      </w:r>
    </w:p>
    <w:p w14:paraId="7199ECE2" w14:textId="77777777" w:rsidR="00DA2B3A" w:rsidRPr="00673801" w:rsidRDefault="00DA2B3A" w:rsidP="00127966">
      <w:pPr>
        <w:pStyle w:val="ListParagraph"/>
        <w:numPr>
          <w:ilvl w:val="0"/>
          <w:numId w:val="19"/>
        </w:numPr>
        <w:spacing w:after="160" w:line="259" w:lineRule="auto"/>
        <w:rPr>
          <w:rFonts w:ascii="GHEA Grapalat" w:hAnsi="GHEA Grapalat"/>
          <w:sz w:val="22"/>
          <w:szCs w:val="22"/>
          <w:lang w:val="hy-AM"/>
        </w:rPr>
      </w:pPr>
      <w:r w:rsidRPr="00673801">
        <w:rPr>
          <w:rFonts w:ascii="GHEA Grapalat" w:hAnsi="GHEA Grapalat"/>
          <w:sz w:val="22"/>
          <w:szCs w:val="22"/>
          <w:lang w:val="hy-AM"/>
        </w:rPr>
        <w:t>Տեղադրել ֆոտովոլտային արևային պանելներ դպրոցների տանիքներին</w:t>
      </w:r>
      <w:r w:rsidR="0051423F" w:rsidRPr="00673801">
        <w:rPr>
          <w:rFonts w:ascii="GHEA Grapalat" w:hAnsi="GHEA Grapalat"/>
          <w:sz w:val="22"/>
          <w:szCs w:val="22"/>
          <w:lang w:val="hy-AM"/>
        </w:rPr>
        <w:t>՝ ըստ նախօրոք կազմած ժամանակացույցի</w:t>
      </w:r>
      <w:r w:rsidRPr="00673801">
        <w:rPr>
          <w:rFonts w:ascii="GHEA Grapalat" w:hAnsi="GHEA Grapalat"/>
          <w:sz w:val="22"/>
          <w:szCs w:val="22"/>
          <w:lang w:val="hy-AM"/>
        </w:rPr>
        <w:t xml:space="preserve">։ </w:t>
      </w:r>
    </w:p>
    <w:p w14:paraId="5893FACE" w14:textId="7AF70262" w:rsidR="00DA2B3A" w:rsidRPr="00673801" w:rsidRDefault="00DA2B3A" w:rsidP="00127966">
      <w:pPr>
        <w:pStyle w:val="ListParagraph"/>
        <w:numPr>
          <w:ilvl w:val="0"/>
          <w:numId w:val="19"/>
        </w:numPr>
        <w:spacing w:after="160" w:line="259" w:lineRule="auto"/>
        <w:rPr>
          <w:rFonts w:ascii="GHEA Grapalat" w:hAnsi="GHEA Grapalat"/>
          <w:sz w:val="22"/>
          <w:szCs w:val="22"/>
          <w:lang w:val="hy-AM"/>
        </w:rPr>
      </w:pPr>
      <w:r w:rsidRPr="00673801">
        <w:rPr>
          <w:rFonts w:ascii="GHEA Grapalat" w:hAnsi="GHEA Grapalat"/>
          <w:sz w:val="22"/>
          <w:szCs w:val="22"/>
          <w:lang w:val="hy-AM"/>
        </w:rPr>
        <w:lastRenderedPageBreak/>
        <w:t>Սուբվենցիոն ծրագրերով իրականացնել դպրոցների ԷԽ վերանորոգում, լուսավորության համակարգերի արդիականացում և արևային կայանների տեղադրում։</w:t>
      </w:r>
    </w:p>
    <w:p w14:paraId="09CC5150" w14:textId="77777777" w:rsidR="00645A8D" w:rsidRPr="002844D8" w:rsidRDefault="00645A8D" w:rsidP="002844D8">
      <w:pPr>
        <w:pStyle w:val="Heading3"/>
        <w:rPr>
          <w:rFonts w:ascii="GHEA Grapalat" w:hAnsi="GHEA Grapalat" w:cs="Sylfaen"/>
          <w:b w:val="0"/>
        </w:rPr>
      </w:pPr>
      <w:bookmarkStart w:id="22" w:name="_Toc85804945"/>
      <w:r w:rsidRPr="002844D8">
        <w:rPr>
          <w:rFonts w:ascii="GHEA Grapalat" w:hAnsi="GHEA Grapalat" w:cs="Sylfaen"/>
          <w:lang w:val="hy-AM"/>
        </w:rPr>
        <w:t>Այլ ոլորտներ</w:t>
      </w:r>
      <w:bookmarkEnd w:id="22"/>
    </w:p>
    <w:p w14:paraId="7E582E3E" w14:textId="77777777" w:rsidR="00645A8D" w:rsidRDefault="00645A8D" w:rsidP="00645A8D">
      <w:pPr>
        <w:ind w:firstLine="720"/>
        <w:rPr>
          <w:rFonts w:ascii="GHEA Grapalat" w:hAnsi="GHEA Grapalat"/>
          <w:sz w:val="22"/>
          <w:szCs w:val="22"/>
        </w:rPr>
      </w:pPr>
      <w:r w:rsidRPr="00E769E9">
        <w:rPr>
          <w:rFonts w:ascii="GHEA Grapalat" w:hAnsi="GHEA Grapalat"/>
          <w:b/>
          <w:sz w:val="22"/>
          <w:szCs w:val="22"/>
        </w:rPr>
        <w:t>Արդյունաբերություն։</w:t>
      </w:r>
      <w:r w:rsidRPr="00E769E9">
        <w:rPr>
          <w:rFonts w:ascii="GHEA Grapalat" w:hAnsi="GHEA Grapalat"/>
          <w:sz w:val="22"/>
          <w:szCs w:val="22"/>
        </w:rPr>
        <w:t xml:space="preserve"> Թեև 2015 -2019 թթ</w:t>
      </w:r>
      <w:r w:rsidRPr="00E769E9">
        <w:rPr>
          <w:rFonts w:ascii="MS Mincho" w:eastAsia="MS Mincho" w:hAnsi="MS Mincho" w:cs="MS Mincho" w:hint="eastAsia"/>
          <w:sz w:val="22"/>
          <w:szCs w:val="22"/>
        </w:rPr>
        <w:t>․</w:t>
      </w:r>
      <w:r w:rsidRPr="00E769E9">
        <w:rPr>
          <w:rFonts w:ascii="GHEA Grapalat" w:hAnsi="GHEA Grapalat"/>
          <w:sz w:val="22"/>
          <w:szCs w:val="22"/>
        </w:rPr>
        <w:t xml:space="preserve"> արդյունաբերության ոլորտում (ներառյալ՝ շինարարությունը) էներգիայի սպառումը բացարձակ արտահայտությամբ էական փոփոխությունների չի ենթարկվել, այդուհանդերձ, ընդամենը էներգիայի վերջնական սպառման կառուցվածքում արդյունաբերության մասնաբաժինը 2015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համեմատ կրճատվել է շուրջ 1.4 տոկոսային կետով՝ 2019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կազմելով 11.8 տոկոս։ Միաժամանակ, զգալիորեն բարելավվել է ոլորտի էներգաինտենսիվությունը։ Ըստ գնահատականների՝ 2019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արդյունաբերության ոլորտում (առանց շինարարության) թողարկման էներգաինտենսիվությունը կազմել է 182 կգ նավթային համարժեք/մլն դրամ (2015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գներով)՝ 2015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արձանագրված 246 կգ նավթային համարժեք/մլն դրամ (2015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գներով)։</w:t>
      </w:r>
    </w:p>
    <w:p w14:paraId="6E8954EC" w14:textId="77777777" w:rsidR="00645A8D" w:rsidRPr="00E769E9" w:rsidRDefault="00645A8D" w:rsidP="00645A8D">
      <w:pPr>
        <w:ind w:firstLine="720"/>
        <w:rPr>
          <w:rFonts w:ascii="GHEA Grapalat" w:hAnsi="GHEA Grapalat"/>
          <w:sz w:val="22"/>
          <w:szCs w:val="22"/>
        </w:rPr>
      </w:pPr>
    </w:p>
    <w:p w14:paraId="17F30BF8" w14:textId="77777777" w:rsidR="00645A8D" w:rsidRDefault="00645A8D" w:rsidP="00645A8D">
      <w:pPr>
        <w:ind w:firstLine="720"/>
        <w:rPr>
          <w:rFonts w:ascii="GHEA Grapalat" w:hAnsi="GHEA Grapalat"/>
          <w:sz w:val="22"/>
          <w:szCs w:val="22"/>
        </w:rPr>
      </w:pPr>
      <w:r w:rsidRPr="00E769E9">
        <w:rPr>
          <w:rFonts w:ascii="GHEA Grapalat" w:hAnsi="GHEA Grapalat"/>
          <w:sz w:val="22"/>
          <w:szCs w:val="22"/>
        </w:rPr>
        <w:t>Համաձայն ծրագրի ներքո դիտարկված քաղաքականությունների սցենարի, արդյունաբերության ոլորտում 2030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գնահատվող էներգախնայողության ծավալները բավականին պահպանողական են (19 կտ ն</w:t>
      </w:r>
      <w:r w:rsidRPr="00E769E9">
        <w:rPr>
          <w:rFonts w:ascii="MS Mincho" w:eastAsia="MS Mincho" w:hAnsi="MS Mincho" w:cs="MS Mincho" w:hint="eastAsia"/>
          <w:sz w:val="22"/>
          <w:szCs w:val="22"/>
        </w:rPr>
        <w:t>․</w:t>
      </w:r>
      <w:r w:rsidRPr="00E769E9">
        <w:rPr>
          <w:rFonts w:ascii="GHEA Grapalat" w:hAnsi="GHEA Grapalat"/>
          <w:sz w:val="22"/>
          <w:szCs w:val="22"/>
        </w:rPr>
        <w:t xml:space="preserve"> հ</w:t>
      </w:r>
      <w:r w:rsidRPr="00E769E9">
        <w:rPr>
          <w:rFonts w:ascii="MS Mincho" w:eastAsia="MS Mincho" w:hAnsi="MS Mincho" w:cs="MS Mincho" w:hint="eastAsia"/>
          <w:sz w:val="22"/>
          <w:szCs w:val="22"/>
        </w:rPr>
        <w:t>․</w:t>
      </w:r>
      <w:r w:rsidRPr="00E769E9">
        <w:rPr>
          <w:rFonts w:ascii="GHEA Grapalat" w:hAnsi="GHEA Grapalat"/>
          <w:sz w:val="22"/>
          <w:szCs w:val="22"/>
        </w:rPr>
        <w:t>) և կազմելու են էներգախնայողության գնահատվող ընդհանուր մեծության 2 տոկոսը (կամ ծրագրի շրջանակում դիտարկված բազային սցենարի ներքո 2030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արդյունաբերության ոլորտում էներգիայի վերջնական սպառման նկատմամբ՝ շուրջ 4 տոկոս)։</w:t>
      </w:r>
    </w:p>
    <w:p w14:paraId="258BC9BD" w14:textId="77777777" w:rsidR="00645A8D" w:rsidRPr="00E769E9" w:rsidRDefault="00645A8D" w:rsidP="00645A8D">
      <w:pPr>
        <w:ind w:firstLine="720"/>
        <w:rPr>
          <w:rFonts w:ascii="GHEA Grapalat" w:hAnsi="GHEA Grapalat"/>
          <w:sz w:val="22"/>
          <w:szCs w:val="22"/>
        </w:rPr>
      </w:pPr>
    </w:p>
    <w:p w14:paraId="621EDDEB" w14:textId="77777777" w:rsidR="00645A8D" w:rsidRPr="00E769E9" w:rsidRDefault="00645A8D" w:rsidP="00645A8D">
      <w:pPr>
        <w:ind w:firstLine="720"/>
        <w:rPr>
          <w:rFonts w:ascii="GHEA Grapalat" w:hAnsi="GHEA Grapalat"/>
          <w:sz w:val="22"/>
          <w:szCs w:val="22"/>
        </w:rPr>
      </w:pPr>
      <w:r w:rsidRPr="00E769E9">
        <w:rPr>
          <w:rFonts w:ascii="GHEA Grapalat" w:hAnsi="GHEA Grapalat"/>
          <w:sz w:val="22"/>
          <w:szCs w:val="22"/>
        </w:rPr>
        <w:t>Այս ոլորտում էներգախնայողությունը հիմնականում պայմանավորված է լինելու պետության կողմից երկրի ներդրումային միջավայրի բարելավման ու գրավչության բարձրացման ուղղությամբ վարվող ընդհանուր քաղաքականության արդյունքում մշակող արդյունաբերության ակնկալվող զարգացմամբ։ Միաժամանակ, ակնկալվում է նաև, որ պետության կողմից էներգախնայողության և էներգաարդյունավետության բարելավման ուղղությամբ վերվելիք ընդհանուր քաղաքականությունը բարենպաստ պայմաններ է ստեղծելու արդյունաբերության ոլորտում տնտեսվարողների կողմից հնարավորության սահմաններում բնական գազը էլեկտրաէներգիայով փոխարինման և ժամանակակից տեխնոլոգիական լուծումների (ներառյալ՝ վերականգնողական էներգիային ապավինումը) ներդրման համար։</w:t>
      </w:r>
    </w:p>
    <w:p w14:paraId="55345C62" w14:textId="77777777" w:rsidR="00645A8D" w:rsidRPr="00E769E9" w:rsidRDefault="00645A8D" w:rsidP="00645A8D">
      <w:pPr>
        <w:ind w:firstLine="720"/>
        <w:rPr>
          <w:rFonts w:ascii="GHEA Grapalat" w:hAnsi="GHEA Grapalat"/>
          <w:sz w:val="22"/>
          <w:szCs w:val="22"/>
        </w:rPr>
      </w:pPr>
    </w:p>
    <w:p w14:paraId="54C8F78A" w14:textId="77777777" w:rsidR="00645A8D" w:rsidRDefault="00645A8D" w:rsidP="00645A8D">
      <w:pPr>
        <w:ind w:firstLine="720"/>
        <w:rPr>
          <w:rFonts w:ascii="GHEA Grapalat" w:hAnsi="GHEA Grapalat"/>
          <w:sz w:val="22"/>
          <w:szCs w:val="22"/>
        </w:rPr>
      </w:pPr>
      <w:r w:rsidRPr="00E769E9">
        <w:rPr>
          <w:rFonts w:ascii="GHEA Grapalat" w:hAnsi="GHEA Grapalat"/>
          <w:b/>
          <w:sz w:val="22"/>
          <w:szCs w:val="22"/>
        </w:rPr>
        <w:t xml:space="preserve">Գյուղատնտեսություն։ </w:t>
      </w:r>
      <w:r w:rsidRPr="00E769E9">
        <w:rPr>
          <w:rFonts w:ascii="GHEA Grapalat" w:hAnsi="GHEA Grapalat"/>
          <w:sz w:val="22"/>
          <w:szCs w:val="22"/>
        </w:rPr>
        <w:t>Համաձայն ՀՀ վիճակագրական կոմիտեի հրապարակումների, գյուղատնտեսության ոլորտում 2019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էներգիայի վերջնական սպառումը կազմել է շուրջ 30 կտ ն</w:t>
      </w:r>
      <w:r w:rsidRPr="00E769E9">
        <w:rPr>
          <w:rFonts w:ascii="MS Mincho" w:eastAsia="MS Mincho" w:hAnsi="MS Mincho" w:cs="MS Mincho" w:hint="eastAsia"/>
          <w:sz w:val="22"/>
          <w:szCs w:val="22"/>
        </w:rPr>
        <w:t>․</w:t>
      </w:r>
      <w:r w:rsidRPr="00E769E9">
        <w:rPr>
          <w:rFonts w:ascii="GHEA Grapalat" w:hAnsi="GHEA Grapalat"/>
          <w:sz w:val="22"/>
          <w:szCs w:val="22"/>
        </w:rPr>
        <w:t xml:space="preserve"> հ</w:t>
      </w:r>
      <w:r w:rsidRPr="00E769E9">
        <w:rPr>
          <w:rFonts w:ascii="MS Mincho" w:eastAsia="MS Mincho" w:hAnsi="MS Mincho" w:cs="MS Mincho" w:hint="eastAsia"/>
          <w:sz w:val="22"/>
          <w:szCs w:val="22"/>
        </w:rPr>
        <w:t>․</w:t>
      </w:r>
      <w:r w:rsidRPr="00E769E9">
        <w:rPr>
          <w:rFonts w:ascii="GHEA Grapalat" w:hAnsi="GHEA Grapalat"/>
          <w:sz w:val="22"/>
          <w:szCs w:val="22"/>
        </w:rPr>
        <w:t>` 2015 թ</w:t>
      </w:r>
      <w:r w:rsidRPr="00E769E9">
        <w:rPr>
          <w:rFonts w:ascii="MS Mincho" w:eastAsia="MS Mincho" w:hAnsi="MS Mincho" w:cs="MS Mincho" w:hint="eastAsia"/>
          <w:sz w:val="22"/>
          <w:szCs w:val="22"/>
        </w:rPr>
        <w:t>․</w:t>
      </w:r>
      <w:r w:rsidRPr="00E769E9">
        <w:rPr>
          <w:rFonts w:ascii="GHEA Grapalat" w:hAnsi="GHEA Grapalat"/>
          <w:sz w:val="22"/>
          <w:szCs w:val="22"/>
        </w:rPr>
        <w:t>՝ 40 կտ ն</w:t>
      </w:r>
      <w:r w:rsidRPr="00E769E9">
        <w:rPr>
          <w:rFonts w:ascii="MS Mincho" w:eastAsia="MS Mincho" w:hAnsi="MS Mincho" w:cs="MS Mincho" w:hint="eastAsia"/>
          <w:sz w:val="22"/>
          <w:szCs w:val="22"/>
        </w:rPr>
        <w:t>․</w:t>
      </w:r>
      <w:r w:rsidRPr="00E769E9">
        <w:rPr>
          <w:rFonts w:ascii="GHEA Grapalat" w:hAnsi="GHEA Grapalat"/>
          <w:sz w:val="22"/>
          <w:szCs w:val="22"/>
        </w:rPr>
        <w:t xml:space="preserve"> հ</w:t>
      </w:r>
      <w:r w:rsidRPr="00E769E9">
        <w:rPr>
          <w:rFonts w:ascii="MS Mincho" w:eastAsia="MS Mincho" w:hAnsi="MS Mincho" w:cs="MS Mincho" w:hint="eastAsia"/>
          <w:sz w:val="22"/>
          <w:szCs w:val="22"/>
        </w:rPr>
        <w:t>․</w:t>
      </w:r>
      <w:r w:rsidRPr="00E769E9">
        <w:rPr>
          <w:rFonts w:ascii="GHEA Grapalat" w:hAnsi="GHEA Grapalat"/>
          <w:sz w:val="22"/>
          <w:szCs w:val="22"/>
        </w:rPr>
        <w:t xml:space="preserve"> ցուցանիշի նկատմամբ։ Նման փոփոխության արդյունքում, դիտարկվող ժամանակահատվածում, գյուղատնտեսության մասնաբաժինը ընդամենը էներգիայի վերջնական սպառման կառուցվածքում նվազել է շուրջ 0</w:t>
      </w:r>
      <w:r w:rsidRPr="00E769E9">
        <w:rPr>
          <w:rFonts w:ascii="MS Mincho" w:eastAsia="MS Mincho" w:hAnsi="MS Mincho" w:cs="MS Mincho" w:hint="eastAsia"/>
          <w:sz w:val="22"/>
          <w:szCs w:val="22"/>
        </w:rPr>
        <w:t>․</w:t>
      </w:r>
      <w:r w:rsidRPr="00E769E9">
        <w:rPr>
          <w:rFonts w:ascii="GHEA Grapalat" w:hAnsi="GHEA Grapalat"/>
          <w:sz w:val="22"/>
          <w:szCs w:val="22"/>
        </w:rPr>
        <w:t>6 տոկոսային կետով՝ 2019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կազմելով 1</w:t>
      </w:r>
      <w:r w:rsidRPr="00E769E9">
        <w:rPr>
          <w:rFonts w:ascii="MS Mincho" w:eastAsia="MS Mincho" w:hAnsi="MS Mincho" w:cs="MS Mincho" w:hint="eastAsia"/>
          <w:sz w:val="22"/>
          <w:szCs w:val="22"/>
        </w:rPr>
        <w:t>․</w:t>
      </w:r>
      <w:r w:rsidRPr="00E769E9">
        <w:rPr>
          <w:rFonts w:ascii="GHEA Grapalat" w:hAnsi="GHEA Grapalat"/>
          <w:sz w:val="22"/>
          <w:szCs w:val="22"/>
        </w:rPr>
        <w:t>2 տոկոս։ Այդուհանդերձ, այս ցուցանիշը չի ներառում վերջին տարիներին բարձր տեմպերով ջերմոցային տնտեսությունների կողմից էներգիայի վերջնական սպառման ծավալները։ Ըստ գնահատականների՝ 2019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գյուղատնտեսության ոլորտում (ներառյալ՝ ջերմոցային տնտեսությունները) էներգիայի վերջնական սպառումը կազմել է 107 կտ ն</w:t>
      </w:r>
      <w:r w:rsidRPr="00E769E9">
        <w:rPr>
          <w:rFonts w:ascii="MS Mincho" w:eastAsia="MS Mincho" w:hAnsi="MS Mincho" w:cs="MS Mincho" w:hint="eastAsia"/>
          <w:sz w:val="22"/>
          <w:szCs w:val="22"/>
        </w:rPr>
        <w:t>․</w:t>
      </w:r>
      <w:r w:rsidRPr="00E769E9">
        <w:rPr>
          <w:rFonts w:ascii="GHEA Grapalat" w:hAnsi="GHEA Grapalat"/>
          <w:sz w:val="22"/>
          <w:szCs w:val="22"/>
        </w:rPr>
        <w:t xml:space="preserve"> հ</w:t>
      </w:r>
      <w:r w:rsidRPr="00E769E9">
        <w:rPr>
          <w:rFonts w:ascii="MS Mincho" w:eastAsia="MS Mincho" w:hAnsi="MS Mincho" w:cs="MS Mincho" w:hint="eastAsia"/>
          <w:sz w:val="22"/>
          <w:szCs w:val="22"/>
        </w:rPr>
        <w:t>․</w:t>
      </w:r>
      <w:r w:rsidRPr="00E769E9">
        <w:rPr>
          <w:rFonts w:ascii="GHEA Grapalat" w:hAnsi="GHEA Grapalat"/>
          <w:sz w:val="22"/>
          <w:szCs w:val="22"/>
        </w:rPr>
        <w:t>։</w:t>
      </w:r>
    </w:p>
    <w:p w14:paraId="7EC70FA1" w14:textId="77777777" w:rsidR="00645A8D" w:rsidRPr="00E769E9" w:rsidRDefault="00645A8D" w:rsidP="00645A8D">
      <w:pPr>
        <w:ind w:firstLine="720"/>
        <w:rPr>
          <w:rFonts w:ascii="GHEA Grapalat" w:hAnsi="GHEA Grapalat"/>
          <w:sz w:val="22"/>
          <w:szCs w:val="22"/>
        </w:rPr>
      </w:pPr>
    </w:p>
    <w:p w14:paraId="3CCD3E1A" w14:textId="77777777" w:rsidR="00645A8D" w:rsidRDefault="00645A8D" w:rsidP="00645A8D">
      <w:pPr>
        <w:ind w:firstLine="720"/>
        <w:rPr>
          <w:rFonts w:ascii="GHEA Grapalat" w:hAnsi="GHEA Grapalat"/>
          <w:sz w:val="22"/>
          <w:szCs w:val="22"/>
        </w:rPr>
      </w:pPr>
      <w:r w:rsidRPr="00E769E9">
        <w:rPr>
          <w:rFonts w:ascii="GHEA Grapalat" w:hAnsi="GHEA Grapalat"/>
          <w:sz w:val="22"/>
          <w:szCs w:val="22"/>
        </w:rPr>
        <w:lastRenderedPageBreak/>
        <w:t>Ակնկալվում է, որ ջերմոցային տնտեսությունները, հանդիսանալով գյուղատնտեսության ճյուղի զարգացման գերակա ուղղություն, առաջիկա տարիներին շարունակելու են զարգանալ՝ ճյուղի միջին ցուցանիշներից բարձր տեմպերով։ Ուստի, գյուղատնտեսության ոլորտում էներգախնայողության և էներգաարդյունավետության բարելավման առումով ջերմոցային տնտեսություններին վերագրվում է նշանակալի դեր։</w:t>
      </w:r>
    </w:p>
    <w:p w14:paraId="35AF87A1" w14:textId="77777777" w:rsidR="00645A8D" w:rsidRPr="00E769E9" w:rsidRDefault="00645A8D" w:rsidP="00645A8D">
      <w:pPr>
        <w:ind w:firstLine="720"/>
        <w:rPr>
          <w:rFonts w:ascii="GHEA Grapalat" w:hAnsi="GHEA Grapalat"/>
          <w:sz w:val="22"/>
          <w:szCs w:val="22"/>
        </w:rPr>
      </w:pPr>
    </w:p>
    <w:p w14:paraId="28D44489" w14:textId="77777777" w:rsidR="00645A8D" w:rsidRDefault="00645A8D" w:rsidP="00645A8D">
      <w:pPr>
        <w:ind w:firstLine="720"/>
        <w:rPr>
          <w:rFonts w:ascii="GHEA Grapalat" w:hAnsi="GHEA Grapalat"/>
          <w:sz w:val="22"/>
          <w:szCs w:val="22"/>
        </w:rPr>
      </w:pPr>
      <w:r w:rsidRPr="00E769E9">
        <w:rPr>
          <w:rFonts w:ascii="GHEA Grapalat" w:hAnsi="GHEA Grapalat"/>
          <w:sz w:val="22"/>
          <w:szCs w:val="22"/>
        </w:rPr>
        <w:t>Վերջին տարիներին ջերմոցային տնտեսությունների արագ զարգացմանն իր ավանդն է ունեցել պետության կողմից իրականացված աջակցության ծրագրերն ու քաղաքականությունը (մասնավորապես՝ կիրառված բնական գազի խաչաձև սուբսիդավորման պրակտիկան)։ Այդուհանդերձ, ՀՀ կառավարությունը մտադիր է վերանայել տնտեսության այս հատվածի պետական աջակցության մեխանիզմները (ներառյալ՝ դիտարկվելով ժամանակի ընթացքում «խաչաձև» սուսբսիդավորումից հրաժարվելու հնարավորությունը)՝ ավելի շատ խրախուսելով տնտեսավարողների կողմից էներգախնայող ժամանակակից տեխնոլոգիաների ներդրումն ու զարգացումը։</w:t>
      </w:r>
    </w:p>
    <w:p w14:paraId="29F2F3F2" w14:textId="77777777" w:rsidR="00645A8D" w:rsidRPr="00E769E9" w:rsidRDefault="00645A8D" w:rsidP="00645A8D">
      <w:pPr>
        <w:ind w:firstLine="720"/>
        <w:rPr>
          <w:rFonts w:ascii="GHEA Grapalat" w:hAnsi="GHEA Grapalat"/>
          <w:sz w:val="22"/>
          <w:szCs w:val="22"/>
        </w:rPr>
      </w:pPr>
    </w:p>
    <w:p w14:paraId="7256147B" w14:textId="43448797" w:rsidR="00645A8D" w:rsidRPr="00E769E9" w:rsidRDefault="00645A8D" w:rsidP="00645A8D">
      <w:pPr>
        <w:ind w:firstLine="720"/>
        <w:rPr>
          <w:rFonts w:ascii="GHEA Grapalat" w:hAnsi="GHEA Grapalat"/>
          <w:sz w:val="22"/>
          <w:szCs w:val="22"/>
        </w:rPr>
      </w:pPr>
      <w:r w:rsidRPr="00E769E9">
        <w:rPr>
          <w:rFonts w:ascii="GHEA Grapalat" w:hAnsi="GHEA Grapalat"/>
          <w:sz w:val="22"/>
          <w:szCs w:val="22"/>
        </w:rPr>
        <w:t xml:space="preserve">Ծրագրային ժամանակահատվածում գյուղատնտեսության ոլորտում էներգիայի վերջնական սպառման </w:t>
      </w:r>
      <w:r>
        <w:rPr>
          <w:rFonts w:ascii="GHEA Grapalat" w:hAnsi="GHEA Grapalat"/>
          <w:sz w:val="22"/>
          <w:szCs w:val="22"/>
        </w:rPr>
        <w:t>ծավալը պատշաճ</w:t>
      </w:r>
      <w:r w:rsidRPr="00E769E9">
        <w:rPr>
          <w:rFonts w:ascii="GHEA Grapalat" w:hAnsi="GHEA Grapalat"/>
          <w:sz w:val="22"/>
          <w:szCs w:val="22"/>
        </w:rPr>
        <w:t xml:space="preserve"> </w:t>
      </w:r>
      <w:r>
        <w:rPr>
          <w:rFonts w:ascii="GHEA Grapalat" w:hAnsi="GHEA Grapalat"/>
          <w:sz w:val="22"/>
          <w:szCs w:val="22"/>
        </w:rPr>
        <w:t>կերպով հաշվառելու նպատակով</w:t>
      </w:r>
      <w:r w:rsidRPr="00E769E9">
        <w:rPr>
          <w:rFonts w:ascii="GHEA Grapalat" w:hAnsi="GHEA Grapalat"/>
          <w:sz w:val="22"/>
          <w:szCs w:val="22"/>
        </w:rPr>
        <w:t xml:space="preserve"> առաջիկայում նախատեսվում է փոփոխություններ կատարել երկրի էներգետիկ հաշվեկշռի կազմման մոտեցումներում, որոնց արդյունքում ջերմոցային տնտեսությունների կողմից սպառվող էներգիայի ցուցանիշները կարտացոլվեն գյուղատնտեսության ճյուղի ներքո։</w:t>
      </w:r>
    </w:p>
    <w:p w14:paraId="6B5CB548" w14:textId="77777777" w:rsidR="00645A8D" w:rsidRPr="00E769E9" w:rsidRDefault="00645A8D" w:rsidP="00645A8D">
      <w:pPr>
        <w:ind w:firstLine="720"/>
        <w:rPr>
          <w:rFonts w:ascii="GHEA Grapalat" w:hAnsi="GHEA Grapalat"/>
          <w:sz w:val="22"/>
          <w:szCs w:val="22"/>
        </w:rPr>
      </w:pPr>
    </w:p>
    <w:p w14:paraId="5EA37C12" w14:textId="371277E9" w:rsidR="00645A8D" w:rsidRPr="00E769E9" w:rsidRDefault="00645A8D" w:rsidP="00645A8D">
      <w:pPr>
        <w:ind w:firstLine="720"/>
        <w:rPr>
          <w:rFonts w:ascii="GHEA Grapalat" w:hAnsi="GHEA Grapalat"/>
          <w:sz w:val="22"/>
          <w:szCs w:val="22"/>
        </w:rPr>
      </w:pPr>
      <w:r w:rsidRPr="00E769E9">
        <w:rPr>
          <w:rFonts w:ascii="GHEA Grapalat" w:hAnsi="GHEA Grapalat"/>
          <w:sz w:val="22"/>
          <w:szCs w:val="22"/>
        </w:rPr>
        <w:t>Ծրագրի իրականացման արդյունքում ակնկալվում է, որ 2030 թ</w:t>
      </w:r>
      <w:r w:rsidRPr="00E769E9">
        <w:rPr>
          <w:rFonts w:ascii="MS Mincho" w:eastAsia="MS Mincho" w:hAnsi="MS Mincho" w:cs="MS Mincho" w:hint="eastAsia"/>
          <w:sz w:val="22"/>
          <w:szCs w:val="22"/>
        </w:rPr>
        <w:t>․</w:t>
      </w:r>
      <w:r w:rsidRPr="00E769E9">
        <w:rPr>
          <w:rFonts w:ascii="GHEA Grapalat" w:hAnsi="GHEA Grapalat"/>
          <w:sz w:val="22"/>
          <w:szCs w:val="22"/>
        </w:rPr>
        <w:t xml:space="preserve"> էներգիայի վերջնական սպառումը գյուղատնտեսությունում կկազմի 189 կտ ն</w:t>
      </w:r>
      <w:r w:rsidRPr="00E769E9">
        <w:rPr>
          <w:rFonts w:ascii="MS Mincho" w:eastAsia="MS Mincho" w:hAnsi="MS Mincho" w:cs="MS Mincho" w:hint="eastAsia"/>
          <w:sz w:val="22"/>
          <w:szCs w:val="22"/>
        </w:rPr>
        <w:t>․</w:t>
      </w:r>
      <w:r w:rsidRPr="00E769E9">
        <w:rPr>
          <w:rFonts w:ascii="GHEA Grapalat" w:hAnsi="GHEA Grapalat"/>
          <w:sz w:val="22"/>
          <w:szCs w:val="22"/>
        </w:rPr>
        <w:t xml:space="preserve"> հ</w:t>
      </w:r>
      <w:r w:rsidRPr="00E769E9">
        <w:rPr>
          <w:rFonts w:ascii="MS Mincho" w:eastAsia="MS Mincho" w:hAnsi="MS Mincho" w:cs="MS Mincho" w:hint="eastAsia"/>
          <w:sz w:val="22"/>
          <w:szCs w:val="22"/>
        </w:rPr>
        <w:t>․</w:t>
      </w:r>
      <w:r w:rsidRPr="00E769E9">
        <w:rPr>
          <w:rFonts w:ascii="GHEA Grapalat" w:hAnsi="GHEA Grapalat"/>
          <w:sz w:val="22"/>
          <w:szCs w:val="22"/>
        </w:rPr>
        <w:t xml:space="preserve">, իսկ էներգախնայողությունը՝ </w:t>
      </w:r>
      <w:r>
        <w:rPr>
          <w:rFonts w:ascii="GHEA Grapalat" w:hAnsi="GHEA Grapalat"/>
          <w:sz w:val="22"/>
          <w:szCs w:val="22"/>
        </w:rPr>
        <w:br/>
      </w:r>
      <w:r w:rsidRPr="00E769E9">
        <w:rPr>
          <w:rFonts w:ascii="GHEA Grapalat" w:hAnsi="GHEA Grapalat"/>
          <w:sz w:val="22"/>
          <w:szCs w:val="22"/>
        </w:rPr>
        <w:t>34 կտ ն</w:t>
      </w:r>
      <w:r w:rsidRPr="00E769E9">
        <w:rPr>
          <w:rFonts w:ascii="MS Mincho" w:eastAsia="MS Mincho" w:hAnsi="MS Mincho" w:cs="MS Mincho" w:hint="eastAsia"/>
          <w:sz w:val="22"/>
          <w:szCs w:val="22"/>
        </w:rPr>
        <w:t>․</w:t>
      </w:r>
      <w:r w:rsidRPr="00E769E9">
        <w:rPr>
          <w:rFonts w:ascii="GHEA Grapalat" w:hAnsi="GHEA Grapalat"/>
          <w:sz w:val="22"/>
          <w:szCs w:val="22"/>
        </w:rPr>
        <w:t xml:space="preserve"> հ</w:t>
      </w:r>
      <w:r w:rsidRPr="00E769E9">
        <w:rPr>
          <w:rFonts w:ascii="MS Mincho" w:eastAsia="MS Mincho" w:hAnsi="MS Mincho" w:cs="MS Mincho" w:hint="eastAsia"/>
          <w:sz w:val="22"/>
          <w:szCs w:val="22"/>
        </w:rPr>
        <w:t>․</w:t>
      </w:r>
      <w:r w:rsidRPr="00E769E9">
        <w:rPr>
          <w:rFonts w:ascii="GHEA Grapalat" w:hAnsi="GHEA Grapalat"/>
          <w:sz w:val="22"/>
          <w:szCs w:val="22"/>
        </w:rPr>
        <w:t xml:space="preserve"> (էներգախնայողության գնահատվող ընդհանուր ծավալի 3.7 տոկոսը կամ ծրագրի շրջանակում դիտարկված բազային սցենարի ներքո գյուղատնտեսության ոլորտում էներգիայի վերջնական սպառման շուրջ 15 տոկոսը)։ </w:t>
      </w:r>
    </w:p>
    <w:p w14:paraId="003789AF" w14:textId="77777777" w:rsidR="001C2808" w:rsidRPr="002844D8" w:rsidRDefault="001C2808" w:rsidP="002844D8">
      <w:pPr>
        <w:spacing w:after="160" w:line="259" w:lineRule="auto"/>
        <w:rPr>
          <w:rFonts w:ascii="GHEA Grapalat" w:hAnsi="GHEA Grapalat"/>
          <w:sz w:val="22"/>
          <w:szCs w:val="22"/>
        </w:rPr>
      </w:pPr>
    </w:p>
    <w:p w14:paraId="62D43C06" w14:textId="7E9A7ACD" w:rsidR="001C2808" w:rsidRPr="00673801" w:rsidRDefault="001C2808" w:rsidP="008E4DF9">
      <w:pPr>
        <w:pStyle w:val="Heading1"/>
        <w:rPr>
          <w:rFonts w:ascii="GHEA Grapalat" w:hAnsi="GHEA Grapalat"/>
        </w:rPr>
      </w:pPr>
      <w:bookmarkStart w:id="23" w:name="_Toc85804946"/>
      <w:r w:rsidRPr="00673801">
        <w:rPr>
          <w:rFonts w:ascii="GHEA Grapalat" w:hAnsi="GHEA Grapalat"/>
        </w:rPr>
        <w:t>Տեխնիկական կանոնակարգման հարցեր</w:t>
      </w:r>
      <w:bookmarkEnd w:id="23"/>
    </w:p>
    <w:p w14:paraId="0765F40D" w14:textId="77777777" w:rsidR="001C2808" w:rsidRPr="00673801" w:rsidRDefault="001C2808" w:rsidP="002844D8">
      <w:pPr>
        <w:ind w:firstLine="720"/>
        <w:rPr>
          <w:rFonts w:ascii="GHEA Grapalat" w:hAnsi="GHEA Grapalat" w:cs="GHEA Grapalat"/>
          <w:sz w:val="22"/>
          <w:szCs w:val="22"/>
        </w:rPr>
      </w:pPr>
      <w:r w:rsidRPr="002844D8">
        <w:rPr>
          <w:rFonts w:ascii="GHEA Grapalat" w:hAnsi="GHEA Grapalat" w:cs="GHEA Grapalat"/>
          <w:sz w:val="22"/>
          <w:szCs w:val="22"/>
        </w:rPr>
        <w:t>Էներգախնայողության և էներգաարդյունավետության ուղղությամբ առաջընթացի  ապահովումը, ինչպես նաև ՀՀ կողմից ստանձնած միջազգային պարտավորությունների կատարումը ենթադրում է ոլորտը կարգավորող նորմատիվ դաշտի լրամշակման, շարունակական զարգացման և գործարկման անհրաժեշտություն:</w:t>
      </w:r>
    </w:p>
    <w:p w14:paraId="4B433766" w14:textId="77777777" w:rsidR="001C2808" w:rsidRPr="002844D8" w:rsidRDefault="001C2808" w:rsidP="002844D8">
      <w:pPr>
        <w:ind w:firstLine="720"/>
        <w:rPr>
          <w:rFonts w:ascii="GHEA Grapalat" w:hAnsi="GHEA Grapalat" w:cs="GHEA Grapalat"/>
          <w:sz w:val="22"/>
          <w:szCs w:val="22"/>
        </w:rPr>
      </w:pPr>
    </w:p>
    <w:p w14:paraId="6D5047A6" w14:textId="2888F186" w:rsidR="001C2808" w:rsidRPr="00673801" w:rsidRDefault="001C2808" w:rsidP="002844D8">
      <w:pPr>
        <w:ind w:firstLine="720"/>
        <w:rPr>
          <w:rFonts w:ascii="GHEA Grapalat" w:hAnsi="GHEA Grapalat" w:cs="GHEA Grapalat"/>
          <w:sz w:val="22"/>
          <w:szCs w:val="22"/>
        </w:rPr>
      </w:pPr>
      <w:r w:rsidRPr="002844D8">
        <w:rPr>
          <w:rFonts w:ascii="GHEA Grapalat" w:hAnsi="GHEA Grapalat" w:cs="GHEA Grapalat"/>
          <w:sz w:val="22"/>
          <w:szCs w:val="22"/>
        </w:rPr>
        <w:t>Այս առումով, կարևորվում է միջազգային առաջավոր փորձի ներդրմանն ուղղված՝ Հայաստանի Հանրապետության և Եվրոպական միության միջև 2017 թ</w:t>
      </w:r>
      <w:r w:rsidRPr="002844D8">
        <w:rPr>
          <w:rFonts w:ascii="MS Mincho" w:eastAsia="MS Mincho" w:hAnsi="MS Mincho" w:cs="MS Mincho"/>
          <w:sz w:val="22"/>
          <w:szCs w:val="22"/>
        </w:rPr>
        <w:t>․</w:t>
      </w:r>
      <w:r w:rsidRPr="002844D8">
        <w:rPr>
          <w:rFonts w:ascii="GHEA Grapalat" w:hAnsi="GHEA Grapalat" w:cs="GHEA Grapalat"/>
          <w:sz w:val="22"/>
          <w:szCs w:val="22"/>
        </w:rPr>
        <w:t xml:space="preserve"> ստորագրված Համապարփակ և ընդլայնված գործընկերության համաձայնագրի շրջանակներում ՀՀ կառավարության 2019 թնականի հունիսի 1-ի թիվ 666-Լ որոշմամբ նախատեսված՝ ՀՀ օրենսդրության մոտարկումը ԵՄ 27/2012 հրահանգի դրույթներին։ Այս ուղղությամբ նախապատրաստական աշխատանքներն արդեն իրականացվել են, իսկ  համապատասխան օրենսդրական փոփոխությունների մասով աշխատանքները նախատեսվում է ամփոփել 2022թ</w:t>
      </w:r>
      <w:r w:rsidRPr="00673801">
        <w:rPr>
          <w:rFonts w:ascii="MS Mincho" w:eastAsia="MS Mincho" w:hAnsi="MS Mincho" w:cs="MS Mincho"/>
          <w:sz w:val="22"/>
          <w:szCs w:val="22"/>
        </w:rPr>
        <w:t>․</w:t>
      </w:r>
      <w:r w:rsidRPr="002844D8">
        <w:rPr>
          <w:rFonts w:ascii="GHEA Grapalat" w:hAnsi="GHEA Grapalat" w:cs="GHEA Grapalat"/>
          <w:sz w:val="22"/>
          <w:szCs w:val="22"/>
        </w:rPr>
        <w:t xml:space="preserve">։ </w:t>
      </w:r>
    </w:p>
    <w:p w14:paraId="28A66F28" w14:textId="77777777" w:rsidR="001C2808" w:rsidRPr="002844D8" w:rsidRDefault="001C2808" w:rsidP="002844D8">
      <w:pPr>
        <w:ind w:firstLine="720"/>
        <w:rPr>
          <w:rFonts w:ascii="GHEA Grapalat" w:hAnsi="GHEA Grapalat" w:cs="GHEA Grapalat"/>
          <w:sz w:val="22"/>
          <w:szCs w:val="22"/>
        </w:rPr>
      </w:pPr>
    </w:p>
    <w:p w14:paraId="1F24C684" w14:textId="77777777" w:rsidR="001C2808" w:rsidRPr="00673801" w:rsidRDefault="001C2808" w:rsidP="002844D8">
      <w:pPr>
        <w:ind w:firstLine="720"/>
        <w:rPr>
          <w:rFonts w:ascii="GHEA Grapalat" w:hAnsi="GHEA Grapalat" w:cs="GHEA Grapalat"/>
          <w:sz w:val="22"/>
          <w:szCs w:val="22"/>
        </w:rPr>
      </w:pPr>
      <w:r w:rsidRPr="002844D8">
        <w:rPr>
          <w:rFonts w:ascii="GHEA Grapalat" w:hAnsi="GHEA Grapalat" w:cs="GHEA Grapalat"/>
          <w:sz w:val="22"/>
          <w:szCs w:val="22"/>
        </w:rPr>
        <w:lastRenderedPageBreak/>
        <w:t xml:space="preserve">Նորմատիվ դաշտի բարելավման մյուս կարևոր ուղղությունը ՀՀ կառավարության 2014 թվականի թիվ 426-Ն որոշմամբ հաստատված Նոր կառուցվող բնակելի բազմաբնակարան շենքերում, ինչպես նաև պետական միջոցների հաշվին կառուցվող (վերակառուցվող, նորոգվող) օբյեկտներում էներգախնայողության և էներգաարդյունավետության տեխնիկական կանոնակարգի դրույթների կատարումն ապահովող՝ շենքերի էներգետիկ բնութագրերի գնահատման և ծախսարդյունավետության մեթոդաբանությունների մշակումն է։ </w:t>
      </w:r>
    </w:p>
    <w:p w14:paraId="3BD99C99" w14:textId="0FE6DF92" w:rsidR="001C2808" w:rsidRPr="00673801" w:rsidRDefault="001C2808" w:rsidP="002844D8">
      <w:pPr>
        <w:ind w:firstLine="720"/>
        <w:rPr>
          <w:rFonts w:ascii="GHEA Grapalat" w:hAnsi="GHEA Grapalat" w:cs="GHEA Grapalat"/>
          <w:sz w:val="22"/>
          <w:szCs w:val="22"/>
        </w:rPr>
      </w:pPr>
      <w:r w:rsidRPr="00673801">
        <w:rPr>
          <w:rFonts w:ascii="GHEA Grapalat" w:hAnsi="GHEA Grapalat" w:cs="GHEA Grapalat"/>
          <w:sz w:val="22"/>
          <w:szCs w:val="22"/>
        </w:rPr>
        <w:t>Ներկայումս Շրջանառության մեջ են նաև շենքերի էներգաարդյունավետության հաշվարկման և գնահատման ԻՍՕ 52000-1 և ԻՍՕ 52000-2 ստանդարտների նախագծերը։ Իրականացվում են ԻՍՕ 52000 շարքի այլ ստանդարտների մշակման և տեղայնացման աշխատանքներ, որոնց ավարտը նախատեսված է մինչև 2023 թվականը։</w:t>
      </w:r>
    </w:p>
    <w:p w14:paraId="14032454" w14:textId="77777777" w:rsidR="001C2808" w:rsidRPr="002844D8" w:rsidRDefault="001C2808" w:rsidP="002844D8">
      <w:pPr>
        <w:ind w:firstLine="720"/>
        <w:rPr>
          <w:rFonts w:ascii="GHEA Grapalat" w:hAnsi="GHEA Grapalat" w:cs="GHEA Grapalat"/>
          <w:sz w:val="22"/>
          <w:szCs w:val="22"/>
        </w:rPr>
      </w:pPr>
    </w:p>
    <w:p w14:paraId="7CD47BB3" w14:textId="265965A3" w:rsidR="001C2808" w:rsidRPr="002844D8" w:rsidRDefault="001C2808" w:rsidP="002844D8">
      <w:pPr>
        <w:ind w:firstLine="720"/>
        <w:rPr>
          <w:rFonts w:ascii="GHEA Grapalat" w:hAnsi="GHEA Grapalat" w:cs="GHEA Grapalat"/>
          <w:sz w:val="22"/>
          <w:szCs w:val="22"/>
        </w:rPr>
      </w:pPr>
      <w:r w:rsidRPr="002844D8">
        <w:rPr>
          <w:rFonts w:ascii="GHEA Grapalat" w:hAnsi="GHEA Grapalat" w:cs="GHEA Grapalat"/>
          <w:sz w:val="22"/>
          <w:szCs w:val="22"/>
        </w:rPr>
        <w:t>Նկատի ունենալով, որ արևային էներգետիկան Հայաստանում համեմատաբար նոր և շատ արագ զարգացող ոլորտ է, ոլորտի կարգավորման դաշտում դեռևս առկա են բացեր։ Այս առումով նախատեսվում է աշխատանքներ իրականացնել ոլորտի կարգավորումն ապահովող հիմնական (խիստ անհրաժեշտ) ստանդարտների մշակման (և/կամ տեղայնացման) ու ներդրման ուղղությամբ, որին կհաջորդի համապատասխան նորմատիվ տեխնիկական փաստաթղթերի մշակումն ու ներդրումը: Այս դաշտի կարգավորումը կարևորվում է, հաշվի առնելով նաև այն հանգամանքը, որ շենքերի էներգաարդյունավետության բարձրացման միջոցառումների շարքում ներառվում են նաև արևային տեխնոլոգիաների կիրառման լուծումներ։</w:t>
      </w:r>
    </w:p>
    <w:p w14:paraId="52EF7E9D" w14:textId="530A0736" w:rsidR="00B93D28" w:rsidRPr="00673801" w:rsidRDefault="008E4DF9" w:rsidP="008E4DF9">
      <w:pPr>
        <w:pStyle w:val="Heading1"/>
        <w:rPr>
          <w:rFonts w:ascii="GHEA Grapalat" w:hAnsi="GHEA Grapalat"/>
        </w:rPr>
      </w:pPr>
      <w:bookmarkStart w:id="24" w:name="_Toc85804947"/>
      <w:r w:rsidRPr="00673801">
        <w:rPr>
          <w:rFonts w:ascii="GHEA Grapalat" w:hAnsi="GHEA Grapalat"/>
        </w:rPr>
        <w:t>Ծրագիրը և կայուն զարգացման նպատակների շրջանակը</w:t>
      </w:r>
      <w:bookmarkEnd w:id="24"/>
    </w:p>
    <w:p w14:paraId="0473A79C" w14:textId="121F6422" w:rsidR="00F015BD" w:rsidRPr="00673801" w:rsidRDefault="00F015BD" w:rsidP="008E4DF9">
      <w:pPr>
        <w:ind w:firstLine="720"/>
        <w:rPr>
          <w:rFonts w:ascii="GHEA Grapalat" w:hAnsi="GHEA Grapalat" w:cs="GHEA Grapalat"/>
          <w:sz w:val="22"/>
          <w:szCs w:val="22"/>
        </w:rPr>
      </w:pPr>
      <w:r w:rsidRPr="00673801">
        <w:rPr>
          <w:rFonts w:ascii="GHEA Grapalat" w:hAnsi="GHEA Grapalat" w:cs="GHEA Grapalat"/>
          <w:sz w:val="22"/>
          <w:szCs w:val="22"/>
        </w:rPr>
        <w:t>Ծրագրի իրականացումը ուղղակիորեն նպաստելու է կայուն զարգացման 7-րդ նպատակի ներքո նախատեսված թիրախների ապահովմանը։ Բացի այդ, ծրագիրը</w:t>
      </w:r>
      <w:r w:rsidR="0055454A" w:rsidRPr="00673801">
        <w:rPr>
          <w:rFonts w:ascii="GHEA Grapalat" w:hAnsi="GHEA Grapalat" w:cs="GHEA Grapalat"/>
          <w:sz w:val="22"/>
          <w:szCs w:val="22"/>
        </w:rPr>
        <w:t xml:space="preserve"> նախադրյալներ է ստեղծում</w:t>
      </w:r>
      <w:r w:rsidRPr="00673801">
        <w:rPr>
          <w:rFonts w:ascii="GHEA Grapalat" w:hAnsi="GHEA Grapalat" w:cs="GHEA Grapalat"/>
          <w:sz w:val="22"/>
          <w:szCs w:val="22"/>
        </w:rPr>
        <w:t xml:space="preserve"> կայուն զարգացման նպատակների շրջանակի հետագա տեղայնաց</w:t>
      </w:r>
      <w:r w:rsidR="0055454A" w:rsidRPr="00673801">
        <w:rPr>
          <w:rFonts w:ascii="GHEA Grapalat" w:hAnsi="GHEA Grapalat" w:cs="GHEA Grapalat"/>
          <w:sz w:val="22"/>
          <w:szCs w:val="22"/>
        </w:rPr>
        <w:t>ման համար</w:t>
      </w:r>
      <w:r w:rsidRPr="00673801">
        <w:rPr>
          <w:rFonts w:ascii="GHEA Grapalat" w:hAnsi="GHEA Grapalat" w:cs="GHEA Grapalat"/>
          <w:sz w:val="22"/>
          <w:szCs w:val="22"/>
        </w:rPr>
        <w:t>՝ հնարավորինս արտացոլել</w:t>
      </w:r>
      <w:r w:rsidR="0055454A" w:rsidRPr="00673801">
        <w:rPr>
          <w:rFonts w:ascii="GHEA Grapalat" w:hAnsi="GHEA Grapalat" w:cs="GHEA Grapalat"/>
          <w:sz w:val="22"/>
          <w:szCs w:val="22"/>
        </w:rPr>
        <w:t>ու</w:t>
      </w:r>
      <w:r w:rsidRPr="00673801">
        <w:rPr>
          <w:rFonts w:ascii="GHEA Grapalat" w:hAnsi="GHEA Grapalat" w:cs="GHEA Grapalat"/>
          <w:sz w:val="22"/>
          <w:szCs w:val="22"/>
        </w:rPr>
        <w:t xml:space="preserve"> Հայաստանին այս առումով բնորոշ առանձնահատկությունները և շեշտադրվելով նախատեսվող քաղաքականության </w:t>
      </w:r>
      <w:r w:rsidR="00E12A3C" w:rsidRPr="00673801">
        <w:rPr>
          <w:rFonts w:ascii="GHEA Grapalat" w:hAnsi="GHEA Grapalat" w:cs="GHEA Grapalat"/>
          <w:sz w:val="22"/>
          <w:szCs w:val="22"/>
        </w:rPr>
        <w:t>առաջնահերթությունները</w:t>
      </w:r>
      <w:r w:rsidRPr="00673801">
        <w:rPr>
          <w:rFonts w:ascii="GHEA Grapalat" w:hAnsi="GHEA Grapalat" w:cs="GHEA Grapalat"/>
          <w:sz w:val="22"/>
          <w:szCs w:val="22"/>
        </w:rPr>
        <w:t xml:space="preserve">։ </w:t>
      </w:r>
    </w:p>
    <w:p w14:paraId="63F1CC8F" w14:textId="77777777" w:rsidR="00F015BD" w:rsidRPr="00673801" w:rsidRDefault="00F015BD" w:rsidP="00F015BD">
      <w:pPr>
        <w:rPr>
          <w:rFonts w:ascii="GHEA Grapalat" w:hAnsi="GHEA Grapalat" w:cs="GHEA Grapalat"/>
          <w:sz w:val="22"/>
          <w:szCs w:val="22"/>
        </w:rPr>
      </w:pPr>
    </w:p>
    <w:p w14:paraId="4E416F54" w14:textId="77777777" w:rsidR="00F015BD" w:rsidRPr="00673801" w:rsidRDefault="00F015BD" w:rsidP="008E4DF9">
      <w:pPr>
        <w:ind w:firstLine="720"/>
        <w:rPr>
          <w:rFonts w:ascii="GHEA Grapalat" w:hAnsi="GHEA Grapalat" w:cs="GHEA Grapalat"/>
          <w:sz w:val="22"/>
          <w:szCs w:val="22"/>
        </w:rPr>
      </w:pPr>
      <w:r w:rsidRPr="00673801">
        <w:rPr>
          <w:rFonts w:ascii="GHEA Grapalat" w:hAnsi="GHEA Grapalat" w:cs="GHEA Grapalat"/>
          <w:sz w:val="22"/>
          <w:szCs w:val="22"/>
        </w:rPr>
        <w:t>Մասնավորապես, նկատի ունենալով, որ Հայաստանի էներգետիկ համակարգը զգալի կախվածություն ունի ներմուծվող բնական գազից (որի օգտագործման արդյունքում ջերմոցային գազերի արտանետումներն ունեն բացասական ազդեցություն ինչպես բնակչության առողջության, այնպես էլ շրջական միջավայրի վրա), և հաշվի առնելով այն հանգամանքը, որ ծրագիրը տնտեսության դեկարբոնացման և ներմուծող վառելիքից կախվածության մեղման առումով հատուկ կարևորում է բնական գազը էլեկտրական էներգիայով փոխարինելու հարցերը (մասնավորապես՝ տնային տնտեսությունների հատվածում)՝ Հայաստանում կայուն զարգացման 7.1 թիրախի ուղղությամբ առաջընթացը գնահատելու նպատակով ներմուծվելու է լրացուցիչ ցուցանիշ՝ մաքուր էներգիան դիտարկելով առանց բնական գազի:</w:t>
      </w:r>
    </w:p>
    <w:p w14:paraId="3F58BA24" w14:textId="77777777" w:rsidR="00F015BD" w:rsidRPr="00673801" w:rsidRDefault="00F015BD" w:rsidP="00F015BD">
      <w:pPr>
        <w:rPr>
          <w:rFonts w:ascii="GHEA Grapalat" w:hAnsi="GHEA Grapalat" w:cs="GHEA Grapalat"/>
          <w:sz w:val="22"/>
          <w:szCs w:val="22"/>
        </w:rPr>
      </w:pPr>
    </w:p>
    <w:p w14:paraId="49E9BBA3" w14:textId="2872400E" w:rsidR="00F015BD" w:rsidRPr="00673801" w:rsidRDefault="00F015BD" w:rsidP="008E4DF9">
      <w:pPr>
        <w:ind w:firstLine="720"/>
        <w:rPr>
          <w:rFonts w:ascii="GHEA Grapalat" w:hAnsi="GHEA Grapalat" w:cs="GHEA Grapalat"/>
          <w:sz w:val="22"/>
          <w:szCs w:val="22"/>
        </w:rPr>
      </w:pPr>
      <w:r w:rsidRPr="00673801">
        <w:rPr>
          <w:rFonts w:ascii="GHEA Grapalat" w:hAnsi="GHEA Grapalat" w:cs="GHEA Grapalat"/>
          <w:sz w:val="22"/>
          <w:szCs w:val="22"/>
        </w:rPr>
        <w:t xml:space="preserve">Թեև, ըստ ծրագրում դիտարկված բազային և հայտարարված քաղաքականությունների սցենարների, ընդամենը էներգիայի վերջնական սպառման մեջ վերականգնվող էներգիայի մասնաբաժինը 2030 թվականին՝ 2019 թվականի համեմատ կրճատվելու է (բազային սցենարի ներքո 4.6 տոկոսային կետով, իսկ հայտարարված քաղաքականությունների սցենարի պարագայում 4.2 տոկոսային կետով), այդուհանդերձ, երկու սցենարների դեպքում էներգիայի </w:t>
      </w:r>
      <w:r w:rsidRPr="00673801">
        <w:rPr>
          <w:rFonts w:ascii="GHEA Grapalat" w:hAnsi="GHEA Grapalat" w:cs="GHEA Grapalat"/>
          <w:sz w:val="22"/>
          <w:szCs w:val="22"/>
        </w:rPr>
        <w:lastRenderedPageBreak/>
        <w:t xml:space="preserve">առանձին աղբյուրների մասնաբաժնի գծով միտումները էապես տարբերվում են։ </w:t>
      </w:r>
    </w:p>
    <w:p w14:paraId="26D03DC6" w14:textId="77777777" w:rsidR="00F015BD" w:rsidRPr="00673801" w:rsidRDefault="00F015BD" w:rsidP="00F015BD">
      <w:pPr>
        <w:rPr>
          <w:rFonts w:ascii="GHEA Grapalat" w:hAnsi="GHEA Grapalat" w:cs="GHEA Grapalat"/>
          <w:sz w:val="22"/>
          <w:szCs w:val="22"/>
        </w:rPr>
      </w:pPr>
    </w:p>
    <w:p w14:paraId="207C1334" w14:textId="1E091C54" w:rsidR="00F015BD" w:rsidRPr="00673801" w:rsidRDefault="00F015BD" w:rsidP="008E4DF9">
      <w:pPr>
        <w:ind w:firstLine="720"/>
        <w:rPr>
          <w:rFonts w:ascii="GHEA Grapalat" w:hAnsi="GHEA Grapalat" w:cs="GHEA Grapalat"/>
          <w:sz w:val="22"/>
          <w:szCs w:val="22"/>
        </w:rPr>
      </w:pPr>
      <w:r w:rsidRPr="00673801">
        <w:rPr>
          <w:rFonts w:ascii="GHEA Grapalat" w:hAnsi="GHEA Grapalat" w:cs="GHEA Grapalat"/>
          <w:sz w:val="22"/>
          <w:szCs w:val="22"/>
        </w:rPr>
        <w:t xml:space="preserve">Մասնավորապես, բազային սցենարի շրջանակներում, գնահատվում է, որ ընդամենը էներգիայի վերջնական սպառման կառուցվածքում կկրճատվեն ինչպես ավանդական, այնպես էլ արդիական վերականգնվող էներգիայի մասնաբաժինները` 2030 թվականին՝ 2019 թվականի համեմատ համապատասխանաբար 2.1 և 2.5 տոկոսային կետով։ Ի հակադրություն դրա, </w:t>
      </w:r>
      <w:r w:rsidR="00E12A3C" w:rsidRPr="00673801">
        <w:rPr>
          <w:rFonts w:ascii="GHEA Grapalat" w:hAnsi="GHEA Grapalat" w:cs="GHEA Grapalat"/>
          <w:sz w:val="22"/>
          <w:szCs w:val="22"/>
        </w:rPr>
        <w:t>հայտարարված քաղաքականութ</w:t>
      </w:r>
      <w:r w:rsidR="00620BFF" w:rsidRPr="00673801">
        <w:rPr>
          <w:rFonts w:ascii="GHEA Grapalat" w:hAnsi="GHEA Grapalat" w:cs="GHEA Grapalat"/>
          <w:sz w:val="22"/>
          <w:szCs w:val="22"/>
        </w:rPr>
        <w:t>յ</w:t>
      </w:r>
      <w:r w:rsidR="00E12A3C" w:rsidRPr="00673801">
        <w:rPr>
          <w:rFonts w:ascii="GHEA Grapalat" w:hAnsi="GHEA Grapalat" w:cs="GHEA Grapalat"/>
          <w:sz w:val="22"/>
          <w:szCs w:val="22"/>
        </w:rPr>
        <w:t>ունների</w:t>
      </w:r>
      <w:r w:rsidRPr="00673801">
        <w:rPr>
          <w:rFonts w:ascii="GHEA Grapalat" w:hAnsi="GHEA Grapalat" w:cs="GHEA Grapalat"/>
          <w:sz w:val="22"/>
          <w:szCs w:val="22"/>
        </w:rPr>
        <w:t xml:space="preserve"> սցենարի շրջանակում ընդամենը էներգիայի վերջնական սպառման մեջ վերականգնվող էներգիայի մասնաբաժնի կրճատումն, ըստ էության, տեղի է ունենալու ավանդական վերականգնվող էներգիայի մասնաբաժնի, բազային նկատմամբ ավելի քան կրկնակի (2030 թվականին՝ 2019 թվականի համեմատ 4.5 տոկոսային կետով), կրճատման հաշվին։ Միաժամանակ, ծրագրային ժամանակահատվածում արդյունաբերական մասշտաբի արևային մի քանի խոշոր կայանների նախատեսվող գործարկումը նպաստելու է արևային էներգիայի մասնաբաժնի էական աճին՝ ըստ </w:t>
      </w:r>
      <w:r w:rsidR="00E12A3C" w:rsidRPr="00673801">
        <w:rPr>
          <w:rFonts w:ascii="GHEA Grapalat" w:hAnsi="GHEA Grapalat" w:cs="GHEA Grapalat"/>
          <w:sz w:val="22"/>
          <w:szCs w:val="22"/>
        </w:rPr>
        <w:t>հայտարարված քաղաքականությունների</w:t>
      </w:r>
      <w:r w:rsidRPr="00673801">
        <w:rPr>
          <w:rFonts w:ascii="GHEA Grapalat" w:hAnsi="GHEA Grapalat" w:cs="GHEA Grapalat"/>
          <w:sz w:val="22"/>
          <w:szCs w:val="22"/>
        </w:rPr>
        <w:t xml:space="preserve"> սցենարի նպատակադրումների, 2030 թ. կազմելով շուրջ 3.4 տոկոս՝ 2019 թ</w:t>
      </w:r>
      <w:r w:rsidRPr="00673801">
        <w:rPr>
          <w:rFonts w:ascii="MS Mincho" w:eastAsia="MS Mincho" w:hAnsi="MS Mincho" w:cs="MS Mincho"/>
          <w:sz w:val="22"/>
          <w:szCs w:val="22"/>
        </w:rPr>
        <w:t>․</w:t>
      </w:r>
      <w:r w:rsidRPr="00673801">
        <w:rPr>
          <w:rFonts w:ascii="GHEA Grapalat" w:hAnsi="GHEA Grapalat" w:cs="GHEA Grapalat"/>
          <w:sz w:val="22"/>
          <w:szCs w:val="22"/>
        </w:rPr>
        <w:t xml:space="preserve"> 0.5 տոկոսի համեմատ։ Նկատի ունենալով այն հանգամանքը, որ առաջիկա տարիներին հիդրոէներգետիկ հզորություններում էական փոփոխություններ չեն նախատեսվում (հաշվի առնելով ռեսուրսների </w:t>
      </w:r>
      <w:r w:rsidR="00E12A3C" w:rsidRPr="00673801">
        <w:rPr>
          <w:rFonts w:ascii="GHEA Grapalat" w:hAnsi="GHEA Grapalat" w:cs="GHEA Grapalat"/>
          <w:sz w:val="22"/>
          <w:szCs w:val="22"/>
        </w:rPr>
        <w:t>սահմանափակությունն</w:t>
      </w:r>
      <w:r w:rsidRPr="00673801">
        <w:rPr>
          <w:rFonts w:ascii="GHEA Grapalat" w:hAnsi="GHEA Grapalat" w:cs="GHEA Grapalat"/>
          <w:sz w:val="22"/>
          <w:szCs w:val="22"/>
        </w:rPr>
        <w:t xml:space="preserve"> ու շրջակա միջավայրի վրա հնարավոր բացասական ազդեցությունը), ընդամենը էներգիայի վերջնական սպառման կառուցվածքում հիդրո էներգիայի մասնաբաժինը 2030 թվականին կազմելու է 3.6 տոկոս՝ 2019 թվականի համեմատ կրճատվելով 2.6 տոկոսային կետով, որն, ըստ էության, «փոխհատուցվելու» է վերականգնվող էներգիայի այլ արդիական աղբյուրների մասնաբաժինների ավելացման հաշվին։</w:t>
      </w:r>
      <w:r w:rsidR="00E12A3C" w:rsidRPr="00673801">
        <w:rPr>
          <w:rFonts w:ascii="GHEA Grapalat" w:hAnsi="GHEA Grapalat" w:cs="GHEA Grapalat"/>
          <w:sz w:val="22"/>
          <w:szCs w:val="22"/>
        </w:rPr>
        <w:t xml:space="preserve"> </w:t>
      </w:r>
      <w:r w:rsidRPr="00673801">
        <w:rPr>
          <w:rFonts w:ascii="GHEA Grapalat" w:hAnsi="GHEA Grapalat" w:cs="GHEA Grapalat"/>
          <w:sz w:val="22"/>
          <w:szCs w:val="22"/>
        </w:rPr>
        <w:t>Վերականգնվող էներգիայի ավանդական աղբյուրների (կենսազանգված, վառելափայտ և թափոններ) մասով լրացուցիչ կարելի է փաստել, որ, եթե դրանք շարունակեն կիրառվել այն եղանակներով (ոչ մաքուր և առողջության համար ոչ անվտանգ), որով ներկայումս կիրառվում են Հայաստանում, ապա պետական քաղաքականությունը ուղղված</w:t>
      </w:r>
      <w:r w:rsidR="00E12A3C" w:rsidRPr="00673801">
        <w:rPr>
          <w:rFonts w:ascii="GHEA Grapalat" w:hAnsi="GHEA Grapalat" w:cs="GHEA Grapalat"/>
          <w:sz w:val="22"/>
          <w:szCs w:val="22"/>
        </w:rPr>
        <w:t xml:space="preserve"> է</w:t>
      </w:r>
      <w:r w:rsidRPr="00673801">
        <w:rPr>
          <w:rFonts w:ascii="GHEA Grapalat" w:hAnsi="GHEA Grapalat" w:cs="GHEA Grapalat"/>
          <w:sz w:val="22"/>
          <w:szCs w:val="22"/>
        </w:rPr>
        <w:t xml:space="preserve"> լին</w:t>
      </w:r>
      <w:r w:rsidR="00E12A3C" w:rsidRPr="00673801">
        <w:rPr>
          <w:rFonts w:ascii="GHEA Grapalat" w:hAnsi="GHEA Grapalat" w:cs="GHEA Grapalat"/>
          <w:sz w:val="22"/>
          <w:szCs w:val="22"/>
        </w:rPr>
        <w:t>ելու</w:t>
      </w:r>
      <w:r w:rsidRPr="00673801">
        <w:rPr>
          <w:rFonts w:ascii="GHEA Grapalat" w:hAnsi="GHEA Grapalat" w:cs="GHEA Grapalat"/>
          <w:sz w:val="22"/>
          <w:szCs w:val="22"/>
        </w:rPr>
        <w:t xml:space="preserve"> ոչ թե դրանց օգտագործման խթանմանը, այլ ճիշտ հակառակը՝ դրանց օգտագործման ծավալների նվազեցմանը: </w:t>
      </w:r>
    </w:p>
    <w:p w14:paraId="52F96969" w14:textId="77777777" w:rsidR="00F015BD" w:rsidRPr="00673801" w:rsidRDefault="00F015BD" w:rsidP="00F015BD">
      <w:pPr>
        <w:rPr>
          <w:rFonts w:ascii="GHEA Grapalat" w:hAnsi="GHEA Grapalat" w:cs="GHEA Grapalat"/>
          <w:sz w:val="22"/>
          <w:szCs w:val="22"/>
        </w:rPr>
      </w:pPr>
    </w:p>
    <w:p w14:paraId="454DD1D6" w14:textId="5BF02202" w:rsidR="00F015BD" w:rsidRPr="00673801" w:rsidRDefault="00F015BD" w:rsidP="008E4DF9">
      <w:pPr>
        <w:ind w:firstLine="720"/>
        <w:rPr>
          <w:rFonts w:ascii="GHEA Grapalat" w:hAnsi="GHEA Grapalat" w:cs="GHEA Grapalat"/>
          <w:sz w:val="22"/>
          <w:szCs w:val="22"/>
        </w:rPr>
      </w:pPr>
      <w:r w:rsidRPr="00673801">
        <w:rPr>
          <w:rFonts w:ascii="GHEA Grapalat" w:hAnsi="GHEA Grapalat" w:cs="GHEA Grapalat"/>
          <w:sz w:val="22"/>
          <w:szCs w:val="22"/>
        </w:rPr>
        <w:t>Նկատի ունենալով վերոգրյալը և հաշվի առնելով Հայաստանի էներգետիկ բնագավառում առաջիկա տարիներին նախատեսվող քաղաքականության առաջնահերթություններն ու հիմնական ուղղությունները,</w:t>
      </w:r>
      <w:r w:rsidR="00E12A3C" w:rsidRPr="00673801">
        <w:rPr>
          <w:rFonts w:ascii="GHEA Grapalat" w:hAnsi="GHEA Grapalat" w:cs="GHEA Grapalat"/>
          <w:sz w:val="22"/>
          <w:szCs w:val="22"/>
        </w:rPr>
        <w:t>կ</w:t>
      </w:r>
      <w:r w:rsidRPr="00673801">
        <w:rPr>
          <w:rFonts w:ascii="GHEA Grapalat" w:hAnsi="GHEA Grapalat" w:cs="GHEA Grapalat"/>
          <w:sz w:val="22"/>
          <w:szCs w:val="22"/>
        </w:rPr>
        <w:t>այուն զարգացման 7-րդ նպատակի 2-րդ թիրախի գծով առաջընթա</w:t>
      </w:r>
      <w:r w:rsidR="00E12A3C" w:rsidRPr="00673801">
        <w:rPr>
          <w:rFonts w:ascii="GHEA Grapalat" w:hAnsi="GHEA Grapalat" w:cs="GHEA Grapalat"/>
          <w:sz w:val="22"/>
          <w:szCs w:val="22"/>
        </w:rPr>
        <w:t>ցը գնահատելու նպատակով ներմուծվելու</w:t>
      </w:r>
      <w:r w:rsidRPr="00673801">
        <w:rPr>
          <w:rFonts w:ascii="GHEA Grapalat" w:hAnsi="GHEA Grapalat" w:cs="GHEA Grapalat"/>
          <w:sz w:val="22"/>
          <w:szCs w:val="22"/>
        </w:rPr>
        <w:t xml:space="preserve"> և մշտադիտարկ</w:t>
      </w:r>
      <w:r w:rsidR="00E12A3C" w:rsidRPr="00673801">
        <w:rPr>
          <w:rFonts w:ascii="GHEA Grapalat" w:hAnsi="GHEA Grapalat" w:cs="GHEA Grapalat"/>
          <w:sz w:val="22"/>
          <w:szCs w:val="22"/>
        </w:rPr>
        <w:t>վ</w:t>
      </w:r>
      <w:r w:rsidRPr="00673801">
        <w:rPr>
          <w:rFonts w:ascii="GHEA Grapalat" w:hAnsi="GHEA Grapalat" w:cs="GHEA Grapalat"/>
          <w:sz w:val="22"/>
          <w:szCs w:val="22"/>
        </w:rPr>
        <w:t>ել</w:t>
      </w:r>
      <w:r w:rsidR="00E12A3C" w:rsidRPr="00673801">
        <w:rPr>
          <w:rFonts w:ascii="GHEA Grapalat" w:hAnsi="GHEA Grapalat" w:cs="GHEA Grapalat"/>
          <w:sz w:val="22"/>
          <w:szCs w:val="22"/>
        </w:rPr>
        <w:t>ու</w:t>
      </w:r>
      <w:r w:rsidRPr="00673801">
        <w:rPr>
          <w:rFonts w:ascii="GHEA Grapalat" w:hAnsi="GHEA Grapalat" w:cs="GHEA Grapalat"/>
          <w:sz w:val="22"/>
          <w:szCs w:val="22"/>
        </w:rPr>
        <w:t xml:space="preserve"> նոր ազգային ցուցանիշ, այն է՝ </w:t>
      </w:r>
      <w:r w:rsidR="00E12A3C" w:rsidRPr="00673801">
        <w:rPr>
          <w:rFonts w:ascii="GHEA Grapalat" w:hAnsi="GHEA Grapalat" w:cs="GHEA Grapalat"/>
          <w:sz w:val="22"/>
          <w:szCs w:val="22"/>
        </w:rPr>
        <w:t>ա</w:t>
      </w:r>
      <w:r w:rsidRPr="00673801">
        <w:rPr>
          <w:rFonts w:ascii="GHEA Grapalat" w:hAnsi="GHEA Grapalat" w:cs="GHEA Grapalat"/>
          <w:sz w:val="22"/>
          <w:szCs w:val="22"/>
        </w:rPr>
        <w:t>րդիական վերականգնվող էներգիայի (առանց հիդրո էներգիայի) մասնաբաժինը ընդամենը էներգիայի վերջնական սպառման մեջ։</w:t>
      </w:r>
    </w:p>
    <w:p w14:paraId="531939B7" w14:textId="77777777" w:rsidR="00E12A3C" w:rsidRPr="00673801" w:rsidRDefault="00E12A3C" w:rsidP="008E4DF9">
      <w:pPr>
        <w:ind w:firstLine="720"/>
        <w:rPr>
          <w:rFonts w:ascii="GHEA Grapalat" w:hAnsi="GHEA Grapalat" w:cs="GHEA Grapalat"/>
          <w:sz w:val="22"/>
          <w:szCs w:val="22"/>
        </w:rPr>
      </w:pPr>
    </w:p>
    <w:p w14:paraId="305662FC" w14:textId="5543575E" w:rsidR="00E12A3C" w:rsidRPr="00673801" w:rsidRDefault="00E12A3C" w:rsidP="00E12A3C">
      <w:pPr>
        <w:ind w:firstLine="720"/>
        <w:rPr>
          <w:rFonts w:ascii="GHEA Grapalat" w:hAnsi="GHEA Grapalat"/>
          <w:sz w:val="22"/>
          <w:szCs w:val="22"/>
        </w:rPr>
      </w:pPr>
      <w:r w:rsidRPr="00673801">
        <w:rPr>
          <w:rFonts w:ascii="GHEA Grapalat" w:hAnsi="GHEA Grapalat"/>
          <w:sz w:val="22"/>
          <w:szCs w:val="22"/>
        </w:rPr>
        <w:t>Ծրագրում դիտարկված բազային և հայտարարված քաղաքականությունների սցենարներին համապատասխանող էներգաինտենսիվության գծով ակնկալվող զարգացումները ներկայացված են ստորև.</w:t>
      </w:r>
    </w:p>
    <w:p w14:paraId="7D202D1E" w14:textId="77777777" w:rsidR="00E12A3C" w:rsidRPr="00673801" w:rsidRDefault="00E12A3C" w:rsidP="00E12A3C">
      <w:pPr>
        <w:ind w:firstLine="720"/>
        <w:rPr>
          <w:rFonts w:ascii="GHEA Grapalat" w:hAnsi="GHEA Grapalat"/>
          <w:i/>
          <w:sz w:val="22"/>
          <w:szCs w:val="22"/>
          <w:u w:val="single"/>
        </w:rPr>
      </w:pPr>
    </w:p>
    <w:tbl>
      <w:tblPr>
        <w:tblW w:w="4970" w:type="pct"/>
        <w:tblInd w:w="57" w:type="dxa"/>
        <w:tblLayout w:type="fixed"/>
        <w:tblLook w:val="04A0" w:firstRow="1" w:lastRow="0" w:firstColumn="1" w:lastColumn="0" w:noHBand="0" w:noVBand="1"/>
      </w:tblPr>
      <w:tblGrid>
        <w:gridCol w:w="5897"/>
        <w:gridCol w:w="920"/>
        <w:gridCol w:w="921"/>
        <w:gridCol w:w="921"/>
        <w:gridCol w:w="921"/>
      </w:tblGrid>
      <w:tr w:rsidR="00E12A3C" w:rsidRPr="00673801" w14:paraId="63F0C2FE" w14:textId="77777777" w:rsidTr="008E4DF9">
        <w:trPr>
          <w:cantSplit/>
          <w:trHeight w:val="285"/>
          <w:tblHeader/>
        </w:trPr>
        <w:tc>
          <w:tcPr>
            <w:tcW w:w="5897" w:type="dxa"/>
            <w:tcBorders>
              <w:top w:val="single" w:sz="4" w:space="0" w:color="auto"/>
              <w:left w:val="nil"/>
              <w:bottom w:val="single" w:sz="4" w:space="0" w:color="auto"/>
              <w:right w:val="nil"/>
            </w:tcBorders>
            <w:shd w:val="clear" w:color="auto" w:fill="auto"/>
            <w:noWrap/>
            <w:hideMark/>
          </w:tcPr>
          <w:p w14:paraId="566FD45A" w14:textId="77777777" w:rsidR="00E12A3C" w:rsidRPr="00673801" w:rsidRDefault="00E12A3C" w:rsidP="00757883">
            <w:pPr>
              <w:widowControl/>
              <w:jc w:val="left"/>
              <w:rPr>
                <w:rFonts w:ascii="GHEA Grapalat" w:hAnsi="GHEA Grapalat" w:cs="Arial"/>
                <w:color w:val="000000"/>
                <w:sz w:val="18"/>
                <w:szCs w:val="18"/>
              </w:rPr>
            </w:pPr>
            <w:r w:rsidRPr="00673801">
              <w:rPr>
                <w:rFonts w:cs="Calibri"/>
                <w:color w:val="000000"/>
                <w:sz w:val="18"/>
                <w:szCs w:val="18"/>
              </w:rPr>
              <w:t> </w:t>
            </w:r>
          </w:p>
        </w:tc>
        <w:tc>
          <w:tcPr>
            <w:tcW w:w="920" w:type="dxa"/>
            <w:tcBorders>
              <w:top w:val="single" w:sz="4" w:space="0" w:color="auto"/>
              <w:left w:val="nil"/>
              <w:bottom w:val="single" w:sz="4" w:space="0" w:color="auto"/>
              <w:right w:val="nil"/>
            </w:tcBorders>
            <w:shd w:val="clear" w:color="auto" w:fill="auto"/>
            <w:noWrap/>
            <w:hideMark/>
          </w:tcPr>
          <w:p w14:paraId="1B3275A9" w14:textId="77777777" w:rsidR="00E12A3C" w:rsidRPr="00673801" w:rsidRDefault="00E12A3C" w:rsidP="00757883">
            <w:pPr>
              <w:widowControl/>
              <w:jc w:val="center"/>
              <w:rPr>
                <w:rFonts w:ascii="GHEA Grapalat" w:hAnsi="GHEA Grapalat" w:cs="Arial"/>
                <w:b/>
                <w:bCs/>
                <w:color w:val="000000"/>
                <w:sz w:val="18"/>
                <w:szCs w:val="18"/>
              </w:rPr>
            </w:pPr>
            <w:r w:rsidRPr="00673801">
              <w:rPr>
                <w:rFonts w:ascii="GHEA Grapalat" w:hAnsi="GHEA Grapalat" w:cs="Arial"/>
                <w:b/>
                <w:bCs/>
                <w:color w:val="000000"/>
                <w:sz w:val="18"/>
                <w:szCs w:val="18"/>
              </w:rPr>
              <w:t>1990</w:t>
            </w:r>
          </w:p>
        </w:tc>
        <w:tc>
          <w:tcPr>
            <w:tcW w:w="921" w:type="dxa"/>
            <w:tcBorders>
              <w:top w:val="single" w:sz="4" w:space="0" w:color="auto"/>
              <w:left w:val="nil"/>
              <w:bottom w:val="single" w:sz="4" w:space="0" w:color="auto"/>
              <w:right w:val="nil"/>
            </w:tcBorders>
            <w:shd w:val="clear" w:color="auto" w:fill="auto"/>
            <w:noWrap/>
            <w:hideMark/>
          </w:tcPr>
          <w:p w14:paraId="79D89C9F" w14:textId="77777777" w:rsidR="00E12A3C" w:rsidRPr="00673801" w:rsidRDefault="00E12A3C" w:rsidP="00757883">
            <w:pPr>
              <w:widowControl/>
              <w:jc w:val="center"/>
              <w:rPr>
                <w:rFonts w:ascii="GHEA Grapalat" w:hAnsi="GHEA Grapalat" w:cs="Arial"/>
                <w:b/>
                <w:bCs/>
                <w:color w:val="000000"/>
                <w:sz w:val="18"/>
                <w:szCs w:val="18"/>
              </w:rPr>
            </w:pPr>
            <w:r w:rsidRPr="00673801">
              <w:rPr>
                <w:rFonts w:ascii="GHEA Grapalat" w:hAnsi="GHEA Grapalat" w:cs="Arial"/>
                <w:b/>
                <w:bCs/>
                <w:color w:val="000000"/>
                <w:sz w:val="18"/>
                <w:szCs w:val="18"/>
              </w:rPr>
              <w:t>2010</w:t>
            </w:r>
          </w:p>
        </w:tc>
        <w:tc>
          <w:tcPr>
            <w:tcW w:w="921" w:type="dxa"/>
            <w:tcBorders>
              <w:top w:val="single" w:sz="4" w:space="0" w:color="auto"/>
              <w:left w:val="nil"/>
              <w:bottom w:val="single" w:sz="4" w:space="0" w:color="auto"/>
              <w:right w:val="nil"/>
            </w:tcBorders>
            <w:shd w:val="clear" w:color="auto" w:fill="auto"/>
            <w:noWrap/>
            <w:hideMark/>
          </w:tcPr>
          <w:p w14:paraId="05FD83DD" w14:textId="77777777" w:rsidR="00E12A3C" w:rsidRPr="00673801" w:rsidRDefault="00E12A3C" w:rsidP="00757883">
            <w:pPr>
              <w:widowControl/>
              <w:jc w:val="center"/>
              <w:rPr>
                <w:rFonts w:ascii="GHEA Grapalat" w:hAnsi="GHEA Grapalat" w:cs="Arial"/>
                <w:b/>
                <w:bCs/>
                <w:color w:val="000000"/>
                <w:sz w:val="18"/>
                <w:szCs w:val="18"/>
              </w:rPr>
            </w:pPr>
            <w:r w:rsidRPr="00673801">
              <w:rPr>
                <w:rFonts w:ascii="GHEA Grapalat" w:hAnsi="GHEA Grapalat" w:cs="Arial"/>
                <w:b/>
                <w:bCs/>
                <w:color w:val="000000"/>
                <w:sz w:val="18"/>
                <w:szCs w:val="18"/>
              </w:rPr>
              <w:t>2018</w:t>
            </w:r>
          </w:p>
        </w:tc>
        <w:tc>
          <w:tcPr>
            <w:tcW w:w="921" w:type="dxa"/>
            <w:tcBorders>
              <w:top w:val="single" w:sz="4" w:space="0" w:color="auto"/>
              <w:left w:val="nil"/>
              <w:bottom w:val="single" w:sz="4" w:space="0" w:color="auto"/>
              <w:right w:val="nil"/>
            </w:tcBorders>
            <w:shd w:val="clear" w:color="auto" w:fill="auto"/>
            <w:noWrap/>
            <w:hideMark/>
          </w:tcPr>
          <w:p w14:paraId="69B871C0" w14:textId="77777777" w:rsidR="00E12A3C" w:rsidRPr="00673801" w:rsidRDefault="00E12A3C" w:rsidP="00757883">
            <w:pPr>
              <w:widowControl/>
              <w:jc w:val="center"/>
              <w:rPr>
                <w:rFonts w:ascii="GHEA Grapalat" w:hAnsi="GHEA Grapalat" w:cs="Arial"/>
                <w:b/>
                <w:bCs/>
                <w:color w:val="000000"/>
                <w:sz w:val="18"/>
                <w:szCs w:val="18"/>
              </w:rPr>
            </w:pPr>
            <w:r w:rsidRPr="00673801">
              <w:rPr>
                <w:rFonts w:ascii="GHEA Grapalat" w:hAnsi="GHEA Grapalat" w:cs="Arial"/>
                <w:b/>
                <w:bCs/>
                <w:color w:val="000000"/>
                <w:sz w:val="18"/>
                <w:szCs w:val="18"/>
              </w:rPr>
              <w:t>2030</w:t>
            </w:r>
          </w:p>
        </w:tc>
      </w:tr>
      <w:tr w:rsidR="00E12A3C" w:rsidRPr="00673801" w14:paraId="3BF8AD42" w14:textId="77777777" w:rsidTr="008E4DF9">
        <w:trPr>
          <w:trHeight w:val="285"/>
        </w:trPr>
        <w:tc>
          <w:tcPr>
            <w:tcW w:w="5897" w:type="dxa"/>
            <w:tcBorders>
              <w:top w:val="nil"/>
              <w:left w:val="nil"/>
              <w:bottom w:val="nil"/>
              <w:right w:val="nil"/>
            </w:tcBorders>
            <w:shd w:val="clear" w:color="auto" w:fill="auto"/>
            <w:hideMark/>
          </w:tcPr>
          <w:p w14:paraId="267567DC" w14:textId="77777777" w:rsidR="00E12A3C" w:rsidRPr="00673801" w:rsidRDefault="00E12A3C" w:rsidP="00757883">
            <w:pPr>
              <w:widowControl/>
              <w:jc w:val="left"/>
              <w:rPr>
                <w:rFonts w:ascii="GHEA Grapalat" w:hAnsi="GHEA Grapalat" w:cs="Arial"/>
                <w:b/>
                <w:bCs/>
                <w:color w:val="000000"/>
                <w:sz w:val="18"/>
                <w:szCs w:val="18"/>
              </w:rPr>
            </w:pPr>
            <w:r w:rsidRPr="00673801">
              <w:rPr>
                <w:rFonts w:ascii="GHEA Grapalat" w:hAnsi="GHEA Grapalat" w:cs="Arial"/>
                <w:b/>
                <w:bCs/>
                <w:color w:val="000000"/>
                <w:sz w:val="18"/>
                <w:szCs w:val="18"/>
              </w:rPr>
              <w:t>Բազային սցենար</w:t>
            </w:r>
          </w:p>
        </w:tc>
        <w:tc>
          <w:tcPr>
            <w:tcW w:w="920" w:type="dxa"/>
            <w:tcBorders>
              <w:top w:val="nil"/>
              <w:left w:val="nil"/>
              <w:bottom w:val="nil"/>
              <w:right w:val="nil"/>
            </w:tcBorders>
            <w:shd w:val="clear" w:color="auto" w:fill="auto"/>
            <w:noWrap/>
            <w:hideMark/>
          </w:tcPr>
          <w:p w14:paraId="011E37BF" w14:textId="77777777" w:rsidR="00E12A3C" w:rsidRPr="00673801" w:rsidRDefault="00E12A3C" w:rsidP="00757883">
            <w:pPr>
              <w:widowControl/>
              <w:jc w:val="left"/>
              <w:rPr>
                <w:rFonts w:ascii="GHEA Grapalat" w:hAnsi="GHEA Grapalat" w:cs="Arial"/>
                <w:b/>
                <w:bCs/>
                <w:color w:val="000000"/>
                <w:sz w:val="18"/>
                <w:szCs w:val="18"/>
              </w:rPr>
            </w:pPr>
          </w:p>
        </w:tc>
        <w:tc>
          <w:tcPr>
            <w:tcW w:w="921" w:type="dxa"/>
            <w:tcBorders>
              <w:top w:val="nil"/>
              <w:left w:val="nil"/>
              <w:bottom w:val="nil"/>
              <w:right w:val="nil"/>
            </w:tcBorders>
            <w:shd w:val="clear" w:color="auto" w:fill="auto"/>
            <w:noWrap/>
            <w:hideMark/>
          </w:tcPr>
          <w:p w14:paraId="7F4D3F2C" w14:textId="77777777" w:rsidR="00E12A3C" w:rsidRPr="00673801" w:rsidRDefault="00E12A3C" w:rsidP="00757883">
            <w:pPr>
              <w:widowControl/>
              <w:jc w:val="left"/>
              <w:rPr>
                <w:rFonts w:ascii="GHEA Grapalat" w:hAnsi="GHEA Grapalat"/>
                <w:sz w:val="18"/>
                <w:szCs w:val="18"/>
              </w:rPr>
            </w:pPr>
          </w:p>
        </w:tc>
        <w:tc>
          <w:tcPr>
            <w:tcW w:w="921" w:type="dxa"/>
            <w:tcBorders>
              <w:top w:val="nil"/>
              <w:left w:val="nil"/>
              <w:bottom w:val="nil"/>
              <w:right w:val="nil"/>
            </w:tcBorders>
            <w:shd w:val="clear" w:color="auto" w:fill="auto"/>
            <w:noWrap/>
            <w:hideMark/>
          </w:tcPr>
          <w:p w14:paraId="517D824E" w14:textId="77777777" w:rsidR="00E12A3C" w:rsidRPr="00673801" w:rsidRDefault="00E12A3C" w:rsidP="00757883">
            <w:pPr>
              <w:widowControl/>
              <w:jc w:val="left"/>
              <w:rPr>
                <w:rFonts w:ascii="GHEA Grapalat" w:hAnsi="GHEA Grapalat"/>
                <w:sz w:val="18"/>
                <w:szCs w:val="18"/>
              </w:rPr>
            </w:pPr>
          </w:p>
        </w:tc>
        <w:tc>
          <w:tcPr>
            <w:tcW w:w="921" w:type="dxa"/>
            <w:tcBorders>
              <w:top w:val="nil"/>
              <w:left w:val="nil"/>
              <w:bottom w:val="nil"/>
              <w:right w:val="nil"/>
            </w:tcBorders>
            <w:shd w:val="clear" w:color="auto" w:fill="auto"/>
            <w:noWrap/>
            <w:hideMark/>
          </w:tcPr>
          <w:p w14:paraId="56FCD15C" w14:textId="77777777" w:rsidR="00E12A3C" w:rsidRPr="00673801" w:rsidRDefault="00E12A3C" w:rsidP="00757883">
            <w:pPr>
              <w:widowControl/>
              <w:jc w:val="left"/>
              <w:rPr>
                <w:rFonts w:ascii="GHEA Grapalat" w:hAnsi="GHEA Grapalat"/>
                <w:sz w:val="18"/>
                <w:szCs w:val="18"/>
              </w:rPr>
            </w:pPr>
          </w:p>
        </w:tc>
      </w:tr>
      <w:tr w:rsidR="00E12A3C" w:rsidRPr="00673801" w14:paraId="637D0A90" w14:textId="77777777" w:rsidTr="008E4DF9">
        <w:trPr>
          <w:trHeight w:val="270"/>
        </w:trPr>
        <w:tc>
          <w:tcPr>
            <w:tcW w:w="5897" w:type="dxa"/>
            <w:tcBorders>
              <w:top w:val="nil"/>
              <w:left w:val="nil"/>
              <w:bottom w:val="nil"/>
              <w:right w:val="nil"/>
            </w:tcBorders>
            <w:shd w:val="clear" w:color="auto" w:fill="auto"/>
            <w:hideMark/>
          </w:tcPr>
          <w:p w14:paraId="4E1B99F6" w14:textId="77777777" w:rsidR="00E12A3C" w:rsidRPr="00673801" w:rsidRDefault="00E12A3C" w:rsidP="00757883">
            <w:pPr>
              <w:widowControl/>
              <w:jc w:val="left"/>
              <w:rPr>
                <w:rFonts w:ascii="GHEA Grapalat" w:hAnsi="GHEA Grapalat" w:cs="Arial"/>
                <w:color w:val="000000"/>
                <w:sz w:val="18"/>
                <w:szCs w:val="18"/>
              </w:rPr>
            </w:pPr>
            <w:r w:rsidRPr="00673801">
              <w:rPr>
                <w:rFonts w:ascii="GHEA Grapalat" w:hAnsi="GHEA Grapalat" w:cs="Arial"/>
                <w:color w:val="000000"/>
                <w:sz w:val="18"/>
                <w:szCs w:val="18"/>
              </w:rPr>
              <w:t>Էներգաինտենսիվություն, ՄՋ/2017 PPP ԱՄՆ դոլար (Հայաստան)</w:t>
            </w:r>
          </w:p>
        </w:tc>
        <w:tc>
          <w:tcPr>
            <w:tcW w:w="920" w:type="dxa"/>
            <w:tcBorders>
              <w:top w:val="nil"/>
              <w:left w:val="nil"/>
              <w:bottom w:val="nil"/>
              <w:right w:val="nil"/>
            </w:tcBorders>
            <w:shd w:val="clear" w:color="auto" w:fill="auto"/>
            <w:noWrap/>
            <w:hideMark/>
          </w:tcPr>
          <w:p w14:paraId="13EE5C2B"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17.61</w:t>
            </w:r>
          </w:p>
        </w:tc>
        <w:tc>
          <w:tcPr>
            <w:tcW w:w="921" w:type="dxa"/>
            <w:tcBorders>
              <w:top w:val="nil"/>
              <w:left w:val="nil"/>
              <w:bottom w:val="nil"/>
              <w:right w:val="nil"/>
            </w:tcBorders>
            <w:shd w:val="clear" w:color="auto" w:fill="auto"/>
            <w:noWrap/>
            <w:hideMark/>
          </w:tcPr>
          <w:p w14:paraId="3A52A361"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4.45</w:t>
            </w:r>
          </w:p>
        </w:tc>
        <w:tc>
          <w:tcPr>
            <w:tcW w:w="921" w:type="dxa"/>
            <w:tcBorders>
              <w:top w:val="nil"/>
              <w:left w:val="nil"/>
              <w:bottom w:val="nil"/>
              <w:right w:val="nil"/>
            </w:tcBorders>
            <w:shd w:val="clear" w:color="auto" w:fill="auto"/>
            <w:noWrap/>
            <w:hideMark/>
          </w:tcPr>
          <w:p w14:paraId="0F529E34"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3.63</w:t>
            </w:r>
          </w:p>
        </w:tc>
        <w:tc>
          <w:tcPr>
            <w:tcW w:w="921" w:type="dxa"/>
            <w:tcBorders>
              <w:top w:val="nil"/>
              <w:left w:val="nil"/>
              <w:bottom w:val="nil"/>
              <w:right w:val="nil"/>
            </w:tcBorders>
            <w:shd w:val="clear" w:color="auto" w:fill="auto"/>
            <w:noWrap/>
            <w:hideMark/>
          </w:tcPr>
          <w:p w14:paraId="6F8BDBD2"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3.48</w:t>
            </w:r>
          </w:p>
        </w:tc>
      </w:tr>
      <w:tr w:rsidR="00E12A3C" w:rsidRPr="00673801" w14:paraId="6A2E53C5" w14:textId="77777777" w:rsidTr="008E4DF9">
        <w:trPr>
          <w:trHeight w:val="270"/>
        </w:trPr>
        <w:tc>
          <w:tcPr>
            <w:tcW w:w="5897" w:type="dxa"/>
            <w:tcBorders>
              <w:top w:val="nil"/>
              <w:left w:val="nil"/>
              <w:bottom w:val="nil"/>
              <w:right w:val="nil"/>
            </w:tcBorders>
            <w:shd w:val="clear" w:color="auto" w:fill="auto"/>
            <w:hideMark/>
          </w:tcPr>
          <w:p w14:paraId="4F0B1924" w14:textId="77777777" w:rsidR="00E12A3C" w:rsidRPr="00673801" w:rsidRDefault="00E12A3C" w:rsidP="00757883">
            <w:pPr>
              <w:widowControl/>
              <w:jc w:val="left"/>
              <w:rPr>
                <w:rFonts w:ascii="GHEA Grapalat" w:hAnsi="GHEA Grapalat" w:cs="Arial"/>
                <w:color w:val="000000"/>
                <w:sz w:val="18"/>
                <w:szCs w:val="18"/>
              </w:rPr>
            </w:pPr>
            <w:r w:rsidRPr="00673801">
              <w:rPr>
                <w:rFonts w:ascii="GHEA Grapalat" w:hAnsi="GHEA Grapalat" w:cs="Arial"/>
                <w:color w:val="000000"/>
                <w:sz w:val="18"/>
                <w:szCs w:val="18"/>
              </w:rPr>
              <w:t>Էներգաինտենսիվություն, ՄՋ/2017 PPP ԱՄՆ դոլար (համաշխարհային մակարդակ)</w:t>
            </w:r>
          </w:p>
        </w:tc>
        <w:tc>
          <w:tcPr>
            <w:tcW w:w="920" w:type="dxa"/>
            <w:tcBorders>
              <w:top w:val="nil"/>
              <w:left w:val="nil"/>
              <w:bottom w:val="nil"/>
              <w:right w:val="nil"/>
            </w:tcBorders>
            <w:shd w:val="clear" w:color="auto" w:fill="auto"/>
            <w:noWrap/>
            <w:hideMark/>
          </w:tcPr>
          <w:p w14:paraId="77D06A51"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7.14</w:t>
            </w:r>
          </w:p>
        </w:tc>
        <w:tc>
          <w:tcPr>
            <w:tcW w:w="921" w:type="dxa"/>
            <w:tcBorders>
              <w:top w:val="nil"/>
              <w:left w:val="nil"/>
              <w:bottom w:val="nil"/>
              <w:right w:val="nil"/>
            </w:tcBorders>
            <w:shd w:val="clear" w:color="auto" w:fill="auto"/>
            <w:noWrap/>
            <w:hideMark/>
          </w:tcPr>
          <w:p w14:paraId="118BA961"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5.58</w:t>
            </w:r>
          </w:p>
        </w:tc>
        <w:tc>
          <w:tcPr>
            <w:tcW w:w="921" w:type="dxa"/>
            <w:tcBorders>
              <w:top w:val="nil"/>
              <w:left w:val="nil"/>
              <w:bottom w:val="nil"/>
              <w:right w:val="nil"/>
            </w:tcBorders>
            <w:shd w:val="clear" w:color="auto" w:fill="auto"/>
            <w:noWrap/>
            <w:hideMark/>
          </w:tcPr>
          <w:p w14:paraId="35ED9CC5"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4.75</w:t>
            </w:r>
          </w:p>
        </w:tc>
        <w:tc>
          <w:tcPr>
            <w:tcW w:w="921" w:type="dxa"/>
            <w:tcBorders>
              <w:top w:val="nil"/>
              <w:left w:val="nil"/>
              <w:bottom w:val="nil"/>
              <w:right w:val="nil"/>
            </w:tcBorders>
            <w:shd w:val="clear" w:color="auto" w:fill="auto"/>
            <w:noWrap/>
            <w:hideMark/>
          </w:tcPr>
          <w:p w14:paraId="77A403AF"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3.30</w:t>
            </w:r>
          </w:p>
        </w:tc>
      </w:tr>
      <w:tr w:rsidR="00E12A3C" w:rsidRPr="00673801" w14:paraId="3B01E4C4" w14:textId="77777777" w:rsidTr="008E4DF9">
        <w:trPr>
          <w:trHeight w:val="270"/>
        </w:trPr>
        <w:tc>
          <w:tcPr>
            <w:tcW w:w="5897" w:type="dxa"/>
            <w:tcBorders>
              <w:top w:val="nil"/>
              <w:left w:val="nil"/>
              <w:bottom w:val="nil"/>
              <w:right w:val="nil"/>
            </w:tcBorders>
            <w:shd w:val="clear" w:color="auto" w:fill="auto"/>
            <w:hideMark/>
          </w:tcPr>
          <w:p w14:paraId="0E50AEDF" w14:textId="77777777" w:rsidR="00E12A3C" w:rsidRPr="00673801" w:rsidRDefault="00E12A3C" w:rsidP="00757883">
            <w:pPr>
              <w:widowControl/>
              <w:jc w:val="right"/>
              <w:rPr>
                <w:rFonts w:ascii="GHEA Grapalat" w:hAnsi="GHEA Grapalat" w:cs="Arial"/>
                <w:color w:val="000000"/>
                <w:sz w:val="18"/>
                <w:szCs w:val="18"/>
              </w:rPr>
            </w:pPr>
          </w:p>
        </w:tc>
        <w:tc>
          <w:tcPr>
            <w:tcW w:w="920" w:type="dxa"/>
            <w:tcBorders>
              <w:top w:val="nil"/>
              <w:left w:val="nil"/>
              <w:bottom w:val="nil"/>
              <w:right w:val="nil"/>
            </w:tcBorders>
            <w:shd w:val="clear" w:color="auto" w:fill="auto"/>
            <w:noWrap/>
            <w:hideMark/>
          </w:tcPr>
          <w:p w14:paraId="48514F9E" w14:textId="77777777" w:rsidR="00E12A3C" w:rsidRPr="00673801" w:rsidRDefault="00E12A3C" w:rsidP="00757883">
            <w:pPr>
              <w:widowControl/>
              <w:jc w:val="left"/>
              <w:rPr>
                <w:rFonts w:ascii="GHEA Grapalat" w:hAnsi="GHEA Grapalat"/>
                <w:sz w:val="18"/>
                <w:szCs w:val="18"/>
              </w:rPr>
            </w:pPr>
          </w:p>
        </w:tc>
        <w:tc>
          <w:tcPr>
            <w:tcW w:w="921" w:type="dxa"/>
            <w:tcBorders>
              <w:top w:val="nil"/>
              <w:left w:val="nil"/>
              <w:bottom w:val="nil"/>
              <w:right w:val="nil"/>
            </w:tcBorders>
            <w:shd w:val="clear" w:color="auto" w:fill="auto"/>
            <w:noWrap/>
            <w:hideMark/>
          </w:tcPr>
          <w:p w14:paraId="7268397C" w14:textId="77777777" w:rsidR="00E12A3C" w:rsidRPr="00673801" w:rsidRDefault="00E12A3C" w:rsidP="00757883">
            <w:pPr>
              <w:widowControl/>
              <w:jc w:val="left"/>
              <w:rPr>
                <w:rFonts w:ascii="GHEA Grapalat" w:hAnsi="GHEA Grapalat"/>
                <w:sz w:val="18"/>
                <w:szCs w:val="18"/>
              </w:rPr>
            </w:pPr>
          </w:p>
        </w:tc>
        <w:tc>
          <w:tcPr>
            <w:tcW w:w="921" w:type="dxa"/>
            <w:tcBorders>
              <w:top w:val="nil"/>
              <w:left w:val="nil"/>
              <w:bottom w:val="nil"/>
              <w:right w:val="nil"/>
            </w:tcBorders>
            <w:shd w:val="clear" w:color="auto" w:fill="auto"/>
            <w:noWrap/>
            <w:hideMark/>
          </w:tcPr>
          <w:p w14:paraId="23724921" w14:textId="77777777" w:rsidR="00E12A3C" w:rsidRPr="00673801" w:rsidRDefault="00E12A3C" w:rsidP="00757883">
            <w:pPr>
              <w:widowControl/>
              <w:jc w:val="left"/>
              <w:rPr>
                <w:rFonts w:ascii="GHEA Grapalat" w:hAnsi="GHEA Grapalat"/>
                <w:sz w:val="18"/>
                <w:szCs w:val="18"/>
              </w:rPr>
            </w:pPr>
          </w:p>
        </w:tc>
        <w:tc>
          <w:tcPr>
            <w:tcW w:w="921" w:type="dxa"/>
            <w:tcBorders>
              <w:top w:val="nil"/>
              <w:left w:val="nil"/>
              <w:bottom w:val="nil"/>
              <w:right w:val="nil"/>
            </w:tcBorders>
            <w:shd w:val="clear" w:color="auto" w:fill="auto"/>
            <w:noWrap/>
            <w:hideMark/>
          </w:tcPr>
          <w:p w14:paraId="726C2CDC" w14:textId="77777777" w:rsidR="00E12A3C" w:rsidRPr="00673801" w:rsidRDefault="00E12A3C" w:rsidP="00757883">
            <w:pPr>
              <w:widowControl/>
              <w:jc w:val="left"/>
              <w:rPr>
                <w:rFonts w:ascii="GHEA Grapalat" w:hAnsi="GHEA Grapalat"/>
                <w:sz w:val="18"/>
                <w:szCs w:val="18"/>
              </w:rPr>
            </w:pPr>
          </w:p>
        </w:tc>
      </w:tr>
      <w:tr w:rsidR="00E12A3C" w:rsidRPr="00673801" w14:paraId="5B2C8585" w14:textId="77777777" w:rsidTr="008E4DF9">
        <w:trPr>
          <w:trHeight w:val="270"/>
        </w:trPr>
        <w:tc>
          <w:tcPr>
            <w:tcW w:w="5897" w:type="dxa"/>
            <w:tcBorders>
              <w:top w:val="nil"/>
              <w:left w:val="nil"/>
              <w:bottom w:val="nil"/>
              <w:right w:val="nil"/>
            </w:tcBorders>
            <w:shd w:val="clear" w:color="auto" w:fill="auto"/>
            <w:hideMark/>
          </w:tcPr>
          <w:p w14:paraId="52B1FBF5" w14:textId="77777777" w:rsidR="00E12A3C" w:rsidRPr="00673801" w:rsidRDefault="00E12A3C" w:rsidP="00757883">
            <w:pPr>
              <w:widowControl/>
              <w:jc w:val="left"/>
              <w:rPr>
                <w:rFonts w:ascii="GHEA Grapalat" w:hAnsi="GHEA Grapalat" w:cs="Arial"/>
                <w:color w:val="000000"/>
                <w:sz w:val="18"/>
                <w:szCs w:val="18"/>
              </w:rPr>
            </w:pPr>
            <w:r w:rsidRPr="00673801">
              <w:rPr>
                <w:rFonts w:ascii="GHEA Grapalat" w:hAnsi="GHEA Grapalat" w:cs="Arial"/>
                <w:color w:val="000000"/>
                <w:sz w:val="18"/>
                <w:szCs w:val="18"/>
              </w:rPr>
              <w:t>Միջին տարեկան փոփոխություն՝ 1990 թ</w:t>
            </w:r>
            <w:r w:rsidRPr="00673801">
              <w:rPr>
                <w:rFonts w:ascii="MS Mincho" w:eastAsia="MS Mincho" w:hAnsi="MS Mincho" w:cs="MS Mincho"/>
                <w:color w:val="000000"/>
                <w:sz w:val="18"/>
                <w:szCs w:val="18"/>
              </w:rPr>
              <w:t>․</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նկատմամբ</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Հայաստան</w:t>
            </w:r>
            <w:r w:rsidRPr="00673801">
              <w:rPr>
                <w:rFonts w:ascii="GHEA Grapalat" w:hAnsi="GHEA Grapalat" w:cs="Arial"/>
                <w:color w:val="000000"/>
                <w:sz w:val="18"/>
                <w:szCs w:val="18"/>
              </w:rPr>
              <w:t>)</w:t>
            </w:r>
          </w:p>
        </w:tc>
        <w:tc>
          <w:tcPr>
            <w:tcW w:w="920" w:type="dxa"/>
            <w:tcBorders>
              <w:top w:val="nil"/>
              <w:left w:val="nil"/>
              <w:bottom w:val="nil"/>
              <w:right w:val="nil"/>
            </w:tcBorders>
            <w:shd w:val="clear" w:color="auto" w:fill="auto"/>
            <w:noWrap/>
            <w:hideMark/>
          </w:tcPr>
          <w:p w14:paraId="111BCE28" w14:textId="77777777" w:rsidR="00E12A3C" w:rsidRPr="00673801" w:rsidRDefault="00E12A3C" w:rsidP="00757883">
            <w:pPr>
              <w:widowControl/>
              <w:jc w:val="left"/>
              <w:rPr>
                <w:rFonts w:ascii="GHEA Grapalat" w:hAnsi="GHEA Grapalat" w:cs="Arial"/>
                <w:color w:val="000000"/>
                <w:sz w:val="18"/>
                <w:szCs w:val="18"/>
              </w:rPr>
            </w:pPr>
          </w:p>
        </w:tc>
        <w:tc>
          <w:tcPr>
            <w:tcW w:w="921" w:type="dxa"/>
            <w:tcBorders>
              <w:top w:val="nil"/>
              <w:left w:val="nil"/>
              <w:bottom w:val="nil"/>
              <w:right w:val="nil"/>
            </w:tcBorders>
            <w:shd w:val="clear" w:color="auto" w:fill="DAEEF3" w:themeFill="accent5" w:themeFillTint="33"/>
            <w:noWrap/>
            <w:hideMark/>
          </w:tcPr>
          <w:p w14:paraId="72C09A70"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-6.65%</w:t>
            </w:r>
          </w:p>
        </w:tc>
        <w:tc>
          <w:tcPr>
            <w:tcW w:w="921" w:type="dxa"/>
            <w:tcBorders>
              <w:top w:val="nil"/>
              <w:left w:val="nil"/>
              <w:bottom w:val="nil"/>
              <w:right w:val="nil"/>
            </w:tcBorders>
            <w:shd w:val="clear" w:color="auto" w:fill="auto"/>
            <w:noWrap/>
            <w:hideMark/>
          </w:tcPr>
          <w:p w14:paraId="61F1A695" w14:textId="77777777" w:rsidR="00E12A3C" w:rsidRPr="00673801" w:rsidRDefault="00E12A3C" w:rsidP="00757883">
            <w:pPr>
              <w:widowControl/>
              <w:jc w:val="right"/>
              <w:rPr>
                <w:rFonts w:ascii="GHEA Grapalat" w:hAnsi="GHEA Grapalat" w:cs="Arial"/>
                <w:color w:val="000000"/>
                <w:sz w:val="18"/>
                <w:szCs w:val="18"/>
              </w:rPr>
            </w:pPr>
          </w:p>
        </w:tc>
        <w:tc>
          <w:tcPr>
            <w:tcW w:w="921" w:type="dxa"/>
            <w:tcBorders>
              <w:top w:val="nil"/>
              <w:left w:val="nil"/>
              <w:bottom w:val="nil"/>
              <w:right w:val="nil"/>
            </w:tcBorders>
            <w:shd w:val="clear" w:color="auto" w:fill="DAEEF3" w:themeFill="accent5" w:themeFillTint="33"/>
            <w:noWrap/>
            <w:hideMark/>
          </w:tcPr>
          <w:p w14:paraId="0E90918D" w14:textId="77777777" w:rsidR="00E12A3C" w:rsidRPr="00673801" w:rsidRDefault="00E12A3C" w:rsidP="00757883">
            <w:pPr>
              <w:widowControl/>
              <w:jc w:val="right"/>
              <w:rPr>
                <w:rFonts w:ascii="GHEA Grapalat" w:hAnsi="GHEA Grapalat"/>
                <w:sz w:val="18"/>
                <w:szCs w:val="18"/>
              </w:rPr>
            </w:pPr>
            <w:r w:rsidRPr="00673801">
              <w:rPr>
                <w:rFonts w:ascii="GHEA Grapalat" w:hAnsi="GHEA Grapalat" w:cs="Arial"/>
                <w:color w:val="000000"/>
                <w:sz w:val="18"/>
                <w:szCs w:val="18"/>
              </w:rPr>
              <w:t>-3.97%</w:t>
            </w:r>
          </w:p>
        </w:tc>
      </w:tr>
      <w:tr w:rsidR="00E12A3C" w:rsidRPr="00673801" w14:paraId="4B20E2E6" w14:textId="77777777" w:rsidTr="008E4DF9">
        <w:trPr>
          <w:trHeight w:val="540"/>
        </w:trPr>
        <w:tc>
          <w:tcPr>
            <w:tcW w:w="5897" w:type="dxa"/>
            <w:tcBorders>
              <w:top w:val="nil"/>
              <w:left w:val="nil"/>
              <w:bottom w:val="nil"/>
              <w:right w:val="nil"/>
            </w:tcBorders>
            <w:shd w:val="clear" w:color="auto" w:fill="auto"/>
            <w:hideMark/>
          </w:tcPr>
          <w:p w14:paraId="560B1B1A" w14:textId="77777777" w:rsidR="00E12A3C" w:rsidRPr="00673801" w:rsidRDefault="00E12A3C" w:rsidP="00757883">
            <w:pPr>
              <w:widowControl/>
              <w:jc w:val="left"/>
              <w:rPr>
                <w:rFonts w:ascii="GHEA Grapalat" w:hAnsi="GHEA Grapalat" w:cs="Arial"/>
                <w:color w:val="000000"/>
                <w:sz w:val="18"/>
                <w:szCs w:val="18"/>
              </w:rPr>
            </w:pPr>
            <w:r w:rsidRPr="00673801">
              <w:rPr>
                <w:rFonts w:ascii="GHEA Grapalat" w:hAnsi="GHEA Grapalat" w:cs="Arial"/>
                <w:color w:val="000000"/>
                <w:sz w:val="18"/>
                <w:szCs w:val="18"/>
              </w:rPr>
              <w:lastRenderedPageBreak/>
              <w:t>Միջին տարեկան փոփոխություն՝ 1990 թ</w:t>
            </w:r>
            <w:r w:rsidRPr="00673801">
              <w:rPr>
                <w:rFonts w:ascii="MS Mincho" w:eastAsia="MS Mincho" w:hAnsi="MS Mincho" w:cs="MS Mincho"/>
                <w:color w:val="000000"/>
                <w:sz w:val="18"/>
                <w:szCs w:val="18"/>
              </w:rPr>
              <w:t>․</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նկատմամբ</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համաշխարհային</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միջին</w:t>
            </w:r>
            <w:r w:rsidRPr="00673801">
              <w:rPr>
                <w:rFonts w:ascii="GHEA Grapalat" w:hAnsi="GHEA Grapalat" w:cs="Arial"/>
                <w:color w:val="000000"/>
                <w:sz w:val="18"/>
                <w:szCs w:val="18"/>
              </w:rPr>
              <w:t>)</w:t>
            </w:r>
            <w:r w:rsidRPr="00673801">
              <w:rPr>
                <w:rFonts w:ascii="GHEA Grapalat" w:hAnsi="GHEA Grapalat" w:cs="GHEA Grapalat"/>
                <w:color w:val="000000"/>
                <w:sz w:val="18"/>
                <w:szCs w:val="18"/>
              </w:rPr>
              <w:t>՝</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բազային</w:t>
            </w:r>
            <w:r w:rsidRPr="00673801">
              <w:rPr>
                <w:rFonts w:ascii="GHEA Grapalat" w:hAnsi="GHEA Grapalat" w:cs="Arial"/>
                <w:color w:val="000000"/>
                <w:sz w:val="18"/>
                <w:szCs w:val="18"/>
              </w:rPr>
              <w:t xml:space="preserve"> մակարդակ</w:t>
            </w:r>
          </w:p>
        </w:tc>
        <w:tc>
          <w:tcPr>
            <w:tcW w:w="920" w:type="dxa"/>
            <w:tcBorders>
              <w:top w:val="nil"/>
              <w:left w:val="nil"/>
              <w:bottom w:val="nil"/>
              <w:right w:val="nil"/>
            </w:tcBorders>
            <w:shd w:val="clear" w:color="auto" w:fill="auto"/>
            <w:noWrap/>
            <w:hideMark/>
          </w:tcPr>
          <w:p w14:paraId="031BA1D8" w14:textId="77777777" w:rsidR="00E12A3C" w:rsidRPr="00673801" w:rsidRDefault="00E12A3C" w:rsidP="00757883">
            <w:pPr>
              <w:widowControl/>
              <w:jc w:val="left"/>
              <w:rPr>
                <w:rFonts w:ascii="GHEA Grapalat" w:hAnsi="GHEA Grapalat" w:cs="Arial"/>
                <w:color w:val="000000"/>
                <w:sz w:val="18"/>
                <w:szCs w:val="18"/>
              </w:rPr>
            </w:pPr>
          </w:p>
        </w:tc>
        <w:tc>
          <w:tcPr>
            <w:tcW w:w="921" w:type="dxa"/>
            <w:tcBorders>
              <w:top w:val="nil"/>
              <w:left w:val="nil"/>
              <w:bottom w:val="nil"/>
              <w:right w:val="nil"/>
            </w:tcBorders>
            <w:shd w:val="clear" w:color="auto" w:fill="F2DBDB" w:themeFill="accent2" w:themeFillTint="33"/>
            <w:noWrap/>
            <w:hideMark/>
          </w:tcPr>
          <w:p w14:paraId="561C9670"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-1.20%</w:t>
            </w:r>
          </w:p>
        </w:tc>
        <w:tc>
          <w:tcPr>
            <w:tcW w:w="921" w:type="dxa"/>
            <w:tcBorders>
              <w:top w:val="nil"/>
              <w:left w:val="nil"/>
              <w:bottom w:val="nil"/>
              <w:right w:val="nil"/>
            </w:tcBorders>
            <w:shd w:val="clear" w:color="auto" w:fill="auto"/>
            <w:noWrap/>
            <w:hideMark/>
          </w:tcPr>
          <w:p w14:paraId="21C41EA8" w14:textId="77777777" w:rsidR="00E12A3C" w:rsidRPr="00673801" w:rsidRDefault="00E12A3C" w:rsidP="00757883">
            <w:pPr>
              <w:widowControl/>
              <w:jc w:val="right"/>
              <w:rPr>
                <w:rFonts w:ascii="GHEA Grapalat" w:hAnsi="GHEA Grapalat" w:cs="Arial"/>
                <w:color w:val="000000"/>
                <w:sz w:val="18"/>
                <w:szCs w:val="18"/>
              </w:rPr>
            </w:pPr>
          </w:p>
        </w:tc>
        <w:tc>
          <w:tcPr>
            <w:tcW w:w="921" w:type="dxa"/>
            <w:tcBorders>
              <w:top w:val="nil"/>
              <w:left w:val="nil"/>
              <w:bottom w:val="nil"/>
              <w:right w:val="nil"/>
            </w:tcBorders>
            <w:shd w:val="clear" w:color="auto" w:fill="F2DBDB" w:themeFill="accent2" w:themeFillTint="33"/>
            <w:noWrap/>
            <w:hideMark/>
          </w:tcPr>
          <w:p w14:paraId="7BD8E6F3" w14:textId="77777777" w:rsidR="00E12A3C" w:rsidRPr="00673801" w:rsidRDefault="00E12A3C" w:rsidP="00757883">
            <w:pPr>
              <w:widowControl/>
              <w:jc w:val="right"/>
              <w:rPr>
                <w:rFonts w:ascii="GHEA Grapalat" w:hAnsi="GHEA Grapalat"/>
                <w:sz w:val="18"/>
                <w:szCs w:val="18"/>
              </w:rPr>
            </w:pPr>
            <w:r w:rsidRPr="00673801">
              <w:rPr>
                <w:rFonts w:ascii="GHEA Grapalat" w:hAnsi="GHEA Grapalat" w:cs="Arial"/>
                <w:color w:val="000000"/>
                <w:sz w:val="18"/>
                <w:szCs w:val="18"/>
              </w:rPr>
              <w:t>-1.91%</w:t>
            </w:r>
          </w:p>
        </w:tc>
      </w:tr>
      <w:tr w:rsidR="00E12A3C" w:rsidRPr="00673801" w14:paraId="38E452AE" w14:textId="77777777" w:rsidTr="008E4DF9">
        <w:trPr>
          <w:trHeight w:val="540"/>
        </w:trPr>
        <w:tc>
          <w:tcPr>
            <w:tcW w:w="5897" w:type="dxa"/>
            <w:tcBorders>
              <w:top w:val="nil"/>
              <w:left w:val="nil"/>
              <w:bottom w:val="nil"/>
              <w:right w:val="nil"/>
            </w:tcBorders>
            <w:shd w:val="clear" w:color="auto" w:fill="auto"/>
            <w:hideMark/>
          </w:tcPr>
          <w:p w14:paraId="47AD7DAD" w14:textId="39C1A14A" w:rsidR="00E12A3C" w:rsidRPr="00673801" w:rsidRDefault="00E12A3C">
            <w:pPr>
              <w:widowControl/>
              <w:jc w:val="left"/>
              <w:rPr>
                <w:rFonts w:ascii="GHEA Grapalat" w:hAnsi="GHEA Grapalat" w:cs="Arial"/>
                <w:color w:val="000000"/>
                <w:sz w:val="18"/>
                <w:szCs w:val="18"/>
              </w:rPr>
            </w:pPr>
            <w:r w:rsidRPr="00673801">
              <w:rPr>
                <w:rFonts w:ascii="GHEA Grapalat" w:hAnsi="GHEA Grapalat" w:cs="Arial"/>
                <w:color w:val="000000"/>
                <w:sz w:val="18"/>
                <w:szCs w:val="18"/>
              </w:rPr>
              <w:t>Միջին տարեկան փոփոխություն՝ 2010 թ</w:t>
            </w:r>
            <w:r w:rsidRPr="00673801">
              <w:rPr>
                <w:rFonts w:ascii="MS Mincho" w:eastAsia="MS Mincho" w:hAnsi="MS Mincho" w:cs="MS Mincho"/>
                <w:color w:val="000000"/>
                <w:sz w:val="18"/>
                <w:szCs w:val="18"/>
              </w:rPr>
              <w:t>․</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նկատմամբ՝</w:t>
            </w:r>
            <w:r w:rsidRPr="00673801">
              <w:rPr>
                <w:rFonts w:ascii="GHEA Grapalat" w:hAnsi="GHEA Grapalat" w:cs="Arial"/>
                <w:color w:val="000000"/>
                <w:sz w:val="18"/>
                <w:szCs w:val="18"/>
              </w:rPr>
              <w:t xml:space="preserve"> </w:t>
            </w:r>
            <w:r w:rsidR="0003004E" w:rsidRPr="00673801">
              <w:rPr>
                <w:rFonts w:ascii="GHEA Grapalat" w:hAnsi="GHEA Grapalat" w:cs="GHEA Grapalat"/>
                <w:color w:val="000000"/>
                <w:sz w:val="18"/>
                <w:szCs w:val="18"/>
              </w:rPr>
              <w:t>Կ</w:t>
            </w:r>
            <w:r w:rsidRPr="00673801">
              <w:rPr>
                <w:rFonts w:ascii="GHEA Grapalat" w:hAnsi="GHEA Grapalat" w:cs="GHEA Grapalat"/>
                <w:color w:val="000000"/>
                <w:sz w:val="18"/>
                <w:szCs w:val="18"/>
              </w:rPr>
              <w:t>ԶՆ</w:t>
            </w:r>
            <w:r w:rsidRPr="00673801">
              <w:rPr>
                <w:rFonts w:ascii="GHEA Grapalat" w:hAnsi="GHEA Grapalat" w:cs="Arial"/>
                <w:color w:val="000000"/>
                <w:sz w:val="18"/>
                <w:szCs w:val="18"/>
              </w:rPr>
              <w:t xml:space="preserve"> 7.3</w:t>
            </w:r>
            <w:r w:rsidRPr="00673801">
              <w:rPr>
                <w:rFonts w:ascii="GHEA Grapalat" w:hAnsi="GHEA Grapalat" w:cs="GHEA Grapalat"/>
                <w:color w:val="000000"/>
                <w:sz w:val="18"/>
                <w:szCs w:val="18"/>
              </w:rPr>
              <w:t>–ի</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թիրախ</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համաշխարհային</w:t>
            </w:r>
            <w:r w:rsidRPr="00673801">
              <w:rPr>
                <w:rFonts w:ascii="GHEA Grapalat" w:hAnsi="GHEA Grapalat" w:cs="Arial"/>
                <w:color w:val="000000"/>
                <w:sz w:val="18"/>
                <w:szCs w:val="18"/>
              </w:rPr>
              <w:t xml:space="preserve"> մակարդակ)</w:t>
            </w:r>
          </w:p>
        </w:tc>
        <w:tc>
          <w:tcPr>
            <w:tcW w:w="920" w:type="dxa"/>
            <w:tcBorders>
              <w:top w:val="nil"/>
              <w:left w:val="nil"/>
              <w:bottom w:val="nil"/>
              <w:right w:val="nil"/>
            </w:tcBorders>
            <w:shd w:val="clear" w:color="auto" w:fill="auto"/>
            <w:noWrap/>
            <w:hideMark/>
          </w:tcPr>
          <w:p w14:paraId="65BB33CE" w14:textId="77777777" w:rsidR="00E12A3C" w:rsidRPr="00673801" w:rsidRDefault="00E12A3C" w:rsidP="00757883">
            <w:pPr>
              <w:widowControl/>
              <w:jc w:val="left"/>
              <w:rPr>
                <w:rFonts w:ascii="GHEA Grapalat" w:hAnsi="GHEA Grapalat" w:cs="Arial"/>
                <w:color w:val="000000"/>
                <w:sz w:val="18"/>
                <w:szCs w:val="18"/>
              </w:rPr>
            </w:pPr>
          </w:p>
        </w:tc>
        <w:tc>
          <w:tcPr>
            <w:tcW w:w="921" w:type="dxa"/>
            <w:tcBorders>
              <w:top w:val="nil"/>
              <w:left w:val="nil"/>
              <w:bottom w:val="nil"/>
              <w:right w:val="nil"/>
            </w:tcBorders>
            <w:shd w:val="clear" w:color="auto" w:fill="auto"/>
            <w:noWrap/>
            <w:hideMark/>
          </w:tcPr>
          <w:p w14:paraId="59BF5D7F" w14:textId="77777777" w:rsidR="00E12A3C" w:rsidRPr="00673801" w:rsidRDefault="00E12A3C" w:rsidP="00757883">
            <w:pPr>
              <w:widowControl/>
              <w:jc w:val="left"/>
              <w:rPr>
                <w:rFonts w:ascii="GHEA Grapalat" w:hAnsi="GHEA Grapalat"/>
                <w:sz w:val="18"/>
                <w:szCs w:val="18"/>
              </w:rPr>
            </w:pPr>
          </w:p>
        </w:tc>
        <w:tc>
          <w:tcPr>
            <w:tcW w:w="921" w:type="dxa"/>
            <w:tcBorders>
              <w:top w:val="nil"/>
              <w:left w:val="nil"/>
              <w:bottom w:val="nil"/>
              <w:right w:val="nil"/>
            </w:tcBorders>
            <w:shd w:val="clear" w:color="auto" w:fill="D99594" w:themeFill="accent2" w:themeFillTint="99"/>
            <w:noWrap/>
            <w:hideMark/>
          </w:tcPr>
          <w:p w14:paraId="1D72AE0D"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-1.99%</w:t>
            </w:r>
          </w:p>
        </w:tc>
        <w:tc>
          <w:tcPr>
            <w:tcW w:w="921" w:type="dxa"/>
            <w:tcBorders>
              <w:top w:val="nil"/>
              <w:left w:val="nil"/>
              <w:bottom w:val="nil"/>
              <w:right w:val="nil"/>
            </w:tcBorders>
            <w:shd w:val="clear" w:color="auto" w:fill="943634" w:themeFill="accent2" w:themeFillShade="BF"/>
            <w:noWrap/>
            <w:hideMark/>
          </w:tcPr>
          <w:p w14:paraId="538BE530"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-2.6%</w:t>
            </w:r>
          </w:p>
        </w:tc>
      </w:tr>
      <w:tr w:rsidR="00E12A3C" w:rsidRPr="00673801" w14:paraId="51360970" w14:textId="77777777" w:rsidTr="008E4DF9">
        <w:trPr>
          <w:trHeight w:val="270"/>
        </w:trPr>
        <w:tc>
          <w:tcPr>
            <w:tcW w:w="5897" w:type="dxa"/>
            <w:tcBorders>
              <w:top w:val="nil"/>
              <w:left w:val="nil"/>
              <w:right w:val="nil"/>
            </w:tcBorders>
            <w:shd w:val="clear" w:color="auto" w:fill="auto"/>
            <w:hideMark/>
          </w:tcPr>
          <w:p w14:paraId="2A44BACC" w14:textId="77777777" w:rsidR="00E12A3C" w:rsidRPr="00673801" w:rsidRDefault="00E12A3C" w:rsidP="00757883">
            <w:pPr>
              <w:widowControl/>
              <w:jc w:val="left"/>
              <w:rPr>
                <w:rFonts w:ascii="GHEA Grapalat" w:hAnsi="GHEA Grapalat" w:cs="Arial"/>
                <w:color w:val="000000"/>
                <w:sz w:val="18"/>
                <w:szCs w:val="18"/>
              </w:rPr>
            </w:pPr>
            <w:r w:rsidRPr="00673801">
              <w:rPr>
                <w:rFonts w:ascii="GHEA Grapalat" w:hAnsi="GHEA Grapalat" w:cs="Arial"/>
                <w:color w:val="000000"/>
                <w:sz w:val="18"/>
                <w:szCs w:val="18"/>
              </w:rPr>
              <w:t>Միջին տարեկան փոփոխություն՝ 2010 թ</w:t>
            </w:r>
            <w:r w:rsidRPr="00673801">
              <w:rPr>
                <w:rFonts w:ascii="MS Mincho" w:eastAsia="MS Mincho" w:hAnsi="MS Mincho" w:cs="MS Mincho"/>
                <w:color w:val="000000"/>
                <w:sz w:val="18"/>
                <w:szCs w:val="18"/>
              </w:rPr>
              <w:t>․</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նկատմամբ</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Հայաստան</w:t>
            </w:r>
            <w:r w:rsidRPr="00673801">
              <w:rPr>
                <w:rFonts w:ascii="GHEA Grapalat" w:hAnsi="GHEA Grapalat" w:cs="Arial"/>
                <w:color w:val="000000"/>
                <w:sz w:val="18"/>
                <w:szCs w:val="18"/>
              </w:rPr>
              <w:t>)</w:t>
            </w:r>
          </w:p>
        </w:tc>
        <w:tc>
          <w:tcPr>
            <w:tcW w:w="920" w:type="dxa"/>
            <w:tcBorders>
              <w:top w:val="nil"/>
              <w:left w:val="nil"/>
              <w:right w:val="nil"/>
            </w:tcBorders>
            <w:shd w:val="clear" w:color="auto" w:fill="auto"/>
            <w:noWrap/>
            <w:hideMark/>
          </w:tcPr>
          <w:p w14:paraId="29BEF8EE" w14:textId="77777777" w:rsidR="00E12A3C" w:rsidRPr="00673801" w:rsidRDefault="00E12A3C" w:rsidP="00757883">
            <w:pPr>
              <w:widowControl/>
              <w:jc w:val="left"/>
              <w:rPr>
                <w:rFonts w:ascii="GHEA Grapalat" w:hAnsi="GHEA Grapalat" w:cs="Arial"/>
                <w:color w:val="000000"/>
                <w:sz w:val="18"/>
                <w:szCs w:val="18"/>
              </w:rPr>
            </w:pPr>
          </w:p>
        </w:tc>
        <w:tc>
          <w:tcPr>
            <w:tcW w:w="921" w:type="dxa"/>
            <w:tcBorders>
              <w:top w:val="nil"/>
              <w:left w:val="nil"/>
              <w:right w:val="nil"/>
            </w:tcBorders>
            <w:shd w:val="clear" w:color="auto" w:fill="auto"/>
            <w:noWrap/>
            <w:hideMark/>
          </w:tcPr>
          <w:p w14:paraId="1E608D9E" w14:textId="77777777" w:rsidR="00E12A3C" w:rsidRPr="00673801" w:rsidRDefault="00E12A3C" w:rsidP="00757883">
            <w:pPr>
              <w:widowControl/>
              <w:jc w:val="left"/>
              <w:rPr>
                <w:rFonts w:ascii="GHEA Grapalat" w:hAnsi="GHEA Grapalat"/>
                <w:sz w:val="18"/>
                <w:szCs w:val="18"/>
              </w:rPr>
            </w:pPr>
          </w:p>
        </w:tc>
        <w:tc>
          <w:tcPr>
            <w:tcW w:w="921" w:type="dxa"/>
            <w:tcBorders>
              <w:top w:val="nil"/>
              <w:left w:val="nil"/>
              <w:right w:val="nil"/>
            </w:tcBorders>
            <w:shd w:val="clear" w:color="auto" w:fill="B6DDE8" w:themeFill="accent5" w:themeFillTint="66"/>
            <w:noWrap/>
            <w:hideMark/>
          </w:tcPr>
          <w:p w14:paraId="7925A0FD"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-2.50%</w:t>
            </w:r>
          </w:p>
        </w:tc>
        <w:tc>
          <w:tcPr>
            <w:tcW w:w="921" w:type="dxa"/>
            <w:tcBorders>
              <w:top w:val="nil"/>
              <w:left w:val="nil"/>
              <w:right w:val="nil"/>
            </w:tcBorders>
            <w:shd w:val="clear" w:color="000000" w:fill="8EA9DB"/>
            <w:noWrap/>
            <w:hideMark/>
          </w:tcPr>
          <w:p w14:paraId="339E0BC3"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-1.22%</w:t>
            </w:r>
          </w:p>
        </w:tc>
      </w:tr>
      <w:tr w:rsidR="00E12A3C" w:rsidRPr="00673801" w14:paraId="7CF6711D" w14:textId="77777777" w:rsidTr="008E4DF9">
        <w:trPr>
          <w:trHeight w:val="270"/>
        </w:trPr>
        <w:tc>
          <w:tcPr>
            <w:tcW w:w="5897" w:type="dxa"/>
            <w:tcBorders>
              <w:top w:val="single" w:sz="4" w:space="0" w:color="auto"/>
              <w:left w:val="nil"/>
              <w:bottom w:val="single" w:sz="4" w:space="0" w:color="auto"/>
              <w:right w:val="nil"/>
            </w:tcBorders>
            <w:shd w:val="clear" w:color="auto" w:fill="auto"/>
            <w:hideMark/>
          </w:tcPr>
          <w:p w14:paraId="2114E01C" w14:textId="77777777" w:rsidR="00E12A3C" w:rsidRPr="00673801" w:rsidRDefault="00E12A3C" w:rsidP="00757883">
            <w:pPr>
              <w:widowControl/>
              <w:jc w:val="left"/>
              <w:rPr>
                <w:rFonts w:ascii="GHEA Grapalat" w:hAnsi="GHEA Grapalat"/>
                <w:sz w:val="18"/>
                <w:szCs w:val="18"/>
              </w:rPr>
            </w:pPr>
          </w:p>
        </w:tc>
        <w:tc>
          <w:tcPr>
            <w:tcW w:w="920" w:type="dxa"/>
            <w:tcBorders>
              <w:top w:val="single" w:sz="4" w:space="0" w:color="auto"/>
              <w:left w:val="nil"/>
              <w:bottom w:val="single" w:sz="4" w:space="0" w:color="auto"/>
              <w:right w:val="nil"/>
            </w:tcBorders>
            <w:shd w:val="clear" w:color="auto" w:fill="auto"/>
            <w:noWrap/>
            <w:hideMark/>
          </w:tcPr>
          <w:p w14:paraId="38E66485" w14:textId="77777777" w:rsidR="00E12A3C" w:rsidRPr="00673801" w:rsidRDefault="00E12A3C" w:rsidP="00757883">
            <w:pPr>
              <w:widowControl/>
              <w:jc w:val="left"/>
              <w:rPr>
                <w:rFonts w:ascii="GHEA Grapalat" w:hAnsi="GHEA Grapalat"/>
                <w:sz w:val="18"/>
                <w:szCs w:val="18"/>
              </w:rPr>
            </w:pPr>
          </w:p>
        </w:tc>
        <w:tc>
          <w:tcPr>
            <w:tcW w:w="921" w:type="dxa"/>
            <w:tcBorders>
              <w:top w:val="single" w:sz="4" w:space="0" w:color="auto"/>
              <w:left w:val="nil"/>
              <w:bottom w:val="single" w:sz="4" w:space="0" w:color="auto"/>
              <w:right w:val="nil"/>
            </w:tcBorders>
            <w:shd w:val="clear" w:color="auto" w:fill="auto"/>
            <w:noWrap/>
            <w:hideMark/>
          </w:tcPr>
          <w:p w14:paraId="79AB0DB1" w14:textId="77777777" w:rsidR="00E12A3C" w:rsidRPr="00673801" w:rsidRDefault="00E12A3C" w:rsidP="00757883">
            <w:pPr>
              <w:widowControl/>
              <w:jc w:val="left"/>
              <w:rPr>
                <w:rFonts w:ascii="GHEA Grapalat" w:hAnsi="GHEA Grapalat"/>
                <w:sz w:val="18"/>
                <w:szCs w:val="18"/>
              </w:rPr>
            </w:pPr>
          </w:p>
        </w:tc>
        <w:tc>
          <w:tcPr>
            <w:tcW w:w="921" w:type="dxa"/>
            <w:tcBorders>
              <w:top w:val="single" w:sz="4" w:space="0" w:color="auto"/>
              <w:left w:val="nil"/>
              <w:bottom w:val="single" w:sz="4" w:space="0" w:color="auto"/>
              <w:right w:val="nil"/>
            </w:tcBorders>
            <w:shd w:val="clear" w:color="auto" w:fill="auto"/>
            <w:noWrap/>
            <w:hideMark/>
          </w:tcPr>
          <w:p w14:paraId="3239352A" w14:textId="77777777" w:rsidR="00E12A3C" w:rsidRPr="00673801" w:rsidRDefault="00E12A3C" w:rsidP="00757883">
            <w:pPr>
              <w:widowControl/>
              <w:jc w:val="left"/>
              <w:rPr>
                <w:rFonts w:ascii="GHEA Grapalat" w:hAnsi="GHEA Grapalat"/>
                <w:sz w:val="18"/>
                <w:szCs w:val="18"/>
              </w:rPr>
            </w:pPr>
          </w:p>
        </w:tc>
        <w:tc>
          <w:tcPr>
            <w:tcW w:w="921" w:type="dxa"/>
            <w:tcBorders>
              <w:top w:val="single" w:sz="4" w:space="0" w:color="auto"/>
              <w:left w:val="nil"/>
              <w:bottom w:val="single" w:sz="4" w:space="0" w:color="auto"/>
              <w:right w:val="nil"/>
            </w:tcBorders>
            <w:shd w:val="clear" w:color="auto" w:fill="auto"/>
            <w:noWrap/>
            <w:hideMark/>
          </w:tcPr>
          <w:p w14:paraId="57B95B75" w14:textId="77777777" w:rsidR="00E12A3C" w:rsidRPr="00673801" w:rsidRDefault="00E12A3C" w:rsidP="00757883">
            <w:pPr>
              <w:widowControl/>
              <w:jc w:val="left"/>
              <w:rPr>
                <w:rFonts w:ascii="GHEA Grapalat" w:hAnsi="GHEA Grapalat"/>
                <w:sz w:val="18"/>
                <w:szCs w:val="18"/>
              </w:rPr>
            </w:pPr>
          </w:p>
        </w:tc>
      </w:tr>
      <w:tr w:rsidR="00E12A3C" w:rsidRPr="00673801" w14:paraId="341630BF" w14:textId="77777777" w:rsidTr="008E4DF9">
        <w:trPr>
          <w:trHeight w:val="285"/>
        </w:trPr>
        <w:tc>
          <w:tcPr>
            <w:tcW w:w="5897" w:type="dxa"/>
            <w:tcBorders>
              <w:top w:val="single" w:sz="4" w:space="0" w:color="auto"/>
              <w:left w:val="nil"/>
              <w:bottom w:val="nil"/>
              <w:right w:val="nil"/>
            </w:tcBorders>
            <w:shd w:val="clear" w:color="auto" w:fill="auto"/>
            <w:hideMark/>
          </w:tcPr>
          <w:p w14:paraId="155E6F08" w14:textId="790F583D" w:rsidR="00E12A3C" w:rsidRPr="00673801" w:rsidRDefault="00E12A3C" w:rsidP="00757883">
            <w:pPr>
              <w:widowControl/>
              <w:jc w:val="left"/>
              <w:rPr>
                <w:rFonts w:ascii="GHEA Grapalat" w:hAnsi="GHEA Grapalat" w:cs="Arial"/>
                <w:b/>
                <w:bCs/>
                <w:color w:val="000000"/>
                <w:sz w:val="18"/>
                <w:szCs w:val="18"/>
              </w:rPr>
            </w:pPr>
            <w:r w:rsidRPr="00673801">
              <w:rPr>
                <w:rFonts w:ascii="GHEA Grapalat" w:hAnsi="GHEA Grapalat" w:cs="Arial"/>
                <w:b/>
                <w:bCs/>
                <w:color w:val="000000"/>
                <w:sz w:val="18"/>
                <w:szCs w:val="18"/>
              </w:rPr>
              <w:t>Հայտարարված քաղաքականությունների սցենար</w:t>
            </w:r>
          </w:p>
        </w:tc>
        <w:tc>
          <w:tcPr>
            <w:tcW w:w="920" w:type="dxa"/>
            <w:tcBorders>
              <w:top w:val="single" w:sz="4" w:space="0" w:color="auto"/>
              <w:left w:val="nil"/>
              <w:bottom w:val="nil"/>
              <w:right w:val="nil"/>
            </w:tcBorders>
            <w:shd w:val="clear" w:color="auto" w:fill="auto"/>
            <w:noWrap/>
            <w:hideMark/>
          </w:tcPr>
          <w:p w14:paraId="62D6455E" w14:textId="77777777" w:rsidR="00E12A3C" w:rsidRPr="00673801" w:rsidRDefault="00E12A3C" w:rsidP="00757883">
            <w:pPr>
              <w:widowControl/>
              <w:jc w:val="left"/>
              <w:rPr>
                <w:rFonts w:ascii="GHEA Grapalat" w:hAnsi="GHEA Grapalat" w:cs="Arial"/>
                <w:b/>
                <w:bCs/>
                <w:color w:val="000000"/>
                <w:sz w:val="18"/>
                <w:szCs w:val="18"/>
              </w:rPr>
            </w:pPr>
          </w:p>
        </w:tc>
        <w:tc>
          <w:tcPr>
            <w:tcW w:w="921" w:type="dxa"/>
            <w:tcBorders>
              <w:top w:val="single" w:sz="4" w:space="0" w:color="auto"/>
              <w:left w:val="nil"/>
              <w:bottom w:val="nil"/>
              <w:right w:val="nil"/>
            </w:tcBorders>
            <w:shd w:val="clear" w:color="auto" w:fill="auto"/>
            <w:noWrap/>
            <w:hideMark/>
          </w:tcPr>
          <w:p w14:paraId="51302195" w14:textId="77777777" w:rsidR="00E12A3C" w:rsidRPr="00673801" w:rsidRDefault="00E12A3C" w:rsidP="00757883">
            <w:pPr>
              <w:widowControl/>
              <w:jc w:val="left"/>
              <w:rPr>
                <w:rFonts w:ascii="GHEA Grapalat" w:hAnsi="GHEA Grapalat"/>
                <w:sz w:val="18"/>
                <w:szCs w:val="18"/>
              </w:rPr>
            </w:pPr>
          </w:p>
        </w:tc>
        <w:tc>
          <w:tcPr>
            <w:tcW w:w="921" w:type="dxa"/>
            <w:tcBorders>
              <w:top w:val="single" w:sz="4" w:space="0" w:color="auto"/>
              <w:left w:val="nil"/>
              <w:bottom w:val="nil"/>
              <w:right w:val="nil"/>
            </w:tcBorders>
            <w:shd w:val="clear" w:color="auto" w:fill="auto"/>
            <w:noWrap/>
            <w:hideMark/>
          </w:tcPr>
          <w:p w14:paraId="3E852353" w14:textId="77777777" w:rsidR="00E12A3C" w:rsidRPr="00673801" w:rsidRDefault="00E12A3C" w:rsidP="00757883">
            <w:pPr>
              <w:widowControl/>
              <w:jc w:val="left"/>
              <w:rPr>
                <w:rFonts w:ascii="GHEA Grapalat" w:hAnsi="GHEA Grapalat"/>
                <w:sz w:val="18"/>
                <w:szCs w:val="18"/>
              </w:rPr>
            </w:pPr>
          </w:p>
        </w:tc>
        <w:tc>
          <w:tcPr>
            <w:tcW w:w="921" w:type="dxa"/>
            <w:tcBorders>
              <w:top w:val="single" w:sz="4" w:space="0" w:color="auto"/>
              <w:left w:val="nil"/>
              <w:bottom w:val="nil"/>
              <w:right w:val="nil"/>
            </w:tcBorders>
            <w:shd w:val="clear" w:color="auto" w:fill="auto"/>
            <w:noWrap/>
            <w:hideMark/>
          </w:tcPr>
          <w:p w14:paraId="14A90AF6" w14:textId="77777777" w:rsidR="00E12A3C" w:rsidRPr="00673801" w:rsidRDefault="00E12A3C" w:rsidP="00757883">
            <w:pPr>
              <w:widowControl/>
              <w:jc w:val="left"/>
              <w:rPr>
                <w:rFonts w:ascii="GHEA Grapalat" w:hAnsi="GHEA Grapalat"/>
                <w:sz w:val="18"/>
                <w:szCs w:val="18"/>
              </w:rPr>
            </w:pPr>
          </w:p>
        </w:tc>
      </w:tr>
      <w:tr w:rsidR="00E12A3C" w:rsidRPr="00673801" w14:paraId="5F407B03" w14:textId="77777777" w:rsidTr="008E4DF9">
        <w:trPr>
          <w:trHeight w:val="270"/>
        </w:trPr>
        <w:tc>
          <w:tcPr>
            <w:tcW w:w="5897" w:type="dxa"/>
            <w:tcBorders>
              <w:top w:val="nil"/>
              <w:left w:val="nil"/>
              <w:bottom w:val="nil"/>
              <w:right w:val="nil"/>
            </w:tcBorders>
            <w:shd w:val="clear" w:color="auto" w:fill="auto"/>
            <w:hideMark/>
          </w:tcPr>
          <w:p w14:paraId="5258DDC3" w14:textId="6B55BE2C" w:rsidR="00E12A3C" w:rsidRPr="00673801" w:rsidRDefault="00E12A3C" w:rsidP="00757883">
            <w:pPr>
              <w:widowControl/>
              <w:jc w:val="left"/>
              <w:rPr>
                <w:rFonts w:ascii="GHEA Grapalat" w:hAnsi="GHEA Grapalat" w:cs="Arial"/>
                <w:color w:val="000000"/>
                <w:sz w:val="18"/>
                <w:szCs w:val="18"/>
              </w:rPr>
            </w:pPr>
            <w:r w:rsidRPr="00673801">
              <w:rPr>
                <w:rFonts w:ascii="GHEA Grapalat" w:hAnsi="GHEA Grapalat" w:cs="Arial"/>
                <w:color w:val="000000"/>
                <w:sz w:val="18"/>
                <w:szCs w:val="18"/>
              </w:rPr>
              <w:t>Էներգաինտենսիվություն, ՄՋ/2017 PPP ԱՄՆ դոլար (Հայաստան)</w:t>
            </w:r>
          </w:p>
        </w:tc>
        <w:tc>
          <w:tcPr>
            <w:tcW w:w="920" w:type="dxa"/>
            <w:tcBorders>
              <w:top w:val="nil"/>
              <w:left w:val="nil"/>
              <w:bottom w:val="nil"/>
              <w:right w:val="nil"/>
            </w:tcBorders>
            <w:shd w:val="clear" w:color="auto" w:fill="auto"/>
            <w:noWrap/>
            <w:hideMark/>
          </w:tcPr>
          <w:p w14:paraId="36405B88"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17.61</w:t>
            </w:r>
          </w:p>
        </w:tc>
        <w:tc>
          <w:tcPr>
            <w:tcW w:w="921" w:type="dxa"/>
            <w:tcBorders>
              <w:top w:val="nil"/>
              <w:left w:val="nil"/>
              <w:bottom w:val="nil"/>
              <w:right w:val="nil"/>
            </w:tcBorders>
            <w:shd w:val="clear" w:color="auto" w:fill="auto"/>
            <w:noWrap/>
            <w:hideMark/>
          </w:tcPr>
          <w:p w14:paraId="5E043424"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4.45</w:t>
            </w:r>
          </w:p>
        </w:tc>
        <w:tc>
          <w:tcPr>
            <w:tcW w:w="921" w:type="dxa"/>
            <w:tcBorders>
              <w:top w:val="nil"/>
              <w:left w:val="nil"/>
              <w:bottom w:val="nil"/>
              <w:right w:val="nil"/>
            </w:tcBorders>
            <w:shd w:val="clear" w:color="auto" w:fill="auto"/>
            <w:noWrap/>
            <w:hideMark/>
          </w:tcPr>
          <w:p w14:paraId="62512AB5"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3.63</w:t>
            </w:r>
          </w:p>
        </w:tc>
        <w:tc>
          <w:tcPr>
            <w:tcW w:w="921" w:type="dxa"/>
            <w:tcBorders>
              <w:top w:val="nil"/>
              <w:left w:val="nil"/>
              <w:bottom w:val="nil"/>
              <w:right w:val="nil"/>
            </w:tcBorders>
            <w:shd w:val="clear" w:color="auto" w:fill="auto"/>
            <w:noWrap/>
            <w:hideMark/>
          </w:tcPr>
          <w:p w14:paraId="5EE05597"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3.01</w:t>
            </w:r>
          </w:p>
        </w:tc>
      </w:tr>
      <w:tr w:rsidR="00E12A3C" w:rsidRPr="00673801" w14:paraId="36F85D31" w14:textId="77777777" w:rsidTr="008E4DF9">
        <w:trPr>
          <w:trHeight w:val="270"/>
        </w:trPr>
        <w:tc>
          <w:tcPr>
            <w:tcW w:w="5897" w:type="dxa"/>
            <w:tcBorders>
              <w:top w:val="nil"/>
              <w:left w:val="nil"/>
              <w:bottom w:val="nil"/>
              <w:right w:val="nil"/>
            </w:tcBorders>
            <w:shd w:val="clear" w:color="auto" w:fill="auto"/>
            <w:hideMark/>
          </w:tcPr>
          <w:p w14:paraId="47BC1747" w14:textId="77777777" w:rsidR="00E12A3C" w:rsidRPr="00673801" w:rsidRDefault="00E12A3C" w:rsidP="00757883">
            <w:pPr>
              <w:widowControl/>
              <w:jc w:val="left"/>
              <w:rPr>
                <w:rFonts w:ascii="GHEA Grapalat" w:hAnsi="GHEA Grapalat" w:cs="Arial"/>
                <w:color w:val="000000"/>
                <w:sz w:val="18"/>
                <w:szCs w:val="18"/>
              </w:rPr>
            </w:pPr>
            <w:r w:rsidRPr="00673801">
              <w:rPr>
                <w:rFonts w:ascii="GHEA Grapalat" w:hAnsi="GHEA Grapalat" w:cs="Arial"/>
                <w:color w:val="000000"/>
                <w:sz w:val="18"/>
                <w:szCs w:val="18"/>
              </w:rPr>
              <w:t>Էներգաինտենսիվություն, ՄՋ/2017 PPP ԱՄՆ դոլար (համաշխարհային մակարդակ)</w:t>
            </w:r>
          </w:p>
        </w:tc>
        <w:tc>
          <w:tcPr>
            <w:tcW w:w="920" w:type="dxa"/>
            <w:tcBorders>
              <w:top w:val="nil"/>
              <w:left w:val="nil"/>
              <w:bottom w:val="nil"/>
              <w:right w:val="nil"/>
            </w:tcBorders>
            <w:shd w:val="clear" w:color="auto" w:fill="auto"/>
            <w:noWrap/>
            <w:hideMark/>
          </w:tcPr>
          <w:p w14:paraId="15D5DBEF"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7.14</w:t>
            </w:r>
          </w:p>
        </w:tc>
        <w:tc>
          <w:tcPr>
            <w:tcW w:w="921" w:type="dxa"/>
            <w:tcBorders>
              <w:top w:val="nil"/>
              <w:left w:val="nil"/>
              <w:bottom w:val="nil"/>
              <w:right w:val="nil"/>
            </w:tcBorders>
            <w:shd w:val="clear" w:color="auto" w:fill="auto"/>
            <w:noWrap/>
            <w:hideMark/>
          </w:tcPr>
          <w:p w14:paraId="48630AD5"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5.58</w:t>
            </w:r>
          </w:p>
        </w:tc>
        <w:tc>
          <w:tcPr>
            <w:tcW w:w="921" w:type="dxa"/>
            <w:tcBorders>
              <w:top w:val="nil"/>
              <w:left w:val="nil"/>
              <w:bottom w:val="nil"/>
              <w:right w:val="nil"/>
            </w:tcBorders>
            <w:shd w:val="clear" w:color="auto" w:fill="auto"/>
            <w:noWrap/>
            <w:hideMark/>
          </w:tcPr>
          <w:p w14:paraId="1AA37143"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4.75</w:t>
            </w:r>
          </w:p>
        </w:tc>
        <w:tc>
          <w:tcPr>
            <w:tcW w:w="921" w:type="dxa"/>
            <w:tcBorders>
              <w:top w:val="nil"/>
              <w:left w:val="nil"/>
              <w:bottom w:val="nil"/>
              <w:right w:val="nil"/>
            </w:tcBorders>
            <w:shd w:val="clear" w:color="auto" w:fill="auto"/>
            <w:noWrap/>
            <w:hideMark/>
          </w:tcPr>
          <w:p w14:paraId="0B3CCFB1"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3.30</w:t>
            </w:r>
          </w:p>
        </w:tc>
      </w:tr>
      <w:tr w:rsidR="00E12A3C" w:rsidRPr="00673801" w14:paraId="7C4A87C0" w14:textId="77777777" w:rsidTr="008E4DF9">
        <w:trPr>
          <w:trHeight w:val="270"/>
        </w:trPr>
        <w:tc>
          <w:tcPr>
            <w:tcW w:w="5897" w:type="dxa"/>
            <w:tcBorders>
              <w:top w:val="nil"/>
              <w:left w:val="nil"/>
              <w:bottom w:val="nil"/>
              <w:right w:val="nil"/>
            </w:tcBorders>
            <w:shd w:val="clear" w:color="auto" w:fill="auto"/>
            <w:hideMark/>
          </w:tcPr>
          <w:p w14:paraId="711BFADD" w14:textId="77777777" w:rsidR="00E12A3C" w:rsidRPr="00673801" w:rsidRDefault="00E12A3C" w:rsidP="00757883">
            <w:pPr>
              <w:widowControl/>
              <w:jc w:val="right"/>
              <w:rPr>
                <w:rFonts w:ascii="GHEA Grapalat" w:hAnsi="GHEA Grapalat" w:cs="Arial"/>
                <w:color w:val="000000"/>
                <w:sz w:val="18"/>
                <w:szCs w:val="18"/>
              </w:rPr>
            </w:pPr>
          </w:p>
        </w:tc>
        <w:tc>
          <w:tcPr>
            <w:tcW w:w="920" w:type="dxa"/>
            <w:tcBorders>
              <w:top w:val="nil"/>
              <w:left w:val="nil"/>
              <w:bottom w:val="nil"/>
              <w:right w:val="nil"/>
            </w:tcBorders>
            <w:shd w:val="clear" w:color="auto" w:fill="auto"/>
            <w:noWrap/>
            <w:hideMark/>
          </w:tcPr>
          <w:p w14:paraId="5973D6DC" w14:textId="77777777" w:rsidR="00E12A3C" w:rsidRPr="00673801" w:rsidRDefault="00E12A3C" w:rsidP="00757883">
            <w:pPr>
              <w:widowControl/>
              <w:jc w:val="left"/>
              <w:rPr>
                <w:rFonts w:ascii="GHEA Grapalat" w:hAnsi="GHEA Grapalat"/>
                <w:sz w:val="18"/>
                <w:szCs w:val="18"/>
              </w:rPr>
            </w:pPr>
          </w:p>
        </w:tc>
        <w:tc>
          <w:tcPr>
            <w:tcW w:w="921" w:type="dxa"/>
            <w:tcBorders>
              <w:top w:val="nil"/>
              <w:left w:val="nil"/>
              <w:bottom w:val="nil"/>
              <w:right w:val="nil"/>
            </w:tcBorders>
            <w:shd w:val="clear" w:color="auto" w:fill="auto"/>
            <w:noWrap/>
            <w:hideMark/>
          </w:tcPr>
          <w:p w14:paraId="4C06A963" w14:textId="77777777" w:rsidR="00E12A3C" w:rsidRPr="00673801" w:rsidRDefault="00E12A3C" w:rsidP="00757883">
            <w:pPr>
              <w:widowControl/>
              <w:jc w:val="left"/>
              <w:rPr>
                <w:rFonts w:ascii="GHEA Grapalat" w:hAnsi="GHEA Grapalat"/>
                <w:sz w:val="18"/>
                <w:szCs w:val="18"/>
              </w:rPr>
            </w:pPr>
          </w:p>
        </w:tc>
        <w:tc>
          <w:tcPr>
            <w:tcW w:w="921" w:type="dxa"/>
            <w:tcBorders>
              <w:top w:val="nil"/>
              <w:left w:val="nil"/>
              <w:bottom w:val="nil"/>
              <w:right w:val="nil"/>
            </w:tcBorders>
            <w:shd w:val="clear" w:color="auto" w:fill="auto"/>
            <w:noWrap/>
            <w:hideMark/>
          </w:tcPr>
          <w:p w14:paraId="369D1148" w14:textId="77777777" w:rsidR="00E12A3C" w:rsidRPr="00673801" w:rsidRDefault="00E12A3C" w:rsidP="00757883">
            <w:pPr>
              <w:widowControl/>
              <w:jc w:val="left"/>
              <w:rPr>
                <w:rFonts w:ascii="GHEA Grapalat" w:hAnsi="GHEA Grapalat"/>
                <w:sz w:val="18"/>
                <w:szCs w:val="18"/>
              </w:rPr>
            </w:pPr>
          </w:p>
        </w:tc>
        <w:tc>
          <w:tcPr>
            <w:tcW w:w="921" w:type="dxa"/>
            <w:tcBorders>
              <w:top w:val="nil"/>
              <w:left w:val="nil"/>
              <w:bottom w:val="nil"/>
              <w:right w:val="nil"/>
            </w:tcBorders>
            <w:shd w:val="clear" w:color="auto" w:fill="auto"/>
            <w:noWrap/>
            <w:hideMark/>
          </w:tcPr>
          <w:p w14:paraId="42ACDA96" w14:textId="77777777" w:rsidR="00E12A3C" w:rsidRPr="00673801" w:rsidRDefault="00E12A3C" w:rsidP="00757883">
            <w:pPr>
              <w:widowControl/>
              <w:jc w:val="left"/>
              <w:rPr>
                <w:rFonts w:ascii="GHEA Grapalat" w:hAnsi="GHEA Grapalat"/>
                <w:sz w:val="18"/>
                <w:szCs w:val="18"/>
              </w:rPr>
            </w:pPr>
          </w:p>
        </w:tc>
      </w:tr>
      <w:tr w:rsidR="00E12A3C" w:rsidRPr="00673801" w14:paraId="0F05C93A" w14:textId="77777777" w:rsidTr="008E4DF9">
        <w:trPr>
          <w:trHeight w:val="270"/>
        </w:trPr>
        <w:tc>
          <w:tcPr>
            <w:tcW w:w="5897" w:type="dxa"/>
            <w:tcBorders>
              <w:top w:val="nil"/>
              <w:left w:val="nil"/>
              <w:bottom w:val="nil"/>
              <w:right w:val="nil"/>
            </w:tcBorders>
            <w:shd w:val="clear" w:color="auto" w:fill="auto"/>
            <w:hideMark/>
          </w:tcPr>
          <w:p w14:paraId="5246DA18" w14:textId="77777777" w:rsidR="00E12A3C" w:rsidRPr="00673801" w:rsidRDefault="00E12A3C" w:rsidP="00757883">
            <w:pPr>
              <w:widowControl/>
              <w:jc w:val="left"/>
              <w:rPr>
                <w:rFonts w:ascii="GHEA Grapalat" w:hAnsi="GHEA Grapalat" w:cs="Arial"/>
                <w:color w:val="000000"/>
                <w:sz w:val="18"/>
                <w:szCs w:val="18"/>
              </w:rPr>
            </w:pPr>
            <w:r w:rsidRPr="00673801">
              <w:rPr>
                <w:rFonts w:ascii="GHEA Grapalat" w:hAnsi="GHEA Grapalat" w:cs="Arial"/>
                <w:color w:val="000000"/>
                <w:sz w:val="18"/>
                <w:szCs w:val="18"/>
              </w:rPr>
              <w:t>Միջին տարեկան փոփոխություն՝ 1990 թ</w:t>
            </w:r>
            <w:r w:rsidRPr="00673801">
              <w:rPr>
                <w:rFonts w:ascii="MS Mincho" w:eastAsia="MS Mincho" w:hAnsi="MS Mincho" w:cs="MS Mincho"/>
                <w:color w:val="000000"/>
                <w:sz w:val="18"/>
                <w:szCs w:val="18"/>
              </w:rPr>
              <w:t>․</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նկատմամբ</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Հայաստան</w:t>
            </w:r>
            <w:r w:rsidRPr="00673801">
              <w:rPr>
                <w:rFonts w:ascii="GHEA Grapalat" w:hAnsi="GHEA Grapalat" w:cs="Arial"/>
                <w:color w:val="000000"/>
                <w:sz w:val="18"/>
                <w:szCs w:val="18"/>
              </w:rPr>
              <w:t>)</w:t>
            </w:r>
          </w:p>
        </w:tc>
        <w:tc>
          <w:tcPr>
            <w:tcW w:w="920" w:type="dxa"/>
            <w:tcBorders>
              <w:top w:val="nil"/>
              <w:left w:val="nil"/>
              <w:bottom w:val="nil"/>
              <w:right w:val="nil"/>
            </w:tcBorders>
            <w:shd w:val="clear" w:color="auto" w:fill="auto"/>
            <w:noWrap/>
            <w:hideMark/>
          </w:tcPr>
          <w:p w14:paraId="0329A29D" w14:textId="77777777" w:rsidR="00E12A3C" w:rsidRPr="00673801" w:rsidRDefault="00E12A3C" w:rsidP="00757883">
            <w:pPr>
              <w:widowControl/>
              <w:jc w:val="left"/>
              <w:rPr>
                <w:rFonts w:ascii="GHEA Grapalat" w:hAnsi="GHEA Grapalat" w:cs="Arial"/>
                <w:color w:val="000000"/>
                <w:sz w:val="18"/>
                <w:szCs w:val="18"/>
              </w:rPr>
            </w:pPr>
          </w:p>
        </w:tc>
        <w:tc>
          <w:tcPr>
            <w:tcW w:w="921" w:type="dxa"/>
            <w:tcBorders>
              <w:top w:val="nil"/>
              <w:left w:val="nil"/>
              <w:bottom w:val="nil"/>
              <w:right w:val="nil"/>
            </w:tcBorders>
            <w:shd w:val="clear" w:color="auto" w:fill="DAEEF3" w:themeFill="accent5" w:themeFillTint="33"/>
            <w:noWrap/>
            <w:hideMark/>
          </w:tcPr>
          <w:p w14:paraId="6F5016FB"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-6.65%</w:t>
            </w:r>
          </w:p>
        </w:tc>
        <w:tc>
          <w:tcPr>
            <w:tcW w:w="921" w:type="dxa"/>
            <w:tcBorders>
              <w:top w:val="nil"/>
              <w:left w:val="nil"/>
              <w:bottom w:val="nil"/>
              <w:right w:val="nil"/>
            </w:tcBorders>
            <w:shd w:val="clear" w:color="auto" w:fill="auto"/>
            <w:noWrap/>
            <w:hideMark/>
          </w:tcPr>
          <w:p w14:paraId="6E8E92FE" w14:textId="77777777" w:rsidR="00E12A3C" w:rsidRPr="00673801" w:rsidRDefault="00E12A3C" w:rsidP="00757883">
            <w:pPr>
              <w:widowControl/>
              <w:jc w:val="right"/>
              <w:rPr>
                <w:rFonts w:ascii="GHEA Grapalat" w:hAnsi="GHEA Grapalat" w:cs="Arial"/>
                <w:color w:val="000000"/>
                <w:sz w:val="18"/>
                <w:szCs w:val="18"/>
              </w:rPr>
            </w:pPr>
          </w:p>
        </w:tc>
        <w:tc>
          <w:tcPr>
            <w:tcW w:w="921" w:type="dxa"/>
            <w:tcBorders>
              <w:top w:val="nil"/>
              <w:left w:val="nil"/>
              <w:bottom w:val="nil"/>
              <w:right w:val="nil"/>
            </w:tcBorders>
            <w:shd w:val="clear" w:color="auto" w:fill="92CDDC" w:themeFill="accent5" w:themeFillTint="99"/>
            <w:noWrap/>
            <w:hideMark/>
          </w:tcPr>
          <w:p w14:paraId="6EAA1C1F" w14:textId="77777777" w:rsidR="00E12A3C" w:rsidRPr="00673801" w:rsidRDefault="00E12A3C" w:rsidP="00757883">
            <w:pPr>
              <w:widowControl/>
              <w:jc w:val="right"/>
              <w:rPr>
                <w:rFonts w:ascii="GHEA Grapalat" w:hAnsi="GHEA Grapalat"/>
                <w:sz w:val="18"/>
                <w:szCs w:val="18"/>
              </w:rPr>
            </w:pPr>
            <w:r w:rsidRPr="00673801">
              <w:rPr>
                <w:rFonts w:ascii="GHEA Grapalat" w:hAnsi="GHEA Grapalat" w:cs="Arial"/>
                <w:color w:val="000000"/>
                <w:sz w:val="18"/>
                <w:szCs w:val="18"/>
              </w:rPr>
              <w:t>-4.32%</w:t>
            </w:r>
          </w:p>
        </w:tc>
      </w:tr>
      <w:tr w:rsidR="00E12A3C" w:rsidRPr="00673801" w14:paraId="69E3DEDB" w14:textId="77777777" w:rsidTr="008E4DF9">
        <w:trPr>
          <w:trHeight w:val="540"/>
        </w:trPr>
        <w:tc>
          <w:tcPr>
            <w:tcW w:w="5897" w:type="dxa"/>
            <w:tcBorders>
              <w:top w:val="nil"/>
              <w:left w:val="nil"/>
              <w:bottom w:val="nil"/>
              <w:right w:val="nil"/>
            </w:tcBorders>
            <w:shd w:val="clear" w:color="auto" w:fill="auto"/>
            <w:hideMark/>
          </w:tcPr>
          <w:p w14:paraId="6C056233" w14:textId="77777777" w:rsidR="00E12A3C" w:rsidRPr="00673801" w:rsidRDefault="00E12A3C" w:rsidP="00757883">
            <w:pPr>
              <w:widowControl/>
              <w:jc w:val="left"/>
              <w:rPr>
                <w:rFonts w:ascii="GHEA Grapalat" w:hAnsi="GHEA Grapalat" w:cs="Arial"/>
                <w:color w:val="000000"/>
                <w:sz w:val="18"/>
                <w:szCs w:val="18"/>
              </w:rPr>
            </w:pPr>
            <w:r w:rsidRPr="00673801">
              <w:rPr>
                <w:rFonts w:ascii="GHEA Grapalat" w:hAnsi="GHEA Grapalat" w:cs="Arial"/>
                <w:color w:val="000000"/>
                <w:sz w:val="18"/>
                <w:szCs w:val="18"/>
              </w:rPr>
              <w:t>Միջին տարեկան փոփոխություն՝ 1990 թ</w:t>
            </w:r>
            <w:r w:rsidRPr="00673801">
              <w:rPr>
                <w:rFonts w:ascii="MS Mincho" w:eastAsia="MS Mincho" w:hAnsi="MS Mincho" w:cs="MS Mincho"/>
                <w:color w:val="000000"/>
                <w:sz w:val="18"/>
                <w:szCs w:val="18"/>
              </w:rPr>
              <w:t>․</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նկատմամբ</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համաշխարհային</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միջին</w:t>
            </w:r>
            <w:r w:rsidRPr="00673801">
              <w:rPr>
                <w:rFonts w:ascii="GHEA Grapalat" w:hAnsi="GHEA Grapalat" w:cs="Arial"/>
                <w:color w:val="000000"/>
                <w:sz w:val="18"/>
                <w:szCs w:val="18"/>
              </w:rPr>
              <w:t>)</w:t>
            </w:r>
            <w:r w:rsidRPr="00673801">
              <w:rPr>
                <w:rFonts w:ascii="GHEA Grapalat" w:hAnsi="GHEA Grapalat" w:cs="GHEA Grapalat"/>
                <w:color w:val="000000"/>
                <w:sz w:val="18"/>
                <w:szCs w:val="18"/>
              </w:rPr>
              <w:t>՝</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բազային</w:t>
            </w:r>
            <w:r w:rsidRPr="00673801">
              <w:rPr>
                <w:rFonts w:ascii="GHEA Grapalat" w:hAnsi="GHEA Grapalat" w:cs="Arial"/>
                <w:color w:val="000000"/>
                <w:sz w:val="18"/>
                <w:szCs w:val="18"/>
              </w:rPr>
              <w:t xml:space="preserve"> մակարդակ</w:t>
            </w:r>
          </w:p>
        </w:tc>
        <w:tc>
          <w:tcPr>
            <w:tcW w:w="920" w:type="dxa"/>
            <w:tcBorders>
              <w:top w:val="nil"/>
              <w:left w:val="nil"/>
              <w:bottom w:val="nil"/>
              <w:right w:val="nil"/>
            </w:tcBorders>
            <w:shd w:val="clear" w:color="auto" w:fill="auto"/>
            <w:noWrap/>
            <w:hideMark/>
          </w:tcPr>
          <w:p w14:paraId="25953E35" w14:textId="77777777" w:rsidR="00E12A3C" w:rsidRPr="00673801" w:rsidRDefault="00E12A3C" w:rsidP="00757883">
            <w:pPr>
              <w:widowControl/>
              <w:jc w:val="left"/>
              <w:rPr>
                <w:rFonts w:ascii="GHEA Grapalat" w:hAnsi="GHEA Grapalat" w:cs="Arial"/>
                <w:color w:val="000000"/>
                <w:sz w:val="18"/>
                <w:szCs w:val="18"/>
              </w:rPr>
            </w:pPr>
          </w:p>
        </w:tc>
        <w:tc>
          <w:tcPr>
            <w:tcW w:w="921" w:type="dxa"/>
            <w:tcBorders>
              <w:top w:val="nil"/>
              <w:left w:val="nil"/>
              <w:bottom w:val="nil"/>
              <w:right w:val="nil"/>
            </w:tcBorders>
            <w:shd w:val="clear" w:color="auto" w:fill="E5B8B7" w:themeFill="accent2" w:themeFillTint="66"/>
            <w:noWrap/>
            <w:hideMark/>
          </w:tcPr>
          <w:p w14:paraId="69803E82"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-1.20%</w:t>
            </w:r>
          </w:p>
        </w:tc>
        <w:tc>
          <w:tcPr>
            <w:tcW w:w="921" w:type="dxa"/>
            <w:tcBorders>
              <w:top w:val="nil"/>
              <w:left w:val="nil"/>
              <w:bottom w:val="nil"/>
              <w:right w:val="nil"/>
            </w:tcBorders>
            <w:shd w:val="clear" w:color="auto" w:fill="auto"/>
            <w:noWrap/>
            <w:hideMark/>
          </w:tcPr>
          <w:p w14:paraId="77EAF776" w14:textId="77777777" w:rsidR="00E12A3C" w:rsidRPr="00673801" w:rsidRDefault="00E12A3C" w:rsidP="00757883">
            <w:pPr>
              <w:widowControl/>
              <w:jc w:val="right"/>
              <w:rPr>
                <w:rFonts w:ascii="GHEA Grapalat" w:hAnsi="GHEA Grapalat" w:cs="Arial"/>
                <w:color w:val="000000"/>
                <w:sz w:val="18"/>
                <w:szCs w:val="18"/>
              </w:rPr>
            </w:pPr>
          </w:p>
        </w:tc>
        <w:tc>
          <w:tcPr>
            <w:tcW w:w="921" w:type="dxa"/>
            <w:tcBorders>
              <w:top w:val="nil"/>
              <w:left w:val="nil"/>
              <w:bottom w:val="nil"/>
              <w:right w:val="nil"/>
            </w:tcBorders>
            <w:shd w:val="clear" w:color="auto" w:fill="F2DBDB" w:themeFill="accent2" w:themeFillTint="33"/>
            <w:noWrap/>
            <w:hideMark/>
          </w:tcPr>
          <w:p w14:paraId="0C245BD6" w14:textId="77777777" w:rsidR="00E12A3C" w:rsidRPr="00673801" w:rsidRDefault="00E12A3C" w:rsidP="00757883">
            <w:pPr>
              <w:widowControl/>
              <w:jc w:val="right"/>
              <w:rPr>
                <w:rFonts w:ascii="GHEA Grapalat" w:hAnsi="GHEA Grapalat"/>
                <w:sz w:val="18"/>
                <w:szCs w:val="18"/>
              </w:rPr>
            </w:pPr>
            <w:r w:rsidRPr="00673801">
              <w:rPr>
                <w:rFonts w:ascii="GHEA Grapalat" w:hAnsi="GHEA Grapalat" w:cs="Arial"/>
                <w:color w:val="000000"/>
                <w:sz w:val="18"/>
                <w:szCs w:val="18"/>
              </w:rPr>
              <w:t>-1.91%</w:t>
            </w:r>
          </w:p>
        </w:tc>
      </w:tr>
      <w:tr w:rsidR="00E12A3C" w:rsidRPr="00673801" w14:paraId="461AD7A6" w14:textId="77777777" w:rsidTr="008E4DF9">
        <w:trPr>
          <w:trHeight w:val="540"/>
        </w:trPr>
        <w:tc>
          <w:tcPr>
            <w:tcW w:w="5897" w:type="dxa"/>
            <w:tcBorders>
              <w:top w:val="nil"/>
              <w:left w:val="nil"/>
              <w:bottom w:val="nil"/>
              <w:right w:val="nil"/>
            </w:tcBorders>
            <w:shd w:val="clear" w:color="auto" w:fill="auto"/>
            <w:hideMark/>
          </w:tcPr>
          <w:p w14:paraId="65E967A6" w14:textId="54556926" w:rsidR="00E12A3C" w:rsidRPr="00673801" w:rsidRDefault="00E12A3C">
            <w:pPr>
              <w:widowControl/>
              <w:jc w:val="left"/>
              <w:rPr>
                <w:rFonts w:ascii="GHEA Grapalat" w:hAnsi="GHEA Grapalat" w:cs="Arial"/>
                <w:color w:val="000000"/>
                <w:sz w:val="18"/>
                <w:szCs w:val="18"/>
              </w:rPr>
            </w:pPr>
            <w:r w:rsidRPr="00673801">
              <w:rPr>
                <w:rFonts w:ascii="GHEA Grapalat" w:hAnsi="GHEA Grapalat" w:cs="Arial"/>
                <w:color w:val="000000"/>
                <w:sz w:val="18"/>
                <w:szCs w:val="18"/>
              </w:rPr>
              <w:t>Միջին տարեկան փոփոխություն՝ 2010 թ</w:t>
            </w:r>
            <w:r w:rsidRPr="00673801">
              <w:rPr>
                <w:rFonts w:ascii="MS Mincho" w:eastAsia="MS Mincho" w:hAnsi="MS Mincho" w:cs="MS Mincho"/>
                <w:color w:val="000000"/>
                <w:sz w:val="18"/>
                <w:szCs w:val="18"/>
              </w:rPr>
              <w:t>․</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նկատմամբ՝</w:t>
            </w:r>
            <w:r w:rsidRPr="00673801">
              <w:rPr>
                <w:rFonts w:ascii="GHEA Grapalat" w:hAnsi="GHEA Grapalat" w:cs="Arial"/>
                <w:color w:val="000000"/>
                <w:sz w:val="18"/>
                <w:szCs w:val="18"/>
              </w:rPr>
              <w:t xml:space="preserve"> </w:t>
            </w:r>
            <w:r w:rsidR="0003004E" w:rsidRPr="00673801">
              <w:rPr>
                <w:rFonts w:ascii="GHEA Grapalat" w:hAnsi="GHEA Grapalat" w:cs="GHEA Grapalat"/>
                <w:color w:val="000000"/>
                <w:sz w:val="18"/>
                <w:szCs w:val="18"/>
              </w:rPr>
              <w:t>Կ</w:t>
            </w:r>
            <w:r w:rsidRPr="00673801">
              <w:rPr>
                <w:rFonts w:ascii="GHEA Grapalat" w:hAnsi="GHEA Grapalat" w:cs="GHEA Grapalat"/>
                <w:color w:val="000000"/>
                <w:sz w:val="18"/>
                <w:szCs w:val="18"/>
              </w:rPr>
              <w:t>ԶՆ</w:t>
            </w:r>
            <w:r w:rsidRPr="00673801">
              <w:rPr>
                <w:rFonts w:ascii="GHEA Grapalat" w:hAnsi="GHEA Grapalat" w:cs="Arial"/>
                <w:color w:val="000000"/>
                <w:sz w:val="18"/>
                <w:szCs w:val="18"/>
              </w:rPr>
              <w:t xml:space="preserve"> 7.3</w:t>
            </w:r>
            <w:r w:rsidRPr="00673801">
              <w:rPr>
                <w:rFonts w:ascii="GHEA Grapalat" w:hAnsi="GHEA Grapalat" w:cs="GHEA Grapalat"/>
                <w:color w:val="000000"/>
                <w:sz w:val="18"/>
                <w:szCs w:val="18"/>
              </w:rPr>
              <w:t>–ի</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թիրախ</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համաշխարհային</w:t>
            </w:r>
            <w:r w:rsidRPr="00673801">
              <w:rPr>
                <w:rFonts w:ascii="GHEA Grapalat" w:hAnsi="GHEA Grapalat" w:cs="Arial"/>
                <w:color w:val="000000"/>
                <w:sz w:val="18"/>
                <w:szCs w:val="18"/>
              </w:rPr>
              <w:t xml:space="preserve"> մակարդակ)</w:t>
            </w:r>
          </w:p>
        </w:tc>
        <w:tc>
          <w:tcPr>
            <w:tcW w:w="920" w:type="dxa"/>
            <w:tcBorders>
              <w:top w:val="nil"/>
              <w:left w:val="nil"/>
              <w:bottom w:val="nil"/>
              <w:right w:val="nil"/>
            </w:tcBorders>
            <w:shd w:val="clear" w:color="auto" w:fill="auto"/>
            <w:noWrap/>
            <w:hideMark/>
          </w:tcPr>
          <w:p w14:paraId="463A4151" w14:textId="77777777" w:rsidR="00E12A3C" w:rsidRPr="00673801" w:rsidRDefault="00E12A3C" w:rsidP="00757883">
            <w:pPr>
              <w:widowControl/>
              <w:jc w:val="left"/>
              <w:rPr>
                <w:rFonts w:ascii="GHEA Grapalat" w:hAnsi="GHEA Grapalat" w:cs="Arial"/>
                <w:color w:val="000000"/>
                <w:sz w:val="18"/>
                <w:szCs w:val="18"/>
              </w:rPr>
            </w:pPr>
          </w:p>
        </w:tc>
        <w:tc>
          <w:tcPr>
            <w:tcW w:w="921" w:type="dxa"/>
            <w:tcBorders>
              <w:top w:val="nil"/>
              <w:left w:val="nil"/>
              <w:bottom w:val="nil"/>
              <w:right w:val="nil"/>
            </w:tcBorders>
            <w:shd w:val="clear" w:color="auto" w:fill="auto"/>
            <w:noWrap/>
            <w:hideMark/>
          </w:tcPr>
          <w:p w14:paraId="43E89D7D" w14:textId="77777777" w:rsidR="00E12A3C" w:rsidRPr="00673801" w:rsidRDefault="00E12A3C" w:rsidP="00757883">
            <w:pPr>
              <w:widowControl/>
              <w:jc w:val="left"/>
              <w:rPr>
                <w:rFonts w:ascii="GHEA Grapalat" w:hAnsi="GHEA Grapalat"/>
                <w:sz w:val="18"/>
                <w:szCs w:val="18"/>
              </w:rPr>
            </w:pPr>
          </w:p>
        </w:tc>
        <w:tc>
          <w:tcPr>
            <w:tcW w:w="921" w:type="dxa"/>
            <w:tcBorders>
              <w:top w:val="nil"/>
              <w:left w:val="nil"/>
              <w:bottom w:val="nil"/>
              <w:right w:val="nil"/>
            </w:tcBorders>
            <w:shd w:val="clear" w:color="auto" w:fill="D99594" w:themeFill="accent2" w:themeFillTint="99"/>
            <w:noWrap/>
            <w:hideMark/>
          </w:tcPr>
          <w:p w14:paraId="4DEE8ED0"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-1.99%</w:t>
            </w:r>
          </w:p>
        </w:tc>
        <w:tc>
          <w:tcPr>
            <w:tcW w:w="921" w:type="dxa"/>
            <w:tcBorders>
              <w:top w:val="nil"/>
              <w:left w:val="nil"/>
              <w:bottom w:val="nil"/>
              <w:right w:val="nil"/>
            </w:tcBorders>
            <w:shd w:val="clear" w:color="auto" w:fill="943634" w:themeFill="accent2" w:themeFillShade="BF"/>
            <w:noWrap/>
            <w:hideMark/>
          </w:tcPr>
          <w:p w14:paraId="53E9A990"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-2.6%</w:t>
            </w:r>
          </w:p>
        </w:tc>
      </w:tr>
      <w:tr w:rsidR="00E12A3C" w:rsidRPr="00673801" w14:paraId="70216052" w14:textId="77777777" w:rsidTr="008E4DF9">
        <w:trPr>
          <w:trHeight w:val="270"/>
        </w:trPr>
        <w:tc>
          <w:tcPr>
            <w:tcW w:w="5897" w:type="dxa"/>
            <w:tcBorders>
              <w:top w:val="nil"/>
              <w:left w:val="nil"/>
              <w:bottom w:val="single" w:sz="4" w:space="0" w:color="auto"/>
              <w:right w:val="nil"/>
            </w:tcBorders>
            <w:shd w:val="clear" w:color="auto" w:fill="auto"/>
            <w:hideMark/>
          </w:tcPr>
          <w:p w14:paraId="0ECFC915" w14:textId="77777777" w:rsidR="00E12A3C" w:rsidRPr="00673801" w:rsidRDefault="00E12A3C" w:rsidP="00757883">
            <w:pPr>
              <w:widowControl/>
              <w:jc w:val="left"/>
              <w:rPr>
                <w:rFonts w:ascii="GHEA Grapalat" w:hAnsi="GHEA Grapalat" w:cs="Arial"/>
                <w:color w:val="000000"/>
                <w:sz w:val="18"/>
                <w:szCs w:val="18"/>
              </w:rPr>
            </w:pPr>
            <w:r w:rsidRPr="00673801">
              <w:rPr>
                <w:rFonts w:ascii="GHEA Grapalat" w:hAnsi="GHEA Grapalat" w:cs="Arial"/>
                <w:color w:val="000000"/>
                <w:sz w:val="18"/>
                <w:szCs w:val="18"/>
              </w:rPr>
              <w:t>Միջին տարեկան փոփոխություն՝ 2010 թ</w:t>
            </w:r>
            <w:r w:rsidRPr="00673801">
              <w:rPr>
                <w:rFonts w:ascii="MS Mincho" w:eastAsia="MS Mincho" w:hAnsi="MS Mincho" w:cs="MS Mincho"/>
                <w:color w:val="000000"/>
                <w:sz w:val="18"/>
                <w:szCs w:val="18"/>
              </w:rPr>
              <w:t>․</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նկատմամբ</w:t>
            </w:r>
            <w:r w:rsidRPr="00673801">
              <w:rPr>
                <w:rFonts w:ascii="GHEA Grapalat" w:hAnsi="GHEA Grapalat" w:cs="Arial"/>
                <w:color w:val="000000"/>
                <w:sz w:val="18"/>
                <w:szCs w:val="18"/>
              </w:rPr>
              <w:t xml:space="preserve"> (</w:t>
            </w:r>
            <w:r w:rsidRPr="00673801">
              <w:rPr>
                <w:rFonts w:ascii="GHEA Grapalat" w:hAnsi="GHEA Grapalat" w:cs="GHEA Grapalat"/>
                <w:color w:val="000000"/>
                <w:sz w:val="18"/>
                <w:szCs w:val="18"/>
              </w:rPr>
              <w:t>Հայաստան</w:t>
            </w:r>
            <w:r w:rsidRPr="00673801">
              <w:rPr>
                <w:rFonts w:ascii="GHEA Grapalat" w:hAnsi="GHEA Grapalat" w:cs="Arial"/>
                <w:color w:val="000000"/>
                <w:sz w:val="18"/>
                <w:szCs w:val="18"/>
              </w:rPr>
              <w:t>)</w:t>
            </w:r>
          </w:p>
        </w:tc>
        <w:tc>
          <w:tcPr>
            <w:tcW w:w="920" w:type="dxa"/>
            <w:tcBorders>
              <w:top w:val="nil"/>
              <w:left w:val="nil"/>
              <w:bottom w:val="single" w:sz="4" w:space="0" w:color="auto"/>
              <w:right w:val="nil"/>
            </w:tcBorders>
            <w:shd w:val="clear" w:color="auto" w:fill="auto"/>
            <w:noWrap/>
            <w:hideMark/>
          </w:tcPr>
          <w:p w14:paraId="5461F2EF" w14:textId="77777777" w:rsidR="00E12A3C" w:rsidRPr="00673801" w:rsidRDefault="00E12A3C" w:rsidP="00757883">
            <w:pPr>
              <w:widowControl/>
              <w:jc w:val="left"/>
              <w:rPr>
                <w:rFonts w:ascii="GHEA Grapalat" w:hAnsi="GHEA Grapalat" w:cs="Arial"/>
                <w:color w:val="000000"/>
                <w:sz w:val="18"/>
                <w:szCs w:val="18"/>
              </w:rPr>
            </w:pPr>
            <w:r w:rsidRPr="00673801">
              <w:rPr>
                <w:rFonts w:cs="Calibri"/>
                <w:color w:val="000000"/>
                <w:sz w:val="18"/>
                <w:szCs w:val="18"/>
              </w:rPr>
              <w:t> </w:t>
            </w:r>
          </w:p>
        </w:tc>
        <w:tc>
          <w:tcPr>
            <w:tcW w:w="921" w:type="dxa"/>
            <w:tcBorders>
              <w:top w:val="nil"/>
              <w:left w:val="nil"/>
              <w:bottom w:val="single" w:sz="4" w:space="0" w:color="auto"/>
              <w:right w:val="nil"/>
            </w:tcBorders>
            <w:shd w:val="clear" w:color="auto" w:fill="auto"/>
            <w:noWrap/>
            <w:hideMark/>
          </w:tcPr>
          <w:p w14:paraId="4CB19F87" w14:textId="77777777" w:rsidR="00E12A3C" w:rsidRPr="00673801" w:rsidRDefault="00E12A3C" w:rsidP="00757883">
            <w:pPr>
              <w:widowControl/>
              <w:jc w:val="left"/>
              <w:rPr>
                <w:rFonts w:ascii="GHEA Grapalat" w:hAnsi="GHEA Grapalat" w:cs="Arial"/>
                <w:color w:val="000000"/>
                <w:sz w:val="18"/>
                <w:szCs w:val="18"/>
              </w:rPr>
            </w:pPr>
            <w:r w:rsidRPr="00673801">
              <w:rPr>
                <w:rFonts w:cs="Calibri"/>
                <w:color w:val="000000"/>
                <w:sz w:val="18"/>
                <w:szCs w:val="18"/>
              </w:rPr>
              <w:t> </w:t>
            </w:r>
          </w:p>
        </w:tc>
        <w:tc>
          <w:tcPr>
            <w:tcW w:w="921" w:type="dxa"/>
            <w:tcBorders>
              <w:top w:val="nil"/>
              <w:left w:val="nil"/>
              <w:bottom w:val="single" w:sz="4" w:space="0" w:color="auto"/>
              <w:right w:val="nil"/>
            </w:tcBorders>
            <w:shd w:val="clear" w:color="auto" w:fill="B6DDE8" w:themeFill="accent5" w:themeFillTint="66"/>
            <w:noWrap/>
            <w:hideMark/>
          </w:tcPr>
          <w:p w14:paraId="5541DCAD"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-2.50%</w:t>
            </w:r>
          </w:p>
        </w:tc>
        <w:tc>
          <w:tcPr>
            <w:tcW w:w="921" w:type="dxa"/>
            <w:tcBorders>
              <w:top w:val="nil"/>
              <w:left w:val="nil"/>
              <w:bottom w:val="single" w:sz="4" w:space="0" w:color="auto"/>
              <w:right w:val="nil"/>
            </w:tcBorders>
            <w:shd w:val="clear" w:color="000000" w:fill="8EA9DB"/>
            <w:noWrap/>
            <w:hideMark/>
          </w:tcPr>
          <w:p w14:paraId="5ABBC27F" w14:textId="77777777" w:rsidR="00E12A3C" w:rsidRPr="00673801" w:rsidRDefault="00E12A3C" w:rsidP="00757883">
            <w:pPr>
              <w:widowControl/>
              <w:jc w:val="right"/>
              <w:rPr>
                <w:rFonts w:ascii="GHEA Grapalat" w:hAnsi="GHEA Grapalat" w:cs="Arial"/>
                <w:color w:val="000000"/>
                <w:sz w:val="18"/>
                <w:szCs w:val="18"/>
              </w:rPr>
            </w:pPr>
            <w:r w:rsidRPr="00673801">
              <w:rPr>
                <w:rFonts w:ascii="GHEA Grapalat" w:hAnsi="GHEA Grapalat" w:cs="Arial"/>
                <w:color w:val="000000"/>
                <w:sz w:val="18"/>
                <w:szCs w:val="18"/>
              </w:rPr>
              <w:t>-1.93%</w:t>
            </w:r>
          </w:p>
        </w:tc>
      </w:tr>
    </w:tbl>
    <w:p w14:paraId="4B790FFE" w14:textId="77777777" w:rsidR="00E12A3C" w:rsidRPr="00673801" w:rsidRDefault="00E12A3C" w:rsidP="00E12A3C">
      <w:pPr>
        <w:ind w:firstLine="720"/>
        <w:rPr>
          <w:rFonts w:ascii="GHEA Grapalat" w:hAnsi="GHEA Grapalat"/>
          <w:sz w:val="22"/>
          <w:szCs w:val="22"/>
        </w:rPr>
      </w:pPr>
    </w:p>
    <w:p w14:paraId="0442C75B" w14:textId="10DAF4AA" w:rsidR="00E12A3C" w:rsidRPr="00673801" w:rsidRDefault="00E12A3C" w:rsidP="00E12A3C">
      <w:pPr>
        <w:ind w:firstLine="720"/>
        <w:rPr>
          <w:rFonts w:ascii="GHEA Grapalat" w:hAnsi="GHEA Grapalat"/>
        </w:rPr>
      </w:pPr>
      <w:r w:rsidRPr="00673801">
        <w:rPr>
          <w:rFonts w:ascii="GHEA Grapalat" w:hAnsi="GHEA Grapalat"/>
          <w:sz w:val="22"/>
          <w:szCs w:val="22"/>
        </w:rPr>
        <w:t>Ըստ բազային սցենարի՝ 2011-2030 թթ</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էներգաինտնենսիվութունը</w:t>
      </w:r>
      <w:r w:rsidRPr="00673801">
        <w:rPr>
          <w:rFonts w:ascii="GHEA Grapalat" w:hAnsi="GHEA Grapalat"/>
          <w:sz w:val="22"/>
          <w:szCs w:val="22"/>
        </w:rPr>
        <w:t xml:space="preserve"> </w:t>
      </w:r>
      <w:r w:rsidRPr="00673801">
        <w:rPr>
          <w:rFonts w:ascii="GHEA Grapalat" w:hAnsi="GHEA Grapalat" w:cs="GHEA Grapalat"/>
          <w:sz w:val="22"/>
          <w:szCs w:val="22"/>
        </w:rPr>
        <w:t>կրճատվելու</w:t>
      </w:r>
      <w:r w:rsidRPr="00673801">
        <w:rPr>
          <w:rFonts w:ascii="GHEA Grapalat" w:hAnsi="GHEA Grapalat"/>
          <w:sz w:val="22"/>
          <w:szCs w:val="22"/>
        </w:rPr>
        <w:t xml:space="preserve"> է </w:t>
      </w:r>
      <w:r w:rsidRPr="00673801">
        <w:rPr>
          <w:rFonts w:ascii="GHEA Grapalat" w:hAnsi="GHEA Grapalat" w:cs="GHEA Grapalat"/>
          <w:sz w:val="22"/>
          <w:szCs w:val="22"/>
        </w:rPr>
        <w:t>միջինում</w:t>
      </w:r>
      <w:r w:rsidRPr="00673801">
        <w:rPr>
          <w:rFonts w:ascii="GHEA Grapalat" w:hAnsi="GHEA Grapalat"/>
          <w:sz w:val="22"/>
          <w:szCs w:val="22"/>
        </w:rPr>
        <w:t xml:space="preserve"> </w:t>
      </w:r>
      <w:r w:rsidRPr="00673801">
        <w:rPr>
          <w:rFonts w:ascii="GHEA Grapalat" w:hAnsi="GHEA Grapalat" w:cs="GHEA Grapalat"/>
          <w:sz w:val="22"/>
          <w:szCs w:val="22"/>
        </w:rPr>
        <w:t>տարեկան</w:t>
      </w:r>
      <w:r w:rsidRPr="00673801">
        <w:rPr>
          <w:rFonts w:ascii="GHEA Grapalat" w:hAnsi="GHEA Grapalat"/>
          <w:sz w:val="22"/>
          <w:szCs w:val="22"/>
        </w:rPr>
        <w:t xml:space="preserve"> 1.22 </w:t>
      </w:r>
      <w:r w:rsidRPr="00673801">
        <w:rPr>
          <w:rFonts w:ascii="GHEA Grapalat" w:hAnsi="GHEA Grapalat" w:cs="GHEA Grapalat"/>
          <w:sz w:val="22"/>
          <w:szCs w:val="22"/>
        </w:rPr>
        <w:t>տոկոսով</w:t>
      </w:r>
      <w:r w:rsidRPr="00673801">
        <w:rPr>
          <w:rFonts w:ascii="GHEA Grapalat" w:hAnsi="GHEA Grapalat"/>
          <w:sz w:val="22"/>
          <w:szCs w:val="22"/>
        </w:rPr>
        <w:t xml:space="preserve">, </w:t>
      </w:r>
      <w:r w:rsidRPr="00673801">
        <w:rPr>
          <w:rFonts w:ascii="GHEA Grapalat" w:hAnsi="GHEA Grapalat" w:cs="GHEA Grapalat"/>
          <w:sz w:val="22"/>
          <w:szCs w:val="22"/>
        </w:rPr>
        <w:t>ինչը</w:t>
      </w:r>
      <w:r w:rsidRPr="00673801">
        <w:rPr>
          <w:rFonts w:ascii="GHEA Grapalat" w:hAnsi="GHEA Grapalat"/>
          <w:sz w:val="22"/>
          <w:szCs w:val="22"/>
        </w:rPr>
        <w:t xml:space="preserve"> </w:t>
      </w:r>
      <w:r w:rsidRPr="00673801">
        <w:rPr>
          <w:rFonts w:ascii="GHEA Grapalat" w:hAnsi="GHEA Grapalat" w:cs="GHEA Grapalat"/>
          <w:sz w:val="22"/>
          <w:szCs w:val="22"/>
        </w:rPr>
        <w:t xml:space="preserve">կայուն զարգացման </w:t>
      </w:r>
      <w:r w:rsidRPr="00673801">
        <w:rPr>
          <w:rFonts w:ascii="GHEA Grapalat" w:hAnsi="GHEA Grapalat"/>
          <w:sz w:val="22"/>
          <w:szCs w:val="22"/>
        </w:rPr>
        <w:t xml:space="preserve">7.3 </w:t>
      </w:r>
      <w:r w:rsidRPr="00673801">
        <w:rPr>
          <w:rFonts w:ascii="GHEA Grapalat" w:hAnsi="GHEA Grapalat" w:cs="GHEA Grapalat"/>
          <w:sz w:val="22"/>
          <w:szCs w:val="22"/>
        </w:rPr>
        <w:t>թիրախի գլոբալ նպատակադրմանը</w:t>
      </w:r>
      <w:r w:rsidRPr="00673801">
        <w:rPr>
          <w:rFonts w:ascii="GHEA Grapalat" w:hAnsi="GHEA Grapalat"/>
          <w:sz w:val="22"/>
          <w:szCs w:val="22"/>
        </w:rPr>
        <w:t xml:space="preserve"> </w:t>
      </w:r>
      <w:r w:rsidRPr="00673801">
        <w:rPr>
          <w:rFonts w:ascii="GHEA Grapalat" w:hAnsi="GHEA Grapalat" w:cs="GHEA Grapalat"/>
          <w:sz w:val="22"/>
          <w:szCs w:val="22"/>
        </w:rPr>
        <w:t>զիջում</w:t>
      </w:r>
      <w:r w:rsidRPr="00673801">
        <w:rPr>
          <w:rFonts w:ascii="GHEA Grapalat" w:hAnsi="GHEA Grapalat"/>
          <w:sz w:val="22"/>
          <w:szCs w:val="22"/>
        </w:rPr>
        <w:t xml:space="preserve"> </w:t>
      </w:r>
      <w:r w:rsidRPr="00673801">
        <w:rPr>
          <w:rFonts w:ascii="GHEA Grapalat" w:hAnsi="GHEA Grapalat" w:cs="GHEA Grapalat"/>
          <w:sz w:val="22"/>
          <w:szCs w:val="22"/>
        </w:rPr>
        <w:t>է</w:t>
      </w:r>
      <w:r w:rsidRPr="00673801">
        <w:rPr>
          <w:rFonts w:ascii="GHEA Grapalat" w:hAnsi="GHEA Grapalat"/>
          <w:sz w:val="22"/>
          <w:szCs w:val="22"/>
        </w:rPr>
        <w:t xml:space="preserve"> </w:t>
      </w:r>
      <w:r w:rsidRPr="00673801">
        <w:rPr>
          <w:rFonts w:ascii="GHEA Grapalat" w:hAnsi="GHEA Grapalat" w:cs="GHEA Grapalat"/>
          <w:sz w:val="22"/>
          <w:szCs w:val="22"/>
        </w:rPr>
        <w:t>շուրջ</w:t>
      </w:r>
      <w:r w:rsidRPr="00673801">
        <w:rPr>
          <w:rFonts w:ascii="GHEA Grapalat" w:hAnsi="GHEA Grapalat"/>
          <w:sz w:val="22"/>
          <w:szCs w:val="22"/>
        </w:rPr>
        <w:t xml:space="preserve"> </w:t>
      </w:r>
      <w:r w:rsidRPr="00673801">
        <w:rPr>
          <w:rFonts w:ascii="GHEA Grapalat" w:hAnsi="GHEA Grapalat" w:cs="GHEA Grapalat"/>
          <w:sz w:val="22"/>
          <w:szCs w:val="22"/>
        </w:rPr>
        <w:t>երկու</w:t>
      </w:r>
      <w:r w:rsidRPr="00673801">
        <w:rPr>
          <w:rFonts w:ascii="GHEA Grapalat" w:hAnsi="GHEA Grapalat"/>
          <w:sz w:val="22"/>
          <w:szCs w:val="22"/>
        </w:rPr>
        <w:t xml:space="preserve"> </w:t>
      </w:r>
      <w:r w:rsidRPr="00673801">
        <w:rPr>
          <w:rFonts w:ascii="GHEA Grapalat" w:hAnsi="GHEA Grapalat" w:cs="GHEA Grapalat"/>
          <w:sz w:val="22"/>
          <w:szCs w:val="22"/>
        </w:rPr>
        <w:t>անգամ։</w:t>
      </w:r>
      <w:r w:rsidRPr="00673801">
        <w:rPr>
          <w:rFonts w:ascii="GHEA Grapalat" w:hAnsi="GHEA Grapalat"/>
          <w:sz w:val="22"/>
          <w:szCs w:val="22"/>
        </w:rPr>
        <w:t xml:space="preserve"> </w:t>
      </w:r>
      <w:r w:rsidRPr="00673801">
        <w:rPr>
          <w:rFonts w:ascii="GHEA Grapalat" w:hAnsi="GHEA Grapalat" w:cs="GHEA Grapalat"/>
          <w:sz w:val="22"/>
          <w:szCs w:val="22"/>
        </w:rPr>
        <w:t>Ընդ</w:t>
      </w:r>
      <w:r w:rsidRPr="00673801">
        <w:rPr>
          <w:rFonts w:ascii="GHEA Grapalat" w:hAnsi="GHEA Grapalat"/>
          <w:sz w:val="22"/>
          <w:szCs w:val="22"/>
        </w:rPr>
        <w:t xml:space="preserve"> </w:t>
      </w:r>
      <w:r w:rsidRPr="00673801">
        <w:rPr>
          <w:rFonts w:ascii="GHEA Grapalat" w:hAnsi="GHEA Grapalat" w:cs="GHEA Grapalat"/>
          <w:sz w:val="22"/>
          <w:szCs w:val="22"/>
        </w:rPr>
        <w:t>որում</w:t>
      </w:r>
      <w:r w:rsidRPr="00673801">
        <w:rPr>
          <w:rFonts w:ascii="GHEA Grapalat" w:hAnsi="GHEA Grapalat"/>
          <w:sz w:val="22"/>
          <w:szCs w:val="22"/>
        </w:rPr>
        <w:t xml:space="preserve">, </w:t>
      </w:r>
      <w:r w:rsidRPr="00673801">
        <w:rPr>
          <w:rFonts w:ascii="GHEA Grapalat" w:hAnsi="GHEA Grapalat" w:cs="GHEA Grapalat"/>
          <w:sz w:val="22"/>
          <w:szCs w:val="22"/>
        </w:rPr>
        <w:t>ըստ</w:t>
      </w:r>
      <w:r w:rsidRPr="00673801">
        <w:rPr>
          <w:rFonts w:ascii="GHEA Grapalat" w:hAnsi="GHEA Grapalat"/>
          <w:sz w:val="22"/>
          <w:szCs w:val="22"/>
        </w:rPr>
        <w:t xml:space="preserve"> </w:t>
      </w:r>
      <w:r w:rsidRPr="00673801">
        <w:rPr>
          <w:rFonts w:ascii="GHEA Grapalat" w:hAnsi="GHEA Grapalat" w:cs="GHEA Grapalat"/>
          <w:sz w:val="22"/>
          <w:szCs w:val="22"/>
        </w:rPr>
        <w:t>բազային</w:t>
      </w:r>
      <w:r w:rsidRPr="00673801">
        <w:rPr>
          <w:rFonts w:ascii="GHEA Grapalat" w:hAnsi="GHEA Grapalat"/>
          <w:sz w:val="22"/>
          <w:szCs w:val="22"/>
        </w:rPr>
        <w:t xml:space="preserve"> </w:t>
      </w:r>
      <w:r w:rsidRPr="00673801">
        <w:rPr>
          <w:rFonts w:ascii="GHEA Grapalat" w:hAnsi="GHEA Grapalat" w:cs="GHEA Grapalat"/>
          <w:sz w:val="22"/>
          <w:szCs w:val="22"/>
        </w:rPr>
        <w:t>սցենարի</w:t>
      </w:r>
      <w:r w:rsidRPr="00673801">
        <w:rPr>
          <w:rFonts w:ascii="GHEA Grapalat" w:hAnsi="GHEA Grapalat"/>
          <w:sz w:val="22"/>
          <w:szCs w:val="22"/>
        </w:rPr>
        <w:t xml:space="preserve">, 2030 </w:t>
      </w:r>
      <w:r w:rsidRPr="00673801">
        <w:rPr>
          <w:rFonts w:ascii="GHEA Grapalat" w:hAnsi="GHEA Grapalat" w:cs="GHEA Grapalat"/>
          <w:sz w:val="22"/>
          <w:szCs w:val="22"/>
        </w:rPr>
        <w:t>թ</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էներգաինտենսիվության</w:t>
      </w:r>
      <w:r w:rsidRPr="00673801">
        <w:rPr>
          <w:rFonts w:ascii="GHEA Grapalat" w:hAnsi="GHEA Grapalat"/>
          <w:sz w:val="22"/>
          <w:szCs w:val="22"/>
        </w:rPr>
        <w:t xml:space="preserve"> </w:t>
      </w:r>
      <w:r w:rsidRPr="00673801">
        <w:rPr>
          <w:rFonts w:ascii="GHEA Grapalat" w:hAnsi="GHEA Grapalat" w:cs="GHEA Grapalat"/>
          <w:sz w:val="22"/>
          <w:szCs w:val="22"/>
        </w:rPr>
        <w:t>մակարդակը</w:t>
      </w:r>
      <w:r w:rsidRPr="00673801">
        <w:rPr>
          <w:rFonts w:ascii="GHEA Grapalat" w:hAnsi="GHEA Grapalat"/>
          <w:sz w:val="22"/>
          <w:szCs w:val="22"/>
        </w:rPr>
        <w:t xml:space="preserve"> </w:t>
      </w:r>
      <w:r w:rsidRPr="00673801">
        <w:rPr>
          <w:rFonts w:ascii="GHEA Grapalat" w:hAnsi="GHEA Grapalat" w:cs="GHEA Grapalat"/>
          <w:sz w:val="22"/>
          <w:szCs w:val="22"/>
        </w:rPr>
        <w:t>Հայաստանում</w:t>
      </w:r>
      <w:r w:rsidRPr="00673801">
        <w:rPr>
          <w:rFonts w:ascii="GHEA Grapalat" w:hAnsi="GHEA Grapalat"/>
          <w:sz w:val="22"/>
          <w:szCs w:val="22"/>
        </w:rPr>
        <w:t xml:space="preserve"> </w:t>
      </w:r>
      <w:r w:rsidRPr="00673801">
        <w:rPr>
          <w:rFonts w:ascii="GHEA Grapalat" w:hAnsi="GHEA Grapalat" w:cs="GHEA Grapalat"/>
          <w:sz w:val="22"/>
          <w:szCs w:val="22"/>
        </w:rPr>
        <w:t>գնահատվում</w:t>
      </w:r>
      <w:r w:rsidRPr="00673801">
        <w:rPr>
          <w:rFonts w:ascii="GHEA Grapalat" w:hAnsi="GHEA Grapalat"/>
          <w:sz w:val="22"/>
          <w:szCs w:val="22"/>
        </w:rPr>
        <w:t xml:space="preserve"> </w:t>
      </w:r>
      <w:r w:rsidRPr="00673801">
        <w:rPr>
          <w:rFonts w:ascii="GHEA Grapalat" w:hAnsi="GHEA Grapalat" w:cs="GHEA Grapalat"/>
          <w:sz w:val="22"/>
          <w:szCs w:val="22"/>
        </w:rPr>
        <w:t>է</w:t>
      </w:r>
      <w:r w:rsidRPr="00673801">
        <w:rPr>
          <w:rFonts w:ascii="GHEA Grapalat" w:hAnsi="GHEA Grapalat"/>
          <w:sz w:val="22"/>
          <w:szCs w:val="22"/>
        </w:rPr>
        <w:t xml:space="preserve"> </w:t>
      </w:r>
      <w:r w:rsidRPr="00673801">
        <w:rPr>
          <w:rFonts w:ascii="GHEA Grapalat" w:hAnsi="GHEA Grapalat" w:cs="GHEA Grapalat"/>
          <w:sz w:val="22"/>
          <w:szCs w:val="22"/>
        </w:rPr>
        <w:t>կայուն զարգացման նպատակների շրջանակի</w:t>
      </w:r>
      <w:r w:rsidRPr="00673801">
        <w:rPr>
          <w:rFonts w:ascii="GHEA Grapalat" w:hAnsi="GHEA Grapalat"/>
          <w:sz w:val="22"/>
          <w:szCs w:val="22"/>
        </w:rPr>
        <w:t xml:space="preserve"> </w:t>
      </w:r>
      <w:r w:rsidRPr="00673801">
        <w:rPr>
          <w:rFonts w:ascii="GHEA Grapalat" w:hAnsi="GHEA Grapalat" w:cs="GHEA Grapalat"/>
          <w:sz w:val="22"/>
          <w:szCs w:val="22"/>
        </w:rPr>
        <w:t>ներքո</w:t>
      </w:r>
      <w:r w:rsidRPr="00673801">
        <w:rPr>
          <w:rFonts w:ascii="GHEA Grapalat" w:hAnsi="GHEA Grapalat"/>
          <w:sz w:val="22"/>
          <w:szCs w:val="22"/>
        </w:rPr>
        <w:t xml:space="preserve"> </w:t>
      </w:r>
      <w:r w:rsidRPr="00673801">
        <w:rPr>
          <w:rFonts w:ascii="GHEA Grapalat" w:hAnsi="GHEA Grapalat" w:cs="GHEA Grapalat"/>
          <w:sz w:val="22"/>
          <w:szCs w:val="22"/>
        </w:rPr>
        <w:t>համապատասխան</w:t>
      </w:r>
      <w:r w:rsidRPr="00673801">
        <w:rPr>
          <w:rFonts w:ascii="GHEA Grapalat" w:hAnsi="GHEA Grapalat"/>
          <w:sz w:val="22"/>
          <w:szCs w:val="22"/>
        </w:rPr>
        <w:t xml:space="preserve"> ցուցանիշից ավելի բարձի։ Այդուհանդերձ, նույնիսկ այդ պայմաններում, գնահատվում է, որ 1991 – 2030 թթ. Հայաստանում էներգաինտենսիվության բարելավման միջին տարեկան ցուցանիշը (շուրջ 4 տոկոս) մոտ երկու անգամ ավելի բարձր է լինելու, քան համաշխարհային միջին համապատասխան ցուցանիշը (1.9 տոկոս): Ծրագրի հայտարարված քաղաքականությունների սցենարը նպատակադրում է էներգաինտնեսիվության բարելավման բավականին հավակնոտ հետագիծ՝ 2011 – 2030 թթ</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ժամանակահատվածում</w:t>
      </w:r>
      <w:r w:rsidRPr="00673801">
        <w:rPr>
          <w:rFonts w:ascii="GHEA Grapalat" w:hAnsi="GHEA Grapalat"/>
          <w:sz w:val="22"/>
          <w:szCs w:val="22"/>
        </w:rPr>
        <w:t xml:space="preserve"> </w:t>
      </w:r>
      <w:r w:rsidRPr="00673801">
        <w:rPr>
          <w:rFonts w:ascii="GHEA Grapalat" w:hAnsi="GHEA Grapalat" w:cs="GHEA Grapalat"/>
          <w:sz w:val="22"/>
          <w:szCs w:val="22"/>
        </w:rPr>
        <w:t>միջինում</w:t>
      </w:r>
      <w:r w:rsidRPr="00673801">
        <w:rPr>
          <w:rFonts w:ascii="GHEA Grapalat" w:hAnsi="GHEA Grapalat"/>
          <w:sz w:val="22"/>
          <w:szCs w:val="22"/>
        </w:rPr>
        <w:t xml:space="preserve"> տարեկան շուրջ 2 տոկոսով նվազում։ Բարելավման այս մակարդակը մոտ է համաշխարհային մակարդակով վերջին տասը տարիների ցուցանիշին, և նման զարգացումների պարագայում 2030 թ</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Հ</w:t>
      </w:r>
      <w:r w:rsidRPr="00673801">
        <w:rPr>
          <w:rFonts w:ascii="GHEA Grapalat" w:hAnsi="GHEA Grapalat"/>
          <w:sz w:val="22"/>
          <w:szCs w:val="22"/>
        </w:rPr>
        <w:t>այաստան</w:t>
      </w:r>
      <w:r w:rsidR="00620BFF" w:rsidRPr="00673801">
        <w:rPr>
          <w:rFonts w:ascii="GHEA Grapalat" w:hAnsi="GHEA Grapalat"/>
          <w:sz w:val="22"/>
          <w:szCs w:val="22"/>
        </w:rPr>
        <w:t>ում</w:t>
      </w:r>
      <w:r w:rsidRPr="00673801">
        <w:rPr>
          <w:rFonts w:ascii="GHEA Grapalat" w:hAnsi="GHEA Grapalat"/>
          <w:sz w:val="22"/>
          <w:szCs w:val="22"/>
        </w:rPr>
        <w:t xml:space="preserve"> էներգաինտենսիվության ցուցանիշը բացարձակ արտահայտությամբ ավելի ցածր է լինելու, քան համաշխարհային մակարդակով</w:t>
      </w:r>
      <w:r w:rsidR="00620BFF" w:rsidRPr="00673801">
        <w:rPr>
          <w:rFonts w:ascii="GHEA Grapalat" w:hAnsi="GHEA Grapalat"/>
          <w:sz w:val="22"/>
          <w:szCs w:val="22"/>
        </w:rPr>
        <w:t xml:space="preserve"> կայուն զարգացման նպատակների շրջանակում</w:t>
      </w:r>
      <w:r w:rsidRPr="00673801">
        <w:rPr>
          <w:rFonts w:ascii="GHEA Grapalat" w:hAnsi="GHEA Grapalat"/>
          <w:sz w:val="22"/>
          <w:szCs w:val="22"/>
        </w:rPr>
        <w:t xml:space="preserve"> 7.3 թիրախին համապատասխանող էներգաինտենսիվության բացարձակ արտահայտությամբ գնահատականը։ Այսպես, ըստ </w:t>
      </w:r>
      <w:r w:rsidR="00620BFF" w:rsidRPr="00673801">
        <w:rPr>
          <w:rFonts w:ascii="GHEA Grapalat" w:hAnsi="GHEA Grapalat"/>
          <w:sz w:val="22"/>
          <w:szCs w:val="22"/>
        </w:rPr>
        <w:t>այս</w:t>
      </w:r>
      <w:r w:rsidRPr="00673801">
        <w:rPr>
          <w:rFonts w:ascii="GHEA Grapalat" w:hAnsi="GHEA Grapalat"/>
          <w:sz w:val="22"/>
          <w:szCs w:val="22"/>
        </w:rPr>
        <w:t xml:space="preserve"> սցենարի էներգաինտենսիվության մեծությունը Հայաստանում 2030 թ</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կկազմի</w:t>
      </w:r>
      <w:r w:rsidRPr="00673801">
        <w:rPr>
          <w:rFonts w:ascii="GHEA Grapalat" w:hAnsi="GHEA Grapalat"/>
          <w:sz w:val="22"/>
          <w:szCs w:val="22"/>
        </w:rPr>
        <w:t xml:space="preserve"> 3 ՄՋ/2017 PPP ԱՄՆ դոլար՝ համաշխարհային մակարդակով </w:t>
      </w:r>
      <w:r w:rsidR="00620BFF" w:rsidRPr="00673801">
        <w:rPr>
          <w:rFonts w:ascii="GHEA Grapalat" w:hAnsi="GHEA Grapalat"/>
          <w:sz w:val="22"/>
          <w:szCs w:val="22"/>
        </w:rPr>
        <w:t>կայուն զարգացման նպատակների</w:t>
      </w:r>
      <w:r w:rsidRPr="00673801">
        <w:rPr>
          <w:rFonts w:ascii="GHEA Grapalat" w:hAnsi="GHEA Grapalat"/>
          <w:sz w:val="22"/>
          <w:szCs w:val="22"/>
        </w:rPr>
        <w:t xml:space="preserve"> շրջանակի ներքո 2030 թ</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համար</w:t>
      </w:r>
      <w:r w:rsidRPr="00673801">
        <w:rPr>
          <w:rFonts w:ascii="GHEA Grapalat" w:hAnsi="GHEA Grapalat"/>
          <w:sz w:val="22"/>
          <w:szCs w:val="22"/>
        </w:rPr>
        <w:t xml:space="preserve"> </w:t>
      </w:r>
      <w:r w:rsidRPr="00673801">
        <w:rPr>
          <w:rFonts w:ascii="GHEA Grapalat" w:hAnsi="GHEA Grapalat" w:cs="GHEA Grapalat"/>
          <w:sz w:val="22"/>
          <w:szCs w:val="22"/>
        </w:rPr>
        <w:t>թիրախավորվող</w:t>
      </w:r>
      <w:r w:rsidRPr="00673801">
        <w:rPr>
          <w:rFonts w:ascii="GHEA Grapalat" w:hAnsi="GHEA Grapalat"/>
          <w:sz w:val="22"/>
          <w:szCs w:val="22"/>
        </w:rPr>
        <w:t xml:space="preserve"> 3.3 ՄՋ/2017 PPP ԱՄՆ դոլար մակարդակի համեմատ։ Միաժամանակ, այս </w:t>
      </w:r>
      <w:r w:rsidR="00620BFF" w:rsidRPr="00673801">
        <w:rPr>
          <w:rFonts w:ascii="GHEA Grapalat" w:hAnsi="GHEA Grapalat"/>
          <w:sz w:val="22"/>
          <w:szCs w:val="22"/>
        </w:rPr>
        <w:t>դեպքում</w:t>
      </w:r>
      <w:r w:rsidRPr="00673801">
        <w:rPr>
          <w:rFonts w:ascii="GHEA Grapalat" w:hAnsi="GHEA Grapalat"/>
        </w:rPr>
        <w:t xml:space="preserve"> </w:t>
      </w:r>
      <w:r w:rsidRPr="00673801">
        <w:rPr>
          <w:rFonts w:ascii="GHEA Grapalat" w:hAnsi="GHEA Grapalat"/>
          <w:sz w:val="22"/>
          <w:szCs w:val="22"/>
        </w:rPr>
        <w:t>գնահատվում է, որ 1991 – 2030 թթ. Հայաստանում էներգաինտենսիվության բարելավման միջին տարեկան ցուցանիշը (4.3 տոկոս) ավելի, քան երկու անգամ բարձր է լինելու, քան համաշխարհային միջին համապատասխան ցուցանիշը (1.9 տոկոս):</w:t>
      </w:r>
    </w:p>
    <w:p w14:paraId="10E69BC5" w14:textId="77777777" w:rsidR="00E12A3C" w:rsidRPr="00673801" w:rsidRDefault="00E12A3C" w:rsidP="00E12A3C">
      <w:pPr>
        <w:ind w:firstLine="720"/>
        <w:rPr>
          <w:rFonts w:ascii="GHEA Grapalat" w:hAnsi="GHEA Grapalat"/>
          <w:sz w:val="22"/>
          <w:szCs w:val="22"/>
        </w:rPr>
      </w:pPr>
    </w:p>
    <w:p w14:paraId="09C7FEB2" w14:textId="386D9606" w:rsidR="00E12A3C" w:rsidRPr="00673801" w:rsidRDefault="00E12A3C" w:rsidP="008E4DF9">
      <w:pPr>
        <w:ind w:firstLine="720"/>
        <w:rPr>
          <w:rFonts w:ascii="GHEA Grapalat" w:hAnsi="GHEA Grapalat" w:cs="GHEA Grapalat"/>
          <w:sz w:val="22"/>
          <w:szCs w:val="22"/>
        </w:rPr>
      </w:pPr>
      <w:r w:rsidRPr="00673801">
        <w:rPr>
          <w:rFonts w:ascii="GHEA Grapalat" w:hAnsi="GHEA Grapalat"/>
          <w:sz w:val="22"/>
          <w:szCs w:val="22"/>
        </w:rPr>
        <w:t>Նկատի ունենալով վերոգրյալը՝ ակնհայտ է</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որ</w:t>
      </w:r>
      <w:r w:rsidRPr="00673801">
        <w:rPr>
          <w:rFonts w:ascii="GHEA Grapalat" w:hAnsi="GHEA Grapalat"/>
          <w:sz w:val="22"/>
          <w:szCs w:val="22"/>
        </w:rPr>
        <w:t xml:space="preserve"> </w:t>
      </w:r>
      <w:r w:rsidRPr="00673801">
        <w:rPr>
          <w:rFonts w:ascii="GHEA Grapalat" w:hAnsi="GHEA Grapalat" w:cs="GHEA Grapalat"/>
          <w:sz w:val="22"/>
          <w:szCs w:val="22"/>
        </w:rPr>
        <w:t>գլոբալ</w:t>
      </w:r>
      <w:r w:rsidRPr="00673801">
        <w:rPr>
          <w:rFonts w:ascii="GHEA Grapalat" w:hAnsi="GHEA Grapalat"/>
          <w:sz w:val="22"/>
          <w:szCs w:val="22"/>
        </w:rPr>
        <w:t xml:space="preserve"> </w:t>
      </w:r>
      <w:r w:rsidRPr="00673801">
        <w:rPr>
          <w:rFonts w:ascii="GHEA Grapalat" w:hAnsi="GHEA Grapalat" w:cs="GHEA Grapalat"/>
          <w:sz w:val="22"/>
          <w:szCs w:val="22"/>
        </w:rPr>
        <w:t>մակարդակով</w:t>
      </w:r>
      <w:r w:rsidRPr="00673801">
        <w:rPr>
          <w:rFonts w:ascii="GHEA Grapalat" w:hAnsi="GHEA Grapalat"/>
          <w:sz w:val="22"/>
          <w:szCs w:val="22"/>
        </w:rPr>
        <w:t xml:space="preserve"> </w:t>
      </w:r>
      <w:r w:rsidRPr="00673801">
        <w:rPr>
          <w:rFonts w:ascii="GHEA Grapalat" w:hAnsi="GHEA Grapalat" w:cs="GHEA Grapalat"/>
          <w:sz w:val="22"/>
          <w:szCs w:val="22"/>
        </w:rPr>
        <w:t>որդեգրած</w:t>
      </w:r>
      <w:r w:rsidRPr="00673801">
        <w:rPr>
          <w:rFonts w:ascii="GHEA Grapalat" w:hAnsi="GHEA Grapalat"/>
          <w:sz w:val="22"/>
          <w:szCs w:val="22"/>
        </w:rPr>
        <w:t xml:space="preserve"> </w:t>
      </w:r>
      <w:r w:rsidRPr="00673801">
        <w:rPr>
          <w:rFonts w:ascii="GHEA Grapalat" w:hAnsi="GHEA Grapalat" w:cs="GHEA Grapalat"/>
          <w:sz w:val="22"/>
          <w:szCs w:val="22"/>
        </w:rPr>
        <w:lastRenderedPageBreak/>
        <w:t>մոտեցումը</w:t>
      </w:r>
      <w:r w:rsidRPr="00673801">
        <w:rPr>
          <w:rFonts w:ascii="GHEA Grapalat" w:hAnsi="GHEA Grapalat"/>
          <w:sz w:val="22"/>
          <w:szCs w:val="22"/>
        </w:rPr>
        <w:t xml:space="preserve">, </w:t>
      </w:r>
      <w:r w:rsidRPr="00673801">
        <w:rPr>
          <w:rFonts w:ascii="GHEA Grapalat" w:hAnsi="GHEA Grapalat" w:cs="GHEA Grapalat"/>
          <w:sz w:val="22"/>
          <w:szCs w:val="22"/>
        </w:rPr>
        <w:t>այն</w:t>
      </w:r>
      <w:r w:rsidRPr="00673801">
        <w:rPr>
          <w:rFonts w:ascii="GHEA Grapalat" w:hAnsi="GHEA Grapalat"/>
          <w:sz w:val="22"/>
          <w:szCs w:val="22"/>
        </w:rPr>
        <w:t xml:space="preserve"> </w:t>
      </w:r>
      <w:r w:rsidRPr="00673801">
        <w:rPr>
          <w:rFonts w:ascii="GHEA Grapalat" w:hAnsi="GHEA Grapalat" w:cs="GHEA Grapalat"/>
          <w:sz w:val="22"/>
          <w:szCs w:val="22"/>
        </w:rPr>
        <w:t>է՝</w:t>
      </w:r>
      <w:r w:rsidRPr="00673801">
        <w:rPr>
          <w:rFonts w:ascii="GHEA Grapalat" w:hAnsi="GHEA Grapalat"/>
          <w:sz w:val="22"/>
          <w:szCs w:val="22"/>
        </w:rPr>
        <w:t xml:space="preserve"> 2011 – 2030 թվականներին, 1991-2010 թվականների համեմատ, կրկնապատկել էներգաինտնենսիվության բարելավման միջին տարեկան տեմպը, Հայաստանի պարագայում կիրառելի լինել չի կարող։ Այդ մոտեցման կիրառումը կենթադրի, որ 2011 – 2030 թթ</w:t>
      </w:r>
      <w:r w:rsidRPr="00673801">
        <w:rPr>
          <w:rFonts w:ascii="MS Mincho" w:hAnsi="MS Mincho" w:cs="MS Mincho"/>
          <w:sz w:val="22"/>
          <w:szCs w:val="22"/>
        </w:rPr>
        <w:t>․</w:t>
      </w:r>
      <w:r w:rsidRPr="00673801">
        <w:rPr>
          <w:rFonts w:ascii="GHEA Grapalat" w:hAnsi="GHEA Grapalat"/>
          <w:sz w:val="22"/>
          <w:szCs w:val="22"/>
        </w:rPr>
        <w:t xml:space="preserve"> </w:t>
      </w:r>
      <w:r w:rsidRPr="00673801">
        <w:rPr>
          <w:rFonts w:ascii="GHEA Grapalat" w:hAnsi="GHEA Grapalat" w:cs="GHEA Grapalat"/>
          <w:sz w:val="22"/>
          <w:szCs w:val="22"/>
        </w:rPr>
        <w:t>էներգաինտնեսիվությունը</w:t>
      </w:r>
      <w:r w:rsidRPr="00673801">
        <w:rPr>
          <w:rFonts w:ascii="GHEA Grapalat" w:hAnsi="GHEA Grapalat"/>
          <w:sz w:val="22"/>
          <w:szCs w:val="22"/>
        </w:rPr>
        <w:t xml:space="preserve"> </w:t>
      </w:r>
      <w:r w:rsidRPr="00673801">
        <w:rPr>
          <w:rFonts w:ascii="GHEA Grapalat" w:hAnsi="GHEA Grapalat" w:cs="GHEA Grapalat"/>
          <w:sz w:val="22"/>
          <w:szCs w:val="22"/>
        </w:rPr>
        <w:t>պետք</w:t>
      </w:r>
      <w:r w:rsidRPr="00673801">
        <w:rPr>
          <w:rFonts w:ascii="GHEA Grapalat" w:hAnsi="GHEA Grapalat"/>
          <w:sz w:val="22"/>
          <w:szCs w:val="22"/>
        </w:rPr>
        <w:t xml:space="preserve"> </w:t>
      </w:r>
      <w:r w:rsidRPr="00673801">
        <w:rPr>
          <w:rFonts w:ascii="GHEA Grapalat" w:hAnsi="GHEA Grapalat" w:cs="GHEA Grapalat"/>
          <w:sz w:val="22"/>
          <w:szCs w:val="22"/>
        </w:rPr>
        <w:t>է</w:t>
      </w:r>
      <w:r w:rsidRPr="00673801">
        <w:rPr>
          <w:rFonts w:ascii="GHEA Grapalat" w:hAnsi="GHEA Grapalat"/>
          <w:sz w:val="22"/>
          <w:szCs w:val="22"/>
        </w:rPr>
        <w:t xml:space="preserve"> </w:t>
      </w:r>
      <w:r w:rsidRPr="00673801">
        <w:rPr>
          <w:rFonts w:ascii="GHEA Grapalat" w:hAnsi="GHEA Grapalat" w:cs="GHEA Grapalat"/>
          <w:sz w:val="22"/>
          <w:szCs w:val="22"/>
        </w:rPr>
        <w:t>բարելավվի</w:t>
      </w:r>
      <w:r w:rsidRPr="00673801">
        <w:rPr>
          <w:rFonts w:ascii="GHEA Grapalat" w:hAnsi="GHEA Grapalat"/>
          <w:sz w:val="22"/>
          <w:szCs w:val="22"/>
        </w:rPr>
        <w:t xml:space="preserve"> 13.4 </w:t>
      </w:r>
      <w:r w:rsidRPr="00673801">
        <w:rPr>
          <w:rFonts w:ascii="GHEA Grapalat" w:hAnsi="GHEA Grapalat" w:cs="GHEA Grapalat"/>
          <w:sz w:val="22"/>
          <w:szCs w:val="22"/>
        </w:rPr>
        <w:t>տոկոսով</w:t>
      </w:r>
      <w:r w:rsidRPr="00673801">
        <w:rPr>
          <w:rFonts w:ascii="GHEA Grapalat" w:hAnsi="GHEA Grapalat"/>
          <w:sz w:val="22"/>
          <w:szCs w:val="22"/>
        </w:rPr>
        <w:t xml:space="preserve">, </w:t>
      </w:r>
      <w:r w:rsidRPr="00673801">
        <w:rPr>
          <w:rFonts w:ascii="GHEA Grapalat" w:hAnsi="GHEA Grapalat" w:cs="GHEA Grapalat"/>
          <w:sz w:val="22"/>
          <w:szCs w:val="22"/>
        </w:rPr>
        <w:t>ինչ</w:t>
      </w:r>
      <w:r w:rsidRPr="00673801">
        <w:rPr>
          <w:rFonts w:ascii="GHEA Grapalat" w:hAnsi="GHEA Grapalat"/>
          <w:sz w:val="22"/>
          <w:szCs w:val="22"/>
        </w:rPr>
        <w:t>ն, ըստ էության, ոչ իրատեսական է՝ հաշվի առնելով, մասնավորապես, առաջիկա տասը տարիներին Հայաստանի տնտեսության կառուցվածքի փոփոխությունների հնարավոր սահմանները ու տնտեսական զարգացման հեռանկարները։</w:t>
      </w:r>
      <w:r w:rsidR="00620BFF" w:rsidRPr="00673801">
        <w:rPr>
          <w:rFonts w:ascii="GHEA Grapalat" w:hAnsi="GHEA Grapalat"/>
          <w:sz w:val="22"/>
          <w:szCs w:val="22"/>
        </w:rPr>
        <w:t xml:space="preserve"> </w:t>
      </w:r>
      <w:r w:rsidRPr="00673801">
        <w:rPr>
          <w:rFonts w:ascii="GHEA Grapalat" w:hAnsi="GHEA Grapalat"/>
          <w:sz w:val="22"/>
          <w:szCs w:val="22"/>
        </w:rPr>
        <w:t xml:space="preserve">Այս առումով, </w:t>
      </w:r>
      <w:r w:rsidR="00620BFF" w:rsidRPr="00673801">
        <w:rPr>
          <w:rFonts w:ascii="GHEA Grapalat" w:hAnsi="GHEA Grapalat"/>
          <w:sz w:val="22"/>
          <w:szCs w:val="22"/>
        </w:rPr>
        <w:t>նախատեսվում է</w:t>
      </w:r>
      <w:r w:rsidRPr="00673801">
        <w:rPr>
          <w:rFonts w:ascii="GHEA Grapalat" w:hAnsi="GHEA Grapalat"/>
          <w:sz w:val="22"/>
          <w:szCs w:val="22"/>
        </w:rPr>
        <w:t xml:space="preserve"> տեղայնացնել </w:t>
      </w:r>
      <w:r w:rsidR="00620BFF" w:rsidRPr="00673801">
        <w:rPr>
          <w:rFonts w:ascii="GHEA Grapalat" w:hAnsi="GHEA Grapalat"/>
          <w:sz w:val="22"/>
          <w:szCs w:val="22"/>
        </w:rPr>
        <w:t>կայուն զարգացման նպատակների շրջանակի</w:t>
      </w:r>
      <w:r w:rsidRPr="00673801">
        <w:rPr>
          <w:rFonts w:ascii="GHEA Grapalat" w:hAnsi="GHEA Grapalat"/>
          <w:sz w:val="22"/>
          <w:szCs w:val="22"/>
        </w:rPr>
        <w:t xml:space="preserve"> 7.3 թիրախը և, որպես համեմատման հիմք ընդունելով էներգաինտենսիվության բացարձակ արտահայտությամբ մեծությունները, այն ձևակերպ</w:t>
      </w:r>
      <w:r w:rsidR="00620BFF" w:rsidRPr="00673801">
        <w:rPr>
          <w:rFonts w:ascii="GHEA Grapalat" w:hAnsi="GHEA Grapalat"/>
          <w:sz w:val="22"/>
          <w:szCs w:val="22"/>
        </w:rPr>
        <w:t>վ</w:t>
      </w:r>
      <w:r w:rsidRPr="00673801">
        <w:rPr>
          <w:rFonts w:ascii="GHEA Grapalat" w:hAnsi="GHEA Grapalat"/>
          <w:sz w:val="22"/>
          <w:szCs w:val="22"/>
        </w:rPr>
        <w:t>ել</w:t>
      </w:r>
      <w:r w:rsidR="00620BFF" w:rsidRPr="00673801">
        <w:rPr>
          <w:rFonts w:ascii="GHEA Grapalat" w:hAnsi="GHEA Grapalat"/>
          <w:sz w:val="22"/>
          <w:szCs w:val="22"/>
        </w:rPr>
        <w:t>ու է</w:t>
      </w:r>
      <w:r w:rsidRPr="00673801">
        <w:rPr>
          <w:rFonts w:ascii="GHEA Grapalat" w:hAnsi="GHEA Grapalat"/>
          <w:sz w:val="22"/>
          <w:szCs w:val="22"/>
        </w:rPr>
        <w:t xml:space="preserve"> հետևալ կերպ՝ «Մինչև 2030 թ. ապահովել համաշխարհային միջինի համեմատ էներգաարդյունավետության ավելի բարձր մակարդակ»: Այս </w:t>
      </w:r>
      <w:r w:rsidR="00620BFF" w:rsidRPr="00673801">
        <w:rPr>
          <w:rFonts w:ascii="GHEA Grapalat" w:hAnsi="GHEA Grapalat"/>
          <w:sz w:val="22"/>
          <w:szCs w:val="22"/>
        </w:rPr>
        <w:t xml:space="preserve">պարագայում </w:t>
      </w:r>
      <w:r w:rsidRPr="00673801">
        <w:rPr>
          <w:rFonts w:ascii="GHEA Grapalat" w:hAnsi="GHEA Grapalat"/>
          <w:sz w:val="22"/>
          <w:szCs w:val="22"/>
        </w:rPr>
        <w:t>թիրախի գծով առաջընթացը գնահատվելու է էներգաինտենսիվության բացարձակ ցուցանիշով՝ հաշվարկված որպես առաջնային էներգիայի մատակարարման և գնողունակությամբ համարժեք ՀՆԱ–ի հարաբերություն:</w:t>
      </w:r>
    </w:p>
    <w:p w14:paraId="51C04169" w14:textId="77777777" w:rsidR="008761A9" w:rsidRPr="00673801" w:rsidRDefault="008761A9" w:rsidP="008E4DF9">
      <w:pPr>
        <w:rPr>
          <w:rFonts w:ascii="GHEA Grapalat" w:hAnsi="GHEA Grapalat"/>
        </w:rPr>
      </w:pPr>
    </w:p>
    <w:p w14:paraId="35393B65" w14:textId="7E628971" w:rsidR="003D642A" w:rsidRPr="00673801" w:rsidRDefault="003D642A" w:rsidP="003D642A">
      <w:pPr>
        <w:pStyle w:val="Heading1"/>
        <w:rPr>
          <w:rFonts w:ascii="GHEA Grapalat" w:hAnsi="GHEA Grapalat"/>
        </w:rPr>
      </w:pPr>
      <w:bookmarkStart w:id="25" w:name="_Toc83283961"/>
      <w:bookmarkStart w:id="26" w:name="_Toc83290282"/>
      <w:bookmarkStart w:id="27" w:name="_Toc85804948"/>
      <w:bookmarkEnd w:id="25"/>
      <w:bookmarkEnd w:id="26"/>
      <w:r w:rsidRPr="00673801">
        <w:rPr>
          <w:rFonts w:ascii="GHEA Grapalat" w:hAnsi="GHEA Grapalat"/>
        </w:rPr>
        <w:t>Ծրագրի իրականացման մակրոտնտեսական ազդեցության գնահատումը</w:t>
      </w:r>
      <w:bookmarkEnd w:id="27"/>
    </w:p>
    <w:p w14:paraId="6FA85772" w14:textId="77777777" w:rsidR="003D642A" w:rsidRPr="00673801" w:rsidRDefault="003D642A" w:rsidP="003D642A">
      <w:pPr>
        <w:ind w:firstLine="720"/>
        <w:rPr>
          <w:rFonts w:ascii="GHEA Grapalat" w:hAnsi="GHEA Grapalat"/>
          <w:sz w:val="22"/>
          <w:szCs w:val="22"/>
        </w:rPr>
      </w:pPr>
      <w:r w:rsidRPr="00673801">
        <w:rPr>
          <w:rFonts w:ascii="GHEA Grapalat" w:hAnsi="GHEA Grapalat"/>
          <w:sz w:val="22"/>
          <w:szCs w:val="22"/>
        </w:rPr>
        <w:t>Ծրագրի իրականացումը դրական ազդեցություն է ունենալու տնտեսական աճի պոտենցիալի, զբաղվածության և տնտեսության վրա հանածո վառելիքի գնային ճնշումների, ինպես նաև արտարժույթային ռիսկերի նվազեցման առումով:</w:t>
      </w:r>
    </w:p>
    <w:p w14:paraId="282FB4BD" w14:textId="77777777" w:rsidR="003D642A" w:rsidRPr="00673801" w:rsidRDefault="003D642A" w:rsidP="003D642A">
      <w:pPr>
        <w:rPr>
          <w:rFonts w:ascii="GHEA Grapalat" w:hAnsi="GHEA Grapalat"/>
          <w:sz w:val="22"/>
          <w:szCs w:val="22"/>
        </w:rPr>
      </w:pPr>
    </w:p>
    <w:p w14:paraId="4935881B" w14:textId="77777777" w:rsidR="003D642A" w:rsidRPr="00673801" w:rsidRDefault="003D642A" w:rsidP="003D642A">
      <w:pPr>
        <w:ind w:firstLine="720"/>
        <w:rPr>
          <w:rFonts w:ascii="GHEA Grapalat" w:hAnsi="GHEA Grapalat"/>
          <w:sz w:val="22"/>
          <w:szCs w:val="22"/>
        </w:rPr>
      </w:pPr>
      <w:r w:rsidRPr="00673801">
        <w:rPr>
          <w:rFonts w:ascii="GHEA Grapalat" w:hAnsi="GHEA Grapalat"/>
          <w:sz w:val="22"/>
          <w:szCs w:val="22"/>
        </w:rPr>
        <w:t>Հիմնական դրական ազդեցությունը պայմանավորված է լինելու ծրագրի հետևանքով հանածո վառելիքի ներմուծման հարաբերական ծավալների կրճատմամբ, առանց էլեկտրական էներգիայի արտահանման նպատակով ներմուծվող բնական գազի: Ծրագրային ժամանակահատվածի վերջին յոթ տարիներին /2024-2030/, բազային սցենարի համեմատ, հանածո վառելիքի ներմուծման ծավալները, վառելիքի ներմուծման գների անփոփոխության պայմաններում, կկրճատվեն շուրջ երկու մլրդ դոլարով կամ 2024-2030թթ անվանական ՀՆԱ-ի 1.3 տոկոս:</w:t>
      </w:r>
      <w:r w:rsidRPr="00673801">
        <w:rPr>
          <w:rStyle w:val="FootnoteReference"/>
          <w:rFonts w:ascii="GHEA Grapalat" w:hAnsi="GHEA Grapalat"/>
          <w:sz w:val="22"/>
          <w:szCs w:val="22"/>
        </w:rPr>
        <w:footnoteReference w:id="9"/>
      </w:r>
      <w:r w:rsidRPr="00673801">
        <w:rPr>
          <w:rFonts w:ascii="GHEA Grapalat" w:hAnsi="GHEA Grapalat"/>
          <w:sz w:val="22"/>
          <w:szCs w:val="22"/>
        </w:rPr>
        <w:t xml:space="preserve"> Այս ազդեցությունը իր գագաթնակետին է հասնում 2030 թ՝ ապահովելով ՀՆԱ-ի շուրջ 1.6 տոկոս խնայողություն:</w:t>
      </w:r>
    </w:p>
    <w:p w14:paraId="25B35EA9" w14:textId="77777777" w:rsidR="003D642A" w:rsidRPr="00673801" w:rsidRDefault="003D642A" w:rsidP="003D642A">
      <w:pPr>
        <w:ind w:firstLine="720"/>
        <w:rPr>
          <w:rFonts w:ascii="GHEA Grapalat" w:hAnsi="GHEA Grapalat"/>
          <w:sz w:val="22"/>
          <w:szCs w:val="22"/>
        </w:rPr>
      </w:pPr>
    </w:p>
    <w:p w14:paraId="6D432D9E" w14:textId="77777777" w:rsidR="003D642A" w:rsidRPr="00673801" w:rsidRDefault="003D642A" w:rsidP="003D642A">
      <w:pPr>
        <w:ind w:firstLine="720"/>
        <w:rPr>
          <w:rFonts w:ascii="GHEA Grapalat" w:hAnsi="GHEA Grapalat"/>
          <w:sz w:val="22"/>
          <w:szCs w:val="22"/>
        </w:rPr>
      </w:pPr>
      <w:r w:rsidRPr="00673801">
        <w:rPr>
          <w:rFonts w:ascii="GHEA Grapalat" w:hAnsi="GHEA Grapalat"/>
          <w:sz w:val="22"/>
          <w:szCs w:val="22"/>
        </w:rPr>
        <w:t xml:space="preserve">Հանածո վառելիքի ներմուծման հարբերական կրճատման հետևանքով, հատկապես վերջնական էներգիայի սպառման մասով, ավելանալու են ներքին արտադրանքի՝ ապրանքների </w:t>
      </w:r>
      <w:r w:rsidRPr="00673801">
        <w:rPr>
          <w:rFonts w:ascii="GHEA Grapalat" w:hAnsi="GHEA Grapalat"/>
          <w:sz w:val="22"/>
          <w:szCs w:val="22"/>
        </w:rPr>
        <w:lastRenderedPageBreak/>
        <w:t>և ծառայությունների նկատմամաբ պահանջարկը և խանայողությունները, ինչպես նաև, մասնավոր սպառման ներմուծման հակվածությունից կախված, այլ ներմուծվող ապրանքները և ծառայությունները: Հանածո վառելիքի ներմուծման կրճատումից առաջացած հավելյալ եկամուտի օգտագործումը ներքին ապրանքների և ծառայությունների գնման նպատակով իր հերթին առաջացնում է դրանց ներքին մատակարարների արտադրանքի աճին՝ բազմապատկիչի էֆեկտ: Բազմապատկիչի գործակցի մեծությունը ՀՀ տատանվում է 1.7-2.3 շրջանակներում և կախված է տնտեսության ճյուղերի ներքին ինտեգրացիայի խորությունից:</w:t>
      </w:r>
    </w:p>
    <w:p w14:paraId="4539F764" w14:textId="77777777" w:rsidR="003D642A" w:rsidRPr="00673801" w:rsidRDefault="003D642A" w:rsidP="003D642A">
      <w:pPr>
        <w:ind w:firstLine="720"/>
        <w:rPr>
          <w:rFonts w:ascii="GHEA Grapalat" w:hAnsi="GHEA Grapalat"/>
          <w:sz w:val="22"/>
          <w:szCs w:val="22"/>
        </w:rPr>
      </w:pPr>
    </w:p>
    <w:p w14:paraId="5BD48DDE" w14:textId="77777777" w:rsidR="003D642A" w:rsidRPr="00673801" w:rsidRDefault="003D642A" w:rsidP="003D642A">
      <w:pPr>
        <w:ind w:firstLine="720"/>
        <w:rPr>
          <w:rFonts w:ascii="GHEA Grapalat" w:hAnsi="GHEA Grapalat"/>
          <w:sz w:val="22"/>
          <w:szCs w:val="22"/>
        </w:rPr>
      </w:pPr>
      <w:r w:rsidRPr="00673801">
        <w:rPr>
          <w:rFonts w:ascii="GHEA Grapalat" w:hAnsi="GHEA Grapalat"/>
          <w:sz w:val="22"/>
          <w:szCs w:val="22"/>
        </w:rPr>
        <w:t>Մակրոտնտեսական ազդեցությունները գնահատվել են հատուկ կառուցված մոդելի օգնությամբ՝ ցածր և բարձր սցենարներով: Բարձր սցենարը ի տարբերություն ցածրի ենթադրում է.</w:t>
      </w:r>
    </w:p>
    <w:p w14:paraId="045375FD" w14:textId="77777777" w:rsidR="003D642A" w:rsidRPr="00673801" w:rsidRDefault="003D642A" w:rsidP="003D642A">
      <w:pPr>
        <w:ind w:firstLine="720"/>
        <w:rPr>
          <w:rFonts w:ascii="GHEA Grapalat" w:hAnsi="GHEA Grapalat"/>
          <w:sz w:val="22"/>
          <w:szCs w:val="22"/>
        </w:rPr>
      </w:pPr>
    </w:p>
    <w:p w14:paraId="10E21373" w14:textId="77777777" w:rsidR="003D642A" w:rsidRPr="00673801" w:rsidRDefault="003D642A" w:rsidP="003D642A">
      <w:pPr>
        <w:ind w:left="720"/>
        <w:rPr>
          <w:rFonts w:ascii="GHEA Grapalat" w:hAnsi="GHEA Grapalat"/>
          <w:sz w:val="22"/>
          <w:szCs w:val="22"/>
        </w:rPr>
      </w:pPr>
      <w:r w:rsidRPr="00673801">
        <w:rPr>
          <w:rFonts w:ascii="GHEA Grapalat" w:hAnsi="GHEA Grapalat"/>
          <w:sz w:val="22"/>
          <w:szCs w:val="22"/>
        </w:rPr>
        <w:t>ա/ ավելի ցածր ներմուծման հակվածություն՝ նկատի է ունենալով այն հանգամանքը, որ հանածո վառելիքի ներմուծումը ներքին այլընտրանք չունի և այդպիսով դրա կառուցվածքային կրճատումը չի փոխարինվելու այլ էներգետիկ ներմուծմամբ,</w:t>
      </w:r>
    </w:p>
    <w:p w14:paraId="4C10E085" w14:textId="77777777" w:rsidR="003D642A" w:rsidRPr="00673801" w:rsidRDefault="003D642A" w:rsidP="003D642A">
      <w:pPr>
        <w:ind w:left="720"/>
        <w:rPr>
          <w:rFonts w:ascii="GHEA Grapalat" w:hAnsi="GHEA Grapalat"/>
          <w:sz w:val="22"/>
          <w:szCs w:val="22"/>
        </w:rPr>
      </w:pPr>
    </w:p>
    <w:p w14:paraId="3E821B91" w14:textId="77777777" w:rsidR="003D642A" w:rsidRPr="00673801" w:rsidRDefault="003D642A" w:rsidP="003D642A">
      <w:pPr>
        <w:ind w:left="720"/>
        <w:rPr>
          <w:rFonts w:ascii="GHEA Grapalat" w:hAnsi="GHEA Grapalat"/>
          <w:sz w:val="22"/>
          <w:szCs w:val="22"/>
        </w:rPr>
      </w:pPr>
      <w:r w:rsidRPr="00673801">
        <w:rPr>
          <w:rFonts w:ascii="GHEA Grapalat" w:hAnsi="GHEA Grapalat"/>
          <w:sz w:val="22"/>
          <w:szCs w:val="22"/>
        </w:rPr>
        <w:t>բ/ ավելի բարձր ՀՆԱ-ի բազմապատկիչ: Ենթադրվում է, առաջացած հավելյալ եկամուտը օգտագործվելու է ավելի խորը ներքին մատակարարների շղթա ունեցող ներքին արտադրողներից ապրանքների և ծառայությունների գնման նպատակով,</w:t>
      </w:r>
    </w:p>
    <w:p w14:paraId="20686DEF" w14:textId="77777777" w:rsidR="003D642A" w:rsidRPr="00673801" w:rsidRDefault="003D642A" w:rsidP="003D642A">
      <w:pPr>
        <w:ind w:left="720"/>
        <w:rPr>
          <w:rFonts w:ascii="GHEA Grapalat" w:hAnsi="GHEA Grapalat"/>
          <w:sz w:val="22"/>
          <w:szCs w:val="22"/>
        </w:rPr>
      </w:pPr>
      <w:r w:rsidRPr="00673801">
        <w:rPr>
          <w:rFonts w:ascii="GHEA Grapalat" w:hAnsi="GHEA Grapalat"/>
          <w:sz w:val="22"/>
          <w:szCs w:val="22"/>
        </w:rPr>
        <w:t xml:space="preserve">գ/ ավելի բարձր վարձու աշխատողների աշխատանքի վարձատրության մասնաբաժին ՀՆԱ-ում: </w:t>
      </w:r>
    </w:p>
    <w:p w14:paraId="614E1EA6" w14:textId="77777777" w:rsidR="003D642A" w:rsidRPr="00673801" w:rsidRDefault="003D642A" w:rsidP="003D642A">
      <w:pPr>
        <w:ind w:left="720"/>
        <w:rPr>
          <w:rFonts w:ascii="GHEA Grapalat" w:hAnsi="GHEA Grapalat"/>
          <w:sz w:val="22"/>
          <w:szCs w:val="22"/>
        </w:rPr>
      </w:pPr>
    </w:p>
    <w:p w14:paraId="0CFAA252" w14:textId="77777777" w:rsidR="003D642A" w:rsidRPr="00673801" w:rsidRDefault="003D642A" w:rsidP="003D642A">
      <w:pPr>
        <w:ind w:firstLine="720"/>
        <w:rPr>
          <w:rFonts w:ascii="GHEA Grapalat" w:hAnsi="GHEA Grapalat"/>
          <w:sz w:val="22"/>
          <w:szCs w:val="22"/>
        </w:rPr>
      </w:pPr>
      <w:r w:rsidRPr="00673801">
        <w:rPr>
          <w:rFonts w:ascii="GHEA Grapalat" w:hAnsi="GHEA Grapalat"/>
          <w:sz w:val="22"/>
          <w:szCs w:val="22"/>
        </w:rPr>
        <w:t>Ցածր սցենարում այս ցուցանիշը ընդունված է 37.7 տոկոս՝ 2019 թվականի փաստացի մեծության չափով, որը զգալի ցածր է եվրոպական երկրների միջինից: Վարձու աշխատողների աշխատանքի վարձատրության մասնաբաժնի ավելացումը բխում է նաև ՀՀ կառավարության ծրագրից, որով հստակ արձանագրված է ներառական տնտեսական աճի գաղափարախոսությունը:</w:t>
      </w:r>
    </w:p>
    <w:p w14:paraId="0631D95E" w14:textId="77777777" w:rsidR="003D642A" w:rsidRPr="00673801" w:rsidRDefault="003D642A" w:rsidP="003D642A">
      <w:pPr>
        <w:ind w:firstLine="720"/>
        <w:rPr>
          <w:rFonts w:ascii="GHEA Grapalat" w:hAnsi="GHEA Grapalat"/>
          <w:sz w:val="22"/>
          <w:szCs w:val="22"/>
        </w:rPr>
      </w:pPr>
    </w:p>
    <w:p w14:paraId="7E535A33" w14:textId="6DDECDEC" w:rsidR="003D642A" w:rsidRPr="00673801" w:rsidRDefault="003D642A" w:rsidP="003D642A">
      <w:pPr>
        <w:rPr>
          <w:rFonts w:ascii="GHEA Grapalat" w:hAnsi="GHEA Grapalat"/>
          <w:sz w:val="22"/>
          <w:szCs w:val="22"/>
        </w:rPr>
      </w:pPr>
      <w:r w:rsidRPr="00673801">
        <w:rPr>
          <w:rFonts w:ascii="GHEA Grapalat" w:hAnsi="GHEA Grapalat"/>
          <w:sz w:val="22"/>
          <w:szCs w:val="22"/>
        </w:rPr>
        <w:t xml:space="preserve">դ/ հանածո վառելիքի ներմուծման գների աճ: </w:t>
      </w:r>
    </w:p>
    <w:p w14:paraId="06CF3186" w14:textId="77777777" w:rsidR="003F1259" w:rsidRPr="00673801" w:rsidRDefault="003F1259" w:rsidP="003D642A">
      <w:pPr>
        <w:rPr>
          <w:rFonts w:ascii="GHEA Grapalat" w:hAnsi="GHEA Grapalat"/>
          <w:sz w:val="22"/>
          <w:szCs w:val="22"/>
        </w:rPr>
      </w:pPr>
    </w:p>
    <w:p w14:paraId="5EB8559B" w14:textId="77777777" w:rsidR="003D642A" w:rsidRPr="00673801" w:rsidRDefault="003D642A" w:rsidP="0081516B">
      <w:pPr>
        <w:ind w:firstLine="720"/>
        <w:rPr>
          <w:rFonts w:ascii="GHEA Grapalat" w:hAnsi="GHEA Grapalat"/>
          <w:sz w:val="22"/>
          <w:szCs w:val="22"/>
        </w:rPr>
      </w:pPr>
      <w:r w:rsidRPr="00673801">
        <w:rPr>
          <w:rFonts w:ascii="GHEA Grapalat" w:hAnsi="GHEA Grapalat"/>
          <w:sz w:val="22"/>
          <w:szCs w:val="22"/>
        </w:rPr>
        <w:t>Ցածր և բարձր սցենարների տարբերության հիմնական ենթադրությունները ներկայացված են ներքոբերյալ աղյուսակում:</w:t>
      </w:r>
    </w:p>
    <w:p w14:paraId="60B8F78B" w14:textId="77777777" w:rsidR="003D642A" w:rsidRPr="00673801" w:rsidRDefault="003D642A" w:rsidP="003D642A">
      <w:pPr>
        <w:rPr>
          <w:rFonts w:ascii="GHEA Grapalat" w:hAnsi="GHEA Grapalat"/>
          <w:sz w:val="22"/>
          <w:szCs w:val="22"/>
        </w:rPr>
      </w:pPr>
    </w:p>
    <w:tbl>
      <w:tblPr>
        <w:tblStyle w:val="TableGrid"/>
        <w:tblW w:w="4950" w:type="pct"/>
        <w:tblLook w:val="04A0" w:firstRow="1" w:lastRow="0" w:firstColumn="1" w:lastColumn="0" w:noHBand="0" w:noVBand="1"/>
      </w:tblPr>
      <w:tblGrid>
        <w:gridCol w:w="6512"/>
        <w:gridCol w:w="1431"/>
        <w:gridCol w:w="1589"/>
      </w:tblGrid>
      <w:tr w:rsidR="003D642A" w:rsidRPr="00673801" w14:paraId="1DD1A888" w14:textId="77777777" w:rsidTr="00DA2B3A">
        <w:tc>
          <w:tcPr>
            <w:tcW w:w="5807" w:type="dxa"/>
            <w:shd w:val="clear" w:color="auto" w:fill="BFBFBF" w:themeFill="background1" w:themeFillShade="BF"/>
          </w:tcPr>
          <w:p w14:paraId="32FD8057" w14:textId="77777777" w:rsidR="003D642A" w:rsidRPr="00673801" w:rsidRDefault="003D642A" w:rsidP="002C5FE3">
            <w:pPr>
              <w:rPr>
                <w:rFonts w:ascii="GHEA Grapalat" w:hAnsi="GHEA Grapalat"/>
                <w:b/>
                <w:sz w:val="20"/>
              </w:rPr>
            </w:pPr>
            <w:r w:rsidRPr="00673801">
              <w:rPr>
                <w:rFonts w:ascii="GHEA Grapalat" w:hAnsi="GHEA Grapalat"/>
                <w:b/>
                <w:sz w:val="20"/>
              </w:rPr>
              <w:t>Ցուցանիշ</w:t>
            </w:r>
          </w:p>
        </w:tc>
        <w:tc>
          <w:tcPr>
            <w:tcW w:w="1276" w:type="dxa"/>
            <w:shd w:val="clear" w:color="auto" w:fill="BFBFBF" w:themeFill="background1" w:themeFillShade="BF"/>
          </w:tcPr>
          <w:p w14:paraId="42315236" w14:textId="77777777" w:rsidR="003D642A" w:rsidRPr="00673801" w:rsidRDefault="003D642A" w:rsidP="002C5FE3">
            <w:pPr>
              <w:rPr>
                <w:rFonts w:ascii="GHEA Grapalat" w:hAnsi="GHEA Grapalat"/>
                <w:b/>
                <w:sz w:val="20"/>
              </w:rPr>
            </w:pPr>
            <w:r w:rsidRPr="00673801">
              <w:rPr>
                <w:rFonts w:ascii="GHEA Grapalat" w:hAnsi="GHEA Grapalat"/>
                <w:b/>
                <w:sz w:val="20"/>
              </w:rPr>
              <w:t>Ցածր</w:t>
            </w:r>
          </w:p>
        </w:tc>
        <w:tc>
          <w:tcPr>
            <w:tcW w:w="1417" w:type="dxa"/>
            <w:shd w:val="clear" w:color="auto" w:fill="BFBFBF" w:themeFill="background1" w:themeFillShade="BF"/>
          </w:tcPr>
          <w:p w14:paraId="792BBBD4" w14:textId="77777777" w:rsidR="003D642A" w:rsidRPr="00673801" w:rsidRDefault="003D642A" w:rsidP="002C5FE3">
            <w:pPr>
              <w:rPr>
                <w:rFonts w:ascii="GHEA Grapalat" w:hAnsi="GHEA Grapalat"/>
                <w:b/>
                <w:sz w:val="20"/>
              </w:rPr>
            </w:pPr>
            <w:r w:rsidRPr="00673801">
              <w:rPr>
                <w:rFonts w:ascii="GHEA Grapalat" w:hAnsi="GHEA Grapalat"/>
                <w:b/>
                <w:sz w:val="20"/>
              </w:rPr>
              <w:t>Բարձր</w:t>
            </w:r>
          </w:p>
        </w:tc>
      </w:tr>
      <w:tr w:rsidR="003D642A" w:rsidRPr="00673801" w14:paraId="34540B22" w14:textId="77777777" w:rsidTr="003D642A">
        <w:tc>
          <w:tcPr>
            <w:tcW w:w="5807" w:type="dxa"/>
          </w:tcPr>
          <w:p w14:paraId="0F3B2E45" w14:textId="77777777" w:rsidR="003D642A" w:rsidRPr="00673801" w:rsidRDefault="003D642A" w:rsidP="00412087">
            <w:pPr>
              <w:jc w:val="left"/>
              <w:rPr>
                <w:rFonts w:ascii="GHEA Grapalat" w:hAnsi="GHEA Grapalat"/>
                <w:sz w:val="20"/>
              </w:rPr>
            </w:pPr>
            <w:r w:rsidRPr="00673801">
              <w:rPr>
                <w:rFonts w:ascii="GHEA Grapalat" w:hAnsi="GHEA Grapalat"/>
                <w:sz w:val="20"/>
              </w:rPr>
              <w:t>Ներմուծման հակվածություն, տոկոս ՀՆԱ-ից</w:t>
            </w:r>
          </w:p>
        </w:tc>
        <w:tc>
          <w:tcPr>
            <w:tcW w:w="1276" w:type="dxa"/>
          </w:tcPr>
          <w:p w14:paraId="6C6ABDC4" w14:textId="77777777" w:rsidR="003D642A" w:rsidRPr="00673801" w:rsidRDefault="003D642A" w:rsidP="002C5FE3">
            <w:pPr>
              <w:jc w:val="center"/>
              <w:rPr>
                <w:rFonts w:ascii="GHEA Grapalat" w:hAnsi="GHEA Grapalat"/>
                <w:sz w:val="20"/>
              </w:rPr>
            </w:pPr>
            <w:r w:rsidRPr="00673801">
              <w:rPr>
                <w:rFonts w:ascii="GHEA Grapalat" w:hAnsi="GHEA Grapalat"/>
                <w:sz w:val="20"/>
              </w:rPr>
              <w:t>58</w:t>
            </w:r>
          </w:p>
        </w:tc>
        <w:tc>
          <w:tcPr>
            <w:tcW w:w="1417" w:type="dxa"/>
          </w:tcPr>
          <w:p w14:paraId="55FF0AF4" w14:textId="77777777" w:rsidR="003D642A" w:rsidRPr="00673801" w:rsidRDefault="003D642A" w:rsidP="002C5FE3">
            <w:pPr>
              <w:jc w:val="center"/>
              <w:rPr>
                <w:rFonts w:ascii="GHEA Grapalat" w:hAnsi="GHEA Grapalat"/>
                <w:sz w:val="20"/>
              </w:rPr>
            </w:pPr>
            <w:r w:rsidRPr="00673801">
              <w:rPr>
                <w:rFonts w:ascii="GHEA Grapalat" w:hAnsi="GHEA Grapalat"/>
                <w:sz w:val="20"/>
              </w:rPr>
              <w:t>47</w:t>
            </w:r>
          </w:p>
        </w:tc>
      </w:tr>
      <w:tr w:rsidR="003D642A" w:rsidRPr="00673801" w14:paraId="0788D7A1" w14:textId="77777777" w:rsidTr="003D642A">
        <w:tc>
          <w:tcPr>
            <w:tcW w:w="5807" w:type="dxa"/>
          </w:tcPr>
          <w:p w14:paraId="173BDEB0" w14:textId="77777777" w:rsidR="003D642A" w:rsidRPr="00673801" w:rsidRDefault="003D642A" w:rsidP="00412087">
            <w:pPr>
              <w:jc w:val="left"/>
              <w:rPr>
                <w:rFonts w:ascii="GHEA Grapalat" w:hAnsi="GHEA Grapalat"/>
                <w:sz w:val="20"/>
              </w:rPr>
            </w:pPr>
            <w:r w:rsidRPr="00673801">
              <w:rPr>
                <w:rFonts w:ascii="GHEA Grapalat" w:hAnsi="GHEA Grapalat"/>
                <w:sz w:val="20"/>
              </w:rPr>
              <w:t>ՀՆԱ բազմապատկիչ</w:t>
            </w:r>
          </w:p>
        </w:tc>
        <w:tc>
          <w:tcPr>
            <w:tcW w:w="1276" w:type="dxa"/>
          </w:tcPr>
          <w:p w14:paraId="6EDAB66A" w14:textId="77777777" w:rsidR="003D642A" w:rsidRPr="00673801" w:rsidRDefault="003D642A" w:rsidP="002C5FE3">
            <w:pPr>
              <w:jc w:val="center"/>
              <w:rPr>
                <w:rFonts w:ascii="GHEA Grapalat" w:hAnsi="GHEA Grapalat"/>
                <w:sz w:val="20"/>
              </w:rPr>
            </w:pPr>
            <w:r w:rsidRPr="00673801">
              <w:rPr>
                <w:rFonts w:ascii="GHEA Grapalat" w:hAnsi="GHEA Grapalat"/>
                <w:sz w:val="20"/>
              </w:rPr>
              <w:t>1.85</w:t>
            </w:r>
          </w:p>
        </w:tc>
        <w:tc>
          <w:tcPr>
            <w:tcW w:w="1417" w:type="dxa"/>
          </w:tcPr>
          <w:p w14:paraId="5794EE5A" w14:textId="77777777" w:rsidR="003D642A" w:rsidRPr="00673801" w:rsidRDefault="003D642A" w:rsidP="002C5FE3">
            <w:pPr>
              <w:jc w:val="center"/>
              <w:rPr>
                <w:rFonts w:ascii="GHEA Grapalat" w:hAnsi="GHEA Grapalat"/>
                <w:sz w:val="20"/>
              </w:rPr>
            </w:pPr>
            <w:r w:rsidRPr="00673801">
              <w:rPr>
                <w:rFonts w:ascii="GHEA Grapalat" w:hAnsi="GHEA Grapalat"/>
                <w:sz w:val="20"/>
              </w:rPr>
              <w:t>2.10</w:t>
            </w:r>
          </w:p>
        </w:tc>
      </w:tr>
      <w:tr w:rsidR="003D642A" w:rsidRPr="00673801" w14:paraId="53EAEC28" w14:textId="77777777" w:rsidTr="003D642A">
        <w:tc>
          <w:tcPr>
            <w:tcW w:w="5807" w:type="dxa"/>
          </w:tcPr>
          <w:p w14:paraId="27C4E24E" w14:textId="77777777" w:rsidR="003D642A" w:rsidRPr="00673801" w:rsidRDefault="003D642A" w:rsidP="00412087">
            <w:pPr>
              <w:jc w:val="left"/>
              <w:rPr>
                <w:rFonts w:ascii="GHEA Grapalat" w:hAnsi="GHEA Grapalat"/>
                <w:sz w:val="20"/>
              </w:rPr>
            </w:pPr>
            <w:r w:rsidRPr="00673801">
              <w:rPr>
                <w:rFonts w:ascii="GHEA Grapalat" w:hAnsi="GHEA Grapalat"/>
                <w:sz w:val="20"/>
              </w:rPr>
              <w:t>Հանածո վառելիքի գների աճ, տարեկան տոկոս</w:t>
            </w:r>
          </w:p>
        </w:tc>
        <w:tc>
          <w:tcPr>
            <w:tcW w:w="1276" w:type="dxa"/>
          </w:tcPr>
          <w:p w14:paraId="472A8142" w14:textId="77777777" w:rsidR="003D642A" w:rsidRPr="00673801" w:rsidRDefault="003D642A" w:rsidP="002C5FE3">
            <w:pPr>
              <w:jc w:val="center"/>
              <w:rPr>
                <w:rFonts w:ascii="GHEA Grapalat" w:hAnsi="GHEA Grapalat"/>
                <w:sz w:val="20"/>
              </w:rPr>
            </w:pPr>
            <w:r w:rsidRPr="00673801">
              <w:rPr>
                <w:rFonts w:ascii="GHEA Grapalat" w:hAnsi="GHEA Grapalat"/>
                <w:sz w:val="20"/>
              </w:rPr>
              <w:t>0</w:t>
            </w:r>
          </w:p>
        </w:tc>
        <w:tc>
          <w:tcPr>
            <w:tcW w:w="1417" w:type="dxa"/>
          </w:tcPr>
          <w:p w14:paraId="44ADA049" w14:textId="77777777" w:rsidR="003D642A" w:rsidRPr="00673801" w:rsidRDefault="003D642A" w:rsidP="002C5FE3">
            <w:pPr>
              <w:jc w:val="center"/>
              <w:rPr>
                <w:rFonts w:ascii="GHEA Grapalat" w:hAnsi="GHEA Grapalat"/>
                <w:sz w:val="20"/>
              </w:rPr>
            </w:pPr>
            <w:r w:rsidRPr="00673801">
              <w:rPr>
                <w:rFonts w:ascii="GHEA Grapalat" w:hAnsi="GHEA Grapalat"/>
                <w:sz w:val="20"/>
              </w:rPr>
              <w:t>20</w:t>
            </w:r>
          </w:p>
        </w:tc>
      </w:tr>
      <w:tr w:rsidR="003D642A" w:rsidRPr="00673801" w14:paraId="5FFFB888" w14:textId="77777777" w:rsidTr="003D642A">
        <w:tc>
          <w:tcPr>
            <w:tcW w:w="5807" w:type="dxa"/>
          </w:tcPr>
          <w:p w14:paraId="767299FD" w14:textId="77777777" w:rsidR="003D642A" w:rsidRPr="00673801" w:rsidRDefault="003D642A" w:rsidP="00412087">
            <w:pPr>
              <w:jc w:val="left"/>
              <w:rPr>
                <w:rFonts w:ascii="GHEA Grapalat" w:hAnsi="GHEA Grapalat"/>
                <w:sz w:val="20"/>
              </w:rPr>
            </w:pPr>
            <w:r w:rsidRPr="00673801">
              <w:rPr>
                <w:rFonts w:ascii="GHEA Grapalat" w:hAnsi="GHEA Grapalat"/>
                <w:sz w:val="20"/>
              </w:rPr>
              <w:t>Վարձու աշխատողների աշխատանքի վարձատրության մասնաբաժին ՀՆԱ-ում, տոկոս</w:t>
            </w:r>
          </w:p>
        </w:tc>
        <w:tc>
          <w:tcPr>
            <w:tcW w:w="1276" w:type="dxa"/>
          </w:tcPr>
          <w:p w14:paraId="258A687C" w14:textId="77777777" w:rsidR="003D642A" w:rsidRPr="00673801" w:rsidRDefault="003D642A" w:rsidP="002C5FE3">
            <w:pPr>
              <w:jc w:val="center"/>
              <w:rPr>
                <w:rFonts w:ascii="GHEA Grapalat" w:hAnsi="GHEA Grapalat"/>
                <w:sz w:val="20"/>
              </w:rPr>
            </w:pPr>
            <w:r w:rsidRPr="00673801">
              <w:rPr>
                <w:rFonts w:ascii="GHEA Grapalat" w:hAnsi="GHEA Grapalat"/>
                <w:sz w:val="20"/>
              </w:rPr>
              <w:t>37.7</w:t>
            </w:r>
          </w:p>
        </w:tc>
        <w:tc>
          <w:tcPr>
            <w:tcW w:w="1417" w:type="dxa"/>
          </w:tcPr>
          <w:p w14:paraId="49D73457" w14:textId="77777777" w:rsidR="003D642A" w:rsidRPr="00673801" w:rsidRDefault="003D642A" w:rsidP="002C5FE3">
            <w:pPr>
              <w:jc w:val="center"/>
              <w:rPr>
                <w:rFonts w:ascii="GHEA Grapalat" w:hAnsi="GHEA Grapalat"/>
                <w:sz w:val="20"/>
              </w:rPr>
            </w:pPr>
            <w:r w:rsidRPr="00673801">
              <w:rPr>
                <w:rFonts w:ascii="GHEA Grapalat" w:hAnsi="GHEA Grapalat"/>
                <w:sz w:val="20"/>
              </w:rPr>
              <w:t>45.0</w:t>
            </w:r>
          </w:p>
        </w:tc>
      </w:tr>
    </w:tbl>
    <w:p w14:paraId="70572BD2" w14:textId="77777777" w:rsidR="003D642A" w:rsidRPr="00673801" w:rsidRDefault="003D642A" w:rsidP="003D642A">
      <w:pPr>
        <w:rPr>
          <w:rFonts w:ascii="GHEA Grapalat" w:hAnsi="GHEA Grapalat"/>
          <w:sz w:val="22"/>
          <w:szCs w:val="22"/>
        </w:rPr>
      </w:pPr>
    </w:p>
    <w:p w14:paraId="5B38FF23" w14:textId="77777777" w:rsidR="003D642A" w:rsidRPr="00673801" w:rsidRDefault="003D642A" w:rsidP="002844D8">
      <w:pPr>
        <w:ind w:firstLine="720"/>
        <w:rPr>
          <w:rFonts w:ascii="GHEA Grapalat" w:hAnsi="GHEA Grapalat"/>
          <w:sz w:val="22"/>
          <w:szCs w:val="22"/>
        </w:rPr>
      </w:pPr>
      <w:r w:rsidRPr="00673801">
        <w:rPr>
          <w:rFonts w:ascii="GHEA Grapalat" w:hAnsi="GHEA Grapalat"/>
          <w:sz w:val="22"/>
          <w:szCs w:val="22"/>
        </w:rPr>
        <w:t>Մակրոտնտեսական ազդեցությունների ամփոփ գնահատականները ներկայացված են ներքոբերյալ աղյուսակում՝</w:t>
      </w:r>
    </w:p>
    <w:p w14:paraId="34A0D8A1" w14:textId="77777777" w:rsidR="003D642A" w:rsidRPr="00673801" w:rsidRDefault="003D642A" w:rsidP="003D642A">
      <w:pPr>
        <w:rPr>
          <w:rFonts w:ascii="GHEA Grapalat" w:hAnsi="GHEA Grapalat"/>
          <w:sz w:val="22"/>
          <w:szCs w:val="22"/>
        </w:rPr>
      </w:pPr>
    </w:p>
    <w:tbl>
      <w:tblPr>
        <w:tblStyle w:val="TableGrid"/>
        <w:tblW w:w="4950" w:type="pct"/>
        <w:tblInd w:w="57" w:type="dxa"/>
        <w:tblLook w:val="04A0" w:firstRow="1" w:lastRow="0" w:firstColumn="1" w:lastColumn="0" w:noHBand="0" w:noVBand="1"/>
      </w:tblPr>
      <w:tblGrid>
        <w:gridCol w:w="6512"/>
        <w:gridCol w:w="1431"/>
        <w:gridCol w:w="1589"/>
      </w:tblGrid>
      <w:tr w:rsidR="003D642A" w:rsidRPr="00673801" w14:paraId="5789FACC" w14:textId="77777777" w:rsidTr="00DA2B3A">
        <w:tc>
          <w:tcPr>
            <w:tcW w:w="5807" w:type="dxa"/>
            <w:shd w:val="clear" w:color="auto" w:fill="BFBFBF" w:themeFill="background1" w:themeFillShade="BF"/>
          </w:tcPr>
          <w:p w14:paraId="19A35615" w14:textId="77777777" w:rsidR="003D642A" w:rsidRPr="00673801" w:rsidRDefault="003D642A" w:rsidP="002C5FE3">
            <w:pPr>
              <w:rPr>
                <w:rFonts w:ascii="GHEA Grapalat" w:hAnsi="GHEA Grapalat"/>
                <w:b/>
                <w:sz w:val="20"/>
              </w:rPr>
            </w:pPr>
            <w:r w:rsidRPr="00673801">
              <w:rPr>
                <w:rFonts w:ascii="GHEA Grapalat" w:hAnsi="GHEA Grapalat"/>
                <w:b/>
                <w:sz w:val="20"/>
              </w:rPr>
              <w:t>Ցուցանիշ</w:t>
            </w:r>
          </w:p>
        </w:tc>
        <w:tc>
          <w:tcPr>
            <w:tcW w:w="1276" w:type="dxa"/>
            <w:shd w:val="clear" w:color="auto" w:fill="BFBFBF" w:themeFill="background1" w:themeFillShade="BF"/>
          </w:tcPr>
          <w:p w14:paraId="2A2A22F2" w14:textId="77777777" w:rsidR="003D642A" w:rsidRPr="00673801" w:rsidRDefault="003D642A" w:rsidP="002C5FE3">
            <w:pPr>
              <w:rPr>
                <w:rFonts w:ascii="GHEA Grapalat" w:hAnsi="GHEA Grapalat"/>
                <w:b/>
                <w:sz w:val="20"/>
              </w:rPr>
            </w:pPr>
            <w:r w:rsidRPr="00673801">
              <w:rPr>
                <w:rFonts w:ascii="GHEA Grapalat" w:hAnsi="GHEA Grapalat"/>
                <w:b/>
                <w:sz w:val="20"/>
              </w:rPr>
              <w:t>Ցածր</w:t>
            </w:r>
          </w:p>
        </w:tc>
        <w:tc>
          <w:tcPr>
            <w:tcW w:w="1417" w:type="dxa"/>
            <w:shd w:val="clear" w:color="auto" w:fill="BFBFBF" w:themeFill="background1" w:themeFillShade="BF"/>
          </w:tcPr>
          <w:p w14:paraId="2D8B640C" w14:textId="77777777" w:rsidR="003D642A" w:rsidRPr="00673801" w:rsidRDefault="003D642A" w:rsidP="002C5FE3">
            <w:pPr>
              <w:rPr>
                <w:rFonts w:ascii="GHEA Grapalat" w:hAnsi="GHEA Grapalat"/>
                <w:b/>
                <w:sz w:val="20"/>
              </w:rPr>
            </w:pPr>
            <w:r w:rsidRPr="00673801">
              <w:rPr>
                <w:rFonts w:ascii="GHEA Grapalat" w:hAnsi="GHEA Grapalat"/>
                <w:b/>
                <w:sz w:val="20"/>
              </w:rPr>
              <w:t>Բարձր</w:t>
            </w:r>
          </w:p>
        </w:tc>
      </w:tr>
      <w:tr w:rsidR="003D642A" w:rsidRPr="00673801" w14:paraId="788AD249" w14:textId="77777777" w:rsidTr="003D642A">
        <w:tc>
          <w:tcPr>
            <w:tcW w:w="5807" w:type="dxa"/>
          </w:tcPr>
          <w:p w14:paraId="6367472A" w14:textId="77777777" w:rsidR="003D642A" w:rsidRPr="00673801" w:rsidRDefault="003D642A" w:rsidP="002C5FE3">
            <w:pPr>
              <w:rPr>
                <w:rFonts w:ascii="GHEA Grapalat" w:hAnsi="GHEA Grapalat"/>
                <w:sz w:val="20"/>
              </w:rPr>
            </w:pPr>
            <w:r w:rsidRPr="00673801">
              <w:rPr>
                <w:rFonts w:ascii="GHEA Grapalat" w:hAnsi="GHEA Grapalat"/>
                <w:sz w:val="20"/>
              </w:rPr>
              <w:t>Իրական ՀՆԱ-ի տարեկան միջին հավելյալ աճ 2024-2030թթ, տոկոսային կետ</w:t>
            </w:r>
          </w:p>
        </w:tc>
        <w:tc>
          <w:tcPr>
            <w:tcW w:w="1276" w:type="dxa"/>
          </w:tcPr>
          <w:p w14:paraId="0C21F50C" w14:textId="77777777" w:rsidR="003D642A" w:rsidRPr="00673801" w:rsidRDefault="003D642A" w:rsidP="002C5FE3">
            <w:pPr>
              <w:jc w:val="center"/>
              <w:rPr>
                <w:rFonts w:ascii="GHEA Grapalat" w:hAnsi="GHEA Grapalat"/>
                <w:sz w:val="20"/>
              </w:rPr>
            </w:pPr>
            <w:r w:rsidRPr="00673801">
              <w:rPr>
                <w:rFonts w:ascii="GHEA Grapalat" w:hAnsi="GHEA Grapalat"/>
                <w:sz w:val="20"/>
              </w:rPr>
              <w:t>1.0</w:t>
            </w:r>
          </w:p>
        </w:tc>
        <w:tc>
          <w:tcPr>
            <w:tcW w:w="1417" w:type="dxa"/>
          </w:tcPr>
          <w:p w14:paraId="0DC27839" w14:textId="77777777" w:rsidR="003D642A" w:rsidRPr="00673801" w:rsidRDefault="003D642A" w:rsidP="002C5FE3">
            <w:pPr>
              <w:jc w:val="center"/>
              <w:rPr>
                <w:rFonts w:ascii="GHEA Grapalat" w:hAnsi="GHEA Grapalat"/>
                <w:sz w:val="20"/>
              </w:rPr>
            </w:pPr>
            <w:r w:rsidRPr="00673801">
              <w:rPr>
                <w:rFonts w:ascii="GHEA Grapalat" w:hAnsi="GHEA Grapalat"/>
                <w:sz w:val="20"/>
              </w:rPr>
              <w:t>1.7</w:t>
            </w:r>
          </w:p>
        </w:tc>
      </w:tr>
      <w:tr w:rsidR="003D642A" w:rsidRPr="00673801" w14:paraId="2F1B3421" w14:textId="77777777" w:rsidTr="003D642A">
        <w:tc>
          <w:tcPr>
            <w:tcW w:w="5807" w:type="dxa"/>
          </w:tcPr>
          <w:p w14:paraId="00B2217A" w14:textId="77777777" w:rsidR="003D642A" w:rsidRPr="00673801" w:rsidRDefault="003D642A" w:rsidP="002C5FE3">
            <w:pPr>
              <w:rPr>
                <w:rFonts w:ascii="GHEA Grapalat" w:hAnsi="GHEA Grapalat"/>
                <w:sz w:val="20"/>
              </w:rPr>
            </w:pPr>
            <w:r w:rsidRPr="00673801">
              <w:rPr>
                <w:rFonts w:ascii="GHEA Grapalat" w:hAnsi="GHEA Grapalat"/>
                <w:sz w:val="20"/>
              </w:rPr>
              <w:lastRenderedPageBreak/>
              <w:t>Զբաղվածության աճ 2024-2030թթ, հազար մարդ</w:t>
            </w:r>
          </w:p>
        </w:tc>
        <w:tc>
          <w:tcPr>
            <w:tcW w:w="1276" w:type="dxa"/>
          </w:tcPr>
          <w:p w14:paraId="4CBAE89C" w14:textId="77777777" w:rsidR="003D642A" w:rsidRPr="00673801" w:rsidRDefault="003D642A" w:rsidP="002C5FE3">
            <w:pPr>
              <w:jc w:val="center"/>
              <w:rPr>
                <w:rFonts w:ascii="GHEA Grapalat" w:hAnsi="GHEA Grapalat"/>
                <w:sz w:val="20"/>
              </w:rPr>
            </w:pPr>
            <w:r w:rsidRPr="00673801">
              <w:rPr>
                <w:rFonts w:ascii="GHEA Grapalat" w:hAnsi="GHEA Grapalat"/>
                <w:sz w:val="20"/>
              </w:rPr>
              <w:t>95</w:t>
            </w:r>
          </w:p>
        </w:tc>
        <w:tc>
          <w:tcPr>
            <w:tcW w:w="1417" w:type="dxa"/>
          </w:tcPr>
          <w:p w14:paraId="397A97B8" w14:textId="77777777" w:rsidR="003D642A" w:rsidRPr="00673801" w:rsidRDefault="003D642A" w:rsidP="002C5FE3">
            <w:pPr>
              <w:jc w:val="center"/>
              <w:rPr>
                <w:rFonts w:ascii="GHEA Grapalat" w:hAnsi="GHEA Grapalat"/>
                <w:sz w:val="20"/>
              </w:rPr>
            </w:pPr>
            <w:r w:rsidRPr="00673801">
              <w:rPr>
                <w:rFonts w:ascii="GHEA Grapalat" w:hAnsi="GHEA Grapalat"/>
                <w:sz w:val="20"/>
              </w:rPr>
              <w:t>179</w:t>
            </w:r>
          </w:p>
        </w:tc>
      </w:tr>
    </w:tbl>
    <w:p w14:paraId="41AB9800" w14:textId="77777777" w:rsidR="003D642A" w:rsidRPr="00673801" w:rsidRDefault="003D642A" w:rsidP="003D642A">
      <w:pPr>
        <w:rPr>
          <w:rFonts w:ascii="GHEA Grapalat" w:hAnsi="GHEA Grapalat"/>
          <w:sz w:val="22"/>
          <w:szCs w:val="22"/>
        </w:rPr>
      </w:pPr>
    </w:p>
    <w:p w14:paraId="7E259518" w14:textId="5D710B97" w:rsidR="00DE33CF" w:rsidRPr="00673801" w:rsidRDefault="003D642A" w:rsidP="00412087">
      <w:pPr>
        <w:ind w:firstLine="432"/>
        <w:rPr>
          <w:rFonts w:ascii="GHEA Grapalat" w:hAnsi="GHEA Grapalat"/>
          <w:sz w:val="22"/>
          <w:szCs w:val="22"/>
        </w:rPr>
      </w:pPr>
      <w:r w:rsidRPr="00673801">
        <w:rPr>
          <w:rFonts w:ascii="GHEA Grapalat" w:hAnsi="GHEA Grapalat"/>
          <w:sz w:val="22"/>
          <w:szCs w:val="22"/>
        </w:rPr>
        <w:t>Համապատասխան կառուցված մոդելի միջոցով գնահատվել է նաև բազային</w:t>
      </w:r>
      <w:r w:rsidR="0081516B" w:rsidRPr="00673801">
        <w:rPr>
          <w:rFonts w:ascii="GHEA Grapalat" w:hAnsi="GHEA Grapalat"/>
          <w:sz w:val="22"/>
          <w:szCs w:val="22"/>
        </w:rPr>
        <w:t xml:space="preserve"> </w:t>
      </w:r>
      <w:r w:rsidRPr="00673801">
        <w:rPr>
          <w:rFonts w:ascii="GHEA Grapalat" w:hAnsi="GHEA Grapalat"/>
          <w:sz w:val="22"/>
          <w:szCs w:val="22"/>
        </w:rPr>
        <w:t xml:space="preserve">սցենարի դեպքում հանածո վառելիքի </w:t>
      </w:r>
      <w:r w:rsidR="0081516B" w:rsidRPr="00673801">
        <w:rPr>
          <w:rFonts w:ascii="GHEA Grapalat" w:hAnsi="GHEA Grapalat"/>
          <w:sz w:val="22"/>
          <w:szCs w:val="22"/>
        </w:rPr>
        <w:t>ներմուծման</w:t>
      </w:r>
      <w:r w:rsidRPr="00673801">
        <w:rPr>
          <w:rFonts w:ascii="GHEA Grapalat" w:hAnsi="GHEA Grapalat"/>
          <w:sz w:val="22"/>
          <w:szCs w:val="22"/>
        </w:rPr>
        <w:t xml:space="preserve"> գների 20 տոկոս աճի ազդեցությունը տնտեսական աճի վրա: Համաձայն սթրես տեստի հանածո վառելիքի գների միանգամյա 20 տոկոսով թանկացումը կհանգեցնի իրական ՀՆԱ-ի կրճատման 0.1-ից 0.5 տոկոսային կետով:</w:t>
      </w:r>
    </w:p>
    <w:p w14:paraId="02D5AA57" w14:textId="77777777" w:rsidR="00813460" w:rsidRPr="00673801" w:rsidRDefault="00DE33CF" w:rsidP="00DE33CF">
      <w:pPr>
        <w:pStyle w:val="Heading1"/>
        <w:rPr>
          <w:rFonts w:ascii="GHEA Grapalat" w:hAnsi="GHEA Grapalat"/>
        </w:rPr>
      </w:pPr>
      <w:bookmarkStart w:id="36" w:name="_Toc85804949"/>
      <w:r w:rsidRPr="00673801">
        <w:rPr>
          <w:rFonts w:ascii="GHEA Grapalat" w:hAnsi="GHEA Grapalat"/>
        </w:rPr>
        <w:t>Ծրագրի իրականացման մոնիտորինգը և գնահատումը</w:t>
      </w:r>
      <w:bookmarkEnd w:id="36"/>
    </w:p>
    <w:p w14:paraId="59F47F61" w14:textId="77777777" w:rsidR="00745359" w:rsidRPr="00673801" w:rsidRDefault="00DE33CF" w:rsidP="00DE33CF">
      <w:pPr>
        <w:ind w:firstLine="720"/>
        <w:rPr>
          <w:rFonts w:ascii="GHEA Grapalat" w:hAnsi="GHEA Grapalat"/>
          <w:sz w:val="22"/>
          <w:szCs w:val="22"/>
        </w:rPr>
      </w:pPr>
      <w:r w:rsidRPr="00673801">
        <w:rPr>
          <w:rFonts w:ascii="GHEA Grapalat" w:hAnsi="GHEA Grapalat"/>
          <w:sz w:val="22"/>
          <w:szCs w:val="22"/>
        </w:rPr>
        <w:t xml:space="preserve">Ծրագրի իրականացման առաջընթացի մոնիտորինգի և  գնահատման նպատակով մշակվելու և ՀՀ տարածքային կառավարման և ենթակառուցվածքների նախարարության կողմից հաստատվելու է ծրագրի մոնիտորինգի և գնահատման պլանը, որը, մասնավորապես, ուղղորդելու է ծրագրի իրականացման առաջընթացի գնահատումը, </w:t>
      </w:r>
      <w:r w:rsidR="00745359" w:rsidRPr="00673801">
        <w:rPr>
          <w:rFonts w:ascii="GHEA Grapalat" w:hAnsi="GHEA Grapalat"/>
          <w:sz w:val="22"/>
          <w:szCs w:val="22"/>
        </w:rPr>
        <w:t xml:space="preserve">ծրագրի իրականացման ընթացքում </w:t>
      </w:r>
      <w:r w:rsidRPr="00673801">
        <w:rPr>
          <w:rFonts w:ascii="GHEA Grapalat" w:hAnsi="GHEA Grapalat"/>
          <w:sz w:val="22"/>
          <w:szCs w:val="22"/>
        </w:rPr>
        <w:t>առկա</w:t>
      </w:r>
      <w:r w:rsidR="00745359" w:rsidRPr="00673801">
        <w:rPr>
          <w:rFonts w:ascii="GHEA Grapalat" w:hAnsi="GHEA Grapalat"/>
          <w:sz w:val="22"/>
          <w:szCs w:val="22"/>
        </w:rPr>
        <w:t xml:space="preserve"> խնդիրների բացահայտումը և, անհրաժեշտության դեպքում, սահմանված թիրախների վերանայման վերաբերյալ առաջարկությունների մշակումը։</w:t>
      </w:r>
    </w:p>
    <w:p w14:paraId="13C799CA" w14:textId="77777777" w:rsidR="00745359" w:rsidRPr="00673801" w:rsidRDefault="00745359" w:rsidP="00DE33CF">
      <w:pPr>
        <w:ind w:firstLine="720"/>
        <w:rPr>
          <w:rFonts w:ascii="GHEA Grapalat" w:hAnsi="GHEA Grapalat"/>
          <w:sz w:val="22"/>
          <w:szCs w:val="22"/>
        </w:rPr>
      </w:pPr>
    </w:p>
    <w:p w14:paraId="6B6393ED" w14:textId="77777777" w:rsidR="00DE33CF" w:rsidRPr="00673801" w:rsidRDefault="00745359" w:rsidP="00DE33CF">
      <w:pPr>
        <w:ind w:firstLine="720"/>
        <w:rPr>
          <w:rFonts w:ascii="GHEA Grapalat" w:hAnsi="GHEA Grapalat"/>
          <w:sz w:val="22"/>
          <w:szCs w:val="22"/>
        </w:rPr>
      </w:pPr>
      <w:r w:rsidRPr="00673801">
        <w:rPr>
          <w:rFonts w:ascii="GHEA Grapalat" w:hAnsi="GHEA Grapalat"/>
          <w:sz w:val="22"/>
          <w:szCs w:val="22"/>
        </w:rPr>
        <w:t>Նախատեսվում է, որ ծրագրի իրականացման մոնիտորինգը կրելու է շարունակական բնույթ, իսկ առաջընթացի գնահատման զեկույցները պատրաստվելու են 3 տար</w:t>
      </w:r>
      <w:r w:rsidR="001A0D57" w:rsidRPr="00673801">
        <w:rPr>
          <w:rFonts w:ascii="GHEA Grapalat" w:hAnsi="GHEA Grapalat"/>
          <w:sz w:val="22"/>
          <w:szCs w:val="22"/>
        </w:rPr>
        <w:t>ի</w:t>
      </w:r>
      <w:r w:rsidRPr="00673801">
        <w:rPr>
          <w:rFonts w:ascii="GHEA Grapalat" w:hAnsi="GHEA Grapalat"/>
          <w:sz w:val="22"/>
          <w:szCs w:val="22"/>
        </w:rPr>
        <w:t xml:space="preserve"> պարբերությամբ։</w:t>
      </w:r>
    </w:p>
    <w:p w14:paraId="662ED81E" w14:textId="77777777" w:rsidR="00745359" w:rsidRPr="00673801" w:rsidRDefault="00745359" w:rsidP="00DE33CF">
      <w:pPr>
        <w:ind w:firstLine="720"/>
        <w:rPr>
          <w:rFonts w:ascii="GHEA Grapalat" w:hAnsi="GHEA Grapalat"/>
          <w:sz w:val="22"/>
          <w:szCs w:val="22"/>
        </w:rPr>
      </w:pPr>
    </w:p>
    <w:p w14:paraId="2E25DBD4" w14:textId="15EBE077" w:rsidR="00D07E60" w:rsidRPr="00673801" w:rsidRDefault="00D07E60" w:rsidP="001A0D57">
      <w:pPr>
        <w:ind w:firstLine="720"/>
        <w:rPr>
          <w:rFonts w:ascii="GHEA Grapalat" w:hAnsi="GHEA Grapalat"/>
          <w:sz w:val="22"/>
          <w:szCs w:val="22"/>
        </w:rPr>
      </w:pPr>
      <w:r w:rsidRPr="00673801">
        <w:rPr>
          <w:rFonts w:ascii="GHEA Grapalat" w:hAnsi="GHEA Grapalat"/>
          <w:sz w:val="22"/>
          <w:szCs w:val="22"/>
        </w:rPr>
        <w:t>Մոնիտորինգի և գնահատման պլանը սահմանելու է պարտադիր մոնիտորինգի ենթակա ցուցանիշների ցանկը և կիրառվելիք ընթացակարգերի մանրամասները։ Մասնավորապես, պլանը հստակ սահմանելու է էներգախնայողության գնահատման մեխանիզմը՝ ներառյալ տնտեսական աճի ծրագրվող մեծությունների և փաստացի արդյունքների տարբերությունների դեպքում բազային սցենարի ճշգրտումը։</w:t>
      </w:r>
      <w:r w:rsidR="007F4542" w:rsidRPr="00673801">
        <w:rPr>
          <w:rFonts w:ascii="GHEA Grapalat" w:hAnsi="GHEA Grapalat"/>
          <w:sz w:val="22"/>
          <w:szCs w:val="22"/>
        </w:rPr>
        <w:t xml:space="preserve"> Բացի այդ, մոնիտորինգի և գնահատման պլանը մանրամասնելու է ծրագրի հիմնական թիրախները ծրագրային ժամանակահատվածի միջանկյալ տարիների համար</w:t>
      </w:r>
    </w:p>
    <w:p w14:paraId="7D6F2130" w14:textId="77777777" w:rsidR="00D07E60" w:rsidRPr="00673801" w:rsidRDefault="00D07E60" w:rsidP="001A0D57">
      <w:pPr>
        <w:ind w:firstLine="720"/>
        <w:rPr>
          <w:rFonts w:ascii="GHEA Grapalat" w:hAnsi="GHEA Grapalat"/>
          <w:sz w:val="22"/>
          <w:szCs w:val="22"/>
        </w:rPr>
      </w:pPr>
    </w:p>
    <w:p w14:paraId="2B593217" w14:textId="77777777" w:rsidR="001A0D57" w:rsidRPr="00673801" w:rsidRDefault="00745359" w:rsidP="001A0D57">
      <w:pPr>
        <w:ind w:firstLine="720"/>
        <w:rPr>
          <w:rFonts w:ascii="GHEA Grapalat" w:hAnsi="GHEA Grapalat"/>
          <w:sz w:val="22"/>
          <w:szCs w:val="22"/>
        </w:rPr>
      </w:pPr>
      <w:r w:rsidRPr="00673801">
        <w:rPr>
          <w:rFonts w:ascii="GHEA Grapalat" w:hAnsi="GHEA Grapalat"/>
          <w:sz w:val="22"/>
          <w:szCs w:val="22"/>
        </w:rPr>
        <w:t>Ծրագրի իրականացման առաջընթացի գնահատման առումով հատուկ կարևորվում է բազային (ելքային) տեղեկատվության հստակեցումը և ճշգրտումը՝ հատկապես, ծրագրով առանձնացված ոլորտների մասով։ Այս նպատակով, 2022 թ</w:t>
      </w:r>
      <w:r w:rsidRPr="00673801">
        <w:rPr>
          <w:rFonts w:ascii="MS Mincho" w:eastAsia="MS Mincho" w:hAnsi="MS Mincho" w:cs="MS Mincho"/>
          <w:sz w:val="22"/>
          <w:szCs w:val="22"/>
        </w:rPr>
        <w:t>․</w:t>
      </w:r>
      <w:r w:rsidRPr="00673801">
        <w:rPr>
          <w:rFonts w:ascii="GHEA Grapalat" w:hAnsi="GHEA Grapalat"/>
          <w:sz w:val="22"/>
          <w:szCs w:val="22"/>
        </w:rPr>
        <w:t xml:space="preserve"> նախատեսում է իրակա</w:t>
      </w:r>
      <w:r w:rsidR="001A0D57" w:rsidRPr="00673801">
        <w:rPr>
          <w:rFonts w:ascii="GHEA Grapalat" w:hAnsi="GHEA Grapalat"/>
          <w:sz w:val="22"/>
          <w:szCs w:val="22"/>
        </w:rPr>
        <w:t>նացնել մշակված մեթոդաբանությանը համապատասխան ներկայացուցչական ուսումնասիրություններ՝</w:t>
      </w:r>
    </w:p>
    <w:p w14:paraId="17E35561" w14:textId="77777777" w:rsidR="001A0D57" w:rsidRPr="00673801" w:rsidRDefault="001A0D57" w:rsidP="001A0D57">
      <w:pPr>
        <w:rPr>
          <w:rFonts w:ascii="GHEA Grapalat" w:hAnsi="GHEA Grapalat"/>
          <w:sz w:val="22"/>
          <w:szCs w:val="22"/>
        </w:rPr>
      </w:pPr>
      <w:r w:rsidRPr="00673801">
        <w:rPr>
          <w:rFonts w:ascii="GHEA Grapalat" w:hAnsi="GHEA Grapalat"/>
          <w:sz w:val="22"/>
          <w:szCs w:val="22"/>
        </w:rPr>
        <w:t xml:space="preserve">միջազգայնորեն ընդունված էներգաարդյունավետության և սպառման ինտենսիվության ցուցանիշների գծով կայուն և համադրելի տեղեկատվություն ստանալու նպատակով։ Նախատեսվում է իրականացնել հատուկ հետազոտություններ կամ, որպես այլընտրանք, լրամշակել ՀՀ վիճակագրական կոմիտեի կողմից տարեկան կտրվածքով իրականացվող տնային տնտեսությունների հետազոտության </w:t>
      </w:r>
      <w:r w:rsidR="00D07E60" w:rsidRPr="00673801">
        <w:rPr>
          <w:rFonts w:ascii="GHEA Grapalat" w:hAnsi="GHEA Grapalat"/>
          <w:sz w:val="22"/>
          <w:szCs w:val="22"/>
        </w:rPr>
        <w:t>գործիքակազմը</w:t>
      </w:r>
      <w:r w:rsidRPr="00673801">
        <w:rPr>
          <w:rFonts w:ascii="GHEA Grapalat" w:hAnsi="GHEA Grapalat"/>
          <w:sz w:val="22"/>
          <w:szCs w:val="22"/>
        </w:rPr>
        <w:t>։</w:t>
      </w:r>
    </w:p>
    <w:p w14:paraId="074F267C" w14:textId="77777777" w:rsidR="00D07E60" w:rsidRPr="00673801" w:rsidRDefault="00D07E60" w:rsidP="001A0D57">
      <w:pPr>
        <w:rPr>
          <w:rFonts w:ascii="GHEA Grapalat" w:hAnsi="GHEA Grapalat"/>
          <w:sz w:val="22"/>
          <w:szCs w:val="22"/>
        </w:rPr>
      </w:pPr>
    </w:p>
    <w:p w14:paraId="209A61C4" w14:textId="77777777" w:rsidR="000457AE" w:rsidRPr="00673801" w:rsidRDefault="000457AE" w:rsidP="00412087">
      <w:pPr>
        <w:rPr>
          <w:rFonts w:ascii="GHEA Grapalat" w:hAnsi="GHEA Grapalat"/>
          <w:b/>
          <w:bCs/>
          <w:color w:val="17365D" w:themeColor="text2" w:themeShade="BF"/>
          <w:kern w:val="28"/>
          <w:sz w:val="28"/>
          <w:szCs w:val="28"/>
        </w:rPr>
      </w:pPr>
      <w:r w:rsidRPr="00673801">
        <w:rPr>
          <w:rFonts w:ascii="GHEA Grapalat" w:hAnsi="GHEA Grapalat"/>
        </w:rPr>
        <w:br w:type="page"/>
      </w:r>
    </w:p>
    <w:p w14:paraId="5DA56FE6" w14:textId="77777777" w:rsidR="00273BF2" w:rsidRPr="00673801" w:rsidRDefault="00273BF2" w:rsidP="00273BF2">
      <w:pPr>
        <w:pStyle w:val="Heading1"/>
        <w:rPr>
          <w:rFonts w:ascii="GHEA Grapalat" w:hAnsi="GHEA Grapalat"/>
        </w:rPr>
      </w:pPr>
      <w:bookmarkStart w:id="37" w:name="_Toc85804950"/>
      <w:r w:rsidRPr="00673801">
        <w:rPr>
          <w:rFonts w:ascii="GHEA Grapalat" w:hAnsi="GHEA Grapalat"/>
        </w:rPr>
        <w:lastRenderedPageBreak/>
        <w:t>Հավելվածներ</w:t>
      </w:r>
      <w:bookmarkEnd w:id="37"/>
    </w:p>
    <w:p w14:paraId="2EC2B747" w14:textId="77777777" w:rsidR="00273BF2" w:rsidRPr="00673801" w:rsidRDefault="00273BF2">
      <w:pPr>
        <w:widowControl/>
        <w:jc w:val="left"/>
        <w:rPr>
          <w:rFonts w:ascii="GHEA Grapalat" w:hAnsi="GHEA Grapalat"/>
        </w:rPr>
      </w:pPr>
    </w:p>
    <w:p w14:paraId="7EFDE7C5" w14:textId="77777777" w:rsidR="00273BF2" w:rsidRPr="00673801" w:rsidRDefault="00273BF2">
      <w:pPr>
        <w:widowControl/>
        <w:jc w:val="left"/>
        <w:rPr>
          <w:rFonts w:ascii="GHEA Grapalat" w:hAnsi="GHEA Grapalat"/>
        </w:rPr>
        <w:sectPr w:rsidR="00273BF2" w:rsidRPr="00673801" w:rsidSect="001C76C9">
          <w:headerReference w:type="default" r:id="rId12"/>
          <w:pgSz w:w="11906" w:h="16838" w:code="9"/>
          <w:pgMar w:top="1580" w:right="1134" w:bottom="1134" w:left="1134" w:header="851" w:footer="1060" w:gutter="0"/>
          <w:cols w:space="720"/>
          <w:docGrid w:linePitch="272"/>
        </w:sectPr>
      </w:pPr>
    </w:p>
    <w:p w14:paraId="6DB16D9F" w14:textId="77777777" w:rsidR="004310C5" w:rsidRPr="00673801" w:rsidRDefault="004310C5" w:rsidP="004310C5">
      <w:pPr>
        <w:pStyle w:val="Heading2"/>
        <w:numPr>
          <w:ilvl w:val="0"/>
          <w:numId w:val="0"/>
        </w:numPr>
        <w:ind w:left="851"/>
        <w:jc w:val="left"/>
        <w:rPr>
          <w:rFonts w:ascii="GHEA Grapalat" w:hAnsi="GHEA Grapalat" w:cs="Sylfaen"/>
          <w:sz w:val="20"/>
          <w:szCs w:val="20"/>
        </w:rPr>
      </w:pPr>
    </w:p>
    <w:p w14:paraId="4AC74CBF" w14:textId="77777777" w:rsidR="005A7D4F" w:rsidRPr="00673801" w:rsidRDefault="00971401" w:rsidP="000B0D73">
      <w:pPr>
        <w:pStyle w:val="Heading2"/>
        <w:ind w:left="851" w:hanging="709"/>
        <w:jc w:val="left"/>
        <w:rPr>
          <w:rFonts w:ascii="GHEA Grapalat" w:hAnsi="GHEA Grapalat" w:cs="Sylfaen"/>
        </w:rPr>
      </w:pPr>
      <w:bookmarkStart w:id="38" w:name="_Toc85804951"/>
      <w:r w:rsidRPr="00673801">
        <w:rPr>
          <w:rFonts w:ascii="GHEA Grapalat" w:hAnsi="GHEA Grapalat" w:cs="Sylfaen"/>
        </w:rPr>
        <w:t xml:space="preserve">Հավելված 1. </w:t>
      </w:r>
      <w:r w:rsidR="00EF2DB7" w:rsidRPr="00673801">
        <w:rPr>
          <w:rFonts w:ascii="GHEA Grapalat" w:hAnsi="GHEA Grapalat" w:cs="Sylfaen"/>
        </w:rPr>
        <w:t>Բազային սցենարին (գծին) համապատասխանող հիմնական ցուցանիշների շրջանակը</w:t>
      </w:r>
      <w:bookmarkEnd w:id="38"/>
      <w:r w:rsidR="00EF2DB7" w:rsidRPr="00673801">
        <w:rPr>
          <w:rFonts w:ascii="GHEA Grapalat" w:hAnsi="GHEA Grapalat" w:cs="Sylfaen"/>
        </w:rPr>
        <w:t xml:space="preserve"> </w:t>
      </w:r>
    </w:p>
    <w:tbl>
      <w:tblPr>
        <w:tblW w:w="495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2"/>
        <w:gridCol w:w="1560"/>
        <w:gridCol w:w="814"/>
        <w:gridCol w:w="814"/>
        <w:gridCol w:w="814"/>
        <w:gridCol w:w="814"/>
        <w:gridCol w:w="814"/>
      </w:tblGrid>
      <w:tr w:rsidR="00281D01" w:rsidRPr="00673801" w14:paraId="634B63B2" w14:textId="77777777" w:rsidTr="00B773FD">
        <w:trPr>
          <w:trHeight w:val="255"/>
        </w:trPr>
        <w:tc>
          <w:tcPr>
            <w:tcW w:w="3902" w:type="dxa"/>
            <w:shd w:val="clear" w:color="auto" w:fill="BFBFBF" w:themeFill="background1" w:themeFillShade="BF"/>
          </w:tcPr>
          <w:p w14:paraId="0C29590F" w14:textId="77777777" w:rsidR="00281D01" w:rsidRPr="00673801" w:rsidRDefault="00281D01" w:rsidP="00EF2DB7">
            <w:pPr>
              <w:widowControl/>
              <w:jc w:val="left"/>
              <w:rPr>
                <w:rFonts w:ascii="GHEA Grapalat" w:hAnsi="GHEA Grapalat" w:cs="Calibri"/>
                <w:b/>
                <w:sz w:val="18"/>
                <w:szCs w:val="18"/>
              </w:rPr>
            </w:pPr>
          </w:p>
        </w:tc>
        <w:tc>
          <w:tcPr>
            <w:tcW w:w="1560" w:type="dxa"/>
            <w:shd w:val="clear" w:color="auto" w:fill="BFBFBF" w:themeFill="background1" w:themeFillShade="BF"/>
            <w:noWrap/>
            <w:hideMark/>
          </w:tcPr>
          <w:p w14:paraId="2CE178B2" w14:textId="5F6DA394" w:rsidR="00281D01" w:rsidRPr="00673801" w:rsidRDefault="00281D01" w:rsidP="00EF2DB7">
            <w:pPr>
              <w:widowControl/>
              <w:jc w:val="left"/>
              <w:rPr>
                <w:rFonts w:ascii="GHEA Grapalat" w:hAnsi="GHEA Grapalat" w:cs="Arial"/>
                <w:b/>
                <w:sz w:val="18"/>
                <w:szCs w:val="18"/>
              </w:rPr>
            </w:pPr>
            <w:r w:rsidRPr="00673801">
              <w:rPr>
                <w:rFonts w:cs="Calibri"/>
                <w:b/>
                <w:sz w:val="18"/>
                <w:szCs w:val="18"/>
              </w:rPr>
              <w:t> </w:t>
            </w:r>
          </w:p>
        </w:tc>
        <w:tc>
          <w:tcPr>
            <w:tcW w:w="814" w:type="dxa"/>
            <w:shd w:val="clear" w:color="auto" w:fill="BFBFBF" w:themeFill="background1" w:themeFillShade="BF"/>
            <w:noWrap/>
            <w:hideMark/>
          </w:tcPr>
          <w:p w14:paraId="60E00720" w14:textId="77777777" w:rsidR="00281D01" w:rsidRPr="00673801" w:rsidRDefault="00281D01" w:rsidP="00EF2DB7">
            <w:pPr>
              <w:widowControl/>
              <w:jc w:val="right"/>
              <w:rPr>
                <w:rFonts w:ascii="GHEA Grapalat" w:hAnsi="GHEA Grapalat" w:cs="Arial"/>
                <w:b/>
                <w:sz w:val="18"/>
                <w:szCs w:val="18"/>
              </w:rPr>
            </w:pPr>
            <w:r w:rsidRPr="00673801">
              <w:rPr>
                <w:rFonts w:ascii="GHEA Grapalat" w:hAnsi="GHEA Grapalat" w:cs="Arial"/>
                <w:b/>
                <w:sz w:val="18"/>
                <w:szCs w:val="18"/>
              </w:rPr>
              <w:t>1990</w:t>
            </w:r>
          </w:p>
        </w:tc>
        <w:tc>
          <w:tcPr>
            <w:tcW w:w="814" w:type="dxa"/>
            <w:shd w:val="clear" w:color="auto" w:fill="BFBFBF" w:themeFill="background1" w:themeFillShade="BF"/>
            <w:noWrap/>
            <w:hideMark/>
          </w:tcPr>
          <w:p w14:paraId="0D7E34E3" w14:textId="77777777" w:rsidR="00281D01" w:rsidRPr="00673801" w:rsidRDefault="00281D01" w:rsidP="00EF2DB7">
            <w:pPr>
              <w:widowControl/>
              <w:jc w:val="right"/>
              <w:rPr>
                <w:rFonts w:ascii="GHEA Grapalat" w:hAnsi="GHEA Grapalat" w:cs="Arial"/>
                <w:b/>
                <w:sz w:val="18"/>
                <w:szCs w:val="18"/>
              </w:rPr>
            </w:pPr>
            <w:r w:rsidRPr="00673801">
              <w:rPr>
                <w:rFonts w:ascii="GHEA Grapalat" w:hAnsi="GHEA Grapalat" w:cs="Arial"/>
                <w:b/>
                <w:sz w:val="18"/>
                <w:szCs w:val="18"/>
              </w:rPr>
              <w:t>2019</w:t>
            </w:r>
          </w:p>
        </w:tc>
        <w:tc>
          <w:tcPr>
            <w:tcW w:w="814" w:type="dxa"/>
            <w:shd w:val="clear" w:color="auto" w:fill="BFBFBF" w:themeFill="background1" w:themeFillShade="BF"/>
            <w:noWrap/>
            <w:hideMark/>
          </w:tcPr>
          <w:p w14:paraId="3DBFAF46" w14:textId="77777777" w:rsidR="00281D01" w:rsidRPr="00673801" w:rsidRDefault="00281D01" w:rsidP="00EF2DB7">
            <w:pPr>
              <w:widowControl/>
              <w:jc w:val="right"/>
              <w:rPr>
                <w:rFonts w:ascii="GHEA Grapalat" w:hAnsi="GHEA Grapalat" w:cs="Arial"/>
                <w:b/>
                <w:sz w:val="18"/>
                <w:szCs w:val="18"/>
              </w:rPr>
            </w:pPr>
            <w:r w:rsidRPr="00673801">
              <w:rPr>
                <w:rFonts w:ascii="GHEA Grapalat" w:hAnsi="GHEA Grapalat" w:cs="Arial"/>
                <w:b/>
                <w:sz w:val="18"/>
                <w:szCs w:val="18"/>
              </w:rPr>
              <w:t>2024</w:t>
            </w:r>
          </w:p>
        </w:tc>
        <w:tc>
          <w:tcPr>
            <w:tcW w:w="814" w:type="dxa"/>
            <w:shd w:val="clear" w:color="auto" w:fill="BFBFBF" w:themeFill="background1" w:themeFillShade="BF"/>
            <w:noWrap/>
            <w:hideMark/>
          </w:tcPr>
          <w:p w14:paraId="7DB3DCDA" w14:textId="77777777" w:rsidR="00281D01" w:rsidRPr="00673801" w:rsidRDefault="00281D01" w:rsidP="00EF2DB7">
            <w:pPr>
              <w:widowControl/>
              <w:jc w:val="right"/>
              <w:rPr>
                <w:rFonts w:ascii="GHEA Grapalat" w:hAnsi="GHEA Grapalat" w:cs="Arial"/>
                <w:b/>
                <w:sz w:val="18"/>
                <w:szCs w:val="18"/>
              </w:rPr>
            </w:pPr>
            <w:r w:rsidRPr="00673801">
              <w:rPr>
                <w:rFonts w:ascii="GHEA Grapalat" w:hAnsi="GHEA Grapalat" w:cs="Arial"/>
                <w:b/>
                <w:sz w:val="18"/>
                <w:szCs w:val="18"/>
              </w:rPr>
              <w:t>2027</w:t>
            </w:r>
          </w:p>
        </w:tc>
        <w:tc>
          <w:tcPr>
            <w:tcW w:w="814" w:type="dxa"/>
            <w:shd w:val="clear" w:color="auto" w:fill="BFBFBF" w:themeFill="background1" w:themeFillShade="BF"/>
            <w:noWrap/>
            <w:hideMark/>
          </w:tcPr>
          <w:p w14:paraId="782CA1E2" w14:textId="77777777" w:rsidR="00281D01" w:rsidRPr="00673801" w:rsidRDefault="00281D01" w:rsidP="00EF2DB7">
            <w:pPr>
              <w:widowControl/>
              <w:jc w:val="right"/>
              <w:rPr>
                <w:rFonts w:ascii="GHEA Grapalat" w:hAnsi="GHEA Grapalat" w:cs="Arial"/>
                <w:b/>
                <w:sz w:val="18"/>
                <w:szCs w:val="18"/>
              </w:rPr>
            </w:pPr>
            <w:r w:rsidRPr="00673801">
              <w:rPr>
                <w:rFonts w:ascii="GHEA Grapalat" w:hAnsi="GHEA Grapalat" w:cs="Arial"/>
                <w:b/>
                <w:sz w:val="18"/>
                <w:szCs w:val="18"/>
              </w:rPr>
              <w:t>2030</w:t>
            </w:r>
          </w:p>
        </w:tc>
      </w:tr>
      <w:tr w:rsidR="00281D01" w:rsidRPr="00673801" w14:paraId="194B36C3" w14:textId="77777777" w:rsidTr="00B773FD">
        <w:trPr>
          <w:trHeight w:val="255"/>
        </w:trPr>
        <w:tc>
          <w:tcPr>
            <w:tcW w:w="3902" w:type="dxa"/>
          </w:tcPr>
          <w:p w14:paraId="212C26FB" w14:textId="0C48A76A" w:rsidR="00281D01" w:rsidRPr="00673801" w:rsidRDefault="00281D01" w:rsidP="00ED504B">
            <w:pPr>
              <w:widowControl/>
              <w:jc w:val="left"/>
              <w:rPr>
                <w:rFonts w:ascii="GHEA Grapalat" w:hAnsi="GHEA Grapalat" w:cs="Sylfaen"/>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w:t>
            </w:r>
            <w:r w:rsidRPr="00673801">
              <w:rPr>
                <w:rFonts w:ascii="GHEA Grapalat" w:hAnsi="GHEA Grapalat" w:cs="Sylfaen"/>
                <w:sz w:val="18"/>
                <w:szCs w:val="18"/>
              </w:rPr>
              <w:t>ընթացիկ</w:t>
            </w:r>
            <w:r w:rsidRPr="00673801">
              <w:rPr>
                <w:rFonts w:ascii="GHEA Grapalat" w:hAnsi="GHEA Grapalat" w:cs="Arial"/>
                <w:sz w:val="18"/>
                <w:szCs w:val="18"/>
              </w:rPr>
              <w:t xml:space="preserve"> </w:t>
            </w:r>
            <w:r w:rsidRPr="00673801">
              <w:rPr>
                <w:rFonts w:ascii="GHEA Grapalat" w:hAnsi="GHEA Grapalat" w:cs="Sylfaen"/>
                <w:sz w:val="18"/>
                <w:szCs w:val="18"/>
              </w:rPr>
              <w:t>գներով</w:t>
            </w:r>
          </w:p>
        </w:tc>
        <w:tc>
          <w:tcPr>
            <w:tcW w:w="1560" w:type="dxa"/>
            <w:shd w:val="clear" w:color="auto" w:fill="auto"/>
            <w:noWrap/>
            <w:hideMark/>
          </w:tcPr>
          <w:p w14:paraId="526B06BD" w14:textId="294A4455" w:rsidR="00281D01" w:rsidRPr="00673801" w:rsidRDefault="00281D01" w:rsidP="00ED504B">
            <w:pPr>
              <w:widowControl/>
              <w:jc w:val="left"/>
              <w:rPr>
                <w:rFonts w:ascii="GHEA Grapalat" w:hAnsi="GHEA Grapalat" w:cs="Arial"/>
                <w:sz w:val="18"/>
                <w:szCs w:val="18"/>
              </w:rPr>
            </w:pPr>
            <w:r w:rsidRPr="00673801">
              <w:rPr>
                <w:rFonts w:ascii="GHEA Grapalat" w:hAnsi="GHEA Grapalat" w:cs="Sylfaen"/>
                <w:sz w:val="18"/>
                <w:szCs w:val="18"/>
              </w:rPr>
              <w:t>մլրդ</w:t>
            </w:r>
            <w:r w:rsidRPr="00673801">
              <w:rPr>
                <w:rFonts w:ascii="GHEA Grapalat" w:hAnsi="GHEA Grapalat" w:cs="Arial"/>
                <w:sz w:val="18"/>
                <w:szCs w:val="18"/>
              </w:rPr>
              <w:t xml:space="preserve"> </w:t>
            </w:r>
            <w:r w:rsidRPr="00673801">
              <w:rPr>
                <w:rFonts w:ascii="GHEA Grapalat" w:hAnsi="GHEA Grapalat" w:cs="Sylfaen"/>
                <w:sz w:val="18"/>
                <w:szCs w:val="18"/>
              </w:rPr>
              <w:t>դրամ</w:t>
            </w:r>
          </w:p>
        </w:tc>
        <w:tc>
          <w:tcPr>
            <w:tcW w:w="814" w:type="dxa"/>
            <w:shd w:val="clear" w:color="auto" w:fill="auto"/>
            <w:noWrap/>
            <w:hideMark/>
          </w:tcPr>
          <w:p w14:paraId="6EEE74B9"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4D00C4E8"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6,569</w:t>
            </w:r>
          </w:p>
        </w:tc>
        <w:tc>
          <w:tcPr>
            <w:tcW w:w="814" w:type="dxa"/>
            <w:shd w:val="clear" w:color="auto" w:fill="auto"/>
            <w:noWrap/>
            <w:hideMark/>
          </w:tcPr>
          <w:p w14:paraId="318EE11B"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9,057</w:t>
            </w:r>
          </w:p>
        </w:tc>
        <w:tc>
          <w:tcPr>
            <w:tcW w:w="814" w:type="dxa"/>
            <w:shd w:val="clear" w:color="auto" w:fill="auto"/>
            <w:noWrap/>
            <w:hideMark/>
          </w:tcPr>
          <w:p w14:paraId="515EA711"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12,431</w:t>
            </w:r>
          </w:p>
        </w:tc>
        <w:tc>
          <w:tcPr>
            <w:tcW w:w="814" w:type="dxa"/>
            <w:shd w:val="clear" w:color="auto" w:fill="auto"/>
            <w:noWrap/>
            <w:hideMark/>
          </w:tcPr>
          <w:p w14:paraId="373C2459"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17,001</w:t>
            </w:r>
          </w:p>
        </w:tc>
      </w:tr>
      <w:tr w:rsidR="00281D01" w:rsidRPr="00673801" w14:paraId="67099C18" w14:textId="77777777" w:rsidTr="00B773FD">
        <w:trPr>
          <w:trHeight w:val="255"/>
        </w:trPr>
        <w:tc>
          <w:tcPr>
            <w:tcW w:w="3902" w:type="dxa"/>
          </w:tcPr>
          <w:p w14:paraId="72D9C17E" w14:textId="5A4B42DB" w:rsidR="00281D01" w:rsidRPr="00673801" w:rsidRDefault="00281D01" w:rsidP="00ED504B">
            <w:pPr>
              <w:widowControl/>
              <w:jc w:val="left"/>
              <w:rPr>
                <w:rFonts w:ascii="GHEA Grapalat" w:hAnsi="GHEA Grapalat" w:cs="Sylfaen"/>
                <w:sz w:val="18"/>
                <w:szCs w:val="18"/>
              </w:rPr>
            </w:pPr>
            <w:r w:rsidRPr="00673801">
              <w:rPr>
                <w:rFonts w:ascii="GHEA Grapalat" w:hAnsi="GHEA Grapalat" w:cs="Sylfaen"/>
                <w:sz w:val="18"/>
                <w:szCs w:val="18"/>
              </w:rPr>
              <w:t>ՀՆԱ</w:t>
            </w:r>
            <w:r w:rsidRPr="00673801">
              <w:rPr>
                <w:rFonts w:ascii="GHEA Grapalat" w:hAnsi="GHEA Grapalat" w:cs="Arial"/>
                <w:sz w:val="18"/>
                <w:szCs w:val="18"/>
              </w:rPr>
              <w:t>-</w:t>
            </w:r>
            <w:r w:rsidRPr="00673801">
              <w:rPr>
                <w:rFonts w:ascii="GHEA Grapalat" w:hAnsi="GHEA Grapalat" w:cs="Sylfaen"/>
                <w:sz w:val="18"/>
                <w:szCs w:val="18"/>
              </w:rPr>
              <w:t>ի</w:t>
            </w:r>
            <w:r w:rsidRPr="00673801">
              <w:rPr>
                <w:rFonts w:ascii="GHEA Grapalat" w:hAnsi="GHEA Grapalat" w:cs="Arial"/>
                <w:sz w:val="18"/>
                <w:szCs w:val="18"/>
              </w:rPr>
              <w:t xml:space="preserve"> </w:t>
            </w:r>
            <w:r w:rsidRPr="00673801">
              <w:rPr>
                <w:rFonts w:ascii="GHEA Grapalat" w:hAnsi="GHEA Grapalat" w:cs="Sylfaen"/>
                <w:sz w:val="18"/>
                <w:szCs w:val="18"/>
              </w:rPr>
              <w:t>միջին</w:t>
            </w:r>
            <w:r w:rsidRPr="00673801">
              <w:rPr>
                <w:rFonts w:ascii="GHEA Grapalat" w:hAnsi="GHEA Grapalat" w:cs="Arial"/>
                <w:sz w:val="18"/>
                <w:szCs w:val="18"/>
              </w:rPr>
              <w:t xml:space="preserve"> </w:t>
            </w:r>
            <w:r w:rsidRPr="00673801">
              <w:rPr>
                <w:rFonts w:ascii="GHEA Grapalat" w:hAnsi="GHEA Grapalat" w:cs="Sylfaen"/>
                <w:sz w:val="18"/>
                <w:szCs w:val="18"/>
              </w:rPr>
              <w:t>տարեկան</w:t>
            </w:r>
            <w:r w:rsidRPr="00673801">
              <w:rPr>
                <w:rFonts w:ascii="GHEA Grapalat" w:hAnsi="GHEA Grapalat" w:cs="Arial"/>
                <w:sz w:val="18"/>
                <w:szCs w:val="18"/>
              </w:rPr>
              <w:t xml:space="preserve"> </w:t>
            </w:r>
            <w:r w:rsidRPr="00673801">
              <w:rPr>
                <w:rFonts w:ascii="GHEA Grapalat" w:hAnsi="GHEA Grapalat" w:cs="Sylfaen"/>
                <w:sz w:val="18"/>
                <w:szCs w:val="18"/>
              </w:rPr>
              <w:t>իրական</w:t>
            </w:r>
            <w:r w:rsidRPr="00673801">
              <w:rPr>
                <w:rFonts w:ascii="GHEA Grapalat" w:hAnsi="GHEA Grapalat" w:cs="Arial"/>
                <w:sz w:val="18"/>
                <w:szCs w:val="18"/>
              </w:rPr>
              <w:t xml:space="preserve"> </w:t>
            </w:r>
            <w:r w:rsidRPr="00673801">
              <w:rPr>
                <w:rFonts w:ascii="GHEA Grapalat" w:hAnsi="GHEA Grapalat" w:cs="Sylfaen"/>
                <w:sz w:val="18"/>
                <w:szCs w:val="18"/>
              </w:rPr>
              <w:t>աճ</w:t>
            </w:r>
          </w:p>
        </w:tc>
        <w:tc>
          <w:tcPr>
            <w:tcW w:w="1560" w:type="dxa"/>
            <w:shd w:val="clear" w:color="auto" w:fill="auto"/>
            <w:noWrap/>
            <w:hideMark/>
          </w:tcPr>
          <w:p w14:paraId="60D984FE" w14:textId="35E02434" w:rsidR="00281D01" w:rsidRPr="00673801" w:rsidRDefault="00281D01" w:rsidP="00ED504B">
            <w:pPr>
              <w:widowControl/>
              <w:jc w:val="left"/>
              <w:rPr>
                <w:rFonts w:ascii="GHEA Grapalat" w:hAnsi="GHEA Grapalat" w:cs="Arial"/>
                <w:sz w:val="18"/>
                <w:szCs w:val="18"/>
              </w:rPr>
            </w:pPr>
            <w:r w:rsidRPr="00673801">
              <w:rPr>
                <w:rFonts w:ascii="GHEA Grapalat" w:hAnsi="GHEA Grapalat" w:cs="Sylfaen"/>
                <w:sz w:val="18"/>
                <w:szCs w:val="18"/>
              </w:rPr>
              <w:t>բարդ</w:t>
            </w:r>
            <w:r w:rsidRPr="00673801">
              <w:rPr>
                <w:rFonts w:ascii="GHEA Grapalat" w:hAnsi="GHEA Grapalat" w:cs="Arial"/>
                <w:sz w:val="18"/>
                <w:szCs w:val="18"/>
              </w:rPr>
              <w:t xml:space="preserve"> </w:t>
            </w:r>
            <w:r w:rsidRPr="00673801">
              <w:rPr>
                <w:rFonts w:ascii="GHEA Grapalat" w:hAnsi="GHEA Grapalat" w:cs="Sylfaen"/>
                <w:sz w:val="18"/>
                <w:szCs w:val="18"/>
              </w:rPr>
              <w:t>տոկոս</w:t>
            </w:r>
          </w:p>
        </w:tc>
        <w:tc>
          <w:tcPr>
            <w:tcW w:w="814" w:type="dxa"/>
            <w:shd w:val="clear" w:color="auto" w:fill="auto"/>
            <w:noWrap/>
            <w:hideMark/>
          </w:tcPr>
          <w:p w14:paraId="13CFDC51"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2843D350"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4.7%</w:t>
            </w:r>
          </w:p>
        </w:tc>
        <w:tc>
          <w:tcPr>
            <w:tcW w:w="814" w:type="dxa"/>
            <w:shd w:val="clear" w:color="auto" w:fill="auto"/>
            <w:noWrap/>
            <w:hideMark/>
          </w:tcPr>
          <w:p w14:paraId="4D0E6D44"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3.88%</w:t>
            </w:r>
          </w:p>
        </w:tc>
        <w:tc>
          <w:tcPr>
            <w:tcW w:w="814" w:type="dxa"/>
            <w:shd w:val="clear" w:color="auto" w:fill="auto"/>
            <w:noWrap/>
            <w:hideMark/>
          </w:tcPr>
          <w:p w14:paraId="3D82B54D"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5.04%</w:t>
            </w:r>
          </w:p>
        </w:tc>
        <w:tc>
          <w:tcPr>
            <w:tcW w:w="814" w:type="dxa"/>
            <w:shd w:val="clear" w:color="auto" w:fill="auto"/>
            <w:noWrap/>
            <w:hideMark/>
          </w:tcPr>
          <w:p w14:paraId="5A721E84"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5.57%</w:t>
            </w:r>
          </w:p>
        </w:tc>
      </w:tr>
      <w:tr w:rsidR="00281D01" w:rsidRPr="00673801" w14:paraId="48CD2032" w14:textId="77777777" w:rsidTr="00B773FD">
        <w:trPr>
          <w:trHeight w:val="255"/>
        </w:trPr>
        <w:tc>
          <w:tcPr>
            <w:tcW w:w="3902" w:type="dxa"/>
          </w:tcPr>
          <w:p w14:paraId="20DC0BFC" w14:textId="1450B1FD" w:rsidR="00281D01" w:rsidRPr="00673801" w:rsidRDefault="00281D01" w:rsidP="00ED504B">
            <w:pPr>
              <w:widowControl/>
              <w:jc w:val="left"/>
              <w:rPr>
                <w:rFonts w:ascii="GHEA Grapalat" w:hAnsi="GHEA Grapalat" w:cs="Sylfaen"/>
                <w:sz w:val="18"/>
                <w:szCs w:val="18"/>
              </w:rPr>
            </w:pPr>
            <w:r w:rsidRPr="00673801">
              <w:rPr>
                <w:rFonts w:ascii="GHEA Grapalat" w:hAnsi="GHEA Grapalat" w:cs="Sylfaen"/>
                <w:sz w:val="18"/>
                <w:szCs w:val="18"/>
              </w:rPr>
              <w:t>ՀՆԱ</w:t>
            </w:r>
            <w:r w:rsidRPr="00673801">
              <w:rPr>
                <w:rFonts w:ascii="GHEA Grapalat" w:hAnsi="GHEA Grapalat" w:cs="Arial"/>
                <w:sz w:val="18"/>
                <w:szCs w:val="18"/>
              </w:rPr>
              <w:t>-</w:t>
            </w:r>
            <w:r w:rsidRPr="00673801">
              <w:rPr>
                <w:rFonts w:ascii="GHEA Grapalat" w:hAnsi="GHEA Grapalat" w:cs="Sylfaen"/>
                <w:sz w:val="18"/>
                <w:szCs w:val="18"/>
              </w:rPr>
              <w:t>ի</w:t>
            </w:r>
            <w:r w:rsidRPr="00673801">
              <w:rPr>
                <w:rFonts w:ascii="GHEA Grapalat" w:hAnsi="GHEA Grapalat" w:cs="Arial"/>
                <w:sz w:val="18"/>
                <w:szCs w:val="18"/>
              </w:rPr>
              <w:t xml:space="preserve"> </w:t>
            </w:r>
            <w:r w:rsidRPr="00673801">
              <w:rPr>
                <w:rFonts w:ascii="GHEA Grapalat" w:hAnsi="GHEA Grapalat" w:cs="Sylfaen"/>
                <w:sz w:val="18"/>
                <w:szCs w:val="18"/>
              </w:rPr>
              <w:t>միջին</w:t>
            </w:r>
            <w:r w:rsidRPr="00673801">
              <w:rPr>
                <w:rFonts w:ascii="GHEA Grapalat" w:hAnsi="GHEA Grapalat" w:cs="Arial"/>
                <w:sz w:val="18"/>
                <w:szCs w:val="18"/>
              </w:rPr>
              <w:t xml:space="preserve"> </w:t>
            </w:r>
            <w:r w:rsidRPr="00673801">
              <w:rPr>
                <w:rFonts w:ascii="GHEA Grapalat" w:hAnsi="GHEA Grapalat" w:cs="Sylfaen"/>
                <w:sz w:val="18"/>
                <w:szCs w:val="18"/>
              </w:rPr>
              <w:t>տարեկան</w:t>
            </w:r>
            <w:r w:rsidRPr="00673801">
              <w:rPr>
                <w:rFonts w:ascii="GHEA Grapalat" w:hAnsi="GHEA Grapalat" w:cs="Arial"/>
                <w:sz w:val="18"/>
                <w:szCs w:val="18"/>
              </w:rPr>
              <w:t xml:space="preserve"> </w:t>
            </w:r>
            <w:r w:rsidRPr="00673801">
              <w:rPr>
                <w:rFonts w:ascii="GHEA Grapalat" w:hAnsi="GHEA Grapalat" w:cs="Sylfaen"/>
                <w:sz w:val="18"/>
                <w:szCs w:val="18"/>
              </w:rPr>
              <w:t>դեֆլյատոր</w:t>
            </w:r>
          </w:p>
        </w:tc>
        <w:tc>
          <w:tcPr>
            <w:tcW w:w="1560" w:type="dxa"/>
            <w:shd w:val="clear" w:color="auto" w:fill="auto"/>
            <w:noWrap/>
            <w:hideMark/>
          </w:tcPr>
          <w:p w14:paraId="499022A1" w14:textId="26E1007A" w:rsidR="00281D01" w:rsidRPr="00673801" w:rsidRDefault="00281D01" w:rsidP="00ED504B">
            <w:pPr>
              <w:widowControl/>
              <w:jc w:val="left"/>
              <w:rPr>
                <w:rFonts w:ascii="GHEA Grapalat" w:hAnsi="GHEA Grapalat" w:cs="Arial"/>
                <w:sz w:val="18"/>
                <w:szCs w:val="18"/>
              </w:rPr>
            </w:pPr>
            <w:r w:rsidRPr="00673801">
              <w:rPr>
                <w:rFonts w:ascii="GHEA Grapalat" w:hAnsi="GHEA Grapalat" w:cs="Sylfaen"/>
                <w:sz w:val="18"/>
                <w:szCs w:val="18"/>
              </w:rPr>
              <w:t>բարդ</w:t>
            </w:r>
            <w:r w:rsidRPr="00673801">
              <w:rPr>
                <w:rFonts w:ascii="GHEA Grapalat" w:hAnsi="GHEA Grapalat" w:cs="Arial"/>
                <w:sz w:val="18"/>
                <w:szCs w:val="18"/>
              </w:rPr>
              <w:t xml:space="preserve"> </w:t>
            </w:r>
            <w:r w:rsidRPr="00673801">
              <w:rPr>
                <w:rFonts w:ascii="GHEA Grapalat" w:hAnsi="GHEA Grapalat" w:cs="Sylfaen"/>
                <w:sz w:val="18"/>
                <w:szCs w:val="18"/>
              </w:rPr>
              <w:t>տոկոս</w:t>
            </w:r>
          </w:p>
        </w:tc>
        <w:tc>
          <w:tcPr>
            <w:tcW w:w="814" w:type="dxa"/>
            <w:shd w:val="clear" w:color="auto" w:fill="auto"/>
            <w:noWrap/>
            <w:hideMark/>
          </w:tcPr>
          <w:p w14:paraId="398D6184"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7FE2D56C"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3C229396"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2.76%</w:t>
            </w:r>
          </w:p>
        </w:tc>
        <w:tc>
          <w:tcPr>
            <w:tcW w:w="814" w:type="dxa"/>
            <w:shd w:val="clear" w:color="auto" w:fill="auto"/>
            <w:noWrap/>
            <w:hideMark/>
          </w:tcPr>
          <w:p w14:paraId="1584A501"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3.26%</w:t>
            </w:r>
          </w:p>
        </w:tc>
        <w:tc>
          <w:tcPr>
            <w:tcW w:w="814" w:type="dxa"/>
            <w:shd w:val="clear" w:color="auto" w:fill="auto"/>
            <w:noWrap/>
            <w:hideMark/>
          </w:tcPr>
          <w:p w14:paraId="1CBAE418"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3.46%</w:t>
            </w:r>
          </w:p>
        </w:tc>
      </w:tr>
      <w:tr w:rsidR="00281D01" w:rsidRPr="00673801" w14:paraId="023C9A97" w14:textId="77777777" w:rsidTr="00B773FD">
        <w:trPr>
          <w:trHeight w:val="255"/>
        </w:trPr>
        <w:tc>
          <w:tcPr>
            <w:tcW w:w="3902" w:type="dxa"/>
          </w:tcPr>
          <w:p w14:paraId="7010346D" w14:textId="76C8F5FF" w:rsidR="00281D01" w:rsidRPr="00673801" w:rsidRDefault="00281D01" w:rsidP="00ED504B">
            <w:pPr>
              <w:widowControl/>
              <w:jc w:val="left"/>
              <w:rPr>
                <w:rFonts w:ascii="GHEA Grapalat" w:hAnsi="GHEA Grapalat" w:cs="Sylfaen"/>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2008 </w:t>
            </w:r>
            <w:r w:rsidRPr="00673801">
              <w:rPr>
                <w:rFonts w:ascii="GHEA Grapalat" w:hAnsi="GHEA Grapalat" w:cs="Sylfaen"/>
                <w:sz w:val="18"/>
                <w:szCs w:val="18"/>
              </w:rPr>
              <w:t>թ</w:t>
            </w:r>
            <w:r w:rsidRPr="00673801">
              <w:rPr>
                <w:rFonts w:ascii="MS Mincho" w:eastAsia="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հաստատուն</w:t>
            </w:r>
            <w:r w:rsidRPr="00673801">
              <w:rPr>
                <w:rFonts w:ascii="GHEA Grapalat" w:hAnsi="GHEA Grapalat" w:cs="Arial"/>
                <w:sz w:val="18"/>
                <w:szCs w:val="18"/>
              </w:rPr>
              <w:t xml:space="preserve"> </w:t>
            </w:r>
            <w:r w:rsidRPr="00673801">
              <w:rPr>
                <w:rFonts w:ascii="GHEA Grapalat" w:hAnsi="GHEA Grapalat" w:cs="Sylfaen"/>
                <w:sz w:val="18"/>
                <w:szCs w:val="18"/>
              </w:rPr>
              <w:t>գներով</w:t>
            </w:r>
          </w:p>
        </w:tc>
        <w:tc>
          <w:tcPr>
            <w:tcW w:w="1560" w:type="dxa"/>
            <w:shd w:val="clear" w:color="auto" w:fill="auto"/>
            <w:noWrap/>
            <w:hideMark/>
          </w:tcPr>
          <w:p w14:paraId="6EF5BE21" w14:textId="34C476D9" w:rsidR="00281D01" w:rsidRPr="00673801" w:rsidRDefault="00281D01" w:rsidP="00ED504B">
            <w:pPr>
              <w:widowControl/>
              <w:jc w:val="left"/>
              <w:rPr>
                <w:rFonts w:ascii="GHEA Grapalat" w:hAnsi="GHEA Grapalat" w:cs="Arial"/>
                <w:sz w:val="18"/>
                <w:szCs w:val="18"/>
              </w:rPr>
            </w:pPr>
            <w:r w:rsidRPr="00673801">
              <w:rPr>
                <w:rFonts w:ascii="GHEA Grapalat" w:hAnsi="GHEA Grapalat" w:cs="Sylfaen"/>
                <w:sz w:val="18"/>
                <w:szCs w:val="18"/>
              </w:rPr>
              <w:t>մլրդ</w:t>
            </w:r>
            <w:r w:rsidRPr="00673801">
              <w:rPr>
                <w:rFonts w:ascii="GHEA Grapalat" w:hAnsi="GHEA Grapalat" w:cs="Arial"/>
                <w:sz w:val="18"/>
                <w:szCs w:val="18"/>
              </w:rPr>
              <w:t xml:space="preserve"> </w:t>
            </w:r>
            <w:r w:rsidRPr="00673801">
              <w:rPr>
                <w:rFonts w:ascii="GHEA Grapalat" w:hAnsi="GHEA Grapalat" w:cs="Sylfaen"/>
                <w:sz w:val="18"/>
                <w:szCs w:val="18"/>
              </w:rPr>
              <w:t>դրամ</w:t>
            </w:r>
          </w:p>
        </w:tc>
        <w:tc>
          <w:tcPr>
            <w:tcW w:w="814" w:type="dxa"/>
            <w:shd w:val="clear" w:color="auto" w:fill="auto"/>
            <w:noWrap/>
            <w:hideMark/>
          </w:tcPr>
          <w:p w14:paraId="648BEC94"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66FFC3E7"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5,046</w:t>
            </w:r>
          </w:p>
        </w:tc>
        <w:tc>
          <w:tcPr>
            <w:tcW w:w="814" w:type="dxa"/>
            <w:shd w:val="clear" w:color="auto" w:fill="auto"/>
            <w:noWrap/>
            <w:hideMark/>
          </w:tcPr>
          <w:p w14:paraId="7D0B6276"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6,103</w:t>
            </w:r>
          </w:p>
        </w:tc>
        <w:tc>
          <w:tcPr>
            <w:tcW w:w="814" w:type="dxa"/>
            <w:shd w:val="clear" w:color="auto" w:fill="auto"/>
            <w:noWrap/>
            <w:hideMark/>
          </w:tcPr>
          <w:p w14:paraId="38CD3823"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7,476</w:t>
            </w:r>
          </w:p>
        </w:tc>
        <w:tc>
          <w:tcPr>
            <w:tcW w:w="814" w:type="dxa"/>
            <w:shd w:val="clear" w:color="auto" w:fill="auto"/>
            <w:noWrap/>
            <w:hideMark/>
          </w:tcPr>
          <w:p w14:paraId="33EF6684"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9,158</w:t>
            </w:r>
          </w:p>
        </w:tc>
      </w:tr>
      <w:tr w:rsidR="00281D01" w:rsidRPr="00673801" w14:paraId="7D98A25D" w14:textId="77777777" w:rsidTr="00B773FD">
        <w:trPr>
          <w:trHeight w:val="255"/>
        </w:trPr>
        <w:tc>
          <w:tcPr>
            <w:tcW w:w="3902" w:type="dxa"/>
          </w:tcPr>
          <w:p w14:paraId="0D71ABF3" w14:textId="16923598" w:rsidR="00281D01" w:rsidRPr="00673801" w:rsidRDefault="00281D01" w:rsidP="00ED504B">
            <w:pPr>
              <w:widowControl/>
              <w:jc w:val="left"/>
              <w:rPr>
                <w:rFonts w:ascii="GHEA Grapalat" w:hAnsi="GHEA Grapalat" w:cs="Sylfaen"/>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(արտահայտած գնողունակությամբ համարժեք ԱՄՆ դոլարով (PPP, 2017))</w:t>
            </w:r>
          </w:p>
        </w:tc>
        <w:tc>
          <w:tcPr>
            <w:tcW w:w="1560" w:type="dxa"/>
            <w:shd w:val="clear" w:color="auto" w:fill="auto"/>
            <w:noWrap/>
            <w:hideMark/>
          </w:tcPr>
          <w:p w14:paraId="1CE16335" w14:textId="38B83262" w:rsidR="00281D01" w:rsidRPr="00673801" w:rsidRDefault="00281D01" w:rsidP="00ED504B">
            <w:pPr>
              <w:widowControl/>
              <w:jc w:val="left"/>
              <w:rPr>
                <w:rFonts w:ascii="GHEA Grapalat" w:hAnsi="GHEA Grapalat" w:cs="Arial"/>
                <w:sz w:val="18"/>
                <w:szCs w:val="18"/>
              </w:rPr>
            </w:pPr>
            <w:r w:rsidRPr="00673801">
              <w:rPr>
                <w:rFonts w:ascii="GHEA Grapalat" w:hAnsi="GHEA Grapalat" w:cs="Sylfaen"/>
                <w:sz w:val="18"/>
                <w:szCs w:val="18"/>
              </w:rPr>
              <w:t>մլն</w:t>
            </w:r>
            <w:r w:rsidRPr="00673801">
              <w:rPr>
                <w:rFonts w:ascii="GHEA Grapalat" w:hAnsi="GHEA Grapalat" w:cs="Arial"/>
                <w:sz w:val="18"/>
                <w:szCs w:val="18"/>
              </w:rPr>
              <w:t xml:space="preserve"> </w:t>
            </w:r>
            <w:r w:rsidRPr="00673801">
              <w:rPr>
                <w:rFonts w:ascii="GHEA Grapalat" w:hAnsi="GHEA Grapalat" w:cs="Sylfaen"/>
                <w:sz w:val="18"/>
                <w:szCs w:val="18"/>
              </w:rPr>
              <w:t>դոլար</w:t>
            </w:r>
          </w:p>
        </w:tc>
        <w:tc>
          <w:tcPr>
            <w:tcW w:w="814" w:type="dxa"/>
            <w:shd w:val="clear" w:color="auto" w:fill="auto"/>
            <w:noWrap/>
            <w:hideMark/>
          </w:tcPr>
          <w:p w14:paraId="0DA7B030"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751EE34C"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42,092</w:t>
            </w:r>
          </w:p>
        </w:tc>
        <w:tc>
          <w:tcPr>
            <w:tcW w:w="814" w:type="dxa"/>
            <w:shd w:val="clear" w:color="auto" w:fill="auto"/>
            <w:noWrap/>
            <w:hideMark/>
          </w:tcPr>
          <w:p w14:paraId="3D02CDD9"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51,695</w:t>
            </w:r>
          </w:p>
        </w:tc>
        <w:tc>
          <w:tcPr>
            <w:tcW w:w="814" w:type="dxa"/>
            <w:shd w:val="clear" w:color="auto" w:fill="auto"/>
            <w:noWrap/>
            <w:hideMark/>
          </w:tcPr>
          <w:p w14:paraId="2F9FE5C2"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63,328</w:t>
            </w:r>
          </w:p>
        </w:tc>
        <w:tc>
          <w:tcPr>
            <w:tcW w:w="814" w:type="dxa"/>
            <w:shd w:val="clear" w:color="auto" w:fill="auto"/>
            <w:noWrap/>
            <w:hideMark/>
          </w:tcPr>
          <w:p w14:paraId="243E1AD8"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77,580</w:t>
            </w:r>
          </w:p>
        </w:tc>
      </w:tr>
      <w:tr w:rsidR="00281D01" w:rsidRPr="00673801" w14:paraId="6AC061B0" w14:textId="77777777" w:rsidTr="00B773FD">
        <w:trPr>
          <w:trHeight w:val="255"/>
        </w:trPr>
        <w:tc>
          <w:tcPr>
            <w:tcW w:w="3902" w:type="dxa"/>
          </w:tcPr>
          <w:p w14:paraId="58628087" w14:textId="021EC8BC" w:rsidR="00281D01" w:rsidRPr="00673801" w:rsidRDefault="00281D01" w:rsidP="00ED504B">
            <w:pPr>
              <w:widowControl/>
              <w:jc w:val="left"/>
              <w:rPr>
                <w:rFonts w:ascii="GHEA Grapalat" w:hAnsi="GHEA Grapalat" w:cs="Sylfaen"/>
                <w:sz w:val="18"/>
                <w:szCs w:val="18"/>
              </w:rPr>
            </w:pPr>
            <w:r w:rsidRPr="00673801">
              <w:rPr>
                <w:rFonts w:ascii="GHEA Grapalat" w:hAnsi="GHEA Grapalat" w:cs="Sylfaen"/>
                <w:sz w:val="18"/>
                <w:szCs w:val="18"/>
              </w:rPr>
              <w:t>ԸԱԷՄ</w:t>
            </w:r>
          </w:p>
        </w:tc>
        <w:tc>
          <w:tcPr>
            <w:tcW w:w="1560" w:type="dxa"/>
            <w:shd w:val="clear" w:color="auto" w:fill="auto"/>
            <w:noWrap/>
            <w:hideMark/>
          </w:tcPr>
          <w:p w14:paraId="1B37BF7E" w14:textId="6DE36336" w:rsidR="00281D01" w:rsidRPr="00673801" w:rsidRDefault="00281D01" w:rsidP="00ED504B">
            <w:pPr>
              <w:widowControl/>
              <w:jc w:val="left"/>
              <w:rPr>
                <w:rFonts w:ascii="GHEA Grapalat" w:eastAsia="MS Mincho" w:hAnsi="GHEA Grapalat" w:cs="MS Mincho"/>
                <w:sz w:val="18"/>
                <w:szCs w:val="18"/>
              </w:rPr>
            </w:pPr>
            <w:r w:rsidRPr="00673801">
              <w:rPr>
                <w:rFonts w:ascii="GHEA Grapalat" w:hAnsi="GHEA Grapalat" w:cs="Sylfaen"/>
                <w:sz w:val="18"/>
                <w:szCs w:val="18"/>
              </w:rPr>
              <w:t>կտ</w:t>
            </w:r>
            <w:r w:rsidRPr="00673801">
              <w:rPr>
                <w:rFonts w:ascii="GHEA Grapalat" w:hAnsi="GHEA Grapalat" w:cs="Arial"/>
                <w:sz w:val="18"/>
                <w:szCs w:val="18"/>
              </w:rPr>
              <w:t xml:space="preserve"> </w:t>
            </w:r>
            <w:r w:rsidRPr="00673801">
              <w:rPr>
                <w:rFonts w:ascii="GHEA Grapalat" w:hAnsi="GHEA Grapalat" w:cs="Sylfaen"/>
                <w:sz w:val="18"/>
                <w:szCs w:val="18"/>
              </w:rPr>
              <w:t>ն</w:t>
            </w:r>
            <w:r w:rsidRPr="00673801">
              <w:rPr>
                <w:rFonts w:ascii="GHEA Grapalat" w:hAnsi="GHEA Grapalat" w:cs="Arial"/>
                <w:sz w:val="18"/>
                <w:szCs w:val="18"/>
              </w:rPr>
              <w:t xml:space="preserve">. </w:t>
            </w:r>
            <w:r w:rsidRPr="00673801">
              <w:rPr>
                <w:rFonts w:ascii="GHEA Grapalat" w:hAnsi="GHEA Grapalat" w:cs="Sylfaen"/>
                <w:sz w:val="18"/>
                <w:szCs w:val="18"/>
              </w:rPr>
              <w:t>հ</w:t>
            </w:r>
            <w:r w:rsidRPr="00673801">
              <w:rPr>
                <w:rFonts w:ascii="MS Mincho" w:eastAsia="MS Mincho" w:hAnsi="MS Mincho" w:cs="MS Mincho"/>
                <w:sz w:val="18"/>
                <w:szCs w:val="18"/>
              </w:rPr>
              <w:t>․</w:t>
            </w:r>
          </w:p>
        </w:tc>
        <w:tc>
          <w:tcPr>
            <w:tcW w:w="814" w:type="dxa"/>
            <w:shd w:val="clear" w:color="auto" w:fill="auto"/>
            <w:noWrap/>
            <w:hideMark/>
          </w:tcPr>
          <w:p w14:paraId="44BA11A6"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7,709</w:t>
            </w:r>
          </w:p>
        </w:tc>
        <w:tc>
          <w:tcPr>
            <w:tcW w:w="814" w:type="dxa"/>
            <w:shd w:val="clear" w:color="auto" w:fill="auto"/>
            <w:noWrap/>
            <w:hideMark/>
          </w:tcPr>
          <w:p w14:paraId="3143F515"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3,511</w:t>
            </w:r>
          </w:p>
        </w:tc>
        <w:tc>
          <w:tcPr>
            <w:tcW w:w="814" w:type="dxa"/>
            <w:shd w:val="clear" w:color="auto" w:fill="auto"/>
            <w:noWrap/>
            <w:hideMark/>
          </w:tcPr>
          <w:p w14:paraId="171DF010" w14:textId="77777777" w:rsidR="00281D01" w:rsidRPr="00673801" w:rsidRDefault="00281D01" w:rsidP="00ED504B">
            <w:pPr>
              <w:widowControl/>
              <w:jc w:val="right"/>
              <w:rPr>
                <w:rFonts w:ascii="GHEA Grapalat" w:hAnsi="GHEA Grapalat" w:cs="Arial"/>
                <w:bCs/>
                <w:sz w:val="18"/>
                <w:szCs w:val="18"/>
              </w:rPr>
            </w:pPr>
            <w:r w:rsidRPr="00673801">
              <w:rPr>
                <w:rFonts w:ascii="GHEA Grapalat" w:hAnsi="GHEA Grapalat" w:cs="Arial"/>
                <w:bCs/>
                <w:sz w:val="18"/>
                <w:szCs w:val="18"/>
              </w:rPr>
              <w:t>4,418</w:t>
            </w:r>
          </w:p>
        </w:tc>
        <w:tc>
          <w:tcPr>
            <w:tcW w:w="814" w:type="dxa"/>
            <w:shd w:val="clear" w:color="auto" w:fill="auto"/>
            <w:noWrap/>
            <w:hideMark/>
          </w:tcPr>
          <w:p w14:paraId="728F4996" w14:textId="77777777" w:rsidR="00281D01" w:rsidRPr="00673801" w:rsidRDefault="00281D01" w:rsidP="00ED504B">
            <w:pPr>
              <w:widowControl/>
              <w:jc w:val="right"/>
              <w:rPr>
                <w:rFonts w:ascii="GHEA Grapalat" w:hAnsi="GHEA Grapalat" w:cs="Arial"/>
                <w:bCs/>
                <w:sz w:val="18"/>
                <w:szCs w:val="18"/>
              </w:rPr>
            </w:pPr>
            <w:r w:rsidRPr="00673801">
              <w:rPr>
                <w:rFonts w:ascii="GHEA Grapalat" w:hAnsi="GHEA Grapalat" w:cs="Arial"/>
                <w:bCs/>
                <w:sz w:val="18"/>
                <w:szCs w:val="18"/>
              </w:rPr>
              <w:t>5,166</w:t>
            </w:r>
          </w:p>
        </w:tc>
        <w:tc>
          <w:tcPr>
            <w:tcW w:w="814" w:type="dxa"/>
            <w:shd w:val="clear" w:color="auto" w:fill="auto"/>
            <w:noWrap/>
            <w:hideMark/>
          </w:tcPr>
          <w:p w14:paraId="7E06ED09" w14:textId="77777777" w:rsidR="00281D01" w:rsidRPr="00673801" w:rsidRDefault="00281D01" w:rsidP="00ED504B">
            <w:pPr>
              <w:widowControl/>
              <w:jc w:val="right"/>
              <w:rPr>
                <w:rFonts w:ascii="GHEA Grapalat" w:hAnsi="GHEA Grapalat" w:cs="Arial"/>
                <w:bCs/>
                <w:sz w:val="18"/>
                <w:szCs w:val="18"/>
              </w:rPr>
            </w:pPr>
            <w:r w:rsidRPr="00673801">
              <w:rPr>
                <w:rFonts w:ascii="GHEA Grapalat" w:hAnsi="GHEA Grapalat" w:cs="Arial"/>
                <w:bCs/>
                <w:sz w:val="18"/>
                <w:szCs w:val="18"/>
              </w:rPr>
              <w:t>6,110</w:t>
            </w:r>
          </w:p>
        </w:tc>
      </w:tr>
      <w:tr w:rsidR="00281D01" w:rsidRPr="00673801" w14:paraId="63D128F1" w14:textId="77777777" w:rsidTr="00B773FD">
        <w:trPr>
          <w:trHeight w:val="255"/>
        </w:trPr>
        <w:tc>
          <w:tcPr>
            <w:tcW w:w="3902" w:type="dxa"/>
          </w:tcPr>
          <w:p w14:paraId="0126240E" w14:textId="720796D5" w:rsidR="00281D01" w:rsidRPr="00673801" w:rsidRDefault="00281D01" w:rsidP="00ED504B">
            <w:pPr>
              <w:widowControl/>
              <w:jc w:val="left"/>
              <w:rPr>
                <w:rFonts w:ascii="GHEA Grapalat" w:hAnsi="GHEA Grapalat" w:cs="Sylfaen"/>
                <w:sz w:val="18"/>
                <w:szCs w:val="18"/>
              </w:rPr>
            </w:pPr>
            <w:r w:rsidRPr="00673801">
              <w:rPr>
                <w:rFonts w:ascii="GHEA Grapalat" w:hAnsi="GHEA Grapalat" w:cs="Sylfaen"/>
                <w:sz w:val="18"/>
                <w:szCs w:val="18"/>
              </w:rPr>
              <w:t>ԸՎԷՍ</w:t>
            </w:r>
          </w:p>
        </w:tc>
        <w:tc>
          <w:tcPr>
            <w:tcW w:w="1560" w:type="dxa"/>
            <w:shd w:val="clear" w:color="auto" w:fill="auto"/>
            <w:noWrap/>
            <w:hideMark/>
          </w:tcPr>
          <w:p w14:paraId="031EFB3E" w14:textId="67FF14BA" w:rsidR="00281D01" w:rsidRPr="00673801" w:rsidRDefault="00281D01" w:rsidP="00ED504B">
            <w:pPr>
              <w:widowControl/>
              <w:jc w:val="left"/>
              <w:rPr>
                <w:rFonts w:ascii="GHEA Grapalat" w:eastAsia="MS Mincho" w:hAnsi="GHEA Grapalat" w:cs="MS Mincho"/>
                <w:sz w:val="18"/>
                <w:szCs w:val="18"/>
              </w:rPr>
            </w:pPr>
            <w:r w:rsidRPr="00673801">
              <w:rPr>
                <w:rFonts w:ascii="GHEA Grapalat" w:hAnsi="GHEA Grapalat" w:cs="Sylfaen"/>
                <w:sz w:val="18"/>
                <w:szCs w:val="18"/>
              </w:rPr>
              <w:t>կտ</w:t>
            </w:r>
            <w:r w:rsidRPr="00673801">
              <w:rPr>
                <w:rFonts w:ascii="GHEA Grapalat" w:hAnsi="GHEA Grapalat" w:cs="Arial"/>
                <w:sz w:val="18"/>
                <w:szCs w:val="18"/>
              </w:rPr>
              <w:t xml:space="preserve"> </w:t>
            </w:r>
            <w:r w:rsidRPr="00673801">
              <w:rPr>
                <w:rFonts w:ascii="GHEA Grapalat" w:hAnsi="GHEA Grapalat" w:cs="Sylfaen"/>
                <w:sz w:val="18"/>
                <w:szCs w:val="18"/>
              </w:rPr>
              <w:t>ն</w:t>
            </w:r>
            <w:r w:rsidRPr="00673801">
              <w:rPr>
                <w:rFonts w:ascii="GHEA Grapalat" w:hAnsi="GHEA Grapalat" w:cs="Arial"/>
                <w:sz w:val="18"/>
                <w:szCs w:val="18"/>
              </w:rPr>
              <w:t xml:space="preserve">. </w:t>
            </w:r>
            <w:r w:rsidRPr="00673801">
              <w:rPr>
                <w:rFonts w:ascii="GHEA Grapalat" w:hAnsi="GHEA Grapalat" w:cs="Sylfaen"/>
                <w:sz w:val="18"/>
                <w:szCs w:val="18"/>
              </w:rPr>
              <w:t>հ</w:t>
            </w:r>
            <w:r w:rsidRPr="00673801">
              <w:rPr>
                <w:rFonts w:ascii="MS Mincho" w:eastAsia="MS Mincho" w:hAnsi="MS Mincho" w:cs="MS Mincho"/>
                <w:sz w:val="18"/>
                <w:szCs w:val="18"/>
              </w:rPr>
              <w:t>․</w:t>
            </w:r>
          </w:p>
        </w:tc>
        <w:tc>
          <w:tcPr>
            <w:tcW w:w="814" w:type="dxa"/>
            <w:shd w:val="clear" w:color="auto" w:fill="auto"/>
            <w:noWrap/>
            <w:hideMark/>
          </w:tcPr>
          <w:p w14:paraId="56993C95"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4FB60FC6"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2,574</w:t>
            </w:r>
          </w:p>
        </w:tc>
        <w:tc>
          <w:tcPr>
            <w:tcW w:w="814" w:type="dxa"/>
            <w:shd w:val="clear" w:color="auto" w:fill="auto"/>
            <w:noWrap/>
            <w:hideMark/>
          </w:tcPr>
          <w:p w14:paraId="16880223" w14:textId="77777777" w:rsidR="00281D01" w:rsidRPr="00673801" w:rsidRDefault="00281D01" w:rsidP="00ED504B">
            <w:pPr>
              <w:widowControl/>
              <w:jc w:val="right"/>
              <w:rPr>
                <w:rFonts w:ascii="GHEA Grapalat" w:hAnsi="GHEA Grapalat" w:cs="Arial"/>
                <w:bCs/>
                <w:sz w:val="18"/>
                <w:szCs w:val="18"/>
              </w:rPr>
            </w:pPr>
            <w:r w:rsidRPr="00673801">
              <w:rPr>
                <w:rFonts w:ascii="GHEA Grapalat" w:hAnsi="GHEA Grapalat" w:cs="Arial"/>
                <w:bCs/>
                <w:sz w:val="18"/>
                <w:szCs w:val="18"/>
              </w:rPr>
              <w:t>3,277</w:t>
            </w:r>
          </w:p>
        </w:tc>
        <w:tc>
          <w:tcPr>
            <w:tcW w:w="814" w:type="dxa"/>
            <w:shd w:val="clear" w:color="auto" w:fill="auto"/>
            <w:noWrap/>
            <w:hideMark/>
          </w:tcPr>
          <w:p w14:paraId="7AC6BF12" w14:textId="77777777" w:rsidR="00281D01" w:rsidRPr="00673801" w:rsidRDefault="00281D01" w:rsidP="00ED504B">
            <w:pPr>
              <w:widowControl/>
              <w:jc w:val="right"/>
              <w:rPr>
                <w:rFonts w:ascii="GHEA Grapalat" w:hAnsi="GHEA Grapalat" w:cs="Arial"/>
                <w:bCs/>
                <w:sz w:val="18"/>
                <w:szCs w:val="18"/>
              </w:rPr>
            </w:pPr>
            <w:r w:rsidRPr="00673801">
              <w:rPr>
                <w:rFonts w:ascii="GHEA Grapalat" w:hAnsi="GHEA Grapalat" w:cs="Arial"/>
                <w:bCs/>
                <w:sz w:val="18"/>
                <w:szCs w:val="18"/>
              </w:rPr>
              <w:t>3,939</w:t>
            </w:r>
          </w:p>
        </w:tc>
        <w:tc>
          <w:tcPr>
            <w:tcW w:w="814" w:type="dxa"/>
            <w:shd w:val="clear" w:color="auto" w:fill="auto"/>
            <w:noWrap/>
            <w:hideMark/>
          </w:tcPr>
          <w:p w14:paraId="359D04E2" w14:textId="77777777" w:rsidR="00281D01" w:rsidRPr="00673801" w:rsidRDefault="00281D01" w:rsidP="00ED504B">
            <w:pPr>
              <w:widowControl/>
              <w:jc w:val="right"/>
              <w:rPr>
                <w:rFonts w:ascii="GHEA Grapalat" w:hAnsi="GHEA Grapalat" w:cs="Arial"/>
                <w:bCs/>
                <w:sz w:val="18"/>
                <w:szCs w:val="18"/>
              </w:rPr>
            </w:pPr>
            <w:r w:rsidRPr="00673801">
              <w:rPr>
                <w:rFonts w:ascii="GHEA Grapalat" w:hAnsi="GHEA Grapalat" w:cs="Arial"/>
                <w:bCs/>
                <w:sz w:val="18"/>
                <w:szCs w:val="18"/>
              </w:rPr>
              <w:t>4,765</w:t>
            </w:r>
          </w:p>
        </w:tc>
      </w:tr>
      <w:tr w:rsidR="00281D01" w:rsidRPr="00673801" w14:paraId="58EFD714" w14:textId="77777777" w:rsidTr="00B773FD">
        <w:trPr>
          <w:trHeight w:val="255"/>
        </w:trPr>
        <w:tc>
          <w:tcPr>
            <w:tcW w:w="3902" w:type="dxa"/>
          </w:tcPr>
          <w:p w14:paraId="0F534ED7" w14:textId="516CC5C1" w:rsidR="00281D01" w:rsidRPr="00673801" w:rsidRDefault="00281D01" w:rsidP="00ED504B">
            <w:pPr>
              <w:widowControl/>
              <w:jc w:val="left"/>
              <w:rPr>
                <w:rFonts w:ascii="GHEA Grapalat" w:hAnsi="GHEA Grapalat" w:cs="Sylfaen"/>
                <w:sz w:val="18"/>
                <w:szCs w:val="18"/>
              </w:rPr>
            </w:pPr>
            <w:r w:rsidRPr="00673801">
              <w:rPr>
                <w:rFonts w:ascii="GHEA Grapalat" w:hAnsi="GHEA Grapalat" w:cs="Sylfaen"/>
                <w:sz w:val="18"/>
                <w:szCs w:val="18"/>
              </w:rPr>
              <w:t>ԸԱԷՄ</w:t>
            </w:r>
            <w:r w:rsidRPr="00673801">
              <w:rPr>
                <w:rFonts w:ascii="GHEA Grapalat" w:hAnsi="GHEA Grapalat" w:cs="Arial"/>
                <w:sz w:val="18"/>
                <w:szCs w:val="18"/>
              </w:rPr>
              <w:t xml:space="preserve"> </w:t>
            </w:r>
            <w:r w:rsidRPr="00673801">
              <w:rPr>
                <w:rFonts w:ascii="GHEA Grapalat" w:hAnsi="GHEA Grapalat" w:cs="Sylfaen"/>
                <w:sz w:val="18"/>
                <w:szCs w:val="18"/>
              </w:rPr>
              <w:t>նվազման</w:t>
            </w:r>
            <w:r w:rsidRPr="00673801">
              <w:rPr>
                <w:rFonts w:ascii="GHEA Grapalat" w:hAnsi="GHEA Grapalat" w:cs="Arial"/>
                <w:sz w:val="18"/>
                <w:szCs w:val="18"/>
              </w:rPr>
              <w:t xml:space="preserve"> </w:t>
            </w:r>
            <w:r w:rsidRPr="00673801">
              <w:rPr>
                <w:rFonts w:ascii="GHEA Grapalat" w:hAnsi="GHEA Grapalat" w:cs="Sylfaen"/>
                <w:sz w:val="18"/>
                <w:szCs w:val="18"/>
              </w:rPr>
              <w:t>տոկոսը՝</w:t>
            </w:r>
            <w:r w:rsidRPr="00673801">
              <w:rPr>
                <w:rFonts w:ascii="GHEA Grapalat" w:hAnsi="GHEA Grapalat" w:cs="Arial"/>
                <w:sz w:val="18"/>
                <w:szCs w:val="18"/>
              </w:rPr>
              <w:t xml:space="preserve"> 1990 </w:t>
            </w:r>
            <w:r w:rsidRPr="00673801">
              <w:rPr>
                <w:rFonts w:ascii="GHEA Grapalat" w:hAnsi="GHEA Grapalat" w:cs="Sylfaen"/>
                <w:sz w:val="18"/>
                <w:szCs w:val="18"/>
              </w:rPr>
              <w:t>թ.</w:t>
            </w:r>
            <w:r w:rsidRPr="00673801">
              <w:rPr>
                <w:rFonts w:ascii="GHEA Grapalat" w:hAnsi="GHEA Grapalat" w:cs="Arial"/>
                <w:sz w:val="18"/>
                <w:szCs w:val="18"/>
              </w:rPr>
              <w:t xml:space="preserve"> </w:t>
            </w:r>
            <w:r w:rsidRPr="00673801">
              <w:rPr>
                <w:rFonts w:ascii="GHEA Grapalat" w:hAnsi="GHEA Grapalat" w:cs="Sylfaen"/>
                <w:sz w:val="18"/>
                <w:szCs w:val="18"/>
              </w:rPr>
              <w:t>համեմատ</w:t>
            </w:r>
          </w:p>
        </w:tc>
        <w:tc>
          <w:tcPr>
            <w:tcW w:w="1560" w:type="dxa"/>
            <w:shd w:val="clear" w:color="auto" w:fill="auto"/>
            <w:noWrap/>
            <w:hideMark/>
          </w:tcPr>
          <w:p w14:paraId="654F6E78" w14:textId="2F41EDFA" w:rsidR="00281D01" w:rsidRPr="00673801" w:rsidRDefault="00281D01" w:rsidP="00ED504B">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814" w:type="dxa"/>
            <w:shd w:val="clear" w:color="auto" w:fill="auto"/>
            <w:noWrap/>
            <w:hideMark/>
          </w:tcPr>
          <w:p w14:paraId="334DD733"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4C457EB1"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54%</w:t>
            </w:r>
          </w:p>
        </w:tc>
        <w:tc>
          <w:tcPr>
            <w:tcW w:w="814" w:type="dxa"/>
            <w:shd w:val="clear" w:color="auto" w:fill="auto"/>
            <w:noWrap/>
            <w:hideMark/>
          </w:tcPr>
          <w:p w14:paraId="211A2ADD"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43%</w:t>
            </w:r>
          </w:p>
        </w:tc>
        <w:tc>
          <w:tcPr>
            <w:tcW w:w="814" w:type="dxa"/>
            <w:shd w:val="clear" w:color="auto" w:fill="auto"/>
            <w:noWrap/>
            <w:hideMark/>
          </w:tcPr>
          <w:p w14:paraId="03EB1C9B"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33%</w:t>
            </w:r>
          </w:p>
        </w:tc>
        <w:tc>
          <w:tcPr>
            <w:tcW w:w="814" w:type="dxa"/>
            <w:shd w:val="clear" w:color="auto" w:fill="auto"/>
            <w:noWrap/>
            <w:hideMark/>
          </w:tcPr>
          <w:p w14:paraId="6DB52240" w14:textId="77777777" w:rsidR="00281D01" w:rsidRPr="00673801" w:rsidRDefault="00281D01" w:rsidP="00ED504B">
            <w:pPr>
              <w:widowControl/>
              <w:jc w:val="right"/>
              <w:rPr>
                <w:rFonts w:ascii="GHEA Grapalat" w:hAnsi="GHEA Grapalat" w:cs="Arial"/>
                <w:bCs/>
                <w:sz w:val="18"/>
                <w:szCs w:val="18"/>
              </w:rPr>
            </w:pPr>
            <w:r w:rsidRPr="00673801">
              <w:rPr>
                <w:rFonts w:ascii="GHEA Grapalat" w:hAnsi="GHEA Grapalat" w:cs="Arial"/>
                <w:bCs/>
                <w:sz w:val="18"/>
                <w:szCs w:val="18"/>
              </w:rPr>
              <w:t>21%</w:t>
            </w:r>
          </w:p>
        </w:tc>
      </w:tr>
      <w:tr w:rsidR="00281D01" w:rsidRPr="00673801" w14:paraId="079C7C3B" w14:textId="77777777" w:rsidTr="00B773FD">
        <w:trPr>
          <w:trHeight w:val="255"/>
        </w:trPr>
        <w:tc>
          <w:tcPr>
            <w:tcW w:w="3902" w:type="dxa"/>
          </w:tcPr>
          <w:p w14:paraId="60AC6EDB" w14:textId="2CFE905D" w:rsidR="00281D01" w:rsidRPr="00673801" w:rsidRDefault="00281D01" w:rsidP="00ED504B">
            <w:pPr>
              <w:widowControl/>
              <w:jc w:val="left"/>
              <w:rPr>
                <w:rFonts w:ascii="GHEA Grapalat" w:hAnsi="GHEA Grapalat" w:cs="Sylfaen"/>
                <w:sz w:val="18"/>
                <w:szCs w:val="18"/>
              </w:rPr>
            </w:pPr>
            <w:r w:rsidRPr="00673801">
              <w:rPr>
                <w:rFonts w:ascii="GHEA Grapalat" w:hAnsi="GHEA Grapalat" w:cs="Sylfaen"/>
                <w:sz w:val="18"/>
                <w:szCs w:val="18"/>
              </w:rPr>
              <w:t>ԸԱԷՄ</w:t>
            </w:r>
            <w:r w:rsidRPr="00673801">
              <w:rPr>
                <w:rFonts w:ascii="GHEA Grapalat" w:hAnsi="GHEA Grapalat" w:cs="Arial"/>
                <w:sz w:val="18"/>
                <w:szCs w:val="18"/>
              </w:rPr>
              <w:t xml:space="preserve"> </w:t>
            </w:r>
            <w:r w:rsidRPr="00673801">
              <w:rPr>
                <w:rFonts w:ascii="GHEA Grapalat" w:hAnsi="GHEA Grapalat" w:cs="Sylfaen"/>
                <w:sz w:val="18"/>
                <w:szCs w:val="18"/>
              </w:rPr>
              <w:t>միջին</w:t>
            </w:r>
            <w:r w:rsidRPr="00673801">
              <w:rPr>
                <w:rFonts w:ascii="GHEA Grapalat" w:hAnsi="GHEA Grapalat" w:cs="Arial"/>
                <w:sz w:val="18"/>
                <w:szCs w:val="18"/>
              </w:rPr>
              <w:t xml:space="preserve"> </w:t>
            </w:r>
            <w:r w:rsidRPr="00673801">
              <w:rPr>
                <w:rFonts w:ascii="GHEA Grapalat" w:hAnsi="GHEA Grapalat" w:cs="Sylfaen"/>
                <w:sz w:val="18"/>
                <w:szCs w:val="18"/>
              </w:rPr>
              <w:t>տարեկան</w:t>
            </w:r>
            <w:r w:rsidRPr="00673801">
              <w:rPr>
                <w:rFonts w:ascii="GHEA Grapalat" w:hAnsi="GHEA Grapalat" w:cs="Arial"/>
                <w:sz w:val="18"/>
                <w:szCs w:val="18"/>
              </w:rPr>
              <w:t xml:space="preserve"> </w:t>
            </w:r>
            <w:r w:rsidRPr="00673801">
              <w:rPr>
                <w:rFonts w:ascii="GHEA Grapalat" w:hAnsi="GHEA Grapalat" w:cs="Sylfaen"/>
                <w:sz w:val="18"/>
                <w:szCs w:val="18"/>
              </w:rPr>
              <w:t>աճ</w:t>
            </w:r>
            <w:r w:rsidRPr="00673801">
              <w:rPr>
                <w:rFonts w:ascii="GHEA Grapalat" w:hAnsi="GHEA Grapalat" w:cs="Arial"/>
                <w:sz w:val="18"/>
                <w:szCs w:val="18"/>
              </w:rPr>
              <w:t xml:space="preserve"> (+) </w:t>
            </w:r>
            <w:r w:rsidRPr="00673801">
              <w:rPr>
                <w:rFonts w:ascii="GHEA Grapalat" w:hAnsi="GHEA Grapalat" w:cs="Sylfaen"/>
                <w:sz w:val="18"/>
                <w:szCs w:val="18"/>
              </w:rPr>
              <w:t>նվազում</w:t>
            </w:r>
            <w:r w:rsidRPr="00673801">
              <w:rPr>
                <w:rFonts w:ascii="GHEA Grapalat" w:hAnsi="GHEA Grapalat" w:cs="Arial"/>
                <w:sz w:val="18"/>
                <w:szCs w:val="18"/>
              </w:rPr>
              <w:t xml:space="preserve"> (-)</w:t>
            </w:r>
          </w:p>
        </w:tc>
        <w:tc>
          <w:tcPr>
            <w:tcW w:w="1560" w:type="dxa"/>
            <w:shd w:val="clear" w:color="auto" w:fill="auto"/>
            <w:noWrap/>
            <w:hideMark/>
          </w:tcPr>
          <w:p w14:paraId="18390B50" w14:textId="0A0443DF" w:rsidR="00281D01" w:rsidRPr="00673801" w:rsidRDefault="00281D01" w:rsidP="00ED504B">
            <w:pPr>
              <w:widowControl/>
              <w:jc w:val="left"/>
              <w:rPr>
                <w:rFonts w:ascii="GHEA Grapalat" w:hAnsi="GHEA Grapalat" w:cs="Arial"/>
                <w:sz w:val="18"/>
                <w:szCs w:val="18"/>
              </w:rPr>
            </w:pPr>
            <w:r w:rsidRPr="00673801">
              <w:rPr>
                <w:rFonts w:ascii="GHEA Grapalat" w:hAnsi="GHEA Grapalat" w:cs="Sylfaen"/>
                <w:sz w:val="18"/>
                <w:szCs w:val="18"/>
              </w:rPr>
              <w:t>բարդ</w:t>
            </w:r>
            <w:r w:rsidRPr="00673801">
              <w:rPr>
                <w:rFonts w:ascii="GHEA Grapalat" w:hAnsi="GHEA Grapalat" w:cs="Arial"/>
                <w:sz w:val="18"/>
                <w:szCs w:val="18"/>
              </w:rPr>
              <w:t xml:space="preserve"> </w:t>
            </w:r>
            <w:r w:rsidRPr="00673801">
              <w:rPr>
                <w:rFonts w:ascii="GHEA Grapalat" w:hAnsi="GHEA Grapalat" w:cs="Sylfaen"/>
                <w:sz w:val="18"/>
                <w:szCs w:val="18"/>
              </w:rPr>
              <w:t>տոկոս</w:t>
            </w:r>
          </w:p>
        </w:tc>
        <w:tc>
          <w:tcPr>
            <w:tcW w:w="814" w:type="dxa"/>
            <w:shd w:val="clear" w:color="auto" w:fill="auto"/>
            <w:noWrap/>
            <w:hideMark/>
          </w:tcPr>
          <w:p w14:paraId="5F73B562"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750248B7"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73AC85B2"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4.7%</w:t>
            </w:r>
          </w:p>
        </w:tc>
        <w:tc>
          <w:tcPr>
            <w:tcW w:w="814" w:type="dxa"/>
            <w:shd w:val="clear" w:color="auto" w:fill="auto"/>
            <w:noWrap/>
            <w:hideMark/>
          </w:tcPr>
          <w:p w14:paraId="3C91E930"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4.9%</w:t>
            </w:r>
          </w:p>
        </w:tc>
        <w:tc>
          <w:tcPr>
            <w:tcW w:w="814" w:type="dxa"/>
            <w:shd w:val="clear" w:color="auto" w:fill="auto"/>
            <w:noWrap/>
            <w:hideMark/>
          </w:tcPr>
          <w:p w14:paraId="44ABA317"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5.2%</w:t>
            </w:r>
          </w:p>
        </w:tc>
      </w:tr>
      <w:tr w:rsidR="00281D01" w:rsidRPr="00673801" w14:paraId="16CDFBAD" w14:textId="77777777" w:rsidTr="00B773FD">
        <w:trPr>
          <w:trHeight w:val="255"/>
        </w:trPr>
        <w:tc>
          <w:tcPr>
            <w:tcW w:w="3902" w:type="dxa"/>
          </w:tcPr>
          <w:p w14:paraId="09E579A9" w14:textId="3CF50385" w:rsidR="00281D01" w:rsidRPr="00673801" w:rsidRDefault="00281D01" w:rsidP="00ED504B">
            <w:pPr>
              <w:widowControl/>
              <w:jc w:val="left"/>
              <w:rPr>
                <w:rFonts w:ascii="GHEA Grapalat" w:hAnsi="GHEA Grapalat" w:cs="Sylfaen"/>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w:t>
            </w:r>
            <w:r w:rsidRPr="00673801">
              <w:rPr>
                <w:rFonts w:ascii="GHEA Grapalat" w:hAnsi="GHEA Grapalat" w:cs="Sylfaen"/>
                <w:sz w:val="18"/>
                <w:szCs w:val="18"/>
              </w:rPr>
              <w:t>Էներգաարդյունավետությունը</w:t>
            </w:r>
          </w:p>
        </w:tc>
        <w:tc>
          <w:tcPr>
            <w:tcW w:w="1560" w:type="dxa"/>
            <w:shd w:val="clear" w:color="auto" w:fill="auto"/>
            <w:noWrap/>
            <w:hideMark/>
          </w:tcPr>
          <w:p w14:paraId="294D014D" w14:textId="54EB4FE8" w:rsidR="00281D01" w:rsidRPr="00673801" w:rsidRDefault="00281D01" w:rsidP="00ED504B">
            <w:pPr>
              <w:widowControl/>
              <w:jc w:val="left"/>
              <w:rPr>
                <w:rFonts w:ascii="GHEA Grapalat" w:hAnsi="GHEA Grapalat" w:cs="Arial"/>
                <w:sz w:val="18"/>
                <w:szCs w:val="18"/>
              </w:rPr>
            </w:pPr>
            <w:r w:rsidRPr="00673801">
              <w:rPr>
                <w:rFonts w:ascii="GHEA Grapalat" w:hAnsi="GHEA Grapalat" w:cs="Sylfaen"/>
                <w:sz w:val="18"/>
                <w:szCs w:val="18"/>
              </w:rPr>
              <w:t>դրամ</w:t>
            </w:r>
            <w:r w:rsidRPr="00673801">
              <w:rPr>
                <w:rFonts w:ascii="GHEA Grapalat" w:hAnsi="GHEA Grapalat" w:cs="Arial"/>
                <w:sz w:val="18"/>
                <w:szCs w:val="18"/>
              </w:rPr>
              <w:t>/</w:t>
            </w:r>
            <w:r w:rsidRPr="00673801">
              <w:rPr>
                <w:rFonts w:ascii="GHEA Grapalat" w:hAnsi="GHEA Grapalat" w:cs="Sylfaen"/>
                <w:sz w:val="18"/>
                <w:szCs w:val="18"/>
              </w:rPr>
              <w:t>կգ</w:t>
            </w:r>
            <w:r w:rsidRPr="00673801">
              <w:rPr>
                <w:rFonts w:ascii="GHEA Grapalat" w:hAnsi="GHEA Grapalat" w:cs="Arial"/>
                <w:sz w:val="18"/>
                <w:szCs w:val="18"/>
              </w:rPr>
              <w:t xml:space="preserve"> </w:t>
            </w:r>
            <w:r w:rsidRPr="00673801">
              <w:rPr>
                <w:rFonts w:ascii="GHEA Grapalat" w:hAnsi="GHEA Grapalat" w:cs="Sylfaen"/>
                <w:sz w:val="18"/>
                <w:szCs w:val="18"/>
              </w:rPr>
              <w:t>ն</w:t>
            </w:r>
            <w:r w:rsidRPr="00673801">
              <w:rPr>
                <w:rFonts w:ascii="GHEA Grapalat" w:hAnsi="GHEA Grapalat" w:cs="Arial"/>
                <w:sz w:val="18"/>
                <w:szCs w:val="18"/>
              </w:rPr>
              <w:t xml:space="preserve">. </w:t>
            </w:r>
            <w:r w:rsidRPr="00673801">
              <w:rPr>
                <w:rFonts w:ascii="GHEA Grapalat" w:hAnsi="GHEA Grapalat" w:cs="Sylfaen"/>
                <w:sz w:val="18"/>
                <w:szCs w:val="18"/>
              </w:rPr>
              <w:t>հ</w:t>
            </w:r>
            <w:r w:rsidRPr="00673801">
              <w:rPr>
                <w:rFonts w:ascii="GHEA Grapalat" w:hAnsi="GHEA Grapalat" w:cs="Arial"/>
                <w:sz w:val="18"/>
                <w:szCs w:val="18"/>
              </w:rPr>
              <w:t>.</w:t>
            </w:r>
          </w:p>
        </w:tc>
        <w:tc>
          <w:tcPr>
            <w:tcW w:w="814" w:type="dxa"/>
            <w:shd w:val="clear" w:color="auto" w:fill="auto"/>
            <w:noWrap/>
            <w:hideMark/>
          </w:tcPr>
          <w:p w14:paraId="0A37B8B9"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16B64B34"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1,437</w:t>
            </w:r>
          </w:p>
        </w:tc>
        <w:tc>
          <w:tcPr>
            <w:tcW w:w="814" w:type="dxa"/>
            <w:shd w:val="clear" w:color="auto" w:fill="auto"/>
            <w:noWrap/>
            <w:hideMark/>
          </w:tcPr>
          <w:p w14:paraId="6A6FD3FE"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1,381</w:t>
            </w:r>
          </w:p>
        </w:tc>
        <w:tc>
          <w:tcPr>
            <w:tcW w:w="814" w:type="dxa"/>
            <w:shd w:val="clear" w:color="auto" w:fill="auto"/>
            <w:noWrap/>
            <w:hideMark/>
          </w:tcPr>
          <w:p w14:paraId="5F24A9C3"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1,447</w:t>
            </w:r>
          </w:p>
        </w:tc>
        <w:tc>
          <w:tcPr>
            <w:tcW w:w="814" w:type="dxa"/>
            <w:shd w:val="clear" w:color="auto" w:fill="auto"/>
            <w:noWrap/>
            <w:hideMark/>
          </w:tcPr>
          <w:p w14:paraId="1C918CA9"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1,499</w:t>
            </w:r>
          </w:p>
        </w:tc>
      </w:tr>
      <w:tr w:rsidR="00281D01" w:rsidRPr="00673801" w14:paraId="6437911E" w14:textId="77777777" w:rsidTr="00B773FD">
        <w:trPr>
          <w:trHeight w:val="255"/>
        </w:trPr>
        <w:tc>
          <w:tcPr>
            <w:tcW w:w="3902" w:type="dxa"/>
          </w:tcPr>
          <w:p w14:paraId="14C7DBA6" w14:textId="3C21F2E2" w:rsidR="00281D01" w:rsidRPr="00673801" w:rsidRDefault="00281D01" w:rsidP="00ED504B">
            <w:pPr>
              <w:widowControl/>
              <w:jc w:val="left"/>
              <w:rPr>
                <w:rFonts w:ascii="GHEA Grapalat" w:hAnsi="GHEA Grapalat" w:cs="Sylfaen"/>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w:t>
            </w:r>
            <w:r w:rsidRPr="00673801">
              <w:rPr>
                <w:rFonts w:ascii="GHEA Grapalat" w:hAnsi="GHEA Grapalat" w:cs="Sylfaen"/>
                <w:sz w:val="18"/>
                <w:szCs w:val="18"/>
              </w:rPr>
              <w:t>Էներգաարդյունավետության</w:t>
            </w:r>
            <w:r w:rsidRPr="00673801">
              <w:rPr>
                <w:rFonts w:ascii="GHEA Grapalat" w:hAnsi="GHEA Grapalat" w:cs="Arial"/>
                <w:sz w:val="18"/>
                <w:szCs w:val="18"/>
              </w:rPr>
              <w:t xml:space="preserve"> </w:t>
            </w:r>
            <w:r w:rsidRPr="00673801">
              <w:rPr>
                <w:rFonts w:ascii="GHEA Grapalat" w:hAnsi="GHEA Grapalat" w:cs="Sylfaen"/>
                <w:sz w:val="18"/>
                <w:szCs w:val="18"/>
              </w:rPr>
              <w:t>աճը</w:t>
            </w:r>
            <w:r w:rsidRPr="00673801">
              <w:rPr>
                <w:rFonts w:ascii="GHEA Grapalat" w:hAnsi="GHEA Grapalat" w:cs="Arial"/>
                <w:sz w:val="18"/>
                <w:szCs w:val="18"/>
              </w:rPr>
              <w:t xml:space="preserve"> 2019 </w:t>
            </w:r>
            <w:r w:rsidRPr="00673801">
              <w:rPr>
                <w:rFonts w:ascii="GHEA Grapalat" w:hAnsi="GHEA Grapalat" w:cs="Sylfaen"/>
                <w:sz w:val="18"/>
                <w:szCs w:val="18"/>
              </w:rPr>
              <w:t>թ</w:t>
            </w:r>
            <w:r w:rsidRPr="00673801">
              <w:rPr>
                <w:rFonts w:ascii="MS Mincho" w:eastAsia="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համեմատ</w:t>
            </w:r>
          </w:p>
        </w:tc>
        <w:tc>
          <w:tcPr>
            <w:tcW w:w="1560" w:type="dxa"/>
            <w:shd w:val="clear" w:color="auto" w:fill="auto"/>
            <w:noWrap/>
            <w:hideMark/>
          </w:tcPr>
          <w:p w14:paraId="72663AC5" w14:textId="43790529" w:rsidR="00281D01" w:rsidRPr="00673801" w:rsidRDefault="00281D01" w:rsidP="00ED504B">
            <w:pPr>
              <w:widowControl/>
              <w:jc w:val="left"/>
              <w:rPr>
                <w:rFonts w:ascii="GHEA Grapalat" w:hAnsi="GHEA Grapalat" w:cs="Arial"/>
                <w:sz w:val="18"/>
                <w:szCs w:val="18"/>
              </w:rPr>
            </w:pPr>
            <w:r w:rsidRPr="00673801">
              <w:rPr>
                <w:rFonts w:ascii="GHEA Grapalat" w:hAnsi="GHEA Grapalat" w:cs="Sylfaen"/>
                <w:sz w:val="18"/>
                <w:szCs w:val="18"/>
              </w:rPr>
              <w:t>տոկոս</w:t>
            </w:r>
          </w:p>
        </w:tc>
        <w:tc>
          <w:tcPr>
            <w:tcW w:w="814" w:type="dxa"/>
            <w:shd w:val="clear" w:color="auto" w:fill="auto"/>
            <w:noWrap/>
            <w:hideMark/>
          </w:tcPr>
          <w:p w14:paraId="56E99512"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5A08B6F8"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1B60235C"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-3.9%</w:t>
            </w:r>
          </w:p>
        </w:tc>
        <w:tc>
          <w:tcPr>
            <w:tcW w:w="814" w:type="dxa"/>
            <w:shd w:val="clear" w:color="auto" w:fill="auto"/>
            <w:noWrap/>
            <w:hideMark/>
          </w:tcPr>
          <w:p w14:paraId="52393D0A"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0.7%</w:t>
            </w:r>
          </w:p>
        </w:tc>
        <w:tc>
          <w:tcPr>
            <w:tcW w:w="814" w:type="dxa"/>
            <w:shd w:val="clear" w:color="auto" w:fill="auto"/>
            <w:noWrap/>
            <w:hideMark/>
          </w:tcPr>
          <w:p w14:paraId="78E78072"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4.3%</w:t>
            </w:r>
          </w:p>
        </w:tc>
      </w:tr>
      <w:tr w:rsidR="00281D01" w:rsidRPr="00673801" w14:paraId="1D15D537" w14:textId="77777777" w:rsidTr="00B773FD">
        <w:trPr>
          <w:trHeight w:val="255"/>
        </w:trPr>
        <w:tc>
          <w:tcPr>
            <w:tcW w:w="3902" w:type="dxa"/>
            <w:shd w:val="clear" w:color="auto" w:fill="auto"/>
          </w:tcPr>
          <w:p w14:paraId="52143819" w14:textId="2F932B9B" w:rsidR="00281D01" w:rsidRPr="00673801" w:rsidRDefault="00281D01" w:rsidP="00281D01">
            <w:pPr>
              <w:widowControl/>
              <w:jc w:val="left"/>
              <w:rPr>
                <w:rFonts w:ascii="GHEA Grapalat" w:hAnsi="GHEA Grapalat" w:cs="Sylfaen"/>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 PPP 2017/ </w:t>
            </w:r>
            <w:r w:rsidRPr="00673801">
              <w:rPr>
                <w:rFonts w:ascii="GHEA Grapalat" w:hAnsi="GHEA Grapalat" w:cs="Sylfaen"/>
                <w:sz w:val="18"/>
                <w:szCs w:val="18"/>
              </w:rPr>
              <w:t>Էներգաարդյունավետությունը</w:t>
            </w:r>
          </w:p>
        </w:tc>
        <w:tc>
          <w:tcPr>
            <w:tcW w:w="1560" w:type="dxa"/>
            <w:shd w:val="clear" w:color="auto" w:fill="auto"/>
            <w:noWrap/>
            <w:hideMark/>
          </w:tcPr>
          <w:p w14:paraId="6D52BA5B" w14:textId="1785C42A" w:rsidR="00281D01" w:rsidRPr="00673801" w:rsidRDefault="00281D01" w:rsidP="00281D01">
            <w:pPr>
              <w:widowControl/>
              <w:jc w:val="left"/>
              <w:rPr>
                <w:rFonts w:ascii="GHEA Grapalat" w:hAnsi="GHEA Grapalat" w:cs="Arial"/>
                <w:sz w:val="18"/>
                <w:szCs w:val="18"/>
              </w:rPr>
            </w:pPr>
            <w:r w:rsidRPr="00673801">
              <w:rPr>
                <w:rFonts w:ascii="GHEA Grapalat" w:hAnsi="GHEA Grapalat" w:cs="Sylfaen"/>
                <w:sz w:val="18"/>
                <w:szCs w:val="18"/>
              </w:rPr>
              <w:t>դոլար</w:t>
            </w:r>
            <w:r w:rsidRPr="00673801">
              <w:rPr>
                <w:rFonts w:ascii="GHEA Grapalat" w:hAnsi="GHEA Grapalat" w:cs="Arial"/>
                <w:sz w:val="18"/>
                <w:szCs w:val="18"/>
              </w:rPr>
              <w:t>/</w:t>
            </w:r>
            <w:r w:rsidRPr="00673801">
              <w:rPr>
                <w:rFonts w:ascii="GHEA Grapalat" w:hAnsi="GHEA Grapalat" w:cs="Sylfaen"/>
                <w:sz w:val="18"/>
                <w:szCs w:val="18"/>
              </w:rPr>
              <w:t>կգ</w:t>
            </w:r>
            <w:r w:rsidRPr="00673801">
              <w:rPr>
                <w:rFonts w:ascii="GHEA Grapalat" w:hAnsi="GHEA Grapalat" w:cs="Arial"/>
                <w:sz w:val="18"/>
                <w:szCs w:val="18"/>
              </w:rPr>
              <w:t xml:space="preserve"> </w:t>
            </w:r>
            <w:r w:rsidRPr="00673801">
              <w:rPr>
                <w:rFonts w:ascii="GHEA Grapalat" w:hAnsi="GHEA Grapalat" w:cs="Sylfaen"/>
                <w:sz w:val="18"/>
                <w:szCs w:val="18"/>
              </w:rPr>
              <w:t>ն</w:t>
            </w:r>
            <w:r w:rsidRPr="00673801">
              <w:rPr>
                <w:rFonts w:ascii="GHEA Grapalat" w:hAnsi="GHEA Grapalat" w:cs="Arial"/>
                <w:sz w:val="18"/>
                <w:szCs w:val="18"/>
              </w:rPr>
              <w:t>.</w:t>
            </w:r>
            <w:r w:rsidR="00B773FD" w:rsidRPr="00673801">
              <w:rPr>
                <w:rFonts w:ascii="GHEA Grapalat" w:hAnsi="GHEA Grapalat" w:cs="Arial"/>
                <w:sz w:val="18"/>
                <w:szCs w:val="18"/>
              </w:rPr>
              <w:t xml:space="preserve"> </w:t>
            </w:r>
            <w:r w:rsidRPr="00673801">
              <w:rPr>
                <w:rFonts w:ascii="GHEA Grapalat" w:hAnsi="GHEA Grapalat" w:cs="Sylfaen"/>
                <w:sz w:val="18"/>
                <w:szCs w:val="18"/>
              </w:rPr>
              <w:t>հ</w:t>
            </w:r>
            <w:r w:rsidRPr="00673801">
              <w:rPr>
                <w:rFonts w:ascii="GHEA Grapalat" w:hAnsi="GHEA Grapalat" w:cs="Arial"/>
                <w:sz w:val="18"/>
                <w:szCs w:val="18"/>
              </w:rPr>
              <w:t>.</w:t>
            </w:r>
          </w:p>
        </w:tc>
        <w:tc>
          <w:tcPr>
            <w:tcW w:w="814" w:type="dxa"/>
            <w:shd w:val="clear" w:color="auto" w:fill="auto"/>
            <w:noWrap/>
            <w:hideMark/>
          </w:tcPr>
          <w:p w14:paraId="19C4356A" w14:textId="77777777" w:rsidR="00281D01" w:rsidRPr="00673801" w:rsidRDefault="00281D01" w:rsidP="00281D01">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1741DCD5" w14:textId="77777777" w:rsidR="00281D01" w:rsidRPr="00673801" w:rsidRDefault="00281D01" w:rsidP="00281D01">
            <w:pPr>
              <w:widowControl/>
              <w:jc w:val="right"/>
              <w:rPr>
                <w:rFonts w:ascii="GHEA Grapalat" w:hAnsi="GHEA Grapalat" w:cs="Arial"/>
                <w:sz w:val="18"/>
                <w:szCs w:val="18"/>
              </w:rPr>
            </w:pPr>
            <w:r w:rsidRPr="00673801">
              <w:rPr>
                <w:rFonts w:ascii="GHEA Grapalat" w:hAnsi="GHEA Grapalat" w:cs="Arial"/>
                <w:sz w:val="18"/>
                <w:szCs w:val="18"/>
              </w:rPr>
              <w:t>11.99</w:t>
            </w:r>
          </w:p>
        </w:tc>
        <w:tc>
          <w:tcPr>
            <w:tcW w:w="814" w:type="dxa"/>
            <w:shd w:val="clear" w:color="auto" w:fill="auto"/>
            <w:noWrap/>
            <w:hideMark/>
          </w:tcPr>
          <w:p w14:paraId="54C18921" w14:textId="77777777" w:rsidR="00281D01" w:rsidRPr="00673801" w:rsidRDefault="00281D01" w:rsidP="00281D01">
            <w:pPr>
              <w:widowControl/>
              <w:jc w:val="right"/>
              <w:rPr>
                <w:rFonts w:ascii="GHEA Grapalat" w:hAnsi="GHEA Grapalat" w:cs="Arial"/>
                <w:sz w:val="18"/>
                <w:szCs w:val="18"/>
              </w:rPr>
            </w:pPr>
            <w:r w:rsidRPr="00673801">
              <w:rPr>
                <w:rFonts w:ascii="GHEA Grapalat" w:hAnsi="GHEA Grapalat" w:cs="Arial"/>
                <w:sz w:val="18"/>
                <w:szCs w:val="18"/>
              </w:rPr>
              <w:t>11.70</w:t>
            </w:r>
          </w:p>
        </w:tc>
        <w:tc>
          <w:tcPr>
            <w:tcW w:w="814" w:type="dxa"/>
            <w:shd w:val="clear" w:color="auto" w:fill="auto"/>
            <w:noWrap/>
            <w:hideMark/>
          </w:tcPr>
          <w:p w14:paraId="1FB6A835" w14:textId="77777777" w:rsidR="00281D01" w:rsidRPr="00673801" w:rsidRDefault="00281D01" w:rsidP="00281D01">
            <w:pPr>
              <w:widowControl/>
              <w:jc w:val="right"/>
              <w:rPr>
                <w:rFonts w:ascii="GHEA Grapalat" w:hAnsi="GHEA Grapalat" w:cs="Arial"/>
                <w:sz w:val="18"/>
                <w:szCs w:val="18"/>
              </w:rPr>
            </w:pPr>
            <w:r w:rsidRPr="00673801">
              <w:rPr>
                <w:rFonts w:ascii="GHEA Grapalat" w:hAnsi="GHEA Grapalat" w:cs="Arial"/>
                <w:sz w:val="18"/>
                <w:szCs w:val="18"/>
              </w:rPr>
              <w:t>12.26</w:t>
            </w:r>
          </w:p>
        </w:tc>
        <w:tc>
          <w:tcPr>
            <w:tcW w:w="814" w:type="dxa"/>
            <w:shd w:val="clear" w:color="auto" w:fill="auto"/>
            <w:noWrap/>
            <w:hideMark/>
          </w:tcPr>
          <w:p w14:paraId="3D5FBE57" w14:textId="77777777" w:rsidR="00281D01" w:rsidRPr="00673801" w:rsidRDefault="00281D01" w:rsidP="00281D01">
            <w:pPr>
              <w:widowControl/>
              <w:jc w:val="right"/>
              <w:rPr>
                <w:rFonts w:ascii="GHEA Grapalat" w:hAnsi="GHEA Grapalat" w:cs="Arial"/>
                <w:sz w:val="18"/>
                <w:szCs w:val="18"/>
              </w:rPr>
            </w:pPr>
            <w:r w:rsidRPr="00673801">
              <w:rPr>
                <w:rFonts w:ascii="GHEA Grapalat" w:hAnsi="GHEA Grapalat" w:cs="Arial"/>
                <w:sz w:val="18"/>
                <w:szCs w:val="18"/>
              </w:rPr>
              <w:t>12.70</w:t>
            </w:r>
          </w:p>
        </w:tc>
      </w:tr>
      <w:tr w:rsidR="00281D01" w:rsidRPr="00673801" w14:paraId="07B41673" w14:textId="77777777" w:rsidTr="00B773FD">
        <w:trPr>
          <w:trHeight w:val="255"/>
        </w:trPr>
        <w:tc>
          <w:tcPr>
            <w:tcW w:w="3902" w:type="dxa"/>
            <w:shd w:val="clear" w:color="auto" w:fill="auto"/>
          </w:tcPr>
          <w:p w14:paraId="0F6F4EDB" w14:textId="3BFCAA9B" w:rsidR="00281D01" w:rsidRPr="00673801" w:rsidRDefault="00281D01" w:rsidP="00281D01">
            <w:pPr>
              <w:widowControl/>
              <w:jc w:val="left"/>
              <w:rPr>
                <w:rFonts w:ascii="GHEA Grapalat" w:hAnsi="GHEA Grapalat" w:cs="Sylfaen"/>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PPP </w:t>
            </w:r>
            <w:r w:rsidRPr="00673801">
              <w:rPr>
                <w:rFonts w:ascii="GHEA Grapalat" w:hAnsi="GHEA Grapalat" w:cs="Sylfaen"/>
                <w:sz w:val="18"/>
                <w:szCs w:val="18"/>
              </w:rPr>
              <w:t>Էներգատարությունը</w:t>
            </w:r>
          </w:p>
        </w:tc>
        <w:tc>
          <w:tcPr>
            <w:tcW w:w="1560" w:type="dxa"/>
            <w:shd w:val="clear" w:color="auto" w:fill="auto"/>
            <w:noWrap/>
            <w:hideMark/>
          </w:tcPr>
          <w:p w14:paraId="712C52E6" w14:textId="7B97BF9B" w:rsidR="00281D01" w:rsidRPr="00673801" w:rsidRDefault="00B773FD" w:rsidP="00B773FD">
            <w:pPr>
              <w:widowControl/>
              <w:jc w:val="left"/>
              <w:rPr>
                <w:rFonts w:ascii="GHEA Grapalat" w:hAnsi="GHEA Grapalat" w:cs="Arial"/>
                <w:sz w:val="18"/>
                <w:szCs w:val="18"/>
              </w:rPr>
            </w:pPr>
            <w:r w:rsidRPr="00673801">
              <w:rPr>
                <w:rFonts w:ascii="GHEA Grapalat" w:hAnsi="GHEA Grapalat" w:cs="Sylfaen"/>
                <w:sz w:val="18"/>
                <w:szCs w:val="18"/>
              </w:rPr>
              <w:t xml:space="preserve">տ </w:t>
            </w:r>
            <w:r w:rsidR="00281D01" w:rsidRPr="00673801">
              <w:rPr>
                <w:rFonts w:ascii="GHEA Grapalat" w:hAnsi="GHEA Grapalat" w:cs="Sylfaen"/>
                <w:sz w:val="18"/>
                <w:szCs w:val="18"/>
              </w:rPr>
              <w:t>ն</w:t>
            </w:r>
            <w:r w:rsidR="00281D01" w:rsidRPr="00673801">
              <w:rPr>
                <w:rFonts w:ascii="GHEA Grapalat" w:hAnsi="GHEA Grapalat" w:cs="Arial"/>
                <w:sz w:val="18"/>
                <w:szCs w:val="18"/>
              </w:rPr>
              <w:t>.</w:t>
            </w:r>
            <w:r w:rsidRPr="00673801">
              <w:rPr>
                <w:rFonts w:ascii="GHEA Grapalat" w:hAnsi="GHEA Grapalat" w:cs="Arial"/>
                <w:sz w:val="18"/>
                <w:szCs w:val="18"/>
              </w:rPr>
              <w:t xml:space="preserve"> </w:t>
            </w:r>
            <w:r w:rsidR="00281D01" w:rsidRPr="00673801">
              <w:rPr>
                <w:rFonts w:ascii="GHEA Grapalat" w:hAnsi="GHEA Grapalat" w:cs="Sylfaen"/>
                <w:sz w:val="18"/>
                <w:szCs w:val="18"/>
              </w:rPr>
              <w:t>հ</w:t>
            </w:r>
            <w:r w:rsidRPr="00673801">
              <w:rPr>
                <w:rFonts w:ascii="MS Mincho" w:eastAsia="MS Mincho" w:hAnsi="MS Mincho" w:cs="MS Mincho"/>
                <w:sz w:val="18"/>
                <w:szCs w:val="18"/>
              </w:rPr>
              <w:t>․</w:t>
            </w:r>
            <w:r w:rsidR="00281D01" w:rsidRPr="00673801">
              <w:rPr>
                <w:rFonts w:ascii="GHEA Grapalat" w:hAnsi="GHEA Grapalat" w:cs="Arial"/>
                <w:sz w:val="18"/>
                <w:szCs w:val="18"/>
              </w:rPr>
              <w:t>/1000 $</w:t>
            </w:r>
          </w:p>
        </w:tc>
        <w:tc>
          <w:tcPr>
            <w:tcW w:w="814" w:type="dxa"/>
            <w:shd w:val="clear" w:color="auto" w:fill="auto"/>
            <w:noWrap/>
            <w:hideMark/>
          </w:tcPr>
          <w:p w14:paraId="4C754414" w14:textId="77777777" w:rsidR="00281D01" w:rsidRPr="00673801" w:rsidRDefault="00281D01" w:rsidP="00281D01">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49C19D4A" w14:textId="77777777" w:rsidR="00281D01" w:rsidRPr="00673801" w:rsidRDefault="00281D01" w:rsidP="00281D01">
            <w:pPr>
              <w:widowControl/>
              <w:jc w:val="right"/>
              <w:rPr>
                <w:rFonts w:ascii="GHEA Grapalat" w:hAnsi="GHEA Grapalat" w:cs="Arial"/>
                <w:bCs/>
                <w:sz w:val="18"/>
                <w:szCs w:val="18"/>
              </w:rPr>
            </w:pPr>
            <w:r w:rsidRPr="00673801">
              <w:rPr>
                <w:rFonts w:ascii="GHEA Grapalat" w:hAnsi="GHEA Grapalat" w:cs="Arial"/>
                <w:bCs/>
                <w:sz w:val="18"/>
                <w:szCs w:val="18"/>
              </w:rPr>
              <w:t>0.083</w:t>
            </w:r>
          </w:p>
        </w:tc>
        <w:tc>
          <w:tcPr>
            <w:tcW w:w="814" w:type="dxa"/>
            <w:shd w:val="clear" w:color="auto" w:fill="auto"/>
            <w:noWrap/>
            <w:hideMark/>
          </w:tcPr>
          <w:p w14:paraId="23BBFA8C" w14:textId="77777777" w:rsidR="00281D01" w:rsidRPr="00673801" w:rsidRDefault="00281D01" w:rsidP="00281D01">
            <w:pPr>
              <w:widowControl/>
              <w:jc w:val="right"/>
              <w:rPr>
                <w:rFonts w:ascii="GHEA Grapalat" w:hAnsi="GHEA Grapalat" w:cs="Arial"/>
                <w:bCs/>
                <w:sz w:val="18"/>
                <w:szCs w:val="18"/>
              </w:rPr>
            </w:pPr>
            <w:r w:rsidRPr="00673801">
              <w:rPr>
                <w:rFonts w:ascii="GHEA Grapalat" w:hAnsi="GHEA Grapalat" w:cs="Arial"/>
                <w:bCs/>
                <w:sz w:val="18"/>
                <w:szCs w:val="18"/>
              </w:rPr>
              <w:t>0.085</w:t>
            </w:r>
          </w:p>
        </w:tc>
        <w:tc>
          <w:tcPr>
            <w:tcW w:w="814" w:type="dxa"/>
            <w:shd w:val="clear" w:color="auto" w:fill="auto"/>
            <w:noWrap/>
            <w:hideMark/>
          </w:tcPr>
          <w:p w14:paraId="7D879E74" w14:textId="77777777" w:rsidR="00281D01" w:rsidRPr="00673801" w:rsidRDefault="00281D01" w:rsidP="00281D01">
            <w:pPr>
              <w:widowControl/>
              <w:jc w:val="right"/>
              <w:rPr>
                <w:rFonts w:ascii="GHEA Grapalat" w:hAnsi="GHEA Grapalat" w:cs="Arial"/>
                <w:bCs/>
                <w:sz w:val="18"/>
                <w:szCs w:val="18"/>
              </w:rPr>
            </w:pPr>
            <w:r w:rsidRPr="00673801">
              <w:rPr>
                <w:rFonts w:ascii="GHEA Grapalat" w:hAnsi="GHEA Grapalat" w:cs="Arial"/>
                <w:bCs/>
                <w:sz w:val="18"/>
                <w:szCs w:val="18"/>
              </w:rPr>
              <w:t>0.082</w:t>
            </w:r>
          </w:p>
        </w:tc>
        <w:tc>
          <w:tcPr>
            <w:tcW w:w="814" w:type="dxa"/>
            <w:shd w:val="clear" w:color="auto" w:fill="auto"/>
            <w:noWrap/>
            <w:hideMark/>
          </w:tcPr>
          <w:p w14:paraId="56D6C0ED" w14:textId="77777777" w:rsidR="00281D01" w:rsidRPr="00673801" w:rsidRDefault="00281D01" w:rsidP="00281D01">
            <w:pPr>
              <w:widowControl/>
              <w:jc w:val="right"/>
              <w:rPr>
                <w:rFonts w:ascii="GHEA Grapalat" w:hAnsi="GHEA Grapalat" w:cs="Arial"/>
                <w:bCs/>
                <w:sz w:val="18"/>
                <w:szCs w:val="18"/>
              </w:rPr>
            </w:pPr>
            <w:r w:rsidRPr="00673801">
              <w:rPr>
                <w:rFonts w:ascii="GHEA Grapalat" w:hAnsi="GHEA Grapalat" w:cs="Arial"/>
                <w:bCs/>
                <w:sz w:val="18"/>
                <w:szCs w:val="18"/>
              </w:rPr>
              <w:t>0.079</w:t>
            </w:r>
          </w:p>
        </w:tc>
      </w:tr>
      <w:tr w:rsidR="00281D01" w:rsidRPr="00673801" w14:paraId="357220DE" w14:textId="77777777" w:rsidTr="00B773FD">
        <w:trPr>
          <w:trHeight w:val="255"/>
        </w:trPr>
        <w:tc>
          <w:tcPr>
            <w:tcW w:w="3902" w:type="dxa"/>
            <w:shd w:val="clear" w:color="auto" w:fill="auto"/>
          </w:tcPr>
          <w:p w14:paraId="3AB429E8" w14:textId="6729D938" w:rsidR="00281D01" w:rsidRPr="00673801" w:rsidRDefault="00281D01" w:rsidP="00281D01">
            <w:pPr>
              <w:widowControl/>
              <w:jc w:val="left"/>
              <w:rPr>
                <w:rFonts w:ascii="GHEA Grapalat" w:hAnsi="GHEA Grapalat" w:cs="Sylfaen"/>
                <w:sz w:val="18"/>
                <w:szCs w:val="18"/>
              </w:rPr>
            </w:pPr>
            <w:r w:rsidRPr="00673801">
              <w:rPr>
                <w:rFonts w:ascii="GHEA Grapalat" w:hAnsi="GHEA Grapalat" w:cs="Sylfaen"/>
                <w:sz w:val="18"/>
                <w:szCs w:val="18"/>
              </w:rPr>
              <w:t>ՀՆԱ</w:t>
            </w:r>
            <w:r w:rsidRPr="00673801">
              <w:rPr>
                <w:rFonts w:ascii="GHEA Grapalat" w:hAnsi="GHEA Grapalat" w:cs="Arial"/>
                <w:sz w:val="18"/>
                <w:szCs w:val="18"/>
              </w:rPr>
              <w:t xml:space="preserve"> PPP </w:t>
            </w:r>
            <w:r w:rsidRPr="00673801">
              <w:rPr>
                <w:rFonts w:ascii="GHEA Grapalat" w:hAnsi="GHEA Grapalat" w:cs="Sylfaen"/>
                <w:sz w:val="18"/>
                <w:szCs w:val="18"/>
              </w:rPr>
              <w:t>Էներգատարության</w:t>
            </w:r>
            <w:r w:rsidRPr="00673801">
              <w:rPr>
                <w:rFonts w:ascii="GHEA Grapalat" w:hAnsi="GHEA Grapalat" w:cs="Arial"/>
                <w:sz w:val="18"/>
                <w:szCs w:val="18"/>
              </w:rPr>
              <w:t xml:space="preserve"> </w:t>
            </w:r>
            <w:r w:rsidRPr="00673801">
              <w:rPr>
                <w:rFonts w:ascii="GHEA Grapalat" w:hAnsi="GHEA Grapalat" w:cs="Sylfaen"/>
                <w:sz w:val="18"/>
                <w:szCs w:val="18"/>
              </w:rPr>
              <w:t>միջին</w:t>
            </w:r>
            <w:r w:rsidRPr="00673801">
              <w:rPr>
                <w:rFonts w:ascii="GHEA Grapalat" w:hAnsi="GHEA Grapalat" w:cs="Arial"/>
                <w:sz w:val="18"/>
                <w:szCs w:val="18"/>
              </w:rPr>
              <w:t xml:space="preserve"> </w:t>
            </w:r>
            <w:r w:rsidRPr="00673801">
              <w:rPr>
                <w:rFonts w:ascii="GHEA Grapalat" w:hAnsi="GHEA Grapalat" w:cs="Sylfaen"/>
                <w:sz w:val="18"/>
                <w:szCs w:val="18"/>
              </w:rPr>
              <w:t>տարեկան</w:t>
            </w:r>
            <w:r w:rsidRPr="00673801">
              <w:rPr>
                <w:rFonts w:ascii="GHEA Grapalat" w:hAnsi="GHEA Grapalat" w:cs="Arial"/>
                <w:sz w:val="18"/>
                <w:szCs w:val="18"/>
              </w:rPr>
              <w:t xml:space="preserve"> </w:t>
            </w:r>
            <w:r w:rsidRPr="00673801">
              <w:rPr>
                <w:rFonts w:ascii="GHEA Grapalat" w:hAnsi="GHEA Grapalat" w:cs="Sylfaen"/>
                <w:sz w:val="18"/>
                <w:szCs w:val="18"/>
              </w:rPr>
              <w:t>փոփ</w:t>
            </w:r>
            <w:r w:rsidRPr="00673801">
              <w:rPr>
                <w:rFonts w:ascii="GHEA Grapalat" w:hAnsi="GHEA Grapalat" w:cs="Arial"/>
                <w:sz w:val="18"/>
                <w:szCs w:val="18"/>
              </w:rPr>
              <w:t>ոխությունը 2010</w:t>
            </w:r>
            <w:r w:rsidRPr="00673801">
              <w:rPr>
                <w:rFonts w:ascii="GHEA Grapalat" w:hAnsi="GHEA Grapalat" w:cs="Sylfaen"/>
                <w:sz w:val="18"/>
                <w:szCs w:val="18"/>
              </w:rPr>
              <w:t xml:space="preserve"> թ</w:t>
            </w:r>
            <w:r w:rsidRPr="00673801">
              <w:rPr>
                <w:rFonts w:ascii="MS Mincho" w:eastAsia="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նկատմամբ</w:t>
            </w:r>
          </w:p>
        </w:tc>
        <w:tc>
          <w:tcPr>
            <w:tcW w:w="1560" w:type="dxa"/>
            <w:shd w:val="clear" w:color="auto" w:fill="auto"/>
            <w:noWrap/>
            <w:hideMark/>
          </w:tcPr>
          <w:p w14:paraId="4EE8E13F" w14:textId="3C30E453" w:rsidR="00281D01" w:rsidRPr="00673801" w:rsidRDefault="00281D01" w:rsidP="00281D01">
            <w:pPr>
              <w:widowControl/>
              <w:jc w:val="left"/>
              <w:rPr>
                <w:rFonts w:ascii="GHEA Grapalat" w:hAnsi="GHEA Grapalat" w:cs="Arial"/>
                <w:sz w:val="18"/>
                <w:szCs w:val="18"/>
              </w:rPr>
            </w:pPr>
            <w:r w:rsidRPr="00673801">
              <w:rPr>
                <w:rFonts w:ascii="GHEA Grapalat" w:hAnsi="GHEA Grapalat" w:cs="Sylfaen"/>
                <w:sz w:val="18"/>
                <w:szCs w:val="18"/>
              </w:rPr>
              <w:t>բարդ</w:t>
            </w:r>
            <w:r w:rsidRPr="00673801">
              <w:rPr>
                <w:rFonts w:ascii="GHEA Grapalat" w:hAnsi="GHEA Grapalat" w:cs="Arial"/>
                <w:sz w:val="18"/>
                <w:szCs w:val="18"/>
              </w:rPr>
              <w:t xml:space="preserve"> </w:t>
            </w:r>
            <w:r w:rsidRPr="00673801">
              <w:rPr>
                <w:rFonts w:ascii="GHEA Grapalat" w:hAnsi="GHEA Grapalat" w:cs="Sylfaen"/>
                <w:sz w:val="18"/>
                <w:szCs w:val="18"/>
              </w:rPr>
              <w:t>տոկոս</w:t>
            </w:r>
          </w:p>
        </w:tc>
        <w:tc>
          <w:tcPr>
            <w:tcW w:w="814" w:type="dxa"/>
            <w:shd w:val="clear" w:color="auto" w:fill="auto"/>
            <w:noWrap/>
            <w:hideMark/>
          </w:tcPr>
          <w:p w14:paraId="5715FD03" w14:textId="77777777" w:rsidR="00281D01" w:rsidRPr="00673801" w:rsidRDefault="00281D01" w:rsidP="00281D01">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01982EBD" w14:textId="77777777" w:rsidR="00281D01" w:rsidRPr="00673801" w:rsidRDefault="00281D01" w:rsidP="00281D01">
            <w:pPr>
              <w:widowControl/>
              <w:jc w:val="right"/>
              <w:rPr>
                <w:rFonts w:ascii="GHEA Grapalat" w:hAnsi="GHEA Grapalat" w:cs="Arial"/>
                <w:sz w:val="18"/>
                <w:szCs w:val="18"/>
              </w:rPr>
            </w:pPr>
            <w:r w:rsidRPr="00673801">
              <w:rPr>
                <w:rFonts w:ascii="GHEA Grapalat" w:hAnsi="GHEA Grapalat" w:cs="Arial"/>
                <w:sz w:val="18"/>
                <w:szCs w:val="18"/>
              </w:rPr>
              <w:t>-4.9%</w:t>
            </w:r>
          </w:p>
        </w:tc>
        <w:tc>
          <w:tcPr>
            <w:tcW w:w="814" w:type="dxa"/>
            <w:shd w:val="clear" w:color="auto" w:fill="auto"/>
            <w:noWrap/>
            <w:hideMark/>
          </w:tcPr>
          <w:p w14:paraId="4645C98C" w14:textId="77777777" w:rsidR="00281D01" w:rsidRPr="00673801" w:rsidRDefault="00281D01" w:rsidP="00281D01">
            <w:pPr>
              <w:widowControl/>
              <w:jc w:val="right"/>
              <w:rPr>
                <w:rFonts w:ascii="GHEA Grapalat" w:hAnsi="GHEA Grapalat" w:cs="Arial"/>
                <w:sz w:val="18"/>
                <w:szCs w:val="18"/>
              </w:rPr>
            </w:pPr>
            <w:r w:rsidRPr="00673801">
              <w:rPr>
                <w:rFonts w:ascii="GHEA Grapalat" w:hAnsi="GHEA Grapalat" w:cs="Arial"/>
                <w:sz w:val="18"/>
                <w:szCs w:val="18"/>
              </w:rPr>
              <w:t>-3.0%</w:t>
            </w:r>
          </w:p>
        </w:tc>
        <w:tc>
          <w:tcPr>
            <w:tcW w:w="814" w:type="dxa"/>
            <w:shd w:val="clear" w:color="auto" w:fill="auto"/>
            <w:noWrap/>
            <w:hideMark/>
          </w:tcPr>
          <w:p w14:paraId="7E51E53C" w14:textId="77777777" w:rsidR="00281D01" w:rsidRPr="00673801" w:rsidRDefault="00281D01" w:rsidP="00281D01">
            <w:pPr>
              <w:widowControl/>
              <w:jc w:val="right"/>
              <w:rPr>
                <w:rFonts w:ascii="GHEA Grapalat" w:hAnsi="GHEA Grapalat" w:cs="Arial"/>
                <w:sz w:val="18"/>
                <w:szCs w:val="18"/>
              </w:rPr>
            </w:pPr>
            <w:r w:rsidRPr="00673801">
              <w:rPr>
                <w:rFonts w:ascii="GHEA Grapalat" w:hAnsi="GHEA Grapalat" w:cs="Arial"/>
                <w:sz w:val="18"/>
                <w:szCs w:val="18"/>
              </w:rPr>
              <w:t>-2.8%</w:t>
            </w:r>
          </w:p>
        </w:tc>
        <w:tc>
          <w:tcPr>
            <w:tcW w:w="814" w:type="dxa"/>
            <w:shd w:val="clear" w:color="auto" w:fill="auto"/>
            <w:noWrap/>
            <w:hideMark/>
          </w:tcPr>
          <w:p w14:paraId="26D43140" w14:textId="77777777" w:rsidR="00281D01" w:rsidRPr="00673801" w:rsidRDefault="00281D01" w:rsidP="00281D01">
            <w:pPr>
              <w:widowControl/>
              <w:jc w:val="right"/>
              <w:rPr>
                <w:rFonts w:ascii="GHEA Grapalat" w:hAnsi="GHEA Grapalat" w:cs="Arial"/>
                <w:bCs/>
                <w:sz w:val="18"/>
                <w:szCs w:val="18"/>
              </w:rPr>
            </w:pPr>
            <w:r w:rsidRPr="00673801">
              <w:rPr>
                <w:rFonts w:ascii="GHEA Grapalat" w:hAnsi="GHEA Grapalat" w:cs="Arial"/>
                <w:bCs/>
                <w:sz w:val="18"/>
                <w:szCs w:val="18"/>
              </w:rPr>
              <w:t>-2.5%</w:t>
            </w:r>
          </w:p>
        </w:tc>
      </w:tr>
      <w:tr w:rsidR="00281D01" w:rsidRPr="00673801" w14:paraId="7FCA1DE1" w14:textId="77777777" w:rsidTr="00B773FD">
        <w:trPr>
          <w:trHeight w:val="255"/>
        </w:trPr>
        <w:tc>
          <w:tcPr>
            <w:tcW w:w="3902" w:type="dxa"/>
          </w:tcPr>
          <w:p w14:paraId="3BA263EB" w14:textId="65F78C31" w:rsidR="00281D01" w:rsidRPr="00673801" w:rsidRDefault="00281D01" w:rsidP="00ED504B">
            <w:pPr>
              <w:widowControl/>
              <w:jc w:val="left"/>
              <w:rPr>
                <w:rFonts w:ascii="GHEA Grapalat" w:hAnsi="GHEA Grapalat" w:cs="Calibri"/>
                <w:sz w:val="18"/>
                <w:szCs w:val="18"/>
              </w:rPr>
            </w:pPr>
            <w:r w:rsidRPr="00673801">
              <w:rPr>
                <w:rFonts w:ascii="GHEA Grapalat" w:hAnsi="GHEA Grapalat" w:cs="Sylfaen"/>
                <w:sz w:val="18"/>
                <w:szCs w:val="18"/>
              </w:rPr>
              <w:t>ՎԷ-ի</w:t>
            </w:r>
            <w:r w:rsidRPr="00673801">
              <w:rPr>
                <w:rFonts w:ascii="GHEA Grapalat" w:hAnsi="GHEA Grapalat" w:cs="Arial"/>
                <w:sz w:val="18"/>
                <w:szCs w:val="18"/>
              </w:rPr>
              <w:t xml:space="preserve"> </w:t>
            </w:r>
            <w:r w:rsidRPr="00673801">
              <w:rPr>
                <w:rFonts w:ascii="GHEA Grapalat" w:hAnsi="GHEA Grapalat" w:cs="Sylfaen"/>
                <w:sz w:val="18"/>
                <w:szCs w:val="18"/>
              </w:rPr>
              <w:t>մասնաբաժինը</w:t>
            </w:r>
            <w:r w:rsidRPr="00673801">
              <w:rPr>
                <w:rFonts w:ascii="GHEA Grapalat" w:hAnsi="GHEA Grapalat" w:cs="Arial"/>
                <w:sz w:val="18"/>
                <w:szCs w:val="18"/>
              </w:rPr>
              <w:t xml:space="preserve"> </w:t>
            </w:r>
            <w:r w:rsidRPr="00673801">
              <w:rPr>
                <w:rFonts w:ascii="GHEA Grapalat" w:hAnsi="GHEA Grapalat" w:cs="Sylfaen"/>
                <w:sz w:val="18"/>
                <w:szCs w:val="18"/>
              </w:rPr>
              <w:t>ԸՎԷՍ–ի կառուցվածքում</w:t>
            </w:r>
          </w:p>
        </w:tc>
        <w:tc>
          <w:tcPr>
            <w:tcW w:w="1560" w:type="dxa"/>
            <w:shd w:val="clear" w:color="auto" w:fill="auto"/>
            <w:noWrap/>
            <w:hideMark/>
          </w:tcPr>
          <w:p w14:paraId="6B41F692" w14:textId="0BE9A7D7" w:rsidR="00281D01" w:rsidRPr="00673801" w:rsidRDefault="00281D01" w:rsidP="00ED504B">
            <w:pPr>
              <w:widowControl/>
              <w:jc w:val="left"/>
              <w:rPr>
                <w:rFonts w:ascii="GHEA Grapalat" w:hAnsi="GHEA Grapalat" w:cs="Arial"/>
                <w:sz w:val="18"/>
                <w:szCs w:val="18"/>
              </w:rPr>
            </w:pPr>
            <w:r w:rsidRPr="00673801">
              <w:rPr>
                <w:rFonts w:ascii="GHEA Grapalat" w:hAnsi="GHEA Grapalat" w:cs="Calibri"/>
                <w:sz w:val="18"/>
                <w:szCs w:val="18"/>
              </w:rPr>
              <w:t>տոկոս</w:t>
            </w:r>
          </w:p>
        </w:tc>
        <w:tc>
          <w:tcPr>
            <w:tcW w:w="814" w:type="dxa"/>
            <w:shd w:val="clear" w:color="auto" w:fill="auto"/>
            <w:noWrap/>
            <w:hideMark/>
          </w:tcPr>
          <w:p w14:paraId="5C9D3B0B"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16EF0684"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16.0%</w:t>
            </w:r>
          </w:p>
        </w:tc>
        <w:tc>
          <w:tcPr>
            <w:tcW w:w="814" w:type="dxa"/>
            <w:shd w:val="clear" w:color="auto" w:fill="auto"/>
            <w:noWrap/>
            <w:hideMark/>
          </w:tcPr>
          <w:p w14:paraId="6AD9B08B"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13.2%</w:t>
            </w:r>
          </w:p>
        </w:tc>
        <w:tc>
          <w:tcPr>
            <w:tcW w:w="814" w:type="dxa"/>
            <w:shd w:val="clear" w:color="auto" w:fill="auto"/>
            <w:noWrap/>
            <w:hideMark/>
          </w:tcPr>
          <w:p w14:paraId="3C56C659"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11.7%</w:t>
            </w:r>
          </w:p>
        </w:tc>
        <w:tc>
          <w:tcPr>
            <w:tcW w:w="814" w:type="dxa"/>
            <w:shd w:val="clear" w:color="auto" w:fill="auto"/>
            <w:noWrap/>
            <w:hideMark/>
          </w:tcPr>
          <w:p w14:paraId="680415ED"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10.3%</w:t>
            </w:r>
          </w:p>
        </w:tc>
      </w:tr>
      <w:tr w:rsidR="00281D01" w:rsidRPr="00673801" w14:paraId="35921405" w14:textId="77777777" w:rsidTr="00B773FD">
        <w:trPr>
          <w:trHeight w:val="255"/>
        </w:trPr>
        <w:tc>
          <w:tcPr>
            <w:tcW w:w="3902" w:type="dxa"/>
          </w:tcPr>
          <w:p w14:paraId="3217C0BD" w14:textId="5716471F" w:rsidR="00281D01" w:rsidRPr="00673801" w:rsidRDefault="00281D01" w:rsidP="00ED504B">
            <w:pPr>
              <w:widowControl/>
              <w:jc w:val="left"/>
              <w:rPr>
                <w:rFonts w:ascii="GHEA Grapalat" w:hAnsi="GHEA Grapalat" w:cs="Calibri"/>
                <w:sz w:val="18"/>
                <w:szCs w:val="18"/>
              </w:rPr>
            </w:pPr>
            <w:r w:rsidRPr="00673801">
              <w:rPr>
                <w:rFonts w:ascii="GHEA Grapalat" w:hAnsi="GHEA Grapalat" w:cs="Sylfaen"/>
                <w:sz w:val="18"/>
                <w:szCs w:val="18"/>
              </w:rPr>
              <w:t>Արդիական</w:t>
            </w:r>
            <w:r w:rsidRPr="00673801">
              <w:rPr>
                <w:rFonts w:ascii="GHEA Grapalat" w:hAnsi="GHEA Grapalat" w:cs="Arial"/>
                <w:sz w:val="18"/>
                <w:szCs w:val="18"/>
              </w:rPr>
              <w:t xml:space="preserve"> </w:t>
            </w:r>
            <w:r w:rsidRPr="00673801">
              <w:rPr>
                <w:rFonts w:ascii="GHEA Grapalat" w:hAnsi="GHEA Grapalat" w:cs="Sylfaen"/>
                <w:sz w:val="18"/>
                <w:szCs w:val="18"/>
              </w:rPr>
              <w:t>ՎԷ</w:t>
            </w:r>
            <w:r w:rsidRPr="00673801">
              <w:rPr>
                <w:rFonts w:ascii="GHEA Grapalat" w:hAnsi="GHEA Grapalat" w:cs="Arial"/>
                <w:sz w:val="18"/>
                <w:szCs w:val="18"/>
              </w:rPr>
              <w:t xml:space="preserve"> </w:t>
            </w:r>
            <w:r w:rsidRPr="00673801">
              <w:rPr>
                <w:rFonts w:ascii="GHEA Grapalat" w:hAnsi="GHEA Grapalat" w:cs="Sylfaen"/>
                <w:sz w:val="18"/>
                <w:szCs w:val="18"/>
              </w:rPr>
              <w:t>մասնաբաժինը</w:t>
            </w:r>
            <w:r w:rsidRPr="00673801">
              <w:rPr>
                <w:rFonts w:ascii="GHEA Grapalat" w:hAnsi="GHEA Grapalat" w:cs="Arial"/>
                <w:sz w:val="18"/>
                <w:szCs w:val="18"/>
              </w:rPr>
              <w:t xml:space="preserve"> </w:t>
            </w:r>
            <w:r w:rsidRPr="00673801">
              <w:rPr>
                <w:rFonts w:ascii="GHEA Grapalat" w:hAnsi="GHEA Grapalat" w:cs="Sylfaen"/>
                <w:sz w:val="18"/>
                <w:szCs w:val="18"/>
              </w:rPr>
              <w:t>ԸՎԷՍ կառուցվածքում</w:t>
            </w:r>
          </w:p>
        </w:tc>
        <w:tc>
          <w:tcPr>
            <w:tcW w:w="1560" w:type="dxa"/>
            <w:shd w:val="clear" w:color="auto" w:fill="auto"/>
            <w:noWrap/>
            <w:hideMark/>
          </w:tcPr>
          <w:p w14:paraId="194DBC3C" w14:textId="37ECF352" w:rsidR="00281D01" w:rsidRPr="00673801" w:rsidRDefault="00281D01" w:rsidP="00ED504B">
            <w:pPr>
              <w:widowControl/>
              <w:jc w:val="left"/>
              <w:rPr>
                <w:rFonts w:ascii="GHEA Grapalat" w:hAnsi="GHEA Grapalat" w:cs="Arial"/>
                <w:sz w:val="18"/>
                <w:szCs w:val="18"/>
              </w:rPr>
            </w:pPr>
            <w:r w:rsidRPr="00673801">
              <w:rPr>
                <w:rFonts w:ascii="GHEA Grapalat" w:hAnsi="GHEA Grapalat" w:cs="Calibri"/>
                <w:sz w:val="18"/>
                <w:szCs w:val="18"/>
              </w:rPr>
              <w:t>տոկոս</w:t>
            </w:r>
          </w:p>
        </w:tc>
        <w:tc>
          <w:tcPr>
            <w:tcW w:w="814" w:type="dxa"/>
            <w:shd w:val="clear" w:color="auto" w:fill="auto"/>
            <w:noWrap/>
            <w:hideMark/>
          </w:tcPr>
          <w:p w14:paraId="563AF9E6"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2F91DDEC"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8.0%</w:t>
            </w:r>
          </w:p>
        </w:tc>
        <w:tc>
          <w:tcPr>
            <w:tcW w:w="814" w:type="dxa"/>
            <w:shd w:val="clear" w:color="auto" w:fill="auto"/>
            <w:noWrap/>
            <w:hideMark/>
          </w:tcPr>
          <w:p w14:paraId="09FB79C2"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6.4%</w:t>
            </w:r>
          </w:p>
        </w:tc>
        <w:tc>
          <w:tcPr>
            <w:tcW w:w="814" w:type="dxa"/>
            <w:shd w:val="clear" w:color="auto" w:fill="auto"/>
            <w:noWrap/>
            <w:hideMark/>
          </w:tcPr>
          <w:p w14:paraId="0F7AC4D9"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5.3%</w:t>
            </w:r>
          </w:p>
        </w:tc>
        <w:tc>
          <w:tcPr>
            <w:tcW w:w="814" w:type="dxa"/>
            <w:shd w:val="clear" w:color="auto" w:fill="auto"/>
            <w:noWrap/>
            <w:hideMark/>
          </w:tcPr>
          <w:p w14:paraId="73DE633D" w14:textId="77777777" w:rsidR="00281D01" w:rsidRPr="00673801" w:rsidRDefault="00281D01" w:rsidP="00ED504B">
            <w:pPr>
              <w:widowControl/>
              <w:jc w:val="right"/>
              <w:rPr>
                <w:rFonts w:ascii="GHEA Grapalat" w:hAnsi="GHEA Grapalat" w:cs="Arial"/>
                <w:bCs/>
                <w:sz w:val="18"/>
                <w:szCs w:val="18"/>
              </w:rPr>
            </w:pPr>
            <w:r w:rsidRPr="00673801">
              <w:rPr>
                <w:rFonts w:ascii="GHEA Grapalat" w:hAnsi="GHEA Grapalat" w:cs="Arial"/>
                <w:bCs/>
                <w:sz w:val="18"/>
                <w:szCs w:val="18"/>
              </w:rPr>
              <w:t>4.3%</w:t>
            </w:r>
          </w:p>
        </w:tc>
      </w:tr>
      <w:tr w:rsidR="00281D01" w:rsidRPr="00673801" w14:paraId="121F908B" w14:textId="77777777" w:rsidTr="00B773FD">
        <w:trPr>
          <w:trHeight w:val="255"/>
        </w:trPr>
        <w:tc>
          <w:tcPr>
            <w:tcW w:w="3902" w:type="dxa"/>
          </w:tcPr>
          <w:p w14:paraId="2EA1AE9C" w14:textId="36B95B68" w:rsidR="00281D01" w:rsidRPr="00673801" w:rsidRDefault="00281D01" w:rsidP="00ED504B">
            <w:pPr>
              <w:widowControl/>
              <w:jc w:val="left"/>
              <w:rPr>
                <w:rFonts w:ascii="GHEA Grapalat" w:hAnsi="GHEA Grapalat" w:cs="Calibri"/>
                <w:sz w:val="18"/>
                <w:szCs w:val="18"/>
              </w:rPr>
            </w:pPr>
            <w:r w:rsidRPr="00673801">
              <w:rPr>
                <w:rFonts w:ascii="GHEA Grapalat" w:hAnsi="GHEA Grapalat" w:cs="Sylfaen"/>
                <w:sz w:val="18"/>
                <w:szCs w:val="18"/>
              </w:rPr>
              <w:t>ՎԷ-ի</w:t>
            </w:r>
            <w:r w:rsidRPr="00673801">
              <w:rPr>
                <w:rFonts w:ascii="GHEA Grapalat" w:hAnsi="GHEA Grapalat" w:cs="Arial"/>
                <w:sz w:val="18"/>
                <w:szCs w:val="18"/>
              </w:rPr>
              <w:t xml:space="preserve"> </w:t>
            </w:r>
            <w:r w:rsidRPr="00673801">
              <w:rPr>
                <w:rFonts w:ascii="GHEA Grapalat" w:hAnsi="GHEA Grapalat" w:cs="Sylfaen"/>
                <w:sz w:val="18"/>
                <w:szCs w:val="18"/>
              </w:rPr>
              <w:t>մասնաբաժինը</w:t>
            </w:r>
            <w:r w:rsidRPr="00673801">
              <w:rPr>
                <w:rFonts w:ascii="GHEA Grapalat" w:hAnsi="GHEA Grapalat" w:cs="Arial"/>
                <w:sz w:val="18"/>
                <w:szCs w:val="18"/>
              </w:rPr>
              <w:t xml:space="preserve"> </w:t>
            </w:r>
            <w:r w:rsidRPr="00673801">
              <w:rPr>
                <w:rFonts w:ascii="GHEA Grapalat" w:hAnsi="GHEA Grapalat" w:cs="Sylfaen"/>
                <w:sz w:val="18"/>
                <w:szCs w:val="18"/>
              </w:rPr>
              <w:t>էլեկտրական էներգիայի</w:t>
            </w:r>
            <w:r w:rsidRPr="00673801">
              <w:rPr>
                <w:rFonts w:ascii="GHEA Grapalat" w:hAnsi="GHEA Grapalat" w:cs="Arial"/>
                <w:sz w:val="18"/>
                <w:szCs w:val="18"/>
              </w:rPr>
              <w:t xml:space="preserve"> </w:t>
            </w:r>
            <w:r w:rsidRPr="00673801">
              <w:rPr>
                <w:rFonts w:ascii="GHEA Grapalat" w:hAnsi="GHEA Grapalat" w:cs="Sylfaen"/>
                <w:sz w:val="18"/>
                <w:szCs w:val="18"/>
              </w:rPr>
              <w:t>արտադրության</w:t>
            </w:r>
            <w:r w:rsidRPr="00673801">
              <w:rPr>
                <w:rFonts w:ascii="GHEA Grapalat" w:hAnsi="GHEA Grapalat" w:cs="Arial"/>
                <w:sz w:val="18"/>
                <w:szCs w:val="18"/>
              </w:rPr>
              <w:t xml:space="preserve"> </w:t>
            </w:r>
            <w:r w:rsidRPr="00673801">
              <w:rPr>
                <w:rFonts w:ascii="GHEA Grapalat" w:hAnsi="GHEA Grapalat" w:cs="Sylfaen"/>
                <w:sz w:val="18"/>
                <w:szCs w:val="18"/>
              </w:rPr>
              <w:t>կառուցվածքում</w:t>
            </w:r>
          </w:p>
        </w:tc>
        <w:tc>
          <w:tcPr>
            <w:tcW w:w="1560" w:type="dxa"/>
            <w:shd w:val="clear" w:color="auto" w:fill="auto"/>
            <w:noWrap/>
            <w:hideMark/>
          </w:tcPr>
          <w:p w14:paraId="4831087B" w14:textId="46FC68FA" w:rsidR="00281D01" w:rsidRPr="00673801" w:rsidRDefault="00281D01" w:rsidP="00ED504B">
            <w:pPr>
              <w:widowControl/>
              <w:jc w:val="left"/>
              <w:rPr>
                <w:rFonts w:ascii="GHEA Grapalat" w:hAnsi="GHEA Grapalat" w:cs="Arial"/>
                <w:sz w:val="18"/>
                <w:szCs w:val="18"/>
              </w:rPr>
            </w:pPr>
            <w:r w:rsidRPr="00673801">
              <w:rPr>
                <w:rFonts w:ascii="GHEA Grapalat" w:hAnsi="GHEA Grapalat" w:cs="Calibri"/>
                <w:sz w:val="18"/>
                <w:szCs w:val="18"/>
              </w:rPr>
              <w:t>տոկոս</w:t>
            </w:r>
          </w:p>
        </w:tc>
        <w:tc>
          <w:tcPr>
            <w:tcW w:w="814" w:type="dxa"/>
            <w:shd w:val="clear" w:color="auto" w:fill="auto"/>
            <w:noWrap/>
            <w:hideMark/>
          </w:tcPr>
          <w:p w14:paraId="1C1F2270" w14:textId="77777777" w:rsidR="00281D01" w:rsidRPr="00673801" w:rsidRDefault="00281D01" w:rsidP="00ED504B">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7178EEA9"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31.4%</w:t>
            </w:r>
          </w:p>
        </w:tc>
        <w:tc>
          <w:tcPr>
            <w:tcW w:w="814" w:type="dxa"/>
            <w:shd w:val="clear" w:color="auto" w:fill="auto"/>
            <w:noWrap/>
            <w:hideMark/>
          </w:tcPr>
          <w:p w14:paraId="4768D0A4"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28.7%</w:t>
            </w:r>
          </w:p>
        </w:tc>
        <w:tc>
          <w:tcPr>
            <w:tcW w:w="814" w:type="dxa"/>
            <w:shd w:val="clear" w:color="auto" w:fill="auto"/>
            <w:noWrap/>
            <w:hideMark/>
          </w:tcPr>
          <w:p w14:paraId="1B18F82D"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26.2%</w:t>
            </w:r>
          </w:p>
        </w:tc>
        <w:tc>
          <w:tcPr>
            <w:tcW w:w="814" w:type="dxa"/>
            <w:shd w:val="clear" w:color="auto" w:fill="auto"/>
            <w:noWrap/>
            <w:hideMark/>
          </w:tcPr>
          <w:p w14:paraId="27F58C99" w14:textId="77777777" w:rsidR="00281D01" w:rsidRPr="00673801" w:rsidRDefault="00281D01" w:rsidP="00ED504B">
            <w:pPr>
              <w:widowControl/>
              <w:jc w:val="right"/>
              <w:rPr>
                <w:rFonts w:ascii="GHEA Grapalat" w:hAnsi="GHEA Grapalat" w:cs="Arial"/>
                <w:sz w:val="18"/>
                <w:szCs w:val="18"/>
              </w:rPr>
            </w:pPr>
            <w:r w:rsidRPr="00673801">
              <w:rPr>
                <w:rFonts w:ascii="GHEA Grapalat" w:hAnsi="GHEA Grapalat" w:cs="Arial"/>
                <w:sz w:val="18"/>
                <w:szCs w:val="18"/>
              </w:rPr>
              <w:t>23.8%</w:t>
            </w:r>
          </w:p>
        </w:tc>
      </w:tr>
      <w:tr w:rsidR="00281D01" w:rsidRPr="00673801" w14:paraId="7239C691" w14:textId="77777777" w:rsidTr="00B773FD">
        <w:trPr>
          <w:trHeight w:val="255"/>
        </w:trPr>
        <w:tc>
          <w:tcPr>
            <w:tcW w:w="3902" w:type="dxa"/>
          </w:tcPr>
          <w:p w14:paraId="23A0AB06" w14:textId="0D9FEDB3" w:rsidR="00281D01" w:rsidRPr="00673801" w:rsidRDefault="00281D01" w:rsidP="00281D01">
            <w:pPr>
              <w:widowControl/>
              <w:jc w:val="left"/>
              <w:rPr>
                <w:rFonts w:ascii="GHEA Grapalat" w:hAnsi="GHEA Grapalat" w:cs="Calibri"/>
                <w:sz w:val="18"/>
                <w:szCs w:val="18"/>
              </w:rPr>
            </w:pPr>
            <w:r w:rsidRPr="00673801">
              <w:rPr>
                <w:rFonts w:ascii="GHEA Grapalat" w:hAnsi="GHEA Grapalat" w:cs="Sylfaen"/>
                <w:sz w:val="18"/>
                <w:szCs w:val="18"/>
              </w:rPr>
              <w:t>Էներգետիկ</w:t>
            </w:r>
            <w:r w:rsidRPr="00673801">
              <w:rPr>
                <w:rFonts w:ascii="GHEA Grapalat" w:hAnsi="GHEA Grapalat" w:cs="Arial"/>
                <w:sz w:val="18"/>
                <w:szCs w:val="18"/>
              </w:rPr>
              <w:t xml:space="preserve"> </w:t>
            </w:r>
            <w:r w:rsidRPr="00673801">
              <w:rPr>
                <w:rFonts w:ascii="GHEA Grapalat" w:hAnsi="GHEA Grapalat" w:cs="Sylfaen"/>
                <w:sz w:val="18"/>
                <w:szCs w:val="18"/>
              </w:rPr>
              <w:t>անկախություն</w:t>
            </w:r>
            <w:r w:rsidRPr="00673801">
              <w:rPr>
                <w:rFonts w:ascii="GHEA Grapalat" w:hAnsi="GHEA Grapalat" w:cs="Arial"/>
                <w:sz w:val="18"/>
                <w:szCs w:val="18"/>
              </w:rPr>
              <w:t xml:space="preserve">, </w:t>
            </w:r>
            <w:r w:rsidRPr="00673801">
              <w:rPr>
                <w:rFonts w:ascii="GHEA Grapalat" w:hAnsi="GHEA Grapalat" w:cs="Sylfaen"/>
                <w:sz w:val="18"/>
                <w:szCs w:val="18"/>
              </w:rPr>
              <w:t>ներմուծման</w:t>
            </w:r>
            <w:r w:rsidRPr="00673801">
              <w:rPr>
                <w:rFonts w:ascii="GHEA Grapalat" w:hAnsi="GHEA Grapalat" w:cs="Arial"/>
                <w:sz w:val="18"/>
                <w:szCs w:val="18"/>
              </w:rPr>
              <w:t xml:space="preserve"> </w:t>
            </w:r>
            <w:r w:rsidRPr="00673801">
              <w:rPr>
                <w:rFonts w:ascii="GHEA Grapalat" w:hAnsi="GHEA Grapalat" w:cs="Sylfaen"/>
                <w:sz w:val="18"/>
                <w:szCs w:val="18"/>
              </w:rPr>
              <w:t>տոկոսը</w:t>
            </w:r>
            <w:r w:rsidRPr="00673801">
              <w:rPr>
                <w:rFonts w:ascii="GHEA Grapalat" w:hAnsi="GHEA Grapalat" w:cs="Arial"/>
                <w:sz w:val="18"/>
                <w:szCs w:val="18"/>
              </w:rPr>
              <w:t xml:space="preserve"> </w:t>
            </w:r>
          </w:p>
        </w:tc>
        <w:tc>
          <w:tcPr>
            <w:tcW w:w="1560" w:type="dxa"/>
            <w:shd w:val="clear" w:color="auto" w:fill="auto"/>
            <w:noWrap/>
            <w:hideMark/>
          </w:tcPr>
          <w:p w14:paraId="68965C39" w14:textId="22A37FEE" w:rsidR="00281D01" w:rsidRPr="00673801" w:rsidRDefault="00281D01" w:rsidP="00281D01">
            <w:pPr>
              <w:widowControl/>
              <w:jc w:val="left"/>
              <w:rPr>
                <w:rFonts w:ascii="GHEA Grapalat" w:hAnsi="GHEA Grapalat" w:cs="Arial"/>
                <w:sz w:val="18"/>
                <w:szCs w:val="18"/>
              </w:rPr>
            </w:pPr>
            <w:r w:rsidRPr="00673801">
              <w:rPr>
                <w:rFonts w:ascii="GHEA Grapalat" w:hAnsi="GHEA Grapalat" w:cs="Calibri"/>
                <w:sz w:val="18"/>
                <w:szCs w:val="18"/>
              </w:rPr>
              <w:t>տոկոս</w:t>
            </w:r>
          </w:p>
        </w:tc>
        <w:tc>
          <w:tcPr>
            <w:tcW w:w="814" w:type="dxa"/>
            <w:shd w:val="clear" w:color="auto" w:fill="auto"/>
            <w:noWrap/>
            <w:hideMark/>
          </w:tcPr>
          <w:p w14:paraId="6B5CD99C" w14:textId="77777777" w:rsidR="00281D01" w:rsidRPr="00673801" w:rsidRDefault="00281D01" w:rsidP="00281D01">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64152CE2" w14:textId="77777777" w:rsidR="00281D01" w:rsidRPr="00673801" w:rsidRDefault="00281D01" w:rsidP="00281D01">
            <w:pPr>
              <w:widowControl/>
              <w:jc w:val="right"/>
              <w:rPr>
                <w:rFonts w:ascii="GHEA Grapalat" w:hAnsi="GHEA Grapalat" w:cs="Arial"/>
                <w:sz w:val="18"/>
                <w:szCs w:val="18"/>
              </w:rPr>
            </w:pPr>
            <w:r w:rsidRPr="00673801">
              <w:rPr>
                <w:rFonts w:ascii="GHEA Grapalat" w:hAnsi="GHEA Grapalat" w:cs="Arial"/>
                <w:sz w:val="18"/>
                <w:szCs w:val="18"/>
              </w:rPr>
              <w:t>86%</w:t>
            </w:r>
          </w:p>
        </w:tc>
        <w:tc>
          <w:tcPr>
            <w:tcW w:w="814" w:type="dxa"/>
            <w:shd w:val="clear" w:color="auto" w:fill="auto"/>
            <w:noWrap/>
            <w:hideMark/>
          </w:tcPr>
          <w:p w14:paraId="1B67B3A5" w14:textId="77777777" w:rsidR="00281D01" w:rsidRPr="00673801" w:rsidRDefault="00281D01" w:rsidP="00281D01">
            <w:pPr>
              <w:widowControl/>
              <w:jc w:val="right"/>
              <w:rPr>
                <w:rFonts w:ascii="GHEA Grapalat" w:hAnsi="GHEA Grapalat" w:cs="Arial"/>
                <w:sz w:val="18"/>
                <w:szCs w:val="18"/>
              </w:rPr>
            </w:pPr>
            <w:r w:rsidRPr="00673801">
              <w:rPr>
                <w:rFonts w:ascii="GHEA Grapalat" w:hAnsi="GHEA Grapalat" w:cs="Arial"/>
                <w:sz w:val="18"/>
                <w:szCs w:val="18"/>
              </w:rPr>
              <w:t>83%</w:t>
            </w:r>
          </w:p>
        </w:tc>
        <w:tc>
          <w:tcPr>
            <w:tcW w:w="814" w:type="dxa"/>
            <w:shd w:val="clear" w:color="auto" w:fill="auto"/>
            <w:noWrap/>
            <w:hideMark/>
          </w:tcPr>
          <w:p w14:paraId="746376BD" w14:textId="77777777" w:rsidR="00281D01" w:rsidRPr="00673801" w:rsidRDefault="00281D01" w:rsidP="00281D01">
            <w:pPr>
              <w:widowControl/>
              <w:jc w:val="right"/>
              <w:rPr>
                <w:rFonts w:ascii="GHEA Grapalat" w:hAnsi="GHEA Grapalat" w:cs="Arial"/>
                <w:sz w:val="18"/>
                <w:szCs w:val="18"/>
              </w:rPr>
            </w:pPr>
            <w:r w:rsidRPr="00673801">
              <w:rPr>
                <w:rFonts w:ascii="GHEA Grapalat" w:hAnsi="GHEA Grapalat" w:cs="Arial"/>
                <w:sz w:val="18"/>
                <w:szCs w:val="18"/>
              </w:rPr>
              <w:t>86%</w:t>
            </w:r>
          </w:p>
        </w:tc>
        <w:tc>
          <w:tcPr>
            <w:tcW w:w="814" w:type="dxa"/>
            <w:shd w:val="clear" w:color="auto" w:fill="auto"/>
            <w:noWrap/>
            <w:hideMark/>
          </w:tcPr>
          <w:p w14:paraId="26CF1A89" w14:textId="77777777" w:rsidR="00281D01" w:rsidRPr="00673801" w:rsidRDefault="00281D01" w:rsidP="00281D01">
            <w:pPr>
              <w:widowControl/>
              <w:jc w:val="right"/>
              <w:rPr>
                <w:rFonts w:ascii="GHEA Grapalat" w:hAnsi="GHEA Grapalat" w:cs="Arial"/>
                <w:bCs/>
                <w:sz w:val="18"/>
                <w:szCs w:val="18"/>
              </w:rPr>
            </w:pPr>
            <w:r w:rsidRPr="00673801">
              <w:rPr>
                <w:rFonts w:ascii="GHEA Grapalat" w:hAnsi="GHEA Grapalat" w:cs="Arial"/>
                <w:bCs/>
                <w:sz w:val="18"/>
                <w:szCs w:val="18"/>
              </w:rPr>
              <w:t>88%</w:t>
            </w:r>
          </w:p>
        </w:tc>
      </w:tr>
      <w:tr w:rsidR="00B773FD" w:rsidRPr="00673801" w14:paraId="750C48B5" w14:textId="77777777" w:rsidTr="00B773FD">
        <w:trPr>
          <w:trHeight w:val="255"/>
        </w:trPr>
        <w:tc>
          <w:tcPr>
            <w:tcW w:w="3902" w:type="dxa"/>
          </w:tcPr>
          <w:p w14:paraId="22AFF9FF" w14:textId="6E73B75D" w:rsidR="00B773FD" w:rsidRPr="00673801" w:rsidRDefault="00B773FD" w:rsidP="00B773FD">
            <w:pPr>
              <w:widowControl/>
              <w:jc w:val="left"/>
              <w:rPr>
                <w:rFonts w:ascii="GHEA Grapalat" w:hAnsi="GHEA Grapalat" w:cs="Calibri"/>
                <w:sz w:val="18"/>
                <w:szCs w:val="18"/>
              </w:rPr>
            </w:pPr>
            <w:r w:rsidRPr="00673801">
              <w:rPr>
                <w:rFonts w:ascii="GHEA Grapalat" w:hAnsi="GHEA Grapalat" w:cs="Sylfaen"/>
                <w:sz w:val="18"/>
                <w:szCs w:val="18"/>
              </w:rPr>
              <w:t>Էներգետիկ</w:t>
            </w:r>
            <w:r w:rsidRPr="00673801">
              <w:rPr>
                <w:rFonts w:ascii="GHEA Grapalat" w:hAnsi="GHEA Grapalat" w:cs="Arial"/>
                <w:sz w:val="18"/>
                <w:szCs w:val="18"/>
              </w:rPr>
              <w:t xml:space="preserve"> </w:t>
            </w:r>
            <w:r w:rsidRPr="00673801">
              <w:rPr>
                <w:rFonts w:ascii="GHEA Grapalat" w:hAnsi="GHEA Grapalat" w:cs="Sylfaen"/>
                <w:sz w:val="18"/>
                <w:szCs w:val="18"/>
              </w:rPr>
              <w:t>ՋԳ</w:t>
            </w:r>
            <w:r w:rsidRPr="00673801">
              <w:rPr>
                <w:rFonts w:ascii="GHEA Grapalat" w:hAnsi="GHEA Grapalat" w:cs="Arial"/>
                <w:sz w:val="18"/>
                <w:szCs w:val="18"/>
              </w:rPr>
              <w:t xml:space="preserve"> </w:t>
            </w:r>
            <w:r w:rsidRPr="00673801">
              <w:rPr>
                <w:rFonts w:ascii="GHEA Grapalat" w:hAnsi="GHEA Grapalat" w:cs="Sylfaen"/>
                <w:sz w:val="18"/>
                <w:szCs w:val="18"/>
              </w:rPr>
              <w:t>արտանետումներ</w:t>
            </w:r>
          </w:p>
        </w:tc>
        <w:tc>
          <w:tcPr>
            <w:tcW w:w="1560" w:type="dxa"/>
            <w:tcBorders>
              <w:top w:val="nil"/>
              <w:left w:val="nil"/>
              <w:bottom w:val="single" w:sz="4" w:space="0" w:color="auto"/>
              <w:right w:val="single" w:sz="4" w:space="0" w:color="auto"/>
            </w:tcBorders>
            <w:shd w:val="clear" w:color="auto" w:fill="auto"/>
            <w:noWrap/>
            <w:hideMark/>
          </w:tcPr>
          <w:p w14:paraId="2FFDE562" w14:textId="75A6747A" w:rsidR="00B773FD" w:rsidRPr="00673801" w:rsidRDefault="00B773FD" w:rsidP="00B773FD">
            <w:pPr>
              <w:widowControl/>
              <w:jc w:val="left"/>
              <w:rPr>
                <w:rFonts w:ascii="GHEA Grapalat" w:hAnsi="GHEA Grapalat" w:cs="Arial"/>
                <w:sz w:val="18"/>
                <w:szCs w:val="18"/>
              </w:rPr>
            </w:pPr>
            <w:r w:rsidRPr="00673801">
              <w:rPr>
                <w:rFonts w:ascii="GHEA Grapalat" w:hAnsi="GHEA Grapalat" w:cs="Sylfaen"/>
                <w:sz w:val="18"/>
                <w:szCs w:val="18"/>
              </w:rPr>
              <w:t>Գգ</w:t>
            </w:r>
            <w:r w:rsidRPr="00673801">
              <w:rPr>
                <w:rFonts w:ascii="GHEA Grapalat" w:hAnsi="GHEA Grapalat" w:cs="Arial"/>
                <w:sz w:val="18"/>
                <w:szCs w:val="18"/>
              </w:rPr>
              <w:t xml:space="preserve"> CO2eq</w:t>
            </w:r>
          </w:p>
        </w:tc>
        <w:tc>
          <w:tcPr>
            <w:tcW w:w="814" w:type="dxa"/>
            <w:shd w:val="clear" w:color="auto" w:fill="auto"/>
            <w:noWrap/>
            <w:hideMark/>
          </w:tcPr>
          <w:p w14:paraId="3A55BA5E"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22,712</w:t>
            </w:r>
          </w:p>
        </w:tc>
        <w:tc>
          <w:tcPr>
            <w:tcW w:w="814" w:type="dxa"/>
            <w:shd w:val="clear" w:color="auto" w:fill="auto"/>
            <w:noWrap/>
            <w:hideMark/>
          </w:tcPr>
          <w:p w14:paraId="05DB72DB"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7,088</w:t>
            </w:r>
          </w:p>
        </w:tc>
        <w:tc>
          <w:tcPr>
            <w:tcW w:w="814" w:type="dxa"/>
            <w:shd w:val="clear" w:color="auto" w:fill="auto"/>
            <w:noWrap/>
            <w:hideMark/>
          </w:tcPr>
          <w:p w14:paraId="4ED1F2B5"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8,731</w:t>
            </w:r>
          </w:p>
        </w:tc>
        <w:tc>
          <w:tcPr>
            <w:tcW w:w="814" w:type="dxa"/>
            <w:shd w:val="clear" w:color="auto" w:fill="auto"/>
            <w:noWrap/>
            <w:hideMark/>
          </w:tcPr>
          <w:p w14:paraId="6758D79A"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10,667</w:t>
            </w:r>
          </w:p>
        </w:tc>
        <w:tc>
          <w:tcPr>
            <w:tcW w:w="814" w:type="dxa"/>
            <w:shd w:val="clear" w:color="auto" w:fill="auto"/>
            <w:noWrap/>
            <w:hideMark/>
          </w:tcPr>
          <w:p w14:paraId="56542495"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13,123</w:t>
            </w:r>
          </w:p>
        </w:tc>
      </w:tr>
      <w:tr w:rsidR="00B773FD" w:rsidRPr="00673801" w14:paraId="20F9D7DE" w14:textId="77777777" w:rsidTr="00B773FD">
        <w:trPr>
          <w:trHeight w:val="255"/>
        </w:trPr>
        <w:tc>
          <w:tcPr>
            <w:tcW w:w="3902" w:type="dxa"/>
          </w:tcPr>
          <w:p w14:paraId="7A1AA3E4" w14:textId="3A4F1ECB" w:rsidR="00B773FD" w:rsidRPr="00673801" w:rsidRDefault="00B773FD" w:rsidP="00B773FD">
            <w:pPr>
              <w:widowControl/>
              <w:jc w:val="left"/>
              <w:rPr>
                <w:rFonts w:ascii="GHEA Grapalat" w:hAnsi="GHEA Grapalat" w:cs="Calibri"/>
                <w:sz w:val="18"/>
                <w:szCs w:val="18"/>
              </w:rPr>
            </w:pPr>
            <w:r w:rsidRPr="00673801">
              <w:rPr>
                <w:rFonts w:ascii="GHEA Grapalat" w:hAnsi="GHEA Grapalat" w:cs="Sylfaen"/>
                <w:sz w:val="18"/>
                <w:szCs w:val="18"/>
              </w:rPr>
              <w:t>Էներգետիկ</w:t>
            </w:r>
            <w:r w:rsidRPr="00673801">
              <w:rPr>
                <w:rFonts w:ascii="GHEA Grapalat" w:hAnsi="GHEA Grapalat" w:cs="Arial"/>
                <w:sz w:val="18"/>
                <w:szCs w:val="18"/>
              </w:rPr>
              <w:t xml:space="preserve"> </w:t>
            </w:r>
            <w:r w:rsidRPr="00673801">
              <w:rPr>
                <w:rFonts w:ascii="GHEA Grapalat" w:hAnsi="GHEA Grapalat" w:cs="Sylfaen"/>
                <w:sz w:val="18"/>
                <w:szCs w:val="18"/>
              </w:rPr>
              <w:t>ՋԳ արտանետումների</w:t>
            </w:r>
            <w:r w:rsidRPr="00673801">
              <w:rPr>
                <w:rFonts w:ascii="GHEA Grapalat" w:hAnsi="GHEA Grapalat" w:cs="Arial"/>
                <w:sz w:val="18"/>
                <w:szCs w:val="18"/>
              </w:rPr>
              <w:t xml:space="preserve"> </w:t>
            </w:r>
            <w:r w:rsidRPr="00673801">
              <w:rPr>
                <w:rFonts w:ascii="GHEA Grapalat" w:hAnsi="GHEA Grapalat" w:cs="Sylfaen"/>
                <w:sz w:val="18"/>
                <w:szCs w:val="18"/>
              </w:rPr>
              <w:t>նվազման</w:t>
            </w:r>
            <w:r w:rsidRPr="00673801">
              <w:rPr>
                <w:rFonts w:ascii="GHEA Grapalat" w:hAnsi="GHEA Grapalat" w:cs="Arial"/>
                <w:sz w:val="18"/>
                <w:szCs w:val="18"/>
              </w:rPr>
              <w:t xml:space="preserve"> </w:t>
            </w:r>
            <w:r w:rsidRPr="00673801">
              <w:rPr>
                <w:rFonts w:ascii="GHEA Grapalat" w:hAnsi="GHEA Grapalat" w:cs="Sylfaen"/>
                <w:sz w:val="18"/>
                <w:szCs w:val="18"/>
              </w:rPr>
              <w:t>տոկոսը</w:t>
            </w:r>
            <w:r w:rsidRPr="00673801">
              <w:rPr>
                <w:rFonts w:ascii="GHEA Grapalat" w:hAnsi="GHEA Grapalat" w:cs="Arial"/>
                <w:sz w:val="18"/>
                <w:szCs w:val="18"/>
              </w:rPr>
              <w:t xml:space="preserve">՝ 1990 </w:t>
            </w:r>
            <w:r w:rsidRPr="00673801">
              <w:rPr>
                <w:rFonts w:ascii="GHEA Grapalat" w:hAnsi="GHEA Grapalat" w:cs="Sylfaen"/>
                <w:sz w:val="18"/>
                <w:szCs w:val="18"/>
              </w:rPr>
              <w:t>թ</w:t>
            </w:r>
            <w:r w:rsidRPr="00673801">
              <w:rPr>
                <w:rFonts w:ascii="MS Mincho" w:eastAsia="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համեմատ</w:t>
            </w:r>
            <w:r w:rsidRPr="00673801">
              <w:rPr>
                <w:rFonts w:ascii="GHEA Grapalat" w:hAnsi="GHEA Grapalat" w:cs="Arial"/>
                <w:sz w:val="18"/>
                <w:szCs w:val="18"/>
              </w:rPr>
              <w:t xml:space="preserve"> </w:t>
            </w:r>
          </w:p>
        </w:tc>
        <w:tc>
          <w:tcPr>
            <w:tcW w:w="1560" w:type="dxa"/>
            <w:shd w:val="clear" w:color="auto" w:fill="auto"/>
            <w:noWrap/>
            <w:hideMark/>
          </w:tcPr>
          <w:p w14:paraId="1DF1AAC1" w14:textId="168D7BA8" w:rsidR="00B773FD" w:rsidRPr="00673801" w:rsidRDefault="00B773FD" w:rsidP="00B773FD">
            <w:pPr>
              <w:widowControl/>
              <w:jc w:val="left"/>
              <w:rPr>
                <w:rFonts w:ascii="GHEA Grapalat" w:hAnsi="GHEA Grapalat" w:cs="Arial"/>
                <w:sz w:val="18"/>
                <w:szCs w:val="18"/>
              </w:rPr>
            </w:pPr>
            <w:r w:rsidRPr="00673801">
              <w:rPr>
                <w:rFonts w:cs="Calibri"/>
                <w:sz w:val="18"/>
                <w:szCs w:val="18"/>
              </w:rPr>
              <w:t> </w:t>
            </w:r>
            <w:r w:rsidRPr="00673801">
              <w:rPr>
                <w:rFonts w:ascii="GHEA Grapalat" w:hAnsi="GHEA Grapalat" w:cs="Calibri"/>
                <w:sz w:val="18"/>
                <w:szCs w:val="18"/>
              </w:rPr>
              <w:t>տոկոս</w:t>
            </w:r>
          </w:p>
        </w:tc>
        <w:tc>
          <w:tcPr>
            <w:tcW w:w="814" w:type="dxa"/>
            <w:shd w:val="clear" w:color="auto" w:fill="auto"/>
            <w:noWrap/>
            <w:hideMark/>
          </w:tcPr>
          <w:p w14:paraId="5B3077C4" w14:textId="77777777" w:rsidR="00B773FD" w:rsidRPr="00673801" w:rsidRDefault="00B773FD" w:rsidP="00B773FD">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6D6F893F"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68.8%</w:t>
            </w:r>
          </w:p>
        </w:tc>
        <w:tc>
          <w:tcPr>
            <w:tcW w:w="814" w:type="dxa"/>
            <w:shd w:val="clear" w:color="auto" w:fill="auto"/>
            <w:noWrap/>
            <w:hideMark/>
          </w:tcPr>
          <w:p w14:paraId="6AF11711"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61.6%</w:t>
            </w:r>
          </w:p>
        </w:tc>
        <w:tc>
          <w:tcPr>
            <w:tcW w:w="814" w:type="dxa"/>
            <w:shd w:val="clear" w:color="auto" w:fill="auto"/>
            <w:noWrap/>
            <w:hideMark/>
          </w:tcPr>
          <w:p w14:paraId="3E0ED7A5"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53.0%</w:t>
            </w:r>
          </w:p>
        </w:tc>
        <w:tc>
          <w:tcPr>
            <w:tcW w:w="814" w:type="dxa"/>
            <w:shd w:val="clear" w:color="auto" w:fill="auto"/>
            <w:noWrap/>
            <w:hideMark/>
          </w:tcPr>
          <w:p w14:paraId="5A73A124" w14:textId="77777777" w:rsidR="00B773FD" w:rsidRPr="00673801" w:rsidRDefault="00B773FD" w:rsidP="00B773FD">
            <w:pPr>
              <w:widowControl/>
              <w:jc w:val="right"/>
              <w:rPr>
                <w:rFonts w:ascii="GHEA Grapalat" w:hAnsi="GHEA Grapalat" w:cs="Arial"/>
                <w:bCs/>
                <w:sz w:val="18"/>
                <w:szCs w:val="18"/>
              </w:rPr>
            </w:pPr>
            <w:r w:rsidRPr="00673801">
              <w:rPr>
                <w:rFonts w:ascii="GHEA Grapalat" w:hAnsi="GHEA Grapalat" w:cs="Arial"/>
                <w:bCs/>
                <w:sz w:val="18"/>
                <w:szCs w:val="18"/>
              </w:rPr>
              <w:t>42.2%</w:t>
            </w:r>
          </w:p>
        </w:tc>
      </w:tr>
      <w:tr w:rsidR="00B773FD" w:rsidRPr="00673801" w14:paraId="2AB60DCF" w14:textId="77777777" w:rsidTr="00B773FD">
        <w:trPr>
          <w:trHeight w:val="255"/>
        </w:trPr>
        <w:tc>
          <w:tcPr>
            <w:tcW w:w="3902" w:type="dxa"/>
          </w:tcPr>
          <w:p w14:paraId="23494DD8" w14:textId="5DF4AB26" w:rsidR="00B773FD" w:rsidRPr="00673801" w:rsidRDefault="00B773FD" w:rsidP="00B773FD">
            <w:pPr>
              <w:widowControl/>
              <w:jc w:val="left"/>
              <w:rPr>
                <w:rFonts w:ascii="GHEA Grapalat" w:hAnsi="GHEA Grapalat" w:cs="Calibri"/>
                <w:sz w:val="18"/>
                <w:szCs w:val="18"/>
              </w:rPr>
            </w:pPr>
            <w:r w:rsidRPr="00673801">
              <w:rPr>
                <w:rFonts w:ascii="GHEA Grapalat" w:hAnsi="GHEA Grapalat" w:cs="Sylfaen"/>
                <w:sz w:val="18"/>
                <w:szCs w:val="18"/>
              </w:rPr>
              <w:t>Ընդհանուր</w:t>
            </w:r>
            <w:r w:rsidRPr="00673801">
              <w:rPr>
                <w:rFonts w:ascii="GHEA Grapalat" w:hAnsi="GHEA Grapalat" w:cs="Arial"/>
                <w:sz w:val="18"/>
                <w:szCs w:val="18"/>
              </w:rPr>
              <w:t xml:space="preserve"> </w:t>
            </w:r>
            <w:r w:rsidRPr="00673801">
              <w:rPr>
                <w:rFonts w:ascii="GHEA Grapalat" w:hAnsi="GHEA Grapalat" w:cs="Sylfaen"/>
                <w:sz w:val="18"/>
                <w:szCs w:val="18"/>
              </w:rPr>
              <w:t>ՋԳ արտանետումներ</w:t>
            </w:r>
            <w:r w:rsidRPr="00673801">
              <w:rPr>
                <w:rFonts w:ascii="GHEA Grapalat" w:hAnsi="GHEA Grapalat" w:cs="Arial"/>
                <w:sz w:val="18"/>
                <w:szCs w:val="18"/>
              </w:rPr>
              <w:t xml:space="preserve"> </w:t>
            </w:r>
          </w:p>
        </w:tc>
        <w:tc>
          <w:tcPr>
            <w:tcW w:w="1560" w:type="dxa"/>
            <w:tcBorders>
              <w:top w:val="nil"/>
              <w:left w:val="nil"/>
              <w:bottom w:val="single" w:sz="4" w:space="0" w:color="auto"/>
              <w:right w:val="single" w:sz="4" w:space="0" w:color="auto"/>
            </w:tcBorders>
            <w:shd w:val="clear" w:color="auto" w:fill="auto"/>
            <w:noWrap/>
            <w:hideMark/>
          </w:tcPr>
          <w:p w14:paraId="1192E09B" w14:textId="4B7989A9" w:rsidR="00B773FD" w:rsidRPr="00673801" w:rsidRDefault="00B773FD" w:rsidP="00B773FD">
            <w:pPr>
              <w:widowControl/>
              <w:jc w:val="left"/>
              <w:rPr>
                <w:rFonts w:ascii="GHEA Grapalat" w:hAnsi="GHEA Grapalat" w:cs="Arial"/>
                <w:sz w:val="18"/>
                <w:szCs w:val="18"/>
              </w:rPr>
            </w:pPr>
            <w:r w:rsidRPr="00673801">
              <w:rPr>
                <w:rFonts w:ascii="GHEA Grapalat" w:hAnsi="GHEA Grapalat" w:cs="Sylfaen"/>
                <w:sz w:val="18"/>
                <w:szCs w:val="18"/>
              </w:rPr>
              <w:t>Գգ</w:t>
            </w:r>
            <w:r w:rsidRPr="00673801">
              <w:rPr>
                <w:rFonts w:ascii="GHEA Grapalat" w:hAnsi="GHEA Grapalat" w:cs="Arial"/>
                <w:sz w:val="18"/>
                <w:szCs w:val="18"/>
              </w:rPr>
              <w:t xml:space="preserve"> CO2eq</w:t>
            </w:r>
          </w:p>
        </w:tc>
        <w:tc>
          <w:tcPr>
            <w:tcW w:w="814" w:type="dxa"/>
            <w:shd w:val="clear" w:color="auto" w:fill="auto"/>
            <w:noWrap/>
            <w:hideMark/>
          </w:tcPr>
          <w:p w14:paraId="4ABF5AD2"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25,035</w:t>
            </w:r>
          </w:p>
        </w:tc>
        <w:tc>
          <w:tcPr>
            <w:tcW w:w="814" w:type="dxa"/>
            <w:shd w:val="clear" w:color="auto" w:fill="auto"/>
            <w:noWrap/>
            <w:hideMark/>
          </w:tcPr>
          <w:p w14:paraId="2A0C1331"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10,811</w:t>
            </w:r>
          </w:p>
        </w:tc>
        <w:tc>
          <w:tcPr>
            <w:tcW w:w="814" w:type="dxa"/>
            <w:shd w:val="clear" w:color="auto" w:fill="auto"/>
            <w:noWrap/>
            <w:hideMark/>
          </w:tcPr>
          <w:p w14:paraId="2C48FDAB"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13,521</w:t>
            </w:r>
          </w:p>
        </w:tc>
        <w:tc>
          <w:tcPr>
            <w:tcW w:w="814" w:type="dxa"/>
            <w:shd w:val="clear" w:color="auto" w:fill="auto"/>
            <w:noWrap/>
            <w:hideMark/>
          </w:tcPr>
          <w:p w14:paraId="07384BD0"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16,238</w:t>
            </w:r>
          </w:p>
        </w:tc>
        <w:tc>
          <w:tcPr>
            <w:tcW w:w="814" w:type="dxa"/>
            <w:shd w:val="clear" w:color="auto" w:fill="auto"/>
            <w:noWrap/>
            <w:hideMark/>
          </w:tcPr>
          <w:p w14:paraId="15C11101"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19,603</w:t>
            </w:r>
          </w:p>
        </w:tc>
      </w:tr>
      <w:tr w:rsidR="00B773FD" w:rsidRPr="00673801" w14:paraId="23C8F4D7" w14:textId="77777777" w:rsidTr="00B773FD">
        <w:trPr>
          <w:trHeight w:val="255"/>
        </w:trPr>
        <w:tc>
          <w:tcPr>
            <w:tcW w:w="3902" w:type="dxa"/>
          </w:tcPr>
          <w:p w14:paraId="71AD69E0" w14:textId="2AE01216" w:rsidR="00B773FD" w:rsidRPr="00673801" w:rsidRDefault="00B773FD" w:rsidP="00B773FD">
            <w:pPr>
              <w:widowControl/>
              <w:jc w:val="left"/>
              <w:rPr>
                <w:rFonts w:ascii="GHEA Grapalat" w:hAnsi="GHEA Grapalat" w:cs="Calibri"/>
                <w:sz w:val="18"/>
                <w:szCs w:val="18"/>
              </w:rPr>
            </w:pPr>
            <w:r w:rsidRPr="00673801">
              <w:rPr>
                <w:rFonts w:ascii="GHEA Grapalat" w:hAnsi="GHEA Grapalat" w:cs="Sylfaen"/>
                <w:sz w:val="18"/>
                <w:szCs w:val="18"/>
              </w:rPr>
              <w:t>Ընդհանուր</w:t>
            </w:r>
            <w:r w:rsidRPr="00673801">
              <w:rPr>
                <w:rFonts w:ascii="GHEA Grapalat" w:hAnsi="GHEA Grapalat" w:cs="Arial"/>
                <w:sz w:val="18"/>
                <w:szCs w:val="18"/>
              </w:rPr>
              <w:t xml:space="preserve"> </w:t>
            </w:r>
            <w:r w:rsidRPr="00673801">
              <w:rPr>
                <w:rFonts w:ascii="GHEA Grapalat" w:hAnsi="GHEA Grapalat" w:cs="Sylfaen"/>
                <w:sz w:val="18"/>
                <w:szCs w:val="18"/>
              </w:rPr>
              <w:t>ՋԳ արտանետումների</w:t>
            </w:r>
            <w:r w:rsidRPr="00673801">
              <w:rPr>
                <w:rFonts w:ascii="GHEA Grapalat" w:hAnsi="GHEA Grapalat" w:cs="Arial"/>
                <w:sz w:val="18"/>
                <w:szCs w:val="18"/>
              </w:rPr>
              <w:t xml:space="preserve"> </w:t>
            </w:r>
            <w:r w:rsidRPr="00673801">
              <w:rPr>
                <w:rFonts w:ascii="GHEA Grapalat" w:hAnsi="GHEA Grapalat" w:cs="Sylfaen"/>
                <w:sz w:val="18"/>
                <w:szCs w:val="18"/>
              </w:rPr>
              <w:t>նվազման</w:t>
            </w:r>
            <w:r w:rsidRPr="00673801">
              <w:rPr>
                <w:rFonts w:ascii="GHEA Grapalat" w:hAnsi="GHEA Grapalat" w:cs="Arial"/>
                <w:sz w:val="18"/>
                <w:szCs w:val="18"/>
              </w:rPr>
              <w:t xml:space="preserve"> </w:t>
            </w:r>
            <w:r w:rsidRPr="00673801">
              <w:rPr>
                <w:rFonts w:ascii="GHEA Grapalat" w:hAnsi="GHEA Grapalat" w:cs="Sylfaen"/>
                <w:sz w:val="18"/>
                <w:szCs w:val="18"/>
              </w:rPr>
              <w:t>տոկոսը</w:t>
            </w:r>
            <w:r w:rsidRPr="00673801">
              <w:rPr>
                <w:rFonts w:ascii="GHEA Grapalat" w:hAnsi="GHEA Grapalat" w:cs="Arial"/>
                <w:sz w:val="18"/>
                <w:szCs w:val="18"/>
              </w:rPr>
              <w:t xml:space="preserve">՝ 1990 </w:t>
            </w:r>
            <w:r w:rsidRPr="00673801">
              <w:rPr>
                <w:rFonts w:ascii="GHEA Grapalat" w:hAnsi="GHEA Grapalat" w:cs="Sylfaen"/>
                <w:sz w:val="18"/>
                <w:szCs w:val="18"/>
              </w:rPr>
              <w:t>թ</w:t>
            </w:r>
            <w:r w:rsidRPr="00673801">
              <w:rPr>
                <w:rFonts w:ascii="MS Mincho" w:eastAsia="MS Mincho" w:hAnsi="MS Mincho" w:cs="MS Mincho"/>
                <w:sz w:val="18"/>
                <w:szCs w:val="18"/>
              </w:rPr>
              <w:t>․</w:t>
            </w:r>
            <w:r w:rsidRPr="00673801">
              <w:rPr>
                <w:rFonts w:ascii="GHEA Grapalat" w:hAnsi="GHEA Grapalat" w:cs="Arial"/>
                <w:sz w:val="18"/>
                <w:szCs w:val="18"/>
              </w:rPr>
              <w:t xml:space="preserve"> </w:t>
            </w:r>
            <w:r w:rsidRPr="00673801">
              <w:rPr>
                <w:rFonts w:ascii="GHEA Grapalat" w:hAnsi="GHEA Grapalat" w:cs="Sylfaen"/>
                <w:sz w:val="18"/>
                <w:szCs w:val="18"/>
              </w:rPr>
              <w:t>համեմատ</w:t>
            </w:r>
            <w:r w:rsidRPr="00673801">
              <w:rPr>
                <w:rFonts w:ascii="GHEA Grapalat" w:hAnsi="GHEA Grapalat" w:cs="Arial"/>
                <w:sz w:val="18"/>
                <w:szCs w:val="18"/>
              </w:rPr>
              <w:t xml:space="preserve"> </w:t>
            </w:r>
          </w:p>
        </w:tc>
        <w:tc>
          <w:tcPr>
            <w:tcW w:w="1560" w:type="dxa"/>
            <w:shd w:val="clear" w:color="auto" w:fill="auto"/>
            <w:noWrap/>
            <w:hideMark/>
          </w:tcPr>
          <w:p w14:paraId="1ECA1E84" w14:textId="208F2C9B" w:rsidR="00B773FD" w:rsidRPr="00673801" w:rsidRDefault="00B773FD" w:rsidP="00B773FD">
            <w:pPr>
              <w:widowControl/>
              <w:jc w:val="left"/>
              <w:rPr>
                <w:rFonts w:ascii="GHEA Grapalat" w:hAnsi="GHEA Grapalat" w:cs="Arial"/>
                <w:sz w:val="18"/>
                <w:szCs w:val="18"/>
              </w:rPr>
            </w:pPr>
            <w:r w:rsidRPr="00673801">
              <w:rPr>
                <w:rFonts w:ascii="GHEA Grapalat" w:hAnsi="GHEA Grapalat" w:cs="Calibri"/>
                <w:sz w:val="18"/>
                <w:szCs w:val="18"/>
              </w:rPr>
              <w:t>տոկոս</w:t>
            </w:r>
          </w:p>
        </w:tc>
        <w:tc>
          <w:tcPr>
            <w:tcW w:w="814" w:type="dxa"/>
            <w:shd w:val="clear" w:color="auto" w:fill="auto"/>
            <w:noWrap/>
            <w:hideMark/>
          </w:tcPr>
          <w:p w14:paraId="4B0178A8" w14:textId="77777777" w:rsidR="00B773FD" w:rsidRPr="00673801" w:rsidRDefault="00B773FD" w:rsidP="00B773FD">
            <w:pPr>
              <w:widowControl/>
              <w:jc w:val="left"/>
              <w:rPr>
                <w:rFonts w:ascii="GHEA Grapalat" w:hAnsi="GHEA Grapalat" w:cs="Arial"/>
                <w:sz w:val="18"/>
                <w:szCs w:val="18"/>
              </w:rPr>
            </w:pPr>
            <w:r w:rsidRPr="00673801">
              <w:rPr>
                <w:rFonts w:cs="Calibri"/>
                <w:sz w:val="18"/>
                <w:szCs w:val="18"/>
              </w:rPr>
              <w:t> </w:t>
            </w:r>
          </w:p>
        </w:tc>
        <w:tc>
          <w:tcPr>
            <w:tcW w:w="814" w:type="dxa"/>
            <w:shd w:val="clear" w:color="auto" w:fill="auto"/>
            <w:noWrap/>
            <w:hideMark/>
          </w:tcPr>
          <w:p w14:paraId="127EA28B"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56.8%</w:t>
            </w:r>
          </w:p>
        </w:tc>
        <w:tc>
          <w:tcPr>
            <w:tcW w:w="814" w:type="dxa"/>
            <w:shd w:val="clear" w:color="auto" w:fill="auto"/>
            <w:noWrap/>
            <w:hideMark/>
          </w:tcPr>
          <w:p w14:paraId="1F2E7C59"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46.0%</w:t>
            </w:r>
          </w:p>
        </w:tc>
        <w:tc>
          <w:tcPr>
            <w:tcW w:w="814" w:type="dxa"/>
            <w:shd w:val="clear" w:color="auto" w:fill="auto"/>
            <w:noWrap/>
            <w:hideMark/>
          </w:tcPr>
          <w:p w14:paraId="5565319B" w14:textId="77777777" w:rsidR="00B773FD" w:rsidRPr="00673801" w:rsidRDefault="00B773FD" w:rsidP="00B773FD">
            <w:pPr>
              <w:widowControl/>
              <w:jc w:val="right"/>
              <w:rPr>
                <w:rFonts w:ascii="GHEA Grapalat" w:hAnsi="GHEA Grapalat" w:cs="Arial"/>
                <w:sz w:val="18"/>
                <w:szCs w:val="18"/>
              </w:rPr>
            </w:pPr>
            <w:r w:rsidRPr="00673801">
              <w:rPr>
                <w:rFonts w:ascii="GHEA Grapalat" w:hAnsi="GHEA Grapalat" w:cs="Arial"/>
                <w:sz w:val="18"/>
                <w:szCs w:val="18"/>
              </w:rPr>
              <w:t>35.1%</w:t>
            </w:r>
          </w:p>
        </w:tc>
        <w:tc>
          <w:tcPr>
            <w:tcW w:w="814" w:type="dxa"/>
            <w:shd w:val="clear" w:color="auto" w:fill="auto"/>
            <w:noWrap/>
            <w:hideMark/>
          </w:tcPr>
          <w:p w14:paraId="262CE7E5" w14:textId="77777777" w:rsidR="00B773FD" w:rsidRPr="00673801" w:rsidRDefault="00B773FD" w:rsidP="00B773FD">
            <w:pPr>
              <w:widowControl/>
              <w:jc w:val="right"/>
              <w:rPr>
                <w:rFonts w:ascii="GHEA Grapalat" w:hAnsi="GHEA Grapalat" w:cs="Arial"/>
                <w:bCs/>
                <w:sz w:val="18"/>
                <w:szCs w:val="18"/>
              </w:rPr>
            </w:pPr>
            <w:r w:rsidRPr="00673801">
              <w:rPr>
                <w:rFonts w:ascii="GHEA Grapalat" w:hAnsi="GHEA Grapalat" w:cs="Arial"/>
                <w:bCs/>
                <w:sz w:val="18"/>
                <w:szCs w:val="18"/>
              </w:rPr>
              <w:t>21.7%</w:t>
            </w:r>
          </w:p>
        </w:tc>
      </w:tr>
    </w:tbl>
    <w:p w14:paraId="6F659BDE" w14:textId="7A82E662" w:rsidR="009B10E9" w:rsidRPr="00673801" w:rsidRDefault="009B10E9" w:rsidP="00EF2DB7">
      <w:pPr>
        <w:rPr>
          <w:rFonts w:ascii="GHEA Grapalat" w:hAnsi="GHEA Grapalat"/>
        </w:rPr>
      </w:pPr>
    </w:p>
    <w:p w14:paraId="0ACD30D8" w14:textId="77777777" w:rsidR="009B10E9" w:rsidRPr="00673801" w:rsidRDefault="009B10E9">
      <w:pPr>
        <w:widowControl/>
        <w:jc w:val="left"/>
        <w:rPr>
          <w:rFonts w:ascii="GHEA Grapalat" w:hAnsi="GHEA Grapalat"/>
        </w:rPr>
      </w:pPr>
      <w:r w:rsidRPr="00673801">
        <w:rPr>
          <w:rFonts w:ascii="GHEA Grapalat" w:hAnsi="GHEA Grapalat"/>
        </w:rPr>
        <w:br w:type="page"/>
      </w:r>
    </w:p>
    <w:p w14:paraId="655EA23D" w14:textId="77777777" w:rsidR="00EF2DB7" w:rsidRPr="00673801" w:rsidRDefault="00EF2DB7" w:rsidP="00EF2DB7">
      <w:pPr>
        <w:rPr>
          <w:rFonts w:ascii="GHEA Grapalat" w:hAnsi="GHEA Grapalat"/>
        </w:rPr>
      </w:pPr>
    </w:p>
    <w:p w14:paraId="69D34A66" w14:textId="44565C1C" w:rsidR="00F91BE8" w:rsidRPr="00673801" w:rsidRDefault="00F91BE8" w:rsidP="00412087">
      <w:pPr>
        <w:pStyle w:val="Heading2"/>
        <w:ind w:left="851" w:hanging="709"/>
        <w:jc w:val="left"/>
        <w:rPr>
          <w:rFonts w:ascii="GHEA Grapalat" w:hAnsi="GHEA Grapalat" w:cs="Sylfaen"/>
        </w:rPr>
      </w:pPr>
      <w:bookmarkStart w:id="39" w:name="_Toc85804952"/>
      <w:r w:rsidRPr="00673801">
        <w:rPr>
          <w:rFonts w:ascii="GHEA Grapalat" w:hAnsi="GHEA Grapalat" w:cs="Sylfaen"/>
        </w:rPr>
        <w:t>Հավելված 2. Տնային տնտեսությունների հատվածում էներգասպառման և էներգախնայողության կանխատեսումները</w:t>
      </w:r>
      <w:bookmarkEnd w:id="39"/>
      <w:r w:rsidRPr="00673801">
        <w:rPr>
          <w:rFonts w:ascii="GHEA Grapalat" w:hAnsi="GHEA Grapalat" w:cs="Sylfaen"/>
        </w:rPr>
        <w:t xml:space="preserve"> </w:t>
      </w:r>
    </w:p>
    <w:tbl>
      <w:tblPr>
        <w:tblW w:w="4950" w:type="pct"/>
        <w:tblInd w:w="57" w:type="dxa"/>
        <w:tblLayout w:type="fixed"/>
        <w:tblLook w:val="0000" w:firstRow="0" w:lastRow="0" w:firstColumn="0" w:lastColumn="0" w:noHBand="0" w:noVBand="0"/>
      </w:tblPr>
      <w:tblGrid>
        <w:gridCol w:w="4613"/>
        <w:gridCol w:w="982"/>
        <w:gridCol w:w="983"/>
        <w:gridCol w:w="982"/>
        <w:gridCol w:w="983"/>
        <w:gridCol w:w="983"/>
      </w:tblGrid>
      <w:tr w:rsidR="009B10E9" w:rsidRPr="00673801" w14:paraId="29F5695A" w14:textId="77777777" w:rsidTr="009B10E9">
        <w:tc>
          <w:tcPr>
            <w:tcW w:w="461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01438E2" w14:textId="77777777" w:rsidR="009B10E9" w:rsidRPr="00673801" w:rsidRDefault="009B10E9" w:rsidP="009B10E9">
            <w:pPr>
              <w:autoSpaceDE w:val="0"/>
              <w:autoSpaceDN w:val="0"/>
              <w:adjustRightInd w:val="0"/>
              <w:jc w:val="left"/>
              <w:rPr>
                <w:rFonts w:ascii="GHEA Grapalat" w:hAnsi="GHEA Grapalat" w:cs="Calibri"/>
                <w:color w:val="000000"/>
                <w:sz w:val="20"/>
              </w:rPr>
            </w:pPr>
          </w:p>
        </w:tc>
        <w:tc>
          <w:tcPr>
            <w:tcW w:w="98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2D72D63" w14:textId="77777777" w:rsidR="009B10E9" w:rsidRPr="00673801" w:rsidRDefault="009B10E9" w:rsidP="009B10E9">
            <w:pPr>
              <w:autoSpaceDE w:val="0"/>
              <w:autoSpaceDN w:val="0"/>
              <w:adjustRightInd w:val="0"/>
              <w:jc w:val="center"/>
              <w:rPr>
                <w:rFonts w:ascii="GHEA Grapalat" w:hAnsi="GHEA Grapalat" w:cs="GHEA Grapalat"/>
                <w:b/>
                <w:bCs/>
                <w:color w:val="000000"/>
                <w:sz w:val="20"/>
              </w:rPr>
            </w:pPr>
            <w:r w:rsidRPr="00673801">
              <w:rPr>
                <w:rFonts w:ascii="GHEA Grapalat" w:hAnsi="GHEA Grapalat" w:cs="GHEA Grapalat"/>
                <w:b/>
                <w:bCs/>
                <w:color w:val="000000"/>
                <w:sz w:val="20"/>
              </w:rPr>
              <w:t>2019</w:t>
            </w:r>
          </w:p>
        </w:tc>
        <w:tc>
          <w:tcPr>
            <w:tcW w:w="98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3F50F66" w14:textId="77777777" w:rsidR="009B10E9" w:rsidRPr="00673801" w:rsidRDefault="009B10E9" w:rsidP="009B10E9">
            <w:pPr>
              <w:autoSpaceDE w:val="0"/>
              <w:autoSpaceDN w:val="0"/>
              <w:adjustRightInd w:val="0"/>
              <w:jc w:val="center"/>
              <w:rPr>
                <w:rFonts w:ascii="GHEA Grapalat" w:hAnsi="GHEA Grapalat" w:cs="GHEA Grapalat"/>
                <w:b/>
                <w:bCs/>
                <w:color w:val="000000"/>
                <w:sz w:val="20"/>
              </w:rPr>
            </w:pPr>
            <w:r w:rsidRPr="00673801">
              <w:rPr>
                <w:rFonts w:ascii="GHEA Grapalat" w:hAnsi="GHEA Grapalat" w:cs="GHEA Grapalat"/>
                <w:b/>
                <w:bCs/>
                <w:color w:val="000000"/>
                <w:sz w:val="20"/>
              </w:rPr>
              <w:t>2021</w:t>
            </w:r>
          </w:p>
        </w:tc>
        <w:tc>
          <w:tcPr>
            <w:tcW w:w="98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B5C8D21" w14:textId="77777777" w:rsidR="009B10E9" w:rsidRPr="00673801" w:rsidRDefault="009B10E9" w:rsidP="009B10E9">
            <w:pPr>
              <w:autoSpaceDE w:val="0"/>
              <w:autoSpaceDN w:val="0"/>
              <w:adjustRightInd w:val="0"/>
              <w:jc w:val="center"/>
              <w:rPr>
                <w:rFonts w:ascii="GHEA Grapalat" w:hAnsi="GHEA Grapalat" w:cs="GHEA Grapalat"/>
                <w:b/>
                <w:bCs/>
                <w:color w:val="000000"/>
                <w:sz w:val="20"/>
              </w:rPr>
            </w:pPr>
            <w:r w:rsidRPr="00673801">
              <w:rPr>
                <w:rFonts w:ascii="GHEA Grapalat" w:hAnsi="GHEA Grapalat" w:cs="GHEA Grapalat"/>
                <w:b/>
                <w:bCs/>
                <w:color w:val="000000"/>
                <w:sz w:val="20"/>
              </w:rPr>
              <w:t>2024</w:t>
            </w:r>
          </w:p>
        </w:tc>
        <w:tc>
          <w:tcPr>
            <w:tcW w:w="98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9EF2FE" w14:textId="77777777" w:rsidR="009B10E9" w:rsidRPr="00673801" w:rsidRDefault="009B10E9" w:rsidP="009B10E9">
            <w:pPr>
              <w:autoSpaceDE w:val="0"/>
              <w:autoSpaceDN w:val="0"/>
              <w:adjustRightInd w:val="0"/>
              <w:jc w:val="center"/>
              <w:rPr>
                <w:rFonts w:ascii="GHEA Grapalat" w:hAnsi="GHEA Grapalat" w:cs="GHEA Grapalat"/>
                <w:b/>
                <w:bCs/>
                <w:color w:val="000000"/>
                <w:sz w:val="20"/>
              </w:rPr>
            </w:pPr>
            <w:r w:rsidRPr="00673801">
              <w:rPr>
                <w:rFonts w:ascii="GHEA Grapalat" w:hAnsi="GHEA Grapalat" w:cs="GHEA Grapalat"/>
                <w:b/>
                <w:bCs/>
                <w:color w:val="000000"/>
                <w:sz w:val="20"/>
              </w:rPr>
              <w:t>2027</w:t>
            </w:r>
          </w:p>
        </w:tc>
        <w:tc>
          <w:tcPr>
            <w:tcW w:w="98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4DCE979" w14:textId="77777777" w:rsidR="009B10E9" w:rsidRPr="00673801" w:rsidRDefault="009B10E9" w:rsidP="009B10E9">
            <w:pPr>
              <w:autoSpaceDE w:val="0"/>
              <w:autoSpaceDN w:val="0"/>
              <w:adjustRightInd w:val="0"/>
              <w:jc w:val="center"/>
              <w:rPr>
                <w:rFonts w:ascii="GHEA Grapalat" w:hAnsi="GHEA Grapalat" w:cs="GHEA Grapalat"/>
                <w:b/>
                <w:bCs/>
                <w:color w:val="000000"/>
                <w:sz w:val="20"/>
              </w:rPr>
            </w:pPr>
            <w:r w:rsidRPr="00673801">
              <w:rPr>
                <w:rFonts w:ascii="GHEA Grapalat" w:hAnsi="GHEA Grapalat" w:cs="GHEA Grapalat"/>
                <w:b/>
                <w:bCs/>
                <w:color w:val="000000"/>
                <w:sz w:val="20"/>
              </w:rPr>
              <w:t>2030</w:t>
            </w:r>
          </w:p>
        </w:tc>
      </w:tr>
      <w:tr w:rsidR="009B10E9" w:rsidRPr="00673801" w14:paraId="1D24E98A" w14:textId="77777777" w:rsidTr="009B10E9">
        <w:tc>
          <w:tcPr>
            <w:tcW w:w="4613" w:type="dxa"/>
            <w:tcBorders>
              <w:top w:val="single" w:sz="6" w:space="0" w:color="auto"/>
              <w:left w:val="single" w:sz="6" w:space="0" w:color="auto"/>
              <w:bottom w:val="single" w:sz="6" w:space="0" w:color="auto"/>
              <w:right w:val="single" w:sz="6" w:space="0" w:color="auto"/>
            </w:tcBorders>
          </w:tcPr>
          <w:p w14:paraId="46D7637B" w14:textId="77777777" w:rsidR="009B10E9" w:rsidRPr="00673801" w:rsidRDefault="009B10E9" w:rsidP="009B10E9">
            <w:pPr>
              <w:autoSpaceDE w:val="0"/>
              <w:autoSpaceDN w:val="0"/>
              <w:adjustRightInd w:val="0"/>
              <w:jc w:val="left"/>
              <w:rPr>
                <w:rFonts w:ascii="GHEA Grapalat" w:hAnsi="GHEA Grapalat" w:cs="GHEA Grapalat"/>
                <w:b/>
                <w:bCs/>
                <w:color w:val="000000"/>
                <w:sz w:val="20"/>
              </w:rPr>
            </w:pPr>
          </w:p>
        </w:tc>
        <w:tc>
          <w:tcPr>
            <w:tcW w:w="4913" w:type="dxa"/>
            <w:gridSpan w:val="5"/>
            <w:tcBorders>
              <w:top w:val="single" w:sz="6" w:space="0" w:color="auto"/>
              <w:left w:val="single" w:sz="6" w:space="0" w:color="auto"/>
              <w:bottom w:val="single" w:sz="6" w:space="0" w:color="auto"/>
              <w:right w:val="single" w:sz="6" w:space="0" w:color="auto"/>
            </w:tcBorders>
            <w:shd w:val="solid" w:color="FFFFFF" w:fill="auto"/>
          </w:tcPr>
          <w:p w14:paraId="501051F4" w14:textId="77777777" w:rsidR="009B10E9" w:rsidRPr="00673801" w:rsidRDefault="009B10E9" w:rsidP="009B10E9">
            <w:pPr>
              <w:ind w:firstLine="720"/>
              <w:rPr>
                <w:rFonts w:ascii="GHEA Grapalat" w:hAnsi="GHEA Grapalat"/>
                <w:sz w:val="20"/>
              </w:rPr>
            </w:pPr>
            <w:r w:rsidRPr="00673801">
              <w:rPr>
                <w:rFonts w:ascii="GHEA Grapalat" w:hAnsi="GHEA Grapalat" w:cs="GHEA Grapalat"/>
                <w:bCs/>
                <w:i/>
                <w:iCs/>
                <w:color w:val="000000"/>
                <w:sz w:val="20"/>
              </w:rPr>
              <w:t>Բազային սցենար, կտ ն. հ.</w:t>
            </w:r>
          </w:p>
        </w:tc>
      </w:tr>
      <w:tr w:rsidR="009B10E9" w:rsidRPr="00673801" w14:paraId="36B699F7" w14:textId="77777777" w:rsidTr="009B10E9">
        <w:tc>
          <w:tcPr>
            <w:tcW w:w="4613" w:type="dxa"/>
            <w:tcBorders>
              <w:top w:val="single" w:sz="6" w:space="0" w:color="auto"/>
              <w:left w:val="single" w:sz="6" w:space="0" w:color="auto"/>
              <w:bottom w:val="single" w:sz="6" w:space="0" w:color="auto"/>
              <w:right w:val="single" w:sz="6" w:space="0" w:color="auto"/>
            </w:tcBorders>
          </w:tcPr>
          <w:p w14:paraId="2C201C30" w14:textId="77777777" w:rsidR="009B10E9" w:rsidRPr="00673801" w:rsidRDefault="009B10E9" w:rsidP="009B10E9">
            <w:pPr>
              <w:autoSpaceDE w:val="0"/>
              <w:autoSpaceDN w:val="0"/>
              <w:adjustRightInd w:val="0"/>
              <w:jc w:val="left"/>
              <w:rPr>
                <w:rFonts w:ascii="GHEA Grapalat" w:hAnsi="GHEA Grapalat" w:cs="GHEA Grapalat"/>
                <w:b/>
                <w:bCs/>
                <w:color w:val="000000"/>
                <w:sz w:val="20"/>
              </w:rPr>
            </w:pPr>
            <w:r w:rsidRPr="00673801">
              <w:rPr>
                <w:rFonts w:ascii="GHEA Grapalat" w:hAnsi="GHEA Grapalat" w:cs="GHEA Grapalat"/>
                <w:b/>
                <w:bCs/>
                <w:color w:val="000000"/>
                <w:sz w:val="20"/>
              </w:rPr>
              <w:t>Ընդամենը, որից՝</w:t>
            </w:r>
          </w:p>
        </w:tc>
        <w:tc>
          <w:tcPr>
            <w:tcW w:w="982" w:type="dxa"/>
            <w:tcBorders>
              <w:top w:val="single" w:sz="6" w:space="0" w:color="auto"/>
              <w:left w:val="single" w:sz="6" w:space="0" w:color="auto"/>
              <w:bottom w:val="single" w:sz="6" w:space="0" w:color="auto"/>
              <w:right w:val="single" w:sz="6" w:space="0" w:color="auto"/>
            </w:tcBorders>
            <w:shd w:val="solid" w:color="FFFFFF" w:fill="auto"/>
          </w:tcPr>
          <w:p w14:paraId="66E63B19" w14:textId="77777777" w:rsidR="009B10E9" w:rsidRPr="00673801" w:rsidRDefault="009B10E9" w:rsidP="009B10E9">
            <w:pPr>
              <w:jc w:val="right"/>
              <w:rPr>
                <w:rFonts w:ascii="GHEA Grapalat" w:hAnsi="GHEA Grapalat"/>
                <w:b/>
                <w:sz w:val="20"/>
              </w:rPr>
            </w:pPr>
            <w:r w:rsidRPr="00673801">
              <w:rPr>
                <w:rFonts w:ascii="GHEA Grapalat" w:hAnsi="GHEA Grapalat"/>
                <w:b/>
                <w:sz w:val="20"/>
              </w:rPr>
              <w:t>923.4</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297609DF" w14:textId="77777777" w:rsidR="009B10E9" w:rsidRPr="00673801" w:rsidRDefault="009B10E9" w:rsidP="009B10E9">
            <w:pPr>
              <w:jc w:val="right"/>
              <w:rPr>
                <w:rFonts w:ascii="GHEA Grapalat" w:hAnsi="GHEA Grapalat"/>
                <w:b/>
                <w:sz w:val="20"/>
              </w:rPr>
            </w:pPr>
            <w:r w:rsidRPr="00673801">
              <w:rPr>
                <w:rFonts w:ascii="GHEA Grapalat" w:hAnsi="GHEA Grapalat"/>
                <w:b/>
                <w:sz w:val="20"/>
              </w:rPr>
              <w:t>940.2</w:t>
            </w:r>
          </w:p>
        </w:tc>
        <w:tc>
          <w:tcPr>
            <w:tcW w:w="982" w:type="dxa"/>
            <w:tcBorders>
              <w:top w:val="single" w:sz="6" w:space="0" w:color="auto"/>
              <w:left w:val="single" w:sz="6" w:space="0" w:color="auto"/>
              <w:bottom w:val="single" w:sz="6" w:space="0" w:color="auto"/>
              <w:right w:val="single" w:sz="6" w:space="0" w:color="auto"/>
            </w:tcBorders>
            <w:shd w:val="solid" w:color="FFFFFF" w:fill="auto"/>
          </w:tcPr>
          <w:p w14:paraId="3065770C" w14:textId="77777777" w:rsidR="009B10E9" w:rsidRPr="00673801" w:rsidRDefault="009B10E9" w:rsidP="009B10E9">
            <w:pPr>
              <w:jc w:val="right"/>
              <w:rPr>
                <w:rFonts w:ascii="GHEA Grapalat" w:hAnsi="GHEA Grapalat"/>
                <w:b/>
                <w:sz w:val="20"/>
              </w:rPr>
            </w:pPr>
            <w:r w:rsidRPr="00673801">
              <w:rPr>
                <w:rFonts w:ascii="GHEA Grapalat" w:hAnsi="GHEA Grapalat"/>
                <w:b/>
                <w:sz w:val="20"/>
              </w:rPr>
              <w:t>1,017.1</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3F94C254" w14:textId="77777777" w:rsidR="009B10E9" w:rsidRPr="00673801" w:rsidRDefault="009B10E9" w:rsidP="009B10E9">
            <w:pPr>
              <w:jc w:val="right"/>
              <w:rPr>
                <w:rFonts w:ascii="GHEA Grapalat" w:hAnsi="GHEA Grapalat"/>
                <w:b/>
                <w:sz w:val="20"/>
              </w:rPr>
            </w:pPr>
            <w:r w:rsidRPr="00673801">
              <w:rPr>
                <w:rFonts w:ascii="GHEA Grapalat" w:hAnsi="GHEA Grapalat"/>
                <w:b/>
                <w:sz w:val="20"/>
              </w:rPr>
              <w:t>1,171.4</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48EFE87B" w14:textId="77777777" w:rsidR="009B10E9" w:rsidRPr="00673801" w:rsidRDefault="009B10E9" w:rsidP="009B10E9">
            <w:pPr>
              <w:jc w:val="right"/>
              <w:rPr>
                <w:rFonts w:ascii="GHEA Grapalat" w:hAnsi="GHEA Grapalat"/>
                <w:b/>
                <w:sz w:val="20"/>
              </w:rPr>
            </w:pPr>
            <w:r w:rsidRPr="00673801">
              <w:rPr>
                <w:rFonts w:ascii="GHEA Grapalat" w:hAnsi="GHEA Grapalat"/>
                <w:b/>
                <w:sz w:val="20"/>
              </w:rPr>
              <w:t>1,352.0</w:t>
            </w:r>
          </w:p>
        </w:tc>
      </w:tr>
      <w:tr w:rsidR="009B10E9" w:rsidRPr="00673801" w14:paraId="583A7EC8" w14:textId="77777777" w:rsidTr="009B10E9">
        <w:tc>
          <w:tcPr>
            <w:tcW w:w="4613" w:type="dxa"/>
            <w:tcBorders>
              <w:top w:val="single" w:sz="6" w:space="0" w:color="auto"/>
              <w:left w:val="single" w:sz="6" w:space="0" w:color="auto"/>
              <w:bottom w:val="single" w:sz="6" w:space="0" w:color="auto"/>
              <w:right w:val="single" w:sz="6" w:space="0" w:color="auto"/>
            </w:tcBorders>
          </w:tcPr>
          <w:p w14:paraId="163D660F"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Բնական գազ</w:t>
            </w:r>
          </w:p>
        </w:tc>
        <w:tc>
          <w:tcPr>
            <w:tcW w:w="982" w:type="dxa"/>
            <w:tcBorders>
              <w:top w:val="single" w:sz="6" w:space="0" w:color="auto"/>
              <w:left w:val="single" w:sz="6" w:space="0" w:color="auto"/>
              <w:bottom w:val="single" w:sz="6" w:space="0" w:color="auto"/>
              <w:right w:val="single" w:sz="6" w:space="0" w:color="auto"/>
            </w:tcBorders>
          </w:tcPr>
          <w:p w14:paraId="4C81124F" w14:textId="77777777" w:rsidR="009B10E9" w:rsidRPr="00673801" w:rsidRDefault="009B10E9" w:rsidP="009B10E9">
            <w:pPr>
              <w:jc w:val="right"/>
              <w:rPr>
                <w:rFonts w:ascii="GHEA Grapalat" w:hAnsi="GHEA Grapalat"/>
                <w:sz w:val="20"/>
              </w:rPr>
            </w:pPr>
            <w:r w:rsidRPr="00673801">
              <w:rPr>
                <w:rFonts w:ascii="GHEA Grapalat" w:hAnsi="GHEA Grapalat"/>
                <w:sz w:val="20"/>
              </w:rPr>
              <w:t>557.0</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0EA837C5" w14:textId="77777777" w:rsidR="009B10E9" w:rsidRPr="00673801" w:rsidRDefault="009B10E9" w:rsidP="009B10E9">
            <w:pPr>
              <w:jc w:val="right"/>
              <w:rPr>
                <w:rFonts w:ascii="GHEA Grapalat" w:hAnsi="GHEA Grapalat"/>
                <w:sz w:val="20"/>
              </w:rPr>
            </w:pPr>
            <w:r w:rsidRPr="00673801">
              <w:rPr>
                <w:rFonts w:ascii="GHEA Grapalat" w:hAnsi="GHEA Grapalat"/>
                <w:sz w:val="20"/>
              </w:rPr>
              <w:t>566.8</w:t>
            </w:r>
          </w:p>
        </w:tc>
        <w:tc>
          <w:tcPr>
            <w:tcW w:w="982" w:type="dxa"/>
            <w:tcBorders>
              <w:top w:val="single" w:sz="6" w:space="0" w:color="auto"/>
              <w:left w:val="single" w:sz="6" w:space="0" w:color="auto"/>
              <w:bottom w:val="single" w:sz="6" w:space="0" w:color="auto"/>
              <w:right w:val="single" w:sz="6" w:space="0" w:color="auto"/>
            </w:tcBorders>
            <w:shd w:val="solid" w:color="FFFFFF" w:fill="auto"/>
          </w:tcPr>
          <w:p w14:paraId="66703696" w14:textId="77777777" w:rsidR="009B10E9" w:rsidRPr="00673801" w:rsidRDefault="009B10E9" w:rsidP="009B10E9">
            <w:pPr>
              <w:jc w:val="right"/>
              <w:rPr>
                <w:rFonts w:ascii="GHEA Grapalat" w:hAnsi="GHEA Grapalat"/>
                <w:sz w:val="20"/>
              </w:rPr>
            </w:pPr>
            <w:r w:rsidRPr="00673801">
              <w:rPr>
                <w:rFonts w:ascii="GHEA Grapalat" w:hAnsi="GHEA Grapalat"/>
                <w:sz w:val="20"/>
              </w:rPr>
              <w:t>594.7</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79EB1745" w14:textId="77777777" w:rsidR="009B10E9" w:rsidRPr="00673801" w:rsidRDefault="009B10E9" w:rsidP="009B10E9">
            <w:pPr>
              <w:jc w:val="right"/>
              <w:rPr>
                <w:rFonts w:ascii="GHEA Grapalat" w:hAnsi="GHEA Grapalat"/>
                <w:sz w:val="20"/>
              </w:rPr>
            </w:pPr>
            <w:r w:rsidRPr="00673801">
              <w:rPr>
                <w:rFonts w:ascii="GHEA Grapalat" w:hAnsi="GHEA Grapalat"/>
                <w:sz w:val="20"/>
              </w:rPr>
              <w:t>693.0</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4AE898CB" w14:textId="77777777" w:rsidR="009B10E9" w:rsidRPr="00673801" w:rsidRDefault="009B10E9" w:rsidP="009B10E9">
            <w:pPr>
              <w:jc w:val="right"/>
              <w:rPr>
                <w:rFonts w:ascii="GHEA Grapalat" w:hAnsi="GHEA Grapalat"/>
                <w:sz w:val="20"/>
              </w:rPr>
            </w:pPr>
            <w:r w:rsidRPr="00673801">
              <w:rPr>
                <w:rFonts w:ascii="GHEA Grapalat" w:hAnsi="GHEA Grapalat"/>
                <w:sz w:val="20"/>
              </w:rPr>
              <w:t>809.1</w:t>
            </w:r>
          </w:p>
        </w:tc>
      </w:tr>
      <w:tr w:rsidR="009B10E9" w:rsidRPr="00673801" w14:paraId="2731CFBE" w14:textId="77777777" w:rsidTr="009B10E9">
        <w:tc>
          <w:tcPr>
            <w:tcW w:w="4613" w:type="dxa"/>
            <w:tcBorders>
              <w:top w:val="single" w:sz="6" w:space="0" w:color="auto"/>
              <w:left w:val="single" w:sz="6" w:space="0" w:color="auto"/>
              <w:bottom w:val="single" w:sz="6" w:space="0" w:color="auto"/>
              <w:right w:val="single" w:sz="6" w:space="0" w:color="auto"/>
            </w:tcBorders>
          </w:tcPr>
          <w:p w14:paraId="571EB318"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Էլեկտրական էներգիա</w:t>
            </w:r>
          </w:p>
        </w:tc>
        <w:tc>
          <w:tcPr>
            <w:tcW w:w="982" w:type="dxa"/>
            <w:tcBorders>
              <w:top w:val="single" w:sz="6" w:space="0" w:color="auto"/>
              <w:left w:val="single" w:sz="6" w:space="0" w:color="auto"/>
              <w:bottom w:val="single" w:sz="6" w:space="0" w:color="auto"/>
              <w:right w:val="single" w:sz="6" w:space="0" w:color="auto"/>
            </w:tcBorders>
          </w:tcPr>
          <w:p w14:paraId="4FC983E6" w14:textId="77777777" w:rsidR="009B10E9" w:rsidRPr="00673801" w:rsidRDefault="009B10E9" w:rsidP="009B10E9">
            <w:pPr>
              <w:jc w:val="right"/>
              <w:rPr>
                <w:rFonts w:ascii="GHEA Grapalat" w:hAnsi="GHEA Grapalat"/>
                <w:sz w:val="20"/>
              </w:rPr>
            </w:pPr>
            <w:r w:rsidRPr="00673801">
              <w:rPr>
                <w:rFonts w:ascii="GHEA Grapalat" w:hAnsi="GHEA Grapalat"/>
                <w:sz w:val="20"/>
              </w:rPr>
              <w:t>168.0</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00D5E2C7" w14:textId="77777777" w:rsidR="009B10E9" w:rsidRPr="00673801" w:rsidRDefault="009B10E9" w:rsidP="009B10E9">
            <w:pPr>
              <w:jc w:val="right"/>
              <w:rPr>
                <w:rFonts w:ascii="GHEA Grapalat" w:hAnsi="GHEA Grapalat"/>
                <w:sz w:val="20"/>
              </w:rPr>
            </w:pPr>
            <w:r w:rsidRPr="00673801">
              <w:rPr>
                <w:rFonts w:ascii="GHEA Grapalat" w:hAnsi="GHEA Grapalat"/>
                <w:sz w:val="20"/>
              </w:rPr>
              <w:t>171.6</w:t>
            </w:r>
          </w:p>
        </w:tc>
        <w:tc>
          <w:tcPr>
            <w:tcW w:w="982" w:type="dxa"/>
            <w:tcBorders>
              <w:top w:val="single" w:sz="6" w:space="0" w:color="auto"/>
              <w:left w:val="single" w:sz="6" w:space="0" w:color="auto"/>
              <w:bottom w:val="single" w:sz="6" w:space="0" w:color="auto"/>
              <w:right w:val="single" w:sz="6" w:space="0" w:color="auto"/>
            </w:tcBorders>
            <w:shd w:val="solid" w:color="FFFFFF" w:fill="auto"/>
          </w:tcPr>
          <w:p w14:paraId="2869A610" w14:textId="77777777" w:rsidR="009B10E9" w:rsidRPr="00673801" w:rsidRDefault="009B10E9" w:rsidP="009B10E9">
            <w:pPr>
              <w:jc w:val="right"/>
              <w:rPr>
                <w:rFonts w:ascii="GHEA Grapalat" w:hAnsi="GHEA Grapalat"/>
                <w:sz w:val="20"/>
              </w:rPr>
            </w:pPr>
            <w:r w:rsidRPr="00673801">
              <w:rPr>
                <w:rFonts w:ascii="GHEA Grapalat" w:hAnsi="GHEA Grapalat"/>
                <w:sz w:val="20"/>
              </w:rPr>
              <w:t>194.5</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78148F5F" w14:textId="77777777" w:rsidR="009B10E9" w:rsidRPr="00673801" w:rsidRDefault="009B10E9" w:rsidP="009B10E9">
            <w:pPr>
              <w:jc w:val="right"/>
              <w:rPr>
                <w:rFonts w:ascii="GHEA Grapalat" w:hAnsi="GHEA Grapalat"/>
                <w:sz w:val="20"/>
              </w:rPr>
            </w:pPr>
            <w:r w:rsidRPr="00673801">
              <w:rPr>
                <w:rFonts w:ascii="GHEA Grapalat" w:hAnsi="GHEA Grapalat"/>
                <w:sz w:val="20"/>
              </w:rPr>
              <w:t>220.7</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47CD39DE" w14:textId="77777777" w:rsidR="009B10E9" w:rsidRPr="00673801" w:rsidRDefault="009B10E9" w:rsidP="009B10E9">
            <w:pPr>
              <w:jc w:val="right"/>
              <w:rPr>
                <w:rFonts w:ascii="GHEA Grapalat" w:hAnsi="GHEA Grapalat"/>
                <w:sz w:val="20"/>
              </w:rPr>
            </w:pPr>
            <w:r w:rsidRPr="00673801">
              <w:rPr>
                <w:rFonts w:ascii="GHEA Grapalat" w:hAnsi="GHEA Grapalat"/>
                <w:sz w:val="20"/>
              </w:rPr>
              <w:t>251.0</w:t>
            </w:r>
          </w:p>
        </w:tc>
      </w:tr>
      <w:tr w:rsidR="009B10E9" w:rsidRPr="00673801" w14:paraId="0BBA5382" w14:textId="77777777" w:rsidTr="009B10E9">
        <w:tc>
          <w:tcPr>
            <w:tcW w:w="4613" w:type="dxa"/>
            <w:tcBorders>
              <w:top w:val="single" w:sz="6" w:space="0" w:color="auto"/>
              <w:left w:val="single" w:sz="6" w:space="0" w:color="auto"/>
              <w:bottom w:val="single" w:sz="6" w:space="0" w:color="auto"/>
              <w:right w:val="single" w:sz="6" w:space="0" w:color="auto"/>
            </w:tcBorders>
          </w:tcPr>
          <w:p w14:paraId="3CFB7A8C"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Կենսազանգված</w:t>
            </w:r>
          </w:p>
        </w:tc>
        <w:tc>
          <w:tcPr>
            <w:tcW w:w="982" w:type="dxa"/>
            <w:tcBorders>
              <w:top w:val="single" w:sz="6" w:space="0" w:color="auto"/>
              <w:left w:val="single" w:sz="6" w:space="0" w:color="auto"/>
              <w:bottom w:val="single" w:sz="6" w:space="0" w:color="auto"/>
              <w:right w:val="single" w:sz="6" w:space="0" w:color="auto"/>
            </w:tcBorders>
          </w:tcPr>
          <w:p w14:paraId="1699347D" w14:textId="77777777" w:rsidR="009B10E9" w:rsidRPr="00673801" w:rsidRDefault="009B10E9" w:rsidP="009B10E9">
            <w:pPr>
              <w:jc w:val="right"/>
              <w:rPr>
                <w:rFonts w:ascii="GHEA Grapalat" w:hAnsi="GHEA Grapalat"/>
                <w:sz w:val="20"/>
              </w:rPr>
            </w:pPr>
            <w:r w:rsidRPr="00673801">
              <w:rPr>
                <w:rFonts w:ascii="GHEA Grapalat" w:hAnsi="GHEA Grapalat"/>
                <w:sz w:val="20"/>
              </w:rPr>
              <w:t>192.4</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0E7F5AE8" w14:textId="77777777" w:rsidR="009B10E9" w:rsidRPr="00673801" w:rsidRDefault="009B10E9" w:rsidP="009B10E9">
            <w:pPr>
              <w:jc w:val="right"/>
              <w:rPr>
                <w:rFonts w:ascii="GHEA Grapalat" w:hAnsi="GHEA Grapalat"/>
                <w:sz w:val="20"/>
              </w:rPr>
            </w:pPr>
            <w:r w:rsidRPr="00673801">
              <w:rPr>
                <w:rFonts w:ascii="GHEA Grapalat" w:hAnsi="GHEA Grapalat"/>
                <w:sz w:val="20"/>
              </w:rPr>
              <w:t>195.7</w:t>
            </w:r>
          </w:p>
        </w:tc>
        <w:tc>
          <w:tcPr>
            <w:tcW w:w="982" w:type="dxa"/>
            <w:tcBorders>
              <w:top w:val="single" w:sz="6" w:space="0" w:color="auto"/>
              <w:left w:val="single" w:sz="6" w:space="0" w:color="auto"/>
              <w:bottom w:val="single" w:sz="6" w:space="0" w:color="auto"/>
              <w:right w:val="single" w:sz="6" w:space="0" w:color="auto"/>
            </w:tcBorders>
            <w:shd w:val="solid" w:color="FFFFFF" w:fill="auto"/>
          </w:tcPr>
          <w:p w14:paraId="46CF324C" w14:textId="77777777" w:rsidR="009B10E9" w:rsidRPr="00673801" w:rsidRDefault="009B10E9" w:rsidP="009B10E9">
            <w:pPr>
              <w:jc w:val="right"/>
              <w:rPr>
                <w:rFonts w:ascii="GHEA Grapalat" w:hAnsi="GHEA Grapalat"/>
                <w:sz w:val="20"/>
              </w:rPr>
            </w:pPr>
            <w:r w:rsidRPr="00673801">
              <w:rPr>
                <w:rFonts w:ascii="GHEA Grapalat" w:hAnsi="GHEA Grapalat"/>
                <w:sz w:val="20"/>
              </w:rPr>
              <w:t>221.6</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15C97A68" w14:textId="77777777" w:rsidR="009B10E9" w:rsidRPr="00673801" w:rsidRDefault="009B10E9" w:rsidP="009B10E9">
            <w:pPr>
              <w:jc w:val="right"/>
              <w:rPr>
                <w:rFonts w:ascii="GHEA Grapalat" w:hAnsi="GHEA Grapalat"/>
                <w:sz w:val="20"/>
              </w:rPr>
            </w:pPr>
            <w:r w:rsidRPr="00673801">
              <w:rPr>
                <w:rFonts w:ascii="GHEA Grapalat" w:hAnsi="GHEA Grapalat"/>
                <w:sz w:val="20"/>
              </w:rPr>
              <w:t>251.1</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6D69B7BA" w14:textId="77777777" w:rsidR="009B10E9" w:rsidRPr="00673801" w:rsidRDefault="009B10E9" w:rsidP="009B10E9">
            <w:pPr>
              <w:jc w:val="right"/>
              <w:rPr>
                <w:rFonts w:ascii="GHEA Grapalat" w:hAnsi="GHEA Grapalat"/>
                <w:sz w:val="20"/>
              </w:rPr>
            </w:pPr>
            <w:r w:rsidRPr="00673801">
              <w:rPr>
                <w:rFonts w:ascii="GHEA Grapalat" w:hAnsi="GHEA Grapalat"/>
                <w:sz w:val="20"/>
              </w:rPr>
              <w:t>285.2</w:t>
            </w:r>
          </w:p>
        </w:tc>
      </w:tr>
      <w:tr w:rsidR="009B10E9" w:rsidRPr="00673801" w14:paraId="73C2049E" w14:textId="77777777" w:rsidTr="009B10E9">
        <w:tc>
          <w:tcPr>
            <w:tcW w:w="4613" w:type="dxa"/>
            <w:tcBorders>
              <w:top w:val="single" w:sz="6" w:space="0" w:color="auto"/>
              <w:left w:val="single" w:sz="6" w:space="0" w:color="auto"/>
              <w:bottom w:val="single" w:sz="6" w:space="0" w:color="auto"/>
              <w:right w:val="single" w:sz="6" w:space="0" w:color="auto"/>
            </w:tcBorders>
          </w:tcPr>
          <w:p w14:paraId="06225C4D"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Վառելափայտ</w:t>
            </w:r>
          </w:p>
        </w:tc>
        <w:tc>
          <w:tcPr>
            <w:tcW w:w="982" w:type="dxa"/>
            <w:tcBorders>
              <w:top w:val="single" w:sz="6" w:space="0" w:color="auto"/>
              <w:left w:val="single" w:sz="6" w:space="0" w:color="auto"/>
              <w:bottom w:val="single" w:sz="6" w:space="0" w:color="auto"/>
              <w:right w:val="single" w:sz="6" w:space="0" w:color="auto"/>
            </w:tcBorders>
          </w:tcPr>
          <w:p w14:paraId="6F3BA0AE" w14:textId="77777777" w:rsidR="009B10E9" w:rsidRPr="00673801" w:rsidRDefault="009B10E9" w:rsidP="009B10E9">
            <w:pPr>
              <w:jc w:val="right"/>
              <w:rPr>
                <w:rFonts w:ascii="GHEA Grapalat" w:hAnsi="GHEA Grapalat"/>
                <w:sz w:val="20"/>
              </w:rPr>
            </w:pPr>
            <w:r w:rsidRPr="00673801">
              <w:rPr>
                <w:rFonts w:ascii="GHEA Grapalat" w:hAnsi="GHEA Grapalat"/>
                <w:sz w:val="20"/>
              </w:rPr>
              <w:t>160.0</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5D902194" w14:textId="77777777" w:rsidR="009B10E9" w:rsidRPr="00673801" w:rsidRDefault="009B10E9" w:rsidP="009B10E9">
            <w:pPr>
              <w:jc w:val="right"/>
              <w:rPr>
                <w:rFonts w:ascii="GHEA Grapalat" w:hAnsi="GHEA Grapalat"/>
                <w:sz w:val="20"/>
              </w:rPr>
            </w:pPr>
            <w:r w:rsidRPr="00673801">
              <w:rPr>
                <w:rFonts w:ascii="GHEA Grapalat" w:hAnsi="GHEA Grapalat"/>
                <w:sz w:val="20"/>
              </w:rPr>
              <w:t>163.4</w:t>
            </w:r>
          </w:p>
        </w:tc>
        <w:tc>
          <w:tcPr>
            <w:tcW w:w="982" w:type="dxa"/>
            <w:tcBorders>
              <w:top w:val="single" w:sz="6" w:space="0" w:color="auto"/>
              <w:left w:val="single" w:sz="6" w:space="0" w:color="auto"/>
              <w:bottom w:val="single" w:sz="6" w:space="0" w:color="auto"/>
              <w:right w:val="single" w:sz="6" w:space="0" w:color="auto"/>
            </w:tcBorders>
            <w:shd w:val="solid" w:color="FFFFFF" w:fill="auto"/>
          </w:tcPr>
          <w:p w14:paraId="7D651A08" w14:textId="77777777" w:rsidR="009B10E9" w:rsidRPr="00673801" w:rsidRDefault="009B10E9" w:rsidP="009B10E9">
            <w:pPr>
              <w:jc w:val="right"/>
              <w:rPr>
                <w:rFonts w:ascii="GHEA Grapalat" w:hAnsi="GHEA Grapalat"/>
                <w:sz w:val="20"/>
              </w:rPr>
            </w:pPr>
            <w:r w:rsidRPr="00673801">
              <w:rPr>
                <w:rFonts w:ascii="GHEA Grapalat" w:hAnsi="GHEA Grapalat"/>
                <w:sz w:val="20"/>
              </w:rPr>
              <w:t>186.1</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2AA49AFF" w14:textId="77777777" w:rsidR="009B10E9" w:rsidRPr="00673801" w:rsidRDefault="009B10E9" w:rsidP="009B10E9">
            <w:pPr>
              <w:jc w:val="right"/>
              <w:rPr>
                <w:rFonts w:ascii="GHEA Grapalat" w:hAnsi="GHEA Grapalat"/>
                <w:sz w:val="20"/>
              </w:rPr>
            </w:pPr>
            <w:r w:rsidRPr="00673801">
              <w:rPr>
                <w:rFonts w:ascii="GHEA Grapalat" w:hAnsi="GHEA Grapalat"/>
                <w:sz w:val="20"/>
              </w:rPr>
              <w:t>212.3</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07DAE64E" w14:textId="77777777" w:rsidR="009B10E9" w:rsidRPr="00673801" w:rsidRDefault="009B10E9" w:rsidP="009B10E9">
            <w:pPr>
              <w:jc w:val="right"/>
              <w:rPr>
                <w:rFonts w:ascii="GHEA Grapalat" w:hAnsi="GHEA Grapalat"/>
                <w:sz w:val="20"/>
              </w:rPr>
            </w:pPr>
            <w:r w:rsidRPr="00673801">
              <w:rPr>
                <w:rFonts w:ascii="GHEA Grapalat" w:hAnsi="GHEA Grapalat"/>
                <w:sz w:val="20"/>
              </w:rPr>
              <w:t>242.5</w:t>
            </w:r>
          </w:p>
        </w:tc>
      </w:tr>
      <w:tr w:rsidR="009B10E9" w:rsidRPr="00673801" w14:paraId="104ED5E1" w14:textId="77777777" w:rsidTr="009B10E9">
        <w:tc>
          <w:tcPr>
            <w:tcW w:w="4613" w:type="dxa"/>
            <w:tcBorders>
              <w:top w:val="single" w:sz="6" w:space="0" w:color="auto"/>
              <w:left w:val="single" w:sz="6" w:space="0" w:color="auto"/>
              <w:bottom w:val="single" w:sz="6" w:space="0" w:color="auto"/>
              <w:right w:val="single" w:sz="6" w:space="0" w:color="auto"/>
            </w:tcBorders>
          </w:tcPr>
          <w:p w14:paraId="753809C5"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Արևային և հողմային էներգիա</w:t>
            </w:r>
          </w:p>
        </w:tc>
        <w:tc>
          <w:tcPr>
            <w:tcW w:w="982" w:type="dxa"/>
            <w:tcBorders>
              <w:top w:val="single" w:sz="6" w:space="0" w:color="auto"/>
              <w:left w:val="single" w:sz="6" w:space="0" w:color="auto"/>
              <w:bottom w:val="single" w:sz="6" w:space="0" w:color="auto"/>
              <w:right w:val="single" w:sz="6" w:space="0" w:color="auto"/>
            </w:tcBorders>
          </w:tcPr>
          <w:p w14:paraId="01DBCBD2" w14:textId="77777777" w:rsidR="009B10E9" w:rsidRPr="00673801" w:rsidRDefault="009B10E9" w:rsidP="009B10E9">
            <w:pPr>
              <w:jc w:val="right"/>
              <w:rPr>
                <w:rFonts w:ascii="GHEA Grapalat" w:hAnsi="GHEA Grapalat"/>
                <w:sz w:val="20"/>
              </w:rPr>
            </w:pPr>
            <w:r w:rsidRPr="00673801">
              <w:rPr>
                <w:rFonts w:ascii="GHEA Grapalat" w:hAnsi="GHEA Grapalat"/>
                <w:sz w:val="20"/>
              </w:rPr>
              <w:t>4.3</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6826F780" w14:textId="77777777" w:rsidR="009B10E9" w:rsidRPr="00673801" w:rsidRDefault="009B10E9" w:rsidP="009B10E9">
            <w:pPr>
              <w:jc w:val="right"/>
              <w:rPr>
                <w:rFonts w:ascii="GHEA Grapalat" w:hAnsi="GHEA Grapalat"/>
                <w:sz w:val="20"/>
              </w:rPr>
            </w:pPr>
            <w:r w:rsidRPr="00673801">
              <w:rPr>
                <w:rFonts w:ascii="GHEA Grapalat" w:hAnsi="GHEA Grapalat"/>
                <w:sz w:val="20"/>
              </w:rPr>
              <w:t>4.3</w:t>
            </w:r>
          </w:p>
        </w:tc>
        <w:tc>
          <w:tcPr>
            <w:tcW w:w="982" w:type="dxa"/>
            <w:tcBorders>
              <w:top w:val="single" w:sz="6" w:space="0" w:color="auto"/>
              <w:left w:val="single" w:sz="6" w:space="0" w:color="auto"/>
              <w:bottom w:val="single" w:sz="6" w:space="0" w:color="auto"/>
              <w:right w:val="single" w:sz="6" w:space="0" w:color="auto"/>
            </w:tcBorders>
            <w:shd w:val="solid" w:color="FFFFFF" w:fill="auto"/>
          </w:tcPr>
          <w:p w14:paraId="39F1DCE5" w14:textId="77777777" w:rsidR="009B10E9" w:rsidRPr="00673801" w:rsidRDefault="009B10E9" w:rsidP="009B10E9">
            <w:pPr>
              <w:jc w:val="right"/>
              <w:rPr>
                <w:rFonts w:ascii="GHEA Grapalat" w:hAnsi="GHEA Grapalat"/>
                <w:sz w:val="20"/>
              </w:rPr>
            </w:pPr>
            <w:r w:rsidRPr="00673801">
              <w:rPr>
                <w:rFonts w:ascii="GHEA Grapalat" w:hAnsi="GHEA Grapalat"/>
                <w:sz w:val="20"/>
              </w:rPr>
              <w:t>4.5</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0EB3FD2F" w14:textId="77777777" w:rsidR="009B10E9" w:rsidRPr="00673801" w:rsidRDefault="009B10E9" w:rsidP="009B10E9">
            <w:pPr>
              <w:jc w:val="right"/>
              <w:rPr>
                <w:rFonts w:ascii="GHEA Grapalat" w:hAnsi="GHEA Grapalat"/>
                <w:sz w:val="20"/>
              </w:rPr>
            </w:pPr>
            <w:r w:rsidRPr="00673801">
              <w:rPr>
                <w:rFonts w:ascii="GHEA Grapalat" w:hAnsi="GHEA Grapalat"/>
                <w:sz w:val="20"/>
              </w:rPr>
              <w:t>4.6</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2A04AC32" w14:textId="77777777" w:rsidR="009B10E9" w:rsidRPr="00673801" w:rsidRDefault="009B10E9" w:rsidP="009B10E9">
            <w:pPr>
              <w:jc w:val="right"/>
              <w:rPr>
                <w:rFonts w:ascii="GHEA Grapalat" w:hAnsi="GHEA Grapalat"/>
                <w:sz w:val="20"/>
              </w:rPr>
            </w:pPr>
            <w:r w:rsidRPr="00673801">
              <w:rPr>
                <w:rFonts w:ascii="GHEA Grapalat" w:hAnsi="GHEA Grapalat"/>
                <w:sz w:val="20"/>
              </w:rPr>
              <w:t>4.8</w:t>
            </w:r>
          </w:p>
        </w:tc>
      </w:tr>
      <w:tr w:rsidR="009B10E9" w:rsidRPr="00673801" w14:paraId="01DBC392" w14:textId="77777777" w:rsidTr="009B10E9">
        <w:tc>
          <w:tcPr>
            <w:tcW w:w="4613" w:type="dxa"/>
            <w:tcBorders>
              <w:top w:val="single" w:sz="6" w:space="0" w:color="auto"/>
              <w:left w:val="single" w:sz="6" w:space="0" w:color="auto"/>
              <w:bottom w:val="single" w:sz="6" w:space="0" w:color="auto"/>
              <w:right w:val="single" w:sz="6" w:space="0" w:color="auto"/>
            </w:tcBorders>
          </w:tcPr>
          <w:p w14:paraId="3B6FD8CD"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 xml:space="preserve">Այլ </w:t>
            </w:r>
          </w:p>
        </w:tc>
        <w:tc>
          <w:tcPr>
            <w:tcW w:w="982" w:type="dxa"/>
            <w:tcBorders>
              <w:top w:val="single" w:sz="6" w:space="0" w:color="auto"/>
              <w:left w:val="single" w:sz="6" w:space="0" w:color="auto"/>
              <w:bottom w:val="single" w:sz="6" w:space="0" w:color="auto"/>
              <w:right w:val="single" w:sz="6" w:space="0" w:color="auto"/>
            </w:tcBorders>
          </w:tcPr>
          <w:p w14:paraId="4CDD15ED" w14:textId="77777777" w:rsidR="009B10E9" w:rsidRPr="00673801" w:rsidRDefault="009B10E9" w:rsidP="009B10E9">
            <w:pPr>
              <w:jc w:val="right"/>
              <w:rPr>
                <w:rFonts w:ascii="GHEA Grapalat" w:hAnsi="GHEA Grapalat"/>
                <w:sz w:val="20"/>
              </w:rPr>
            </w:pPr>
            <w:r w:rsidRPr="00673801">
              <w:rPr>
                <w:rFonts w:ascii="GHEA Grapalat" w:hAnsi="GHEA Grapalat"/>
                <w:sz w:val="20"/>
              </w:rPr>
              <w:t>1.8</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589EFCB0" w14:textId="77777777" w:rsidR="009B10E9" w:rsidRPr="00673801" w:rsidRDefault="009B10E9" w:rsidP="009B10E9">
            <w:pPr>
              <w:jc w:val="right"/>
              <w:rPr>
                <w:rFonts w:ascii="GHEA Grapalat" w:hAnsi="GHEA Grapalat"/>
                <w:sz w:val="20"/>
              </w:rPr>
            </w:pPr>
            <w:r w:rsidRPr="00673801">
              <w:rPr>
                <w:rFonts w:ascii="GHEA Grapalat" w:hAnsi="GHEA Grapalat"/>
                <w:sz w:val="20"/>
              </w:rPr>
              <w:t>1.8</w:t>
            </w:r>
          </w:p>
        </w:tc>
        <w:tc>
          <w:tcPr>
            <w:tcW w:w="982" w:type="dxa"/>
            <w:tcBorders>
              <w:top w:val="single" w:sz="6" w:space="0" w:color="auto"/>
              <w:left w:val="single" w:sz="6" w:space="0" w:color="auto"/>
              <w:bottom w:val="single" w:sz="6" w:space="0" w:color="auto"/>
              <w:right w:val="single" w:sz="6" w:space="0" w:color="auto"/>
            </w:tcBorders>
            <w:shd w:val="solid" w:color="FFFFFF" w:fill="auto"/>
          </w:tcPr>
          <w:p w14:paraId="6650D2BD" w14:textId="77777777" w:rsidR="009B10E9" w:rsidRPr="00673801" w:rsidRDefault="009B10E9" w:rsidP="009B10E9">
            <w:pPr>
              <w:jc w:val="right"/>
              <w:rPr>
                <w:rFonts w:ascii="GHEA Grapalat" w:hAnsi="GHEA Grapalat"/>
                <w:sz w:val="20"/>
              </w:rPr>
            </w:pPr>
            <w:r w:rsidRPr="00673801">
              <w:rPr>
                <w:rFonts w:ascii="GHEA Grapalat" w:hAnsi="GHEA Grapalat"/>
                <w:sz w:val="20"/>
              </w:rPr>
              <w:t>1.9</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45B17E97" w14:textId="77777777" w:rsidR="009B10E9" w:rsidRPr="00673801" w:rsidRDefault="009B10E9" w:rsidP="009B10E9">
            <w:pPr>
              <w:jc w:val="right"/>
              <w:rPr>
                <w:rFonts w:ascii="GHEA Grapalat" w:hAnsi="GHEA Grapalat"/>
                <w:sz w:val="20"/>
              </w:rPr>
            </w:pPr>
            <w:r w:rsidRPr="00673801">
              <w:rPr>
                <w:rFonts w:ascii="GHEA Grapalat" w:hAnsi="GHEA Grapalat"/>
                <w:sz w:val="20"/>
              </w:rPr>
              <w:t>1.9</w:t>
            </w:r>
          </w:p>
        </w:tc>
        <w:tc>
          <w:tcPr>
            <w:tcW w:w="983" w:type="dxa"/>
            <w:tcBorders>
              <w:top w:val="single" w:sz="6" w:space="0" w:color="auto"/>
              <w:left w:val="single" w:sz="6" w:space="0" w:color="auto"/>
              <w:bottom w:val="single" w:sz="6" w:space="0" w:color="auto"/>
              <w:right w:val="single" w:sz="6" w:space="0" w:color="auto"/>
            </w:tcBorders>
            <w:shd w:val="solid" w:color="FFFFFF" w:fill="auto"/>
          </w:tcPr>
          <w:p w14:paraId="45525034" w14:textId="77777777" w:rsidR="009B10E9" w:rsidRPr="00673801" w:rsidRDefault="009B10E9" w:rsidP="009B10E9">
            <w:pPr>
              <w:jc w:val="right"/>
              <w:rPr>
                <w:rFonts w:ascii="GHEA Grapalat" w:hAnsi="GHEA Grapalat"/>
                <w:sz w:val="20"/>
              </w:rPr>
            </w:pPr>
            <w:r w:rsidRPr="00673801">
              <w:rPr>
                <w:rFonts w:ascii="GHEA Grapalat" w:hAnsi="GHEA Grapalat"/>
                <w:sz w:val="20"/>
              </w:rPr>
              <w:t>2.0</w:t>
            </w:r>
          </w:p>
        </w:tc>
      </w:tr>
      <w:tr w:rsidR="009B10E9" w:rsidRPr="00673801" w14:paraId="4BD0FA67" w14:textId="77777777" w:rsidTr="009B10E9">
        <w:tc>
          <w:tcPr>
            <w:tcW w:w="461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66EA61FF" w14:textId="77777777" w:rsidR="009B10E9" w:rsidRPr="00673801" w:rsidRDefault="009B10E9" w:rsidP="009B10E9">
            <w:pPr>
              <w:autoSpaceDE w:val="0"/>
              <w:autoSpaceDN w:val="0"/>
              <w:adjustRightInd w:val="0"/>
              <w:jc w:val="left"/>
              <w:rPr>
                <w:rFonts w:ascii="GHEA Grapalat" w:hAnsi="GHEA Grapalat" w:cs="GHEA Grapalat"/>
                <w:b/>
                <w:bCs/>
                <w:color w:val="000000"/>
                <w:sz w:val="20"/>
              </w:rPr>
            </w:pPr>
          </w:p>
        </w:tc>
        <w:tc>
          <w:tcPr>
            <w:tcW w:w="4913" w:type="dxa"/>
            <w:gridSpan w:val="5"/>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48BE690D" w14:textId="77777777" w:rsidR="009B10E9" w:rsidRPr="00673801" w:rsidRDefault="009B10E9" w:rsidP="009B10E9">
            <w:pPr>
              <w:jc w:val="center"/>
              <w:rPr>
                <w:rFonts w:ascii="GHEA Grapalat" w:hAnsi="GHEA Grapalat"/>
                <w:i/>
                <w:sz w:val="20"/>
              </w:rPr>
            </w:pPr>
            <w:r w:rsidRPr="00673801">
              <w:rPr>
                <w:rFonts w:ascii="GHEA Grapalat" w:hAnsi="GHEA Grapalat"/>
                <w:i/>
                <w:sz w:val="20"/>
              </w:rPr>
              <w:t>Քաղաքականությունների սցենար, կտ ն. հ.</w:t>
            </w:r>
          </w:p>
        </w:tc>
      </w:tr>
      <w:tr w:rsidR="009B10E9" w:rsidRPr="00673801" w14:paraId="72B82D70" w14:textId="77777777" w:rsidTr="009B10E9">
        <w:tc>
          <w:tcPr>
            <w:tcW w:w="461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2B2323BA" w14:textId="77777777" w:rsidR="009B10E9" w:rsidRPr="00673801" w:rsidRDefault="009B10E9" w:rsidP="009B10E9">
            <w:pPr>
              <w:autoSpaceDE w:val="0"/>
              <w:autoSpaceDN w:val="0"/>
              <w:adjustRightInd w:val="0"/>
              <w:jc w:val="left"/>
              <w:rPr>
                <w:rFonts w:ascii="GHEA Grapalat" w:hAnsi="GHEA Grapalat" w:cs="GHEA Grapalat"/>
                <w:b/>
                <w:bCs/>
                <w:color w:val="000000"/>
                <w:sz w:val="20"/>
              </w:rPr>
            </w:pPr>
            <w:r w:rsidRPr="00673801">
              <w:rPr>
                <w:rFonts w:ascii="GHEA Grapalat" w:hAnsi="GHEA Grapalat" w:cs="GHEA Grapalat"/>
                <w:b/>
                <w:bCs/>
                <w:color w:val="000000"/>
                <w:sz w:val="20"/>
              </w:rPr>
              <w:t>Ընդամենը</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7E1E5608" w14:textId="77777777" w:rsidR="009B10E9" w:rsidRPr="00673801" w:rsidRDefault="009B10E9" w:rsidP="009B10E9">
            <w:pPr>
              <w:jc w:val="right"/>
              <w:rPr>
                <w:rFonts w:ascii="GHEA Grapalat" w:hAnsi="GHEA Grapalat"/>
                <w:b/>
                <w:sz w:val="20"/>
              </w:rPr>
            </w:pPr>
            <w:r w:rsidRPr="00673801">
              <w:rPr>
                <w:rFonts w:ascii="GHEA Grapalat" w:hAnsi="GHEA Grapalat"/>
                <w:b/>
                <w:sz w:val="20"/>
              </w:rPr>
              <w:t>923.4</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6CD76B56" w14:textId="77777777" w:rsidR="009B10E9" w:rsidRPr="00673801" w:rsidRDefault="009B10E9" w:rsidP="009B10E9">
            <w:pPr>
              <w:jc w:val="right"/>
              <w:rPr>
                <w:rFonts w:ascii="GHEA Grapalat" w:hAnsi="GHEA Grapalat"/>
                <w:b/>
                <w:sz w:val="20"/>
              </w:rPr>
            </w:pPr>
            <w:r w:rsidRPr="00673801">
              <w:rPr>
                <w:rFonts w:ascii="GHEA Grapalat" w:hAnsi="GHEA Grapalat"/>
                <w:b/>
                <w:sz w:val="20"/>
              </w:rPr>
              <w:t>989.9</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1F3DBAF4" w14:textId="77777777" w:rsidR="009B10E9" w:rsidRPr="00673801" w:rsidRDefault="009B10E9" w:rsidP="009B10E9">
            <w:pPr>
              <w:jc w:val="right"/>
              <w:rPr>
                <w:rFonts w:ascii="GHEA Grapalat" w:hAnsi="GHEA Grapalat"/>
                <w:b/>
                <w:sz w:val="20"/>
              </w:rPr>
            </w:pPr>
            <w:r w:rsidRPr="00673801">
              <w:rPr>
                <w:rFonts w:ascii="GHEA Grapalat" w:hAnsi="GHEA Grapalat"/>
                <w:b/>
                <w:sz w:val="20"/>
              </w:rPr>
              <w:t>1,098.4</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1E39EE19" w14:textId="77777777" w:rsidR="009B10E9" w:rsidRPr="00673801" w:rsidRDefault="009B10E9" w:rsidP="009B10E9">
            <w:pPr>
              <w:jc w:val="right"/>
              <w:rPr>
                <w:rFonts w:ascii="GHEA Grapalat" w:hAnsi="GHEA Grapalat"/>
                <w:b/>
                <w:sz w:val="20"/>
              </w:rPr>
            </w:pPr>
            <w:r w:rsidRPr="00673801">
              <w:rPr>
                <w:rFonts w:ascii="GHEA Grapalat" w:hAnsi="GHEA Grapalat"/>
                <w:b/>
                <w:sz w:val="20"/>
              </w:rPr>
              <w:t>1,222.1</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2F6FE530" w14:textId="77777777" w:rsidR="009B10E9" w:rsidRPr="00673801" w:rsidRDefault="009B10E9" w:rsidP="009B10E9">
            <w:pPr>
              <w:jc w:val="right"/>
              <w:rPr>
                <w:rFonts w:ascii="GHEA Grapalat" w:hAnsi="GHEA Grapalat"/>
                <w:b/>
                <w:sz w:val="20"/>
              </w:rPr>
            </w:pPr>
            <w:r w:rsidRPr="00673801">
              <w:rPr>
                <w:rFonts w:ascii="GHEA Grapalat" w:hAnsi="GHEA Grapalat"/>
                <w:b/>
                <w:sz w:val="20"/>
              </w:rPr>
              <w:t>1,260.1</w:t>
            </w:r>
          </w:p>
        </w:tc>
      </w:tr>
      <w:tr w:rsidR="009B10E9" w:rsidRPr="00673801" w14:paraId="06E653C1" w14:textId="77777777" w:rsidTr="009B10E9">
        <w:tc>
          <w:tcPr>
            <w:tcW w:w="461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1EB41B13"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Բնական գազ</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7E7F6544" w14:textId="77777777" w:rsidR="009B10E9" w:rsidRPr="00673801" w:rsidRDefault="009B10E9" w:rsidP="009B10E9">
            <w:pPr>
              <w:jc w:val="right"/>
              <w:rPr>
                <w:rFonts w:ascii="GHEA Grapalat" w:hAnsi="GHEA Grapalat"/>
                <w:sz w:val="20"/>
              </w:rPr>
            </w:pPr>
            <w:r w:rsidRPr="00673801">
              <w:rPr>
                <w:rFonts w:ascii="GHEA Grapalat" w:hAnsi="GHEA Grapalat"/>
                <w:sz w:val="20"/>
              </w:rPr>
              <w:t>557.0</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785CD8D6" w14:textId="77777777" w:rsidR="009B10E9" w:rsidRPr="00673801" w:rsidRDefault="009B10E9" w:rsidP="009B10E9">
            <w:pPr>
              <w:jc w:val="right"/>
              <w:rPr>
                <w:rFonts w:ascii="GHEA Grapalat" w:hAnsi="GHEA Grapalat"/>
                <w:sz w:val="20"/>
              </w:rPr>
            </w:pPr>
            <w:r w:rsidRPr="00673801">
              <w:rPr>
                <w:rFonts w:ascii="GHEA Grapalat" w:hAnsi="GHEA Grapalat"/>
                <w:sz w:val="20"/>
              </w:rPr>
              <w:t>619.7</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1CF782C1" w14:textId="77777777" w:rsidR="009B10E9" w:rsidRPr="00673801" w:rsidRDefault="009B10E9" w:rsidP="009B10E9">
            <w:pPr>
              <w:jc w:val="right"/>
              <w:rPr>
                <w:rFonts w:ascii="GHEA Grapalat" w:hAnsi="GHEA Grapalat"/>
                <w:sz w:val="20"/>
              </w:rPr>
            </w:pPr>
            <w:r w:rsidRPr="00673801">
              <w:rPr>
                <w:rFonts w:ascii="GHEA Grapalat" w:hAnsi="GHEA Grapalat"/>
                <w:sz w:val="20"/>
              </w:rPr>
              <w:t>720.5</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5E5FE713" w14:textId="77777777" w:rsidR="009B10E9" w:rsidRPr="00673801" w:rsidRDefault="009B10E9" w:rsidP="009B10E9">
            <w:pPr>
              <w:jc w:val="right"/>
              <w:rPr>
                <w:rFonts w:ascii="GHEA Grapalat" w:hAnsi="GHEA Grapalat"/>
                <w:sz w:val="20"/>
              </w:rPr>
            </w:pPr>
            <w:r w:rsidRPr="00673801">
              <w:rPr>
                <w:rFonts w:ascii="GHEA Grapalat" w:hAnsi="GHEA Grapalat"/>
                <w:sz w:val="20"/>
              </w:rPr>
              <w:t>811.6</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2030B040" w14:textId="77777777" w:rsidR="009B10E9" w:rsidRPr="00673801" w:rsidRDefault="009B10E9" w:rsidP="009B10E9">
            <w:pPr>
              <w:jc w:val="right"/>
              <w:rPr>
                <w:rFonts w:ascii="GHEA Grapalat" w:hAnsi="GHEA Grapalat"/>
                <w:sz w:val="20"/>
              </w:rPr>
            </w:pPr>
            <w:r w:rsidRPr="00673801">
              <w:rPr>
                <w:rFonts w:ascii="GHEA Grapalat" w:hAnsi="GHEA Grapalat"/>
                <w:sz w:val="20"/>
              </w:rPr>
              <w:t>812.2</w:t>
            </w:r>
          </w:p>
        </w:tc>
      </w:tr>
      <w:tr w:rsidR="009B10E9" w:rsidRPr="00673801" w14:paraId="0C66010F" w14:textId="77777777" w:rsidTr="009B10E9">
        <w:tc>
          <w:tcPr>
            <w:tcW w:w="461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4D27D80C"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Էլեկտրական էներգիա</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0C982266" w14:textId="77777777" w:rsidR="009B10E9" w:rsidRPr="00673801" w:rsidRDefault="009B10E9" w:rsidP="009B10E9">
            <w:pPr>
              <w:jc w:val="right"/>
              <w:rPr>
                <w:rFonts w:ascii="GHEA Grapalat" w:hAnsi="GHEA Grapalat"/>
                <w:sz w:val="20"/>
              </w:rPr>
            </w:pPr>
            <w:r w:rsidRPr="00673801">
              <w:rPr>
                <w:rFonts w:ascii="GHEA Grapalat" w:hAnsi="GHEA Grapalat"/>
                <w:sz w:val="20"/>
              </w:rPr>
              <w:t>168.0</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436C54F5" w14:textId="77777777" w:rsidR="009B10E9" w:rsidRPr="00673801" w:rsidRDefault="009B10E9" w:rsidP="009B10E9">
            <w:pPr>
              <w:jc w:val="right"/>
              <w:rPr>
                <w:rFonts w:ascii="GHEA Grapalat" w:hAnsi="GHEA Grapalat"/>
                <w:sz w:val="20"/>
              </w:rPr>
            </w:pPr>
            <w:r w:rsidRPr="00673801">
              <w:rPr>
                <w:rFonts w:ascii="GHEA Grapalat" w:hAnsi="GHEA Grapalat"/>
                <w:sz w:val="20"/>
              </w:rPr>
              <w:t>177.1</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2E0413CC" w14:textId="77777777" w:rsidR="009B10E9" w:rsidRPr="00673801" w:rsidRDefault="009B10E9" w:rsidP="009B10E9">
            <w:pPr>
              <w:jc w:val="right"/>
              <w:rPr>
                <w:rFonts w:ascii="GHEA Grapalat" w:hAnsi="GHEA Grapalat"/>
                <w:sz w:val="20"/>
              </w:rPr>
            </w:pPr>
            <w:r w:rsidRPr="00673801">
              <w:rPr>
                <w:rFonts w:ascii="GHEA Grapalat" w:hAnsi="GHEA Grapalat"/>
                <w:sz w:val="20"/>
              </w:rPr>
              <w:t>189.1</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6D7835F3" w14:textId="77777777" w:rsidR="009B10E9" w:rsidRPr="00673801" w:rsidRDefault="009B10E9" w:rsidP="009B10E9">
            <w:pPr>
              <w:jc w:val="right"/>
              <w:rPr>
                <w:rFonts w:ascii="GHEA Grapalat" w:hAnsi="GHEA Grapalat"/>
                <w:sz w:val="20"/>
              </w:rPr>
            </w:pPr>
            <w:r w:rsidRPr="00673801">
              <w:rPr>
                <w:rFonts w:ascii="GHEA Grapalat" w:hAnsi="GHEA Grapalat"/>
                <w:sz w:val="20"/>
              </w:rPr>
              <w:t>214.7</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37BA9800" w14:textId="77777777" w:rsidR="009B10E9" w:rsidRPr="00673801" w:rsidRDefault="009B10E9" w:rsidP="009B10E9">
            <w:pPr>
              <w:jc w:val="right"/>
              <w:rPr>
                <w:rFonts w:ascii="GHEA Grapalat" w:hAnsi="GHEA Grapalat"/>
                <w:sz w:val="20"/>
              </w:rPr>
            </w:pPr>
            <w:r w:rsidRPr="00673801">
              <w:rPr>
                <w:rFonts w:ascii="GHEA Grapalat" w:hAnsi="GHEA Grapalat"/>
                <w:sz w:val="20"/>
              </w:rPr>
              <w:t>239.1</w:t>
            </w:r>
          </w:p>
        </w:tc>
      </w:tr>
      <w:tr w:rsidR="009B10E9" w:rsidRPr="00673801" w14:paraId="0A99AE45" w14:textId="77777777" w:rsidTr="009B10E9">
        <w:tc>
          <w:tcPr>
            <w:tcW w:w="461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404353BF"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Կենսազանգված</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71F0A22C" w14:textId="77777777" w:rsidR="009B10E9" w:rsidRPr="00673801" w:rsidRDefault="009B10E9" w:rsidP="009B10E9">
            <w:pPr>
              <w:jc w:val="right"/>
              <w:rPr>
                <w:rFonts w:ascii="GHEA Grapalat" w:hAnsi="GHEA Grapalat"/>
                <w:sz w:val="20"/>
              </w:rPr>
            </w:pPr>
            <w:r w:rsidRPr="00673801">
              <w:rPr>
                <w:rFonts w:ascii="GHEA Grapalat" w:hAnsi="GHEA Grapalat"/>
                <w:sz w:val="20"/>
              </w:rPr>
              <w:t>32.3</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378A5F61" w14:textId="77777777" w:rsidR="009B10E9" w:rsidRPr="00673801" w:rsidRDefault="009B10E9" w:rsidP="009B10E9">
            <w:pPr>
              <w:jc w:val="right"/>
              <w:rPr>
                <w:rFonts w:ascii="GHEA Grapalat" w:hAnsi="GHEA Grapalat"/>
                <w:sz w:val="20"/>
              </w:rPr>
            </w:pPr>
            <w:r w:rsidRPr="00673801">
              <w:rPr>
                <w:rFonts w:ascii="GHEA Grapalat" w:hAnsi="GHEA Grapalat"/>
                <w:sz w:val="20"/>
              </w:rPr>
              <w:t>30.2</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5279ED92" w14:textId="77777777" w:rsidR="009B10E9" w:rsidRPr="00673801" w:rsidRDefault="009B10E9" w:rsidP="009B10E9">
            <w:pPr>
              <w:jc w:val="right"/>
              <w:rPr>
                <w:rFonts w:ascii="GHEA Grapalat" w:hAnsi="GHEA Grapalat"/>
                <w:sz w:val="20"/>
              </w:rPr>
            </w:pPr>
            <w:r w:rsidRPr="00673801">
              <w:rPr>
                <w:rFonts w:ascii="GHEA Grapalat" w:hAnsi="GHEA Grapalat"/>
                <w:sz w:val="20"/>
              </w:rPr>
              <w:t>30.7</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2A9BD202" w14:textId="77777777" w:rsidR="009B10E9" w:rsidRPr="00673801" w:rsidRDefault="009B10E9" w:rsidP="009B10E9">
            <w:pPr>
              <w:jc w:val="right"/>
              <w:rPr>
                <w:rFonts w:ascii="GHEA Grapalat" w:hAnsi="GHEA Grapalat"/>
                <w:sz w:val="20"/>
              </w:rPr>
            </w:pPr>
            <w:r w:rsidRPr="00673801">
              <w:rPr>
                <w:rFonts w:ascii="GHEA Grapalat" w:hAnsi="GHEA Grapalat"/>
                <w:sz w:val="20"/>
              </w:rPr>
              <w:t>31.1</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36D453A5" w14:textId="77777777" w:rsidR="009B10E9" w:rsidRPr="00673801" w:rsidRDefault="009B10E9" w:rsidP="009B10E9">
            <w:pPr>
              <w:jc w:val="right"/>
              <w:rPr>
                <w:rFonts w:ascii="GHEA Grapalat" w:hAnsi="GHEA Grapalat"/>
                <w:sz w:val="20"/>
              </w:rPr>
            </w:pPr>
            <w:r w:rsidRPr="00673801">
              <w:rPr>
                <w:rFonts w:ascii="GHEA Grapalat" w:hAnsi="GHEA Grapalat"/>
                <w:sz w:val="20"/>
              </w:rPr>
              <w:t>31.8</w:t>
            </w:r>
          </w:p>
        </w:tc>
      </w:tr>
      <w:tr w:rsidR="009B10E9" w:rsidRPr="00673801" w14:paraId="2142B9DC" w14:textId="77777777" w:rsidTr="009B10E9">
        <w:tc>
          <w:tcPr>
            <w:tcW w:w="461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44BF51ED"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Վառելափայտ</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7AB6C829" w14:textId="77777777" w:rsidR="009B10E9" w:rsidRPr="00673801" w:rsidRDefault="009B10E9" w:rsidP="009B10E9">
            <w:pPr>
              <w:jc w:val="right"/>
              <w:rPr>
                <w:rFonts w:ascii="GHEA Grapalat" w:hAnsi="GHEA Grapalat"/>
                <w:sz w:val="20"/>
              </w:rPr>
            </w:pPr>
            <w:r w:rsidRPr="00673801">
              <w:rPr>
                <w:rFonts w:ascii="GHEA Grapalat" w:hAnsi="GHEA Grapalat"/>
                <w:sz w:val="20"/>
              </w:rPr>
              <w:t>160.0</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5129CFA5" w14:textId="77777777" w:rsidR="009B10E9" w:rsidRPr="00673801" w:rsidRDefault="009B10E9" w:rsidP="009B10E9">
            <w:pPr>
              <w:jc w:val="right"/>
              <w:rPr>
                <w:rFonts w:ascii="GHEA Grapalat" w:hAnsi="GHEA Grapalat"/>
                <w:sz w:val="20"/>
              </w:rPr>
            </w:pPr>
            <w:r w:rsidRPr="00673801">
              <w:rPr>
                <w:rFonts w:ascii="GHEA Grapalat" w:hAnsi="GHEA Grapalat"/>
                <w:sz w:val="20"/>
              </w:rPr>
              <w:t>153.9</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4C0FC56E" w14:textId="77777777" w:rsidR="009B10E9" w:rsidRPr="00673801" w:rsidRDefault="009B10E9" w:rsidP="009B10E9">
            <w:pPr>
              <w:jc w:val="right"/>
              <w:rPr>
                <w:rFonts w:ascii="GHEA Grapalat" w:hAnsi="GHEA Grapalat"/>
                <w:sz w:val="20"/>
              </w:rPr>
            </w:pPr>
            <w:r w:rsidRPr="00673801">
              <w:rPr>
                <w:rFonts w:ascii="GHEA Grapalat" w:hAnsi="GHEA Grapalat"/>
                <w:sz w:val="20"/>
              </w:rPr>
              <w:t>141.7</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1415FAA9" w14:textId="77777777" w:rsidR="009B10E9" w:rsidRPr="00673801" w:rsidRDefault="009B10E9" w:rsidP="009B10E9">
            <w:pPr>
              <w:jc w:val="right"/>
              <w:rPr>
                <w:rFonts w:ascii="GHEA Grapalat" w:hAnsi="GHEA Grapalat"/>
                <w:sz w:val="20"/>
              </w:rPr>
            </w:pPr>
            <w:r w:rsidRPr="00673801">
              <w:rPr>
                <w:rFonts w:ascii="GHEA Grapalat" w:hAnsi="GHEA Grapalat"/>
                <w:sz w:val="20"/>
              </w:rPr>
              <w:t>127.1</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2A3DD5E0" w14:textId="77777777" w:rsidR="009B10E9" w:rsidRPr="00673801" w:rsidRDefault="009B10E9" w:rsidP="009B10E9">
            <w:pPr>
              <w:jc w:val="right"/>
              <w:rPr>
                <w:rFonts w:ascii="GHEA Grapalat" w:hAnsi="GHEA Grapalat"/>
                <w:sz w:val="20"/>
              </w:rPr>
            </w:pPr>
            <w:r w:rsidRPr="00673801">
              <w:rPr>
                <w:rFonts w:ascii="GHEA Grapalat" w:hAnsi="GHEA Grapalat"/>
                <w:sz w:val="20"/>
              </w:rPr>
              <w:t>104.7</w:t>
            </w:r>
          </w:p>
        </w:tc>
      </w:tr>
      <w:tr w:rsidR="009B10E9" w:rsidRPr="00673801" w14:paraId="45EF68C2" w14:textId="77777777" w:rsidTr="009B10E9">
        <w:tc>
          <w:tcPr>
            <w:tcW w:w="461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17E0EB57"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Արևային և հողմային էներգիա</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2AB127D9" w14:textId="77777777" w:rsidR="009B10E9" w:rsidRPr="00673801" w:rsidRDefault="009B10E9" w:rsidP="009B10E9">
            <w:pPr>
              <w:jc w:val="right"/>
              <w:rPr>
                <w:rFonts w:ascii="GHEA Grapalat" w:hAnsi="GHEA Grapalat"/>
                <w:sz w:val="20"/>
              </w:rPr>
            </w:pPr>
            <w:r w:rsidRPr="00673801">
              <w:rPr>
                <w:rFonts w:ascii="GHEA Grapalat" w:hAnsi="GHEA Grapalat"/>
                <w:sz w:val="20"/>
              </w:rPr>
              <w:t>4.3</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69526EFF" w14:textId="77777777" w:rsidR="009B10E9" w:rsidRPr="00673801" w:rsidRDefault="009B10E9" w:rsidP="009B10E9">
            <w:pPr>
              <w:jc w:val="right"/>
              <w:rPr>
                <w:rFonts w:ascii="GHEA Grapalat" w:hAnsi="GHEA Grapalat"/>
                <w:sz w:val="20"/>
              </w:rPr>
            </w:pPr>
            <w:r w:rsidRPr="00673801">
              <w:rPr>
                <w:rFonts w:ascii="GHEA Grapalat" w:hAnsi="GHEA Grapalat"/>
                <w:sz w:val="20"/>
              </w:rPr>
              <w:t>6.8</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1A790B33" w14:textId="77777777" w:rsidR="009B10E9" w:rsidRPr="00673801" w:rsidRDefault="009B10E9" w:rsidP="009B10E9">
            <w:pPr>
              <w:jc w:val="right"/>
              <w:rPr>
                <w:rFonts w:ascii="GHEA Grapalat" w:hAnsi="GHEA Grapalat"/>
                <w:sz w:val="20"/>
              </w:rPr>
            </w:pPr>
            <w:r w:rsidRPr="00673801">
              <w:rPr>
                <w:rFonts w:ascii="GHEA Grapalat" w:hAnsi="GHEA Grapalat"/>
                <w:sz w:val="20"/>
              </w:rPr>
              <w:t>13.6</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30AF5FD9" w14:textId="77777777" w:rsidR="009B10E9" w:rsidRPr="00673801" w:rsidRDefault="009B10E9" w:rsidP="009B10E9">
            <w:pPr>
              <w:jc w:val="right"/>
              <w:rPr>
                <w:rFonts w:ascii="GHEA Grapalat" w:hAnsi="GHEA Grapalat"/>
                <w:sz w:val="20"/>
              </w:rPr>
            </w:pPr>
            <w:r w:rsidRPr="00673801">
              <w:rPr>
                <w:rFonts w:ascii="GHEA Grapalat" w:hAnsi="GHEA Grapalat"/>
                <w:sz w:val="20"/>
              </w:rPr>
              <w:t>34.2</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52FCC3C6" w14:textId="77777777" w:rsidR="009B10E9" w:rsidRPr="00673801" w:rsidRDefault="009B10E9" w:rsidP="009B10E9">
            <w:pPr>
              <w:jc w:val="right"/>
              <w:rPr>
                <w:rFonts w:ascii="GHEA Grapalat" w:hAnsi="GHEA Grapalat"/>
                <w:sz w:val="20"/>
              </w:rPr>
            </w:pPr>
            <w:r w:rsidRPr="00673801">
              <w:rPr>
                <w:rFonts w:ascii="GHEA Grapalat" w:hAnsi="GHEA Grapalat"/>
                <w:sz w:val="20"/>
              </w:rPr>
              <w:t>68.2</w:t>
            </w:r>
          </w:p>
        </w:tc>
      </w:tr>
      <w:tr w:rsidR="009B10E9" w:rsidRPr="00673801" w14:paraId="3BC61227" w14:textId="77777777" w:rsidTr="009B10E9">
        <w:tc>
          <w:tcPr>
            <w:tcW w:w="461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0C92AE8D" w14:textId="77777777" w:rsidR="009B10E9" w:rsidRPr="00673801" w:rsidRDefault="009B10E9" w:rsidP="009B10E9">
            <w:pPr>
              <w:autoSpaceDE w:val="0"/>
              <w:autoSpaceDN w:val="0"/>
              <w:adjustRightInd w:val="0"/>
              <w:ind w:left="372"/>
              <w:jc w:val="left"/>
              <w:rPr>
                <w:rFonts w:ascii="GHEA Grapalat" w:hAnsi="GHEA Grapalat" w:cs="GHEA Grapalat"/>
                <w:color w:val="000000"/>
                <w:sz w:val="20"/>
              </w:rPr>
            </w:pPr>
            <w:r w:rsidRPr="00673801">
              <w:rPr>
                <w:rFonts w:ascii="GHEA Grapalat" w:hAnsi="GHEA Grapalat" w:cs="GHEA Grapalat"/>
                <w:color w:val="000000"/>
                <w:sz w:val="20"/>
              </w:rPr>
              <w:t xml:space="preserve">Այլ </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723F030E" w14:textId="77777777" w:rsidR="009B10E9" w:rsidRPr="00673801" w:rsidRDefault="009B10E9" w:rsidP="009B10E9">
            <w:pPr>
              <w:jc w:val="right"/>
              <w:rPr>
                <w:rFonts w:ascii="GHEA Grapalat" w:hAnsi="GHEA Grapalat"/>
                <w:sz w:val="20"/>
              </w:rPr>
            </w:pPr>
            <w:r w:rsidRPr="00673801">
              <w:rPr>
                <w:rFonts w:ascii="GHEA Grapalat" w:hAnsi="GHEA Grapalat"/>
                <w:sz w:val="20"/>
              </w:rPr>
              <w:t>1.9</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766513E3" w14:textId="77777777" w:rsidR="009B10E9" w:rsidRPr="00673801" w:rsidRDefault="009B10E9" w:rsidP="009B10E9">
            <w:pPr>
              <w:jc w:val="right"/>
              <w:rPr>
                <w:rFonts w:ascii="GHEA Grapalat" w:hAnsi="GHEA Grapalat"/>
                <w:sz w:val="20"/>
              </w:rPr>
            </w:pPr>
            <w:r w:rsidRPr="00673801">
              <w:rPr>
                <w:rFonts w:ascii="GHEA Grapalat" w:hAnsi="GHEA Grapalat"/>
                <w:sz w:val="20"/>
              </w:rPr>
              <w:t>2.1</w:t>
            </w:r>
          </w:p>
        </w:tc>
        <w:tc>
          <w:tcPr>
            <w:tcW w:w="982"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1EB8E992" w14:textId="77777777" w:rsidR="009B10E9" w:rsidRPr="00673801" w:rsidRDefault="009B10E9" w:rsidP="009B10E9">
            <w:pPr>
              <w:jc w:val="right"/>
              <w:rPr>
                <w:rFonts w:ascii="GHEA Grapalat" w:hAnsi="GHEA Grapalat"/>
                <w:sz w:val="20"/>
              </w:rPr>
            </w:pPr>
            <w:r w:rsidRPr="00673801">
              <w:rPr>
                <w:rFonts w:ascii="GHEA Grapalat" w:hAnsi="GHEA Grapalat"/>
                <w:sz w:val="20"/>
              </w:rPr>
              <w:t>2.7</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36E5547D" w14:textId="77777777" w:rsidR="009B10E9" w:rsidRPr="00673801" w:rsidRDefault="009B10E9" w:rsidP="009B10E9">
            <w:pPr>
              <w:jc w:val="right"/>
              <w:rPr>
                <w:rFonts w:ascii="GHEA Grapalat" w:hAnsi="GHEA Grapalat"/>
                <w:sz w:val="20"/>
              </w:rPr>
            </w:pPr>
            <w:r w:rsidRPr="00673801">
              <w:rPr>
                <w:rFonts w:ascii="GHEA Grapalat" w:hAnsi="GHEA Grapalat"/>
                <w:sz w:val="20"/>
              </w:rPr>
              <w:t>3.4</w:t>
            </w:r>
          </w:p>
        </w:tc>
        <w:tc>
          <w:tcPr>
            <w:tcW w:w="983" w:type="dxa"/>
            <w:tcBorders>
              <w:top w:val="single" w:sz="6" w:space="0" w:color="auto"/>
              <w:left w:val="single" w:sz="6" w:space="0" w:color="auto"/>
              <w:bottom w:val="single" w:sz="6" w:space="0" w:color="auto"/>
              <w:right w:val="single" w:sz="6" w:space="0" w:color="auto"/>
            </w:tcBorders>
            <w:shd w:val="solid" w:color="F2F2F2" w:themeColor="background1" w:themeShade="F2" w:fill="auto"/>
          </w:tcPr>
          <w:p w14:paraId="16E72012" w14:textId="77777777" w:rsidR="009B10E9" w:rsidRPr="00673801" w:rsidRDefault="009B10E9" w:rsidP="009B10E9">
            <w:pPr>
              <w:jc w:val="right"/>
              <w:rPr>
                <w:rFonts w:ascii="GHEA Grapalat" w:hAnsi="GHEA Grapalat"/>
                <w:sz w:val="20"/>
              </w:rPr>
            </w:pPr>
            <w:r w:rsidRPr="00673801">
              <w:rPr>
                <w:rFonts w:ascii="GHEA Grapalat" w:hAnsi="GHEA Grapalat"/>
                <w:sz w:val="20"/>
              </w:rPr>
              <w:t>4.1</w:t>
            </w:r>
          </w:p>
        </w:tc>
      </w:tr>
      <w:tr w:rsidR="009B10E9" w:rsidRPr="00673801" w14:paraId="71553A86" w14:textId="77777777" w:rsidTr="009B10E9">
        <w:tc>
          <w:tcPr>
            <w:tcW w:w="4613" w:type="dxa"/>
            <w:tcBorders>
              <w:top w:val="single" w:sz="6" w:space="0" w:color="auto"/>
              <w:left w:val="single" w:sz="6" w:space="0" w:color="auto"/>
              <w:bottom w:val="single" w:sz="6" w:space="0" w:color="auto"/>
              <w:right w:val="single" w:sz="6" w:space="0" w:color="auto"/>
            </w:tcBorders>
          </w:tcPr>
          <w:p w14:paraId="38B3442D" w14:textId="77777777" w:rsidR="009B10E9" w:rsidRPr="00673801" w:rsidRDefault="009B10E9" w:rsidP="003F1259">
            <w:pPr>
              <w:autoSpaceDE w:val="0"/>
              <w:autoSpaceDN w:val="0"/>
              <w:adjustRightInd w:val="0"/>
              <w:jc w:val="left"/>
              <w:rPr>
                <w:rFonts w:ascii="GHEA Grapalat" w:hAnsi="GHEA Grapalat" w:cs="GHEA Grapalat"/>
                <w:b/>
                <w:bCs/>
                <w:color w:val="000000"/>
                <w:sz w:val="20"/>
              </w:rPr>
            </w:pPr>
          </w:p>
        </w:tc>
        <w:tc>
          <w:tcPr>
            <w:tcW w:w="4913" w:type="dxa"/>
            <w:gridSpan w:val="5"/>
            <w:tcBorders>
              <w:top w:val="single" w:sz="6" w:space="0" w:color="auto"/>
              <w:left w:val="single" w:sz="6" w:space="0" w:color="auto"/>
              <w:bottom w:val="single" w:sz="6" w:space="0" w:color="auto"/>
              <w:right w:val="single" w:sz="6" w:space="0" w:color="auto"/>
            </w:tcBorders>
          </w:tcPr>
          <w:p w14:paraId="504B3C4D" w14:textId="77777777" w:rsidR="009B10E9" w:rsidRPr="00673801" w:rsidRDefault="009B10E9" w:rsidP="009B10E9">
            <w:pPr>
              <w:ind w:firstLine="720"/>
              <w:rPr>
                <w:rFonts w:ascii="GHEA Grapalat" w:hAnsi="GHEA Grapalat"/>
                <w:sz w:val="20"/>
              </w:rPr>
            </w:pPr>
            <w:r w:rsidRPr="00673801">
              <w:rPr>
                <w:rFonts w:ascii="GHEA Grapalat" w:hAnsi="GHEA Grapalat" w:cs="GHEA Grapalat"/>
                <w:bCs/>
                <w:i/>
                <w:iCs/>
                <w:color w:val="000000"/>
                <w:sz w:val="20"/>
                <w:u w:val="single"/>
              </w:rPr>
              <w:t>Էներգախնայողություն, կտ ն. հ.</w:t>
            </w:r>
          </w:p>
        </w:tc>
      </w:tr>
      <w:tr w:rsidR="009B10E9" w:rsidRPr="00673801" w14:paraId="6479DB9E" w14:textId="77777777" w:rsidTr="009B10E9">
        <w:tc>
          <w:tcPr>
            <w:tcW w:w="4613" w:type="dxa"/>
            <w:tcBorders>
              <w:top w:val="single" w:sz="6" w:space="0" w:color="auto"/>
              <w:left w:val="single" w:sz="6" w:space="0" w:color="auto"/>
              <w:bottom w:val="single" w:sz="6" w:space="0" w:color="auto"/>
              <w:right w:val="single" w:sz="6" w:space="0" w:color="auto"/>
            </w:tcBorders>
          </w:tcPr>
          <w:p w14:paraId="6DB31DBD" w14:textId="77777777" w:rsidR="009B10E9" w:rsidRPr="00673801" w:rsidRDefault="009B10E9" w:rsidP="009B10E9">
            <w:pPr>
              <w:autoSpaceDE w:val="0"/>
              <w:autoSpaceDN w:val="0"/>
              <w:adjustRightInd w:val="0"/>
              <w:jc w:val="left"/>
              <w:rPr>
                <w:rFonts w:ascii="GHEA Grapalat" w:hAnsi="GHEA Grapalat" w:cs="GHEA Grapalat"/>
                <w:b/>
                <w:bCs/>
                <w:color w:val="000000"/>
                <w:sz w:val="20"/>
              </w:rPr>
            </w:pPr>
            <w:r w:rsidRPr="00673801">
              <w:rPr>
                <w:rFonts w:ascii="GHEA Grapalat" w:hAnsi="GHEA Grapalat" w:cs="GHEA Grapalat"/>
                <w:b/>
                <w:bCs/>
                <w:color w:val="000000"/>
                <w:sz w:val="20"/>
              </w:rPr>
              <w:t>Էներգախնայողություն, կուտակային</w:t>
            </w:r>
          </w:p>
        </w:tc>
        <w:tc>
          <w:tcPr>
            <w:tcW w:w="982" w:type="dxa"/>
            <w:tcBorders>
              <w:top w:val="single" w:sz="6" w:space="0" w:color="auto"/>
              <w:left w:val="single" w:sz="6" w:space="0" w:color="auto"/>
              <w:bottom w:val="single" w:sz="6" w:space="0" w:color="auto"/>
              <w:right w:val="single" w:sz="6" w:space="0" w:color="auto"/>
            </w:tcBorders>
          </w:tcPr>
          <w:p w14:paraId="0B88CDA1" w14:textId="77777777" w:rsidR="009B10E9" w:rsidRPr="00673801" w:rsidRDefault="009B10E9" w:rsidP="009B10E9">
            <w:pPr>
              <w:autoSpaceDE w:val="0"/>
              <w:autoSpaceDN w:val="0"/>
              <w:adjustRightInd w:val="0"/>
              <w:jc w:val="center"/>
              <w:rPr>
                <w:rFonts w:ascii="GHEA Grapalat" w:hAnsi="GHEA Grapalat" w:cs="GHEA Grapalat"/>
                <w:b/>
                <w:bCs/>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1A45579B" w14:textId="77777777" w:rsidR="009B10E9" w:rsidRPr="00673801" w:rsidRDefault="009B10E9" w:rsidP="009B10E9">
            <w:pPr>
              <w:jc w:val="center"/>
              <w:rPr>
                <w:rFonts w:ascii="GHEA Grapalat" w:hAnsi="GHEA Grapalat" w:cs="Calibri"/>
                <w:b/>
                <w:bCs/>
                <w:color w:val="000000"/>
                <w:sz w:val="20"/>
              </w:rPr>
            </w:pPr>
          </w:p>
        </w:tc>
        <w:tc>
          <w:tcPr>
            <w:tcW w:w="982" w:type="dxa"/>
            <w:tcBorders>
              <w:top w:val="single" w:sz="6" w:space="0" w:color="auto"/>
              <w:left w:val="single" w:sz="6" w:space="0" w:color="auto"/>
              <w:bottom w:val="single" w:sz="6" w:space="0" w:color="auto"/>
              <w:right w:val="single" w:sz="6" w:space="0" w:color="auto"/>
            </w:tcBorders>
          </w:tcPr>
          <w:p w14:paraId="713E9F09" w14:textId="77777777" w:rsidR="009B10E9" w:rsidRPr="00673801" w:rsidRDefault="009B10E9" w:rsidP="009B10E9">
            <w:pPr>
              <w:jc w:val="center"/>
              <w:rPr>
                <w:rFonts w:ascii="GHEA Grapalat" w:hAnsi="GHEA Grapalat" w:cs="Calibri"/>
                <w:b/>
                <w:bCs/>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0A681249" w14:textId="77777777" w:rsidR="009B10E9" w:rsidRPr="00673801" w:rsidRDefault="009B10E9" w:rsidP="009B10E9">
            <w:pPr>
              <w:jc w:val="right"/>
              <w:rPr>
                <w:rFonts w:ascii="GHEA Grapalat" w:hAnsi="GHEA Grapalat"/>
                <w:b/>
                <w:sz w:val="20"/>
              </w:rPr>
            </w:pPr>
          </w:p>
        </w:tc>
        <w:tc>
          <w:tcPr>
            <w:tcW w:w="983" w:type="dxa"/>
            <w:tcBorders>
              <w:top w:val="single" w:sz="6" w:space="0" w:color="auto"/>
              <w:left w:val="single" w:sz="6" w:space="0" w:color="auto"/>
              <w:bottom w:val="single" w:sz="6" w:space="0" w:color="auto"/>
              <w:right w:val="single" w:sz="6" w:space="0" w:color="auto"/>
            </w:tcBorders>
          </w:tcPr>
          <w:p w14:paraId="5592314B" w14:textId="77777777" w:rsidR="009B10E9" w:rsidRPr="00673801" w:rsidRDefault="009B10E9" w:rsidP="009B10E9">
            <w:pPr>
              <w:jc w:val="right"/>
              <w:rPr>
                <w:rFonts w:ascii="GHEA Grapalat" w:hAnsi="GHEA Grapalat"/>
                <w:b/>
                <w:sz w:val="20"/>
              </w:rPr>
            </w:pPr>
            <w:r w:rsidRPr="00673801">
              <w:rPr>
                <w:rFonts w:ascii="GHEA Grapalat" w:hAnsi="GHEA Grapalat"/>
                <w:b/>
                <w:sz w:val="20"/>
              </w:rPr>
              <w:t>150.1</w:t>
            </w:r>
          </w:p>
        </w:tc>
      </w:tr>
      <w:tr w:rsidR="009B10E9" w:rsidRPr="00673801" w14:paraId="246758E7" w14:textId="77777777" w:rsidTr="009B10E9">
        <w:tc>
          <w:tcPr>
            <w:tcW w:w="4613" w:type="dxa"/>
            <w:tcBorders>
              <w:top w:val="single" w:sz="6" w:space="0" w:color="auto"/>
              <w:left w:val="single" w:sz="6" w:space="0" w:color="auto"/>
              <w:bottom w:val="single" w:sz="6" w:space="0" w:color="auto"/>
              <w:right w:val="single" w:sz="6" w:space="0" w:color="auto"/>
            </w:tcBorders>
          </w:tcPr>
          <w:p w14:paraId="31EB2047" w14:textId="77777777" w:rsidR="009B10E9" w:rsidRPr="00673801" w:rsidRDefault="009B10E9" w:rsidP="009B10E9">
            <w:pPr>
              <w:autoSpaceDE w:val="0"/>
              <w:autoSpaceDN w:val="0"/>
              <w:adjustRightInd w:val="0"/>
              <w:jc w:val="left"/>
              <w:rPr>
                <w:rFonts w:ascii="GHEA Grapalat" w:hAnsi="GHEA Grapalat" w:cs="GHEA Grapalat"/>
                <w:b/>
                <w:bCs/>
                <w:color w:val="000000"/>
                <w:sz w:val="20"/>
              </w:rPr>
            </w:pPr>
            <w:r w:rsidRPr="00673801">
              <w:rPr>
                <w:rFonts w:ascii="GHEA Grapalat" w:hAnsi="GHEA Grapalat" w:cs="GHEA Grapalat"/>
                <w:b/>
                <w:bCs/>
                <w:color w:val="000000"/>
                <w:sz w:val="20"/>
              </w:rPr>
              <w:t>Էներգախնայողություն, տարեկան</w:t>
            </w:r>
          </w:p>
        </w:tc>
        <w:tc>
          <w:tcPr>
            <w:tcW w:w="982" w:type="dxa"/>
            <w:tcBorders>
              <w:top w:val="single" w:sz="6" w:space="0" w:color="auto"/>
              <w:left w:val="single" w:sz="6" w:space="0" w:color="auto"/>
              <w:bottom w:val="single" w:sz="6" w:space="0" w:color="auto"/>
              <w:right w:val="single" w:sz="6" w:space="0" w:color="auto"/>
            </w:tcBorders>
          </w:tcPr>
          <w:p w14:paraId="24422281" w14:textId="77777777" w:rsidR="009B10E9" w:rsidRPr="00673801" w:rsidRDefault="009B10E9" w:rsidP="009B10E9">
            <w:pPr>
              <w:autoSpaceDE w:val="0"/>
              <w:autoSpaceDN w:val="0"/>
              <w:adjustRightInd w:val="0"/>
              <w:jc w:val="right"/>
              <w:rPr>
                <w:rFonts w:ascii="GHEA Grapalat" w:hAnsi="GHEA Grapalat" w:cs="GHEA Grapalat"/>
                <w:b/>
                <w:bCs/>
                <w:color w:val="000000"/>
                <w:sz w:val="20"/>
              </w:rPr>
            </w:pPr>
            <w:r w:rsidRPr="00673801">
              <w:rPr>
                <w:rFonts w:ascii="GHEA Grapalat" w:hAnsi="GHEA Grapalat" w:cs="GHEA Grapalat"/>
                <w:b/>
                <w:bCs/>
                <w:color w:val="000000"/>
                <w:sz w:val="20"/>
              </w:rPr>
              <w:t>0.0</w:t>
            </w:r>
          </w:p>
        </w:tc>
        <w:tc>
          <w:tcPr>
            <w:tcW w:w="983" w:type="dxa"/>
            <w:tcBorders>
              <w:top w:val="single" w:sz="6" w:space="0" w:color="auto"/>
              <w:left w:val="single" w:sz="6" w:space="0" w:color="auto"/>
              <w:bottom w:val="single" w:sz="6" w:space="0" w:color="auto"/>
              <w:right w:val="single" w:sz="6" w:space="0" w:color="auto"/>
            </w:tcBorders>
          </w:tcPr>
          <w:p w14:paraId="1832791F" w14:textId="77777777" w:rsidR="009B10E9" w:rsidRPr="00673801" w:rsidRDefault="009B10E9" w:rsidP="009B10E9">
            <w:pPr>
              <w:jc w:val="right"/>
              <w:rPr>
                <w:rFonts w:ascii="GHEA Grapalat" w:hAnsi="GHEA Grapalat" w:cs="Calibri"/>
                <w:b/>
                <w:bCs/>
                <w:color w:val="000000"/>
                <w:sz w:val="20"/>
              </w:rPr>
            </w:pPr>
            <w:r w:rsidRPr="00673801">
              <w:rPr>
                <w:rFonts w:ascii="GHEA Grapalat" w:hAnsi="GHEA Grapalat" w:cs="Calibri"/>
                <w:b/>
                <w:bCs/>
                <w:color w:val="000000"/>
                <w:sz w:val="20"/>
              </w:rPr>
              <w:t>-49.6</w:t>
            </w:r>
          </w:p>
        </w:tc>
        <w:tc>
          <w:tcPr>
            <w:tcW w:w="982" w:type="dxa"/>
            <w:tcBorders>
              <w:top w:val="single" w:sz="6" w:space="0" w:color="auto"/>
              <w:left w:val="single" w:sz="6" w:space="0" w:color="auto"/>
              <w:bottom w:val="single" w:sz="6" w:space="0" w:color="auto"/>
              <w:right w:val="single" w:sz="6" w:space="0" w:color="auto"/>
            </w:tcBorders>
          </w:tcPr>
          <w:p w14:paraId="635D4DF6" w14:textId="77777777" w:rsidR="009B10E9" w:rsidRPr="00673801" w:rsidRDefault="009B10E9" w:rsidP="009B10E9">
            <w:pPr>
              <w:jc w:val="right"/>
              <w:rPr>
                <w:rFonts w:ascii="GHEA Grapalat" w:hAnsi="GHEA Grapalat" w:cs="Calibri"/>
                <w:b/>
                <w:bCs/>
                <w:color w:val="000000"/>
                <w:sz w:val="20"/>
              </w:rPr>
            </w:pPr>
            <w:r w:rsidRPr="00673801">
              <w:rPr>
                <w:rFonts w:ascii="GHEA Grapalat" w:hAnsi="GHEA Grapalat" w:cs="Calibri"/>
                <w:b/>
                <w:bCs/>
                <w:color w:val="000000"/>
                <w:sz w:val="20"/>
              </w:rPr>
              <w:t>-81.3</w:t>
            </w:r>
          </w:p>
        </w:tc>
        <w:tc>
          <w:tcPr>
            <w:tcW w:w="983" w:type="dxa"/>
            <w:tcBorders>
              <w:top w:val="single" w:sz="6" w:space="0" w:color="auto"/>
              <w:left w:val="single" w:sz="6" w:space="0" w:color="auto"/>
              <w:bottom w:val="single" w:sz="6" w:space="0" w:color="auto"/>
              <w:right w:val="single" w:sz="6" w:space="0" w:color="auto"/>
            </w:tcBorders>
          </w:tcPr>
          <w:p w14:paraId="0D84BCF3" w14:textId="77777777" w:rsidR="009B10E9" w:rsidRPr="00673801" w:rsidRDefault="009B10E9" w:rsidP="009B10E9">
            <w:pPr>
              <w:jc w:val="right"/>
              <w:rPr>
                <w:rFonts w:ascii="GHEA Grapalat" w:hAnsi="GHEA Grapalat" w:cs="Calibri"/>
                <w:b/>
                <w:bCs/>
                <w:color w:val="000000"/>
                <w:sz w:val="20"/>
              </w:rPr>
            </w:pPr>
            <w:r w:rsidRPr="00673801">
              <w:rPr>
                <w:rFonts w:ascii="GHEA Grapalat" w:hAnsi="GHEA Grapalat" w:cs="Calibri"/>
                <w:b/>
                <w:bCs/>
                <w:color w:val="000000"/>
                <w:sz w:val="20"/>
              </w:rPr>
              <w:t>-50.7</w:t>
            </w:r>
          </w:p>
        </w:tc>
        <w:tc>
          <w:tcPr>
            <w:tcW w:w="983" w:type="dxa"/>
            <w:tcBorders>
              <w:top w:val="single" w:sz="6" w:space="0" w:color="auto"/>
              <w:left w:val="single" w:sz="6" w:space="0" w:color="auto"/>
              <w:bottom w:val="single" w:sz="6" w:space="0" w:color="auto"/>
              <w:right w:val="single" w:sz="6" w:space="0" w:color="auto"/>
            </w:tcBorders>
          </w:tcPr>
          <w:p w14:paraId="38515CF1" w14:textId="77777777" w:rsidR="009B10E9" w:rsidRPr="00673801" w:rsidRDefault="009B10E9" w:rsidP="009B10E9">
            <w:pPr>
              <w:jc w:val="right"/>
              <w:rPr>
                <w:rFonts w:ascii="GHEA Grapalat" w:hAnsi="GHEA Grapalat" w:cs="Calibri"/>
                <w:b/>
                <w:bCs/>
                <w:color w:val="000000"/>
                <w:sz w:val="20"/>
              </w:rPr>
            </w:pPr>
            <w:r w:rsidRPr="00673801">
              <w:rPr>
                <w:rFonts w:ascii="GHEA Grapalat" w:hAnsi="GHEA Grapalat" w:cs="Calibri"/>
                <w:b/>
                <w:bCs/>
                <w:color w:val="000000"/>
                <w:sz w:val="20"/>
              </w:rPr>
              <w:t>91.9</w:t>
            </w:r>
          </w:p>
        </w:tc>
      </w:tr>
      <w:tr w:rsidR="009B10E9" w:rsidRPr="00673801" w14:paraId="67849F5F" w14:textId="77777777" w:rsidTr="009B10E9">
        <w:tc>
          <w:tcPr>
            <w:tcW w:w="4613" w:type="dxa"/>
            <w:tcBorders>
              <w:top w:val="single" w:sz="6" w:space="0" w:color="auto"/>
              <w:left w:val="single" w:sz="6" w:space="0" w:color="auto"/>
              <w:bottom w:val="single" w:sz="6" w:space="0" w:color="auto"/>
              <w:right w:val="single" w:sz="6" w:space="0" w:color="auto"/>
            </w:tcBorders>
          </w:tcPr>
          <w:p w14:paraId="2BCA571B" w14:textId="77777777" w:rsidR="009B10E9" w:rsidRPr="00673801" w:rsidRDefault="009B10E9" w:rsidP="009B10E9">
            <w:pPr>
              <w:jc w:val="left"/>
              <w:rPr>
                <w:rFonts w:ascii="GHEA Grapalat" w:hAnsi="GHEA Grapalat" w:cs="GHEA Grapalat"/>
                <w:color w:val="000000"/>
                <w:sz w:val="20"/>
              </w:rPr>
            </w:pPr>
            <w:r w:rsidRPr="00673801">
              <w:rPr>
                <w:rFonts w:ascii="GHEA Grapalat" w:hAnsi="GHEA Grapalat" w:cs="GHEA Grapalat"/>
                <w:bCs/>
                <w:i/>
                <w:color w:val="000000"/>
                <w:sz w:val="20"/>
              </w:rPr>
              <w:t>այդ թվում՝ ըստ հետևյալ գործոնների, տոկոս</w:t>
            </w:r>
          </w:p>
        </w:tc>
        <w:tc>
          <w:tcPr>
            <w:tcW w:w="982" w:type="dxa"/>
            <w:tcBorders>
              <w:top w:val="single" w:sz="6" w:space="0" w:color="auto"/>
              <w:left w:val="single" w:sz="6" w:space="0" w:color="auto"/>
              <w:bottom w:val="single" w:sz="6" w:space="0" w:color="auto"/>
              <w:right w:val="single" w:sz="6" w:space="0" w:color="auto"/>
            </w:tcBorders>
          </w:tcPr>
          <w:p w14:paraId="0C7C81B3"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1F88702B"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2" w:type="dxa"/>
            <w:tcBorders>
              <w:top w:val="single" w:sz="6" w:space="0" w:color="auto"/>
              <w:left w:val="single" w:sz="6" w:space="0" w:color="auto"/>
              <w:bottom w:val="single" w:sz="6" w:space="0" w:color="auto"/>
              <w:right w:val="single" w:sz="6" w:space="0" w:color="auto"/>
            </w:tcBorders>
          </w:tcPr>
          <w:p w14:paraId="5043E7AE"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581BD1AE"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3E47E763" w14:textId="77777777" w:rsidR="009B10E9" w:rsidRPr="00673801" w:rsidRDefault="009B10E9" w:rsidP="009B10E9">
            <w:pPr>
              <w:jc w:val="right"/>
              <w:rPr>
                <w:rFonts w:ascii="GHEA Grapalat" w:hAnsi="GHEA Grapalat" w:cs="Calibri"/>
                <w:color w:val="000000"/>
                <w:sz w:val="20"/>
              </w:rPr>
            </w:pPr>
          </w:p>
        </w:tc>
      </w:tr>
      <w:tr w:rsidR="009B10E9" w:rsidRPr="00673801" w14:paraId="0B52A69E" w14:textId="77777777" w:rsidTr="009B10E9">
        <w:tc>
          <w:tcPr>
            <w:tcW w:w="4613" w:type="dxa"/>
            <w:tcBorders>
              <w:top w:val="single" w:sz="6" w:space="0" w:color="auto"/>
              <w:left w:val="single" w:sz="6" w:space="0" w:color="auto"/>
              <w:bottom w:val="single" w:sz="6" w:space="0" w:color="auto"/>
              <w:right w:val="single" w:sz="6" w:space="0" w:color="auto"/>
            </w:tcBorders>
          </w:tcPr>
          <w:p w14:paraId="65E2FA9E" w14:textId="77777777" w:rsidR="009B10E9" w:rsidRPr="00673801" w:rsidRDefault="009B10E9" w:rsidP="009B10E9">
            <w:pPr>
              <w:autoSpaceDE w:val="0"/>
              <w:autoSpaceDN w:val="0"/>
              <w:adjustRightInd w:val="0"/>
              <w:ind w:left="232"/>
              <w:jc w:val="left"/>
              <w:rPr>
                <w:rFonts w:ascii="GHEA Grapalat" w:hAnsi="GHEA Grapalat" w:cs="GHEA Grapalat"/>
                <w:color w:val="000000"/>
                <w:sz w:val="20"/>
              </w:rPr>
            </w:pPr>
            <w:r w:rsidRPr="00673801">
              <w:rPr>
                <w:rFonts w:ascii="GHEA Grapalat" w:hAnsi="GHEA Grapalat" w:cs="GHEA Grapalat"/>
                <w:color w:val="000000"/>
                <w:sz w:val="20"/>
              </w:rPr>
              <w:t>Շենքերի համատեղ սեփականության տարածքների և բնակարանների, տների վերանորոգում և ջերմամեկուսացում</w:t>
            </w:r>
          </w:p>
        </w:tc>
        <w:tc>
          <w:tcPr>
            <w:tcW w:w="982" w:type="dxa"/>
            <w:tcBorders>
              <w:top w:val="single" w:sz="6" w:space="0" w:color="auto"/>
              <w:left w:val="single" w:sz="6" w:space="0" w:color="auto"/>
              <w:bottom w:val="single" w:sz="6" w:space="0" w:color="auto"/>
              <w:right w:val="single" w:sz="6" w:space="0" w:color="auto"/>
            </w:tcBorders>
          </w:tcPr>
          <w:p w14:paraId="4FB569F2"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7DAE4DFD"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2" w:type="dxa"/>
            <w:tcBorders>
              <w:top w:val="single" w:sz="6" w:space="0" w:color="auto"/>
              <w:left w:val="single" w:sz="6" w:space="0" w:color="auto"/>
              <w:bottom w:val="single" w:sz="6" w:space="0" w:color="auto"/>
              <w:right w:val="single" w:sz="6" w:space="0" w:color="auto"/>
            </w:tcBorders>
          </w:tcPr>
          <w:p w14:paraId="22F2E463"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5B307F02"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6E854FC8" w14:textId="77777777" w:rsidR="009B10E9" w:rsidRPr="00673801" w:rsidRDefault="009B10E9" w:rsidP="009B10E9">
            <w:pPr>
              <w:jc w:val="right"/>
              <w:rPr>
                <w:rFonts w:ascii="GHEA Grapalat" w:hAnsi="GHEA Grapalat" w:cs="Calibri"/>
                <w:color w:val="000000"/>
                <w:sz w:val="20"/>
              </w:rPr>
            </w:pPr>
            <w:r w:rsidRPr="00673801">
              <w:rPr>
                <w:rFonts w:ascii="GHEA Grapalat" w:hAnsi="GHEA Grapalat" w:cs="Calibri"/>
                <w:color w:val="000000"/>
                <w:sz w:val="20"/>
              </w:rPr>
              <w:t>50.1</w:t>
            </w:r>
          </w:p>
        </w:tc>
      </w:tr>
      <w:tr w:rsidR="009B10E9" w:rsidRPr="00673801" w14:paraId="698CA1FD" w14:textId="77777777" w:rsidTr="009B10E9">
        <w:tc>
          <w:tcPr>
            <w:tcW w:w="4613" w:type="dxa"/>
            <w:tcBorders>
              <w:top w:val="single" w:sz="6" w:space="0" w:color="auto"/>
              <w:left w:val="single" w:sz="6" w:space="0" w:color="auto"/>
              <w:bottom w:val="single" w:sz="6" w:space="0" w:color="auto"/>
              <w:right w:val="single" w:sz="6" w:space="0" w:color="auto"/>
            </w:tcBorders>
          </w:tcPr>
          <w:p w14:paraId="7CCEB1B8" w14:textId="77777777" w:rsidR="009B10E9" w:rsidRPr="00673801" w:rsidRDefault="009B10E9" w:rsidP="009B10E9">
            <w:pPr>
              <w:autoSpaceDE w:val="0"/>
              <w:autoSpaceDN w:val="0"/>
              <w:adjustRightInd w:val="0"/>
              <w:ind w:left="232"/>
              <w:jc w:val="left"/>
              <w:rPr>
                <w:rFonts w:ascii="GHEA Grapalat" w:hAnsi="GHEA Grapalat" w:cs="GHEA Grapalat"/>
                <w:color w:val="000000"/>
                <w:sz w:val="20"/>
              </w:rPr>
            </w:pPr>
            <w:r w:rsidRPr="00673801">
              <w:rPr>
                <w:rFonts w:ascii="GHEA Grapalat" w:hAnsi="GHEA Grapalat" w:cs="GHEA Grapalat"/>
                <w:color w:val="000000"/>
                <w:sz w:val="20"/>
              </w:rPr>
              <w:t>Արևային էներգիայի անհատական համակարգերի ներդրում</w:t>
            </w:r>
          </w:p>
        </w:tc>
        <w:tc>
          <w:tcPr>
            <w:tcW w:w="982" w:type="dxa"/>
            <w:tcBorders>
              <w:top w:val="single" w:sz="6" w:space="0" w:color="auto"/>
              <w:left w:val="single" w:sz="6" w:space="0" w:color="auto"/>
              <w:bottom w:val="single" w:sz="6" w:space="0" w:color="auto"/>
              <w:right w:val="single" w:sz="6" w:space="0" w:color="auto"/>
            </w:tcBorders>
          </w:tcPr>
          <w:p w14:paraId="2084D422" w14:textId="77777777" w:rsidR="009B10E9" w:rsidRPr="00673801" w:rsidRDefault="009B10E9" w:rsidP="009B10E9">
            <w:pPr>
              <w:autoSpaceDE w:val="0"/>
              <w:autoSpaceDN w:val="0"/>
              <w:adjustRightInd w:val="0"/>
              <w:jc w:val="center"/>
              <w:rPr>
                <w:rFonts w:ascii="GHEA Grapalat" w:hAnsi="GHEA Grapalat" w:cs="Calibri"/>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22CAF299"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2" w:type="dxa"/>
            <w:tcBorders>
              <w:top w:val="single" w:sz="6" w:space="0" w:color="auto"/>
              <w:left w:val="single" w:sz="6" w:space="0" w:color="auto"/>
              <w:bottom w:val="single" w:sz="6" w:space="0" w:color="auto"/>
              <w:right w:val="single" w:sz="6" w:space="0" w:color="auto"/>
            </w:tcBorders>
          </w:tcPr>
          <w:p w14:paraId="5EC98DAE"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754D2B97"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2C8E48D3" w14:textId="77777777" w:rsidR="009B10E9" w:rsidRPr="00673801" w:rsidRDefault="009B10E9" w:rsidP="009B10E9">
            <w:pPr>
              <w:jc w:val="right"/>
              <w:rPr>
                <w:rFonts w:ascii="GHEA Grapalat" w:hAnsi="GHEA Grapalat" w:cs="Calibri"/>
                <w:color w:val="000000"/>
                <w:sz w:val="20"/>
              </w:rPr>
            </w:pPr>
            <w:r w:rsidRPr="00673801">
              <w:rPr>
                <w:rFonts w:ascii="GHEA Grapalat" w:hAnsi="GHEA Grapalat" w:cs="Calibri"/>
                <w:color w:val="000000"/>
                <w:sz w:val="20"/>
              </w:rPr>
              <w:t>40.0</w:t>
            </w:r>
          </w:p>
        </w:tc>
      </w:tr>
      <w:tr w:rsidR="009B10E9" w:rsidRPr="00673801" w14:paraId="3239BC34" w14:textId="77777777" w:rsidTr="009B10E9">
        <w:tc>
          <w:tcPr>
            <w:tcW w:w="4613" w:type="dxa"/>
            <w:tcBorders>
              <w:top w:val="single" w:sz="6" w:space="0" w:color="auto"/>
              <w:left w:val="single" w:sz="6" w:space="0" w:color="auto"/>
              <w:bottom w:val="single" w:sz="6" w:space="0" w:color="auto"/>
              <w:right w:val="single" w:sz="6" w:space="0" w:color="auto"/>
            </w:tcBorders>
          </w:tcPr>
          <w:p w14:paraId="532F50DC" w14:textId="77777777" w:rsidR="009B10E9" w:rsidRPr="00673801" w:rsidRDefault="009B10E9" w:rsidP="009B10E9">
            <w:pPr>
              <w:autoSpaceDE w:val="0"/>
              <w:autoSpaceDN w:val="0"/>
              <w:adjustRightInd w:val="0"/>
              <w:ind w:left="232"/>
              <w:jc w:val="left"/>
              <w:rPr>
                <w:rFonts w:ascii="GHEA Grapalat" w:hAnsi="GHEA Grapalat" w:cs="GHEA Grapalat"/>
                <w:color w:val="000000"/>
                <w:sz w:val="20"/>
              </w:rPr>
            </w:pPr>
            <w:r w:rsidRPr="00673801">
              <w:rPr>
                <w:rFonts w:ascii="GHEA Grapalat" w:hAnsi="GHEA Grapalat" w:cs="GHEA Grapalat"/>
                <w:color w:val="000000"/>
                <w:sz w:val="20"/>
              </w:rPr>
              <w:t>Բնակչության իրազեկվածության բարձրացում</w:t>
            </w:r>
          </w:p>
        </w:tc>
        <w:tc>
          <w:tcPr>
            <w:tcW w:w="982" w:type="dxa"/>
            <w:tcBorders>
              <w:top w:val="single" w:sz="6" w:space="0" w:color="auto"/>
              <w:left w:val="single" w:sz="6" w:space="0" w:color="auto"/>
              <w:bottom w:val="single" w:sz="6" w:space="0" w:color="auto"/>
              <w:right w:val="single" w:sz="6" w:space="0" w:color="auto"/>
            </w:tcBorders>
          </w:tcPr>
          <w:p w14:paraId="593DDB9E"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351F121E"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2" w:type="dxa"/>
            <w:tcBorders>
              <w:top w:val="single" w:sz="6" w:space="0" w:color="auto"/>
              <w:left w:val="single" w:sz="6" w:space="0" w:color="auto"/>
              <w:bottom w:val="single" w:sz="6" w:space="0" w:color="auto"/>
              <w:right w:val="single" w:sz="6" w:space="0" w:color="auto"/>
            </w:tcBorders>
          </w:tcPr>
          <w:p w14:paraId="0406DAF3"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160A4BC9" w14:textId="77777777" w:rsidR="009B10E9" w:rsidRPr="00673801" w:rsidRDefault="009B10E9" w:rsidP="009B10E9">
            <w:pPr>
              <w:autoSpaceDE w:val="0"/>
              <w:autoSpaceDN w:val="0"/>
              <w:adjustRightInd w:val="0"/>
              <w:jc w:val="center"/>
              <w:rPr>
                <w:rFonts w:ascii="GHEA Grapalat" w:hAnsi="GHEA Grapalat" w:cs="GHEA Grapalat"/>
                <w:color w:val="000000"/>
                <w:sz w:val="20"/>
              </w:rPr>
            </w:pPr>
          </w:p>
        </w:tc>
        <w:tc>
          <w:tcPr>
            <w:tcW w:w="983" w:type="dxa"/>
            <w:tcBorders>
              <w:top w:val="single" w:sz="6" w:space="0" w:color="auto"/>
              <w:left w:val="single" w:sz="6" w:space="0" w:color="auto"/>
              <w:bottom w:val="single" w:sz="6" w:space="0" w:color="auto"/>
              <w:right w:val="single" w:sz="6" w:space="0" w:color="auto"/>
            </w:tcBorders>
          </w:tcPr>
          <w:p w14:paraId="240A17A4" w14:textId="77777777" w:rsidR="009B10E9" w:rsidRPr="00673801" w:rsidRDefault="009B10E9" w:rsidP="009B10E9">
            <w:pPr>
              <w:jc w:val="right"/>
              <w:rPr>
                <w:rFonts w:ascii="GHEA Grapalat" w:hAnsi="GHEA Grapalat" w:cs="Calibri"/>
                <w:color w:val="000000"/>
                <w:sz w:val="20"/>
              </w:rPr>
            </w:pPr>
            <w:r w:rsidRPr="00673801">
              <w:rPr>
                <w:rFonts w:ascii="GHEA Grapalat" w:hAnsi="GHEA Grapalat" w:cs="Calibri"/>
                <w:color w:val="000000"/>
                <w:sz w:val="20"/>
              </w:rPr>
              <w:t>9.9</w:t>
            </w:r>
          </w:p>
        </w:tc>
      </w:tr>
    </w:tbl>
    <w:p w14:paraId="277AEB69" w14:textId="0A0E1C58" w:rsidR="0027132F" w:rsidRPr="00673801" w:rsidRDefault="0027132F" w:rsidP="00EF2DB7">
      <w:pPr>
        <w:rPr>
          <w:rFonts w:ascii="GHEA Grapalat" w:hAnsi="GHEA Grapalat"/>
        </w:rPr>
      </w:pPr>
    </w:p>
    <w:p w14:paraId="5A6209AC" w14:textId="77777777" w:rsidR="0027132F" w:rsidRPr="00673801" w:rsidRDefault="0027132F">
      <w:pPr>
        <w:widowControl/>
        <w:jc w:val="left"/>
        <w:rPr>
          <w:rFonts w:ascii="GHEA Grapalat" w:hAnsi="GHEA Grapalat"/>
        </w:rPr>
      </w:pPr>
      <w:r w:rsidRPr="00673801">
        <w:rPr>
          <w:rFonts w:ascii="GHEA Grapalat" w:hAnsi="GHEA Grapalat"/>
        </w:rPr>
        <w:br w:type="page"/>
      </w:r>
    </w:p>
    <w:p w14:paraId="2A5B4260" w14:textId="77777777" w:rsidR="009B10E9" w:rsidRPr="00673801" w:rsidRDefault="009B10E9" w:rsidP="00EF2DB7">
      <w:pPr>
        <w:rPr>
          <w:rFonts w:ascii="GHEA Grapalat" w:hAnsi="GHEA Grapalat"/>
        </w:rPr>
      </w:pPr>
    </w:p>
    <w:p w14:paraId="41613BAC" w14:textId="3B3C2384" w:rsidR="0027132F" w:rsidRPr="00673801" w:rsidRDefault="0027132F" w:rsidP="00412087">
      <w:pPr>
        <w:pStyle w:val="Heading2"/>
        <w:ind w:left="851" w:hanging="709"/>
        <w:jc w:val="left"/>
        <w:rPr>
          <w:rFonts w:ascii="GHEA Grapalat" w:hAnsi="GHEA Grapalat" w:cs="Sylfaen"/>
        </w:rPr>
      </w:pPr>
      <w:bookmarkStart w:id="40" w:name="_Toc85804953"/>
      <w:r w:rsidRPr="00673801">
        <w:rPr>
          <w:rFonts w:ascii="GHEA Grapalat" w:hAnsi="GHEA Grapalat" w:cs="Sylfaen"/>
        </w:rPr>
        <w:t>Հավելված 3. Տրանսպորտի ոլորտում էներգասպառման և էներգախնայողության կանխատեսումները</w:t>
      </w:r>
      <w:bookmarkEnd w:id="40"/>
      <w:r w:rsidRPr="00673801">
        <w:rPr>
          <w:rFonts w:ascii="GHEA Grapalat" w:hAnsi="GHEA Grapalat" w:cs="Sylfaen"/>
        </w:rPr>
        <w:t xml:space="preserve"> </w:t>
      </w:r>
    </w:p>
    <w:tbl>
      <w:tblPr>
        <w:tblW w:w="4950" w:type="pct"/>
        <w:tblInd w:w="57" w:type="dxa"/>
        <w:tblLayout w:type="fixed"/>
        <w:tblLook w:val="04A0" w:firstRow="1" w:lastRow="0" w:firstColumn="1" w:lastColumn="0" w:noHBand="0" w:noVBand="1"/>
      </w:tblPr>
      <w:tblGrid>
        <w:gridCol w:w="4364"/>
        <w:gridCol w:w="1045"/>
        <w:gridCol w:w="1037"/>
        <w:gridCol w:w="1033"/>
        <w:gridCol w:w="1033"/>
        <w:gridCol w:w="1020"/>
      </w:tblGrid>
      <w:tr w:rsidR="0027132F" w:rsidRPr="00673801" w14:paraId="18B75C36" w14:textId="77777777" w:rsidTr="00860360">
        <w:tc>
          <w:tcPr>
            <w:tcW w:w="228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A641028" w14:textId="77777777" w:rsidR="0027132F" w:rsidRPr="00673801" w:rsidRDefault="0027132F" w:rsidP="0027132F">
            <w:pPr>
              <w:rPr>
                <w:rFonts w:ascii="GHEA Grapalat" w:hAnsi="GHEA Grapalat"/>
                <w:b/>
                <w:sz w:val="20"/>
              </w:rPr>
            </w:pPr>
            <w:r w:rsidRPr="00673801">
              <w:rPr>
                <w:rFonts w:cs="Calibri"/>
                <w:b/>
                <w:sz w:val="20"/>
              </w:rPr>
              <w:t> </w:t>
            </w:r>
          </w:p>
        </w:tc>
        <w:tc>
          <w:tcPr>
            <w:tcW w:w="54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BCC9E8F" w14:textId="77777777" w:rsidR="0027132F" w:rsidRPr="00673801" w:rsidRDefault="0027132F" w:rsidP="0027132F">
            <w:pPr>
              <w:jc w:val="center"/>
              <w:rPr>
                <w:rFonts w:ascii="GHEA Grapalat" w:hAnsi="GHEA Grapalat"/>
                <w:b/>
                <w:sz w:val="20"/>
              </w:rPr>
            </w:pPr>
            <w:r w:rsidRPr="00673801">
              <w:rPr>
                <w:rFonts w:ascii="GHEA Grapalat" w:hAnsi="GHEA Grapalat"/>
                <w:b/>
                <w:sz w:val="20"/>
              </w:rPr>
              <w:t>2019</w:t>
            </w:r>
          </w:p>
        </w:tc>
        <w:tc>
          <w:tcPr>
            <w:tcW w:w="54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3EB8720" w14:textId="77777777" w:rsidR="0027132F" w:rsidRPr="00673801" w:rsidRDefault="0027132F" w:rsidP="0027132F">
            <w:pPr>
              <w:jc w:val="center"/>
              <w:rPr>
                <w:rFonts w:ascii="GHEA Grapalat" w:hAnsi="GHEA Grapalat"/>
                <w:b/>
                <w:sz w:val="20"/>
              </w:rPr>
            </w:pPr>
            <w:r w:rsidRPr="00673801">
              <w:rPr>
                <w:rFonts w:ascii="GHEA Grapalat" w:hAnsi="GHEA Grapalat"/>
                <w:b/>
                <w:sz w:val="20"/>
              </w:rPr>
              <w:t>2022</w:t>
            </w:r>
          </w:p>
        </w:tc>
        <w:tc>
          <w:tcPr>
            <w:tcW w:w="542"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DABB2CA" w14:textId="77777777" w:rsidR="0027132F" w:rsidRPr="00673801" w:rsidRDefault="0027132F" w:rsidP="0027132F">
            <w:pPr>
              <w:jc w:val="center"/>
              <w:rPr>
                <w:rFonts w:ascii="GHEA Grapalat" w:hAnsi="GHEA Grapalat"/>
                <w:b/>
                <w:sz w:val="20"/>
              </w:rPr>
            </w:pPr>
            <w:r w:rsidRPr="00673801">
              <w:rPr>
                <w:rFonts w:ascii="GHEA Grapalat" w:hAnsi="GHEA Grapalat"/>
                <w:b/>
                <w:sz w:val="20"/>
              </w:rPr>
              <w:t>2024</w:t>
            </w:r>
          </w:p>
        </w:tc>
        <w:tc>
          <w:tcPr>
            <w:tcW w:w="542"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EF6B2E4" w14:textId="77777777" w:rsidR="0027132F" w:rsidRPr="00673801" w:rsidRDefault="0027132F" w:rsidP="0027132F">
            <w:pPr>
              <w:jc w:val="center"/>
              <w:rPr>
                <w:rFonts w:ascii="GHEA Grapalat" w:hAnsi="GHEA Grapalat"/>
                <w:b/>
                <w:sz w:val="20"/>
              </w:rPr>
            </w:pPr>
            <w:r w:rsidRPr="00673801">
              <w:rPr>
                <w:rFonts w:ascii="GHEA Grapalat" w:hAnsi="GHEA Grapalat"/>
                <w:b/>
                <w:sz w:val="20"/>
              </w:rPr>
              <w:t>2027</w:t>
            </w:r>
          </w:p>
        </w:tc>
        <w:tc>
          <w:tcPr>
            <w:tcW w:w="535"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939C7EB" w14:textId="77777777" w:rsidR="0027132F" w:rsidRPr="00673801" w:rsidRDefault="0027132F" w:rsidP="0027132F">
            <w:pPr>
              <w:jc w:val="center"/>
              <w:rPr>
                <w:rFonts w:ascii="GHEA Grapalat" w:hAnsi="GHEA Grapalat"/>
                <w:b/>
                <w:sz w:val="20"/>
              </w:rPr>
            </w:pPr>
            <w:r w:rsidRPr="00673801">
              <w:rPr>
                <w:rFonts w:ascii="GHEA Grapalat" w:hAnsi="GHEA Grapalat"/>
                <w:b/>
                <w:sz w:val="20"/>
              </w:rPr>
              <w:t>2030</w:t>
            </w:r>
          </w:p>
        </w:tc>
      </w:tr>
      <w:tr w:rsidR="0027132F" w:rsidRPr="00673801" w14:paraId="1A4E38A8" w14:textId="77777777" w:rsidTr="00860360">
        <w:tc>
          <w:tcPr>
            <w:tcW w:w="2289" w:type="pct"/>
            <w:tcBorders>
              <w:top w:val="nil"/>
              <w:left w:val="single" w:sz="4" w:space="0" w:color="auto"/>
              <w:bottom w:val="single" w:sz="4" w:space="0" w:color="auto"/>
              <w:right w:val="single" w:sz="4" w:space="0" w:color="auto"/>
            </w:tcBorders>
            <w:shd w:val="clear" w:color="auto" w:fill="auto"/>
            <w:noWrap/>
            <w:vAlign w:val="bottom"/>
          </w:tcPr>
          <w:p w14:paraId="4D59554A" w14:textId="77777777" w:rsidR="0027132F" w:rsidRPr="00673801" w:rsidRDefault="0027132F" w:rsidP="0027132F">
            <w:pPr>
              <w:widowControl/>
              <w:jc w:val="left"/>
              <w:rPr>
                <w:rFonts w:ascii="GHEA Grapalat" w:hAnsi="GHEA Grapalat"/>
                <w:b/>
                <w:bCs/>
                <w:color w:val="000000"/>
                <w:sz w:val="20"/>
                <w:lang w:eastAsia="ru-RU"/>
              </w:rPr>
            </w:pPr>
          </w:p>
        </w:tc>
        <w:tc>
          <w:tcPr>
            <w:tcW w:w="2711" w:type="pct"/>
            <w:gridSpan w:val="5"/>
            <w:tcBorders>
              <w:top w:val="nil"/>
              <w:left w:val="nil"/>
              <w:bottom w:val="single" w:sz="4" w:space="0" w:color="auto"/>
              <w:right w:val="single" w:sz="4" w:space="0" w:color="auto"/>
            </w:tcBorders>
            <w:shd w:val="clear" w:color="auto" w:fill="auto"/>
            <w:noWrap/>
            <w:vAlign w:val="bottom"/>
          </w:tcPr>
          <w:p w14:paraId="7729D145" w14:textId="77777777" w:rsidR="0027132F" w:rsidRPr="00673801" w:rsidRDefault="0027132F" w:rsidP="0027132F">
            <w:pPr>
              <w:jc w:val="center"/>
              <w:rPr>
                <w:rFonts w:ascii="GHEA Grapalat" w:eastAsia="MS Mincho" w:hAnsi="GHEA Grapalat" w:cs="MS Mincho"/>
                <w:bCs/>
                <w:i/>
                <w:color w:val="000000"/>
                <w:sz w:val="20"/>
              </w:rPr>
            </w:pPr>
            <w:r w:rsidRPr="00673801">
              <w:rPr>
                <w:rFonts w:ascii="GHEA Grapalat" w:hAnsi="GHEA Grapalat"/>
                <w:bCs/>
                <w:i/>
                <w:iCs/>
                <w:color w:val="000000"/>
                <w:sz w:val="20"/>
                <w:lang w:eastAsia="ru-RU"/>
              </w:rPr>
              <w:t>Բազային սցենար, կտ ն</w:t>
            </w:r>
            <w:r w:rsidRPr="00673801">
              <w:rPr>
                <w:rFonts w:ascii="MS Mincho" w:eastAsia="MS Mincho" w:hAnsi="MS Mincho" w:cs="MS Mincho"/>
                <w:bCs/>
                <w:i/>
                <w:iCs/>
                <w:color w:val="000000"/>
                <w:sz w:val="20"/>
                <w:lang w:eastAsia="ru-RU"/>
              </w:rPr>
              <w:t>․</w:t>
            </w:r>
            <w:r w:rsidRPr="00673801">
              <w:rPr>
                <w:rFonts w:ascii="GHEA Grapalat" w:eastAsia="MS Mincho" w:hAnsi="GHEA Grapalat" w:cs="MS Mincho"/>
                <w:bCs/>
                <w:i/>
                <w:iCs/>
                <w:color w:val="000000"/>
                <w:sz w:val="20"/>
                <w:lang w:eastAsia="ru-RU"/>
              </w:rPr>
              <w:t xml:space="preserve"> </w:t>
            </w:r>
            <w:r w:rsidRPr="00673801">
              <w:rPr>
                <w:rFonts w:ascii="GHEA Grapalat" w:hAnsi="GHEA Grapalat"/>
                <w:bCs/>
                <w:i/>
                <w:iCs/>
                <w:color w:val="000000"/>
                <w:sz w:val="20"/>
                <w:lang w:eastAsia="ru-RU"/>
              </w:rPr>
              <w:t>հ</w:t>
            </w:r>
            <w:r w:rsidRPr="00673801">
              <w:rPr>
                <w:rFonts w:ascii="MS Mincho" w:eastAsia="MS Mincho" w:hAnsi="MS Mincho" w:cs="MS Mincho"/>
                <w:bCs/>
                <w:i/>
                <w:iCs/>
                <w:color w:val="000000"/>
                <w:sz w:val="20"/>
                <w:lang w:eastAsia="ru-RU"/>
              </w:rPr>
              <w:t>․</w:t>
            </w:r>
          </w:p>
        </w:tc>
      </w:tr>
      <w:tr w:rsidR="0027132F" w:rsidRPr="00673801" w14:paraId="68272B32" w14:textId="77777777" w:rsidTr="00860360">
        <w:tc>
          <w:tcPr>
            <w:tcW w:w="2289" w:type="pct"/>
            <w:tcBorders>
              <w:top w:val="nil"/>
              <w:left w:val="single" w:sz="4" w:space="0" w:color="auto"/>
              <w:bottom w:val="single" w:sz="4" w:space="0" w:color="auto"/>
              <w:right w:val="single" w:sz="4" w:space="0" w:color="auto"/>
            </w:tcBorders>
            <w:shd w:val="clear" w:color="auto" w:fill="auto"/>
            <w:noWrap/>
            <w:vAlign w:val="bottom"/>
            <w:hideMark/>
          </w:tcPr>
          <w:p w14:paraId="45E050C9" w14:textId="77777777" w:rsidR="0027132F" w:rsidRPr="00673801" w:rsidRDefault="0027132F" w:rsidP="0027132F">
            <w:pPr>
              <w:widowControl/>
              <w:jc w:val="left"/>
              <w:rPr>
                <w:rFonts w:ascii="GHEA Grapalat" w:hAnsi="GHEA Grapalat"/>
                <w:b/>
                <w:bCs/>
                <w:color w:val="000000"/>
                <w:sz w:val="20"/>
                <w:lang w:eastAsia="ru-RU"/>
              </w:rPr>
            </w:pPr>
            <w:r w:rsidRPr="00673801">
              <w:rPr>
                <w:rFonts w:ascii="GHEA Grapalat" w:hAnsi="GHEA Grapalat"/>
                <w:b/>
                <w:bCs/>
                <w:color w:val="000000"/>
                <w:sz w:val="20"/>
                <w:lang w:eastAsia="ru-RU"/>
              </w:rPr>
              <w:t>Ընդամենը</w:t>
            </w:r>
          </w:p>
        </w:tc>
        <w:tc>
          <w:tcPr>
            <w:tcW w:w="548" w:type="pct"/>
            <w:tcBorders>
              <w:top w:val="nil"/>
              <w:left w:val="nil"/>
              <w:bottom w:val="single" w:sz="4" w:space="0" w:color="auto"/>
              <w:right w:val="single" w:sz="4" w:space="0" w:color="auto"/>
            </w:tcBorders>
            <w:shd w:val="clear" w:color="auto" w:fill="auto"/>
            <w:noWrap/>
            <w:vAlign w:val="bottom"/>
            <w:hideMark/>
          </w:tcPr>
          <w:p w14:paraId="4987FAFF" w14:textId="77777777" w:rsidR="0027132F" w:rsidRPr="00673801" w:rsidRDefault="0027132F" w:rsidP="0027132F">
            <w:pPr>
              <w:widowControl/>
              <w:jc w:val="center"/>
              <w:rPr>
                <w:rFonts w:ascii="GHEA Grapalat" w:hAnsi="GHEA Grapalat"/>
                <w:b/>
                <w:bCs/>
                <w:color w:val="000000"/>
                <w:sz w:val="20"/>
                <w:lang w:eastAsia="ru-RU"/>
              </w:rPr>
            </w:pPr>
            <w:r w:rsidRPr="00673801">
              <w:rPr>
                <w:rFonts w:ascii="GHEA Grapalat" w:hAnsi="GHEA Grapalat"/>
                <w:b/>
                <w:bCs/>
                <w:color w:val="000000"/>
                <w:sz w:val="20"/>
                <w:lang w:eastAsia="ru-RU"/>
              </w:rPr>
              <w:t>883</w:t>
            </w:r>
          </w:p>
        </w:tc>
        <w:tc>
          <w:tcPr>
            <w:tcW w:w="544" w:type="pct"/>
            <w:tcBorders>
              <w:top w:val="single" w:sz="4" w:space="0" w:color="auto"/>
              <w:left w:val="nil"/>
              <w:bottom w:val="single" w:sz="4" w:space="0" w:color="auto"/>
              <w:right w:val="single" w:sz="4" w:space="0" w:color="auto"/>
            </w:tcBorders>
            <w:shd w:val="clear" w:color="auto" w:fill="auto"/>
            <w:noWrap/>
            <w:vAlign w:val="bottom"/>
            <w:hideMark/>
          </w:tcPr>
          <w:p w14:paraId="00B4E986"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1042</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376F67D6"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1230</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47EF5263"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1584</w:t>
            </w:r>
          </w:p>
        </w:tc>
        <w:tc>
          <w:tcPr>
            <w:tcW w:w="535" w:type="pct"/>
            <w:tcBorders>
              <w:top w:val="single" w:sz="4" w:space="0" w:color="auto"/>
              <w:left w:val="nil"/>
              <w:bottom w:val="single" w:sz="4" w:space="0" w:color="auto"/>
              <w:right w:val="single" w:sz="4" w:space="0" w:color="auto"/>
            </w:tcBorders>
            <w:shd w:val="clear" w:color="auto" w:fill="auto"/>
            <w:noWrap/>
            <w:vAlign w:val="bottom"/>
            <w:hideMark/>
          </w:tcPr>
          <w:p w14:paraId="43387682"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2049</w:t>
            </w:r>
          </w:p>
        </w:tc>
      </w:tr>
      <w:tr w:rsidR="0027132F" w:rsidRPr="00673801" w14:paraId="75FBAFDF" w14:textId="77777777" w:rsidTr="00860360">
        <w:tc>
          <w:tcPr>
            <w:tcW w:w="2289" w:type="pct"/>
            <w:tcBorders>
              <w:top w:val="nil"/>
              <w:left w:val="single" w:sz="4" w:space="0" w:color="auto"/>
              <w:bottom w:val="single" w:sz="4" w:space="0" w:color="auto"/>
              <w:right w:val="single" w:sz="4" w:space="0" w:color="auto"/>
            </w:tcBorders>
            <w:shd w:val="clear" w:color="auto" w:fill="auto"/>
            <w:noWrap/>
            <w:vAlign w:val="bottom"/>
            <w:hideMark/>
          </w:tcPr>
          <w:p w14:paraId="41B1126D" w14:textId="77777777" w:rsidR="0027132F" w:rsidRPr="00673801" w:rsidRDefault="0027132F" w:rsidP="0027132F">
            <w:pPr>
              <w:widowControl/>
              <w:ind w:firstLineChars="100" w:firstLine="200"/>
              <w:jc w:val="left"/>
              <w:rPr>
                <w:rFonts w:ascii="GHEA Grapalat" w:hAnsi="GHEA Grapalat"/>
                <w:color w:val="000000"/>
                <w:sz w:val="20"/>
                <w:lang w:eastAsia="ru-RU"/>
              </w:rPr>
            </w:pPr>
            <w:r w:rsidRPr="00673801">
              <w:rPr>
                <w:rFonts w:ascii="GHEA Grapalat" w:hAnsi="GHEA Grapalat"/>
                <w:color w:val="000000"/>
                <w:sz w:val="20"/>
                <w:lang w:eastAsia="ru-RU"/>
              </w:rPr>
              <w:t>Վառելիք</w:t>
            </w:r>
          </w:p>
        </w:tc>
        <w:tc>
          <w:tcPr>
            <w:tcW w:w="548" w:type="pct"/>
            <w:tcBorders>
              <w:top w:val="nil"/>
              <w:left w:val="nil"/>
              <w:bottom w:val="single" w:sz="4" w:space="0" w:color="auto"/>
              <w:right w:val="single" w:sz="4" w:space="0" w:color="auto"/>
            </w:tcBorders>
            <w:shd w:val="clear" w:color="auto" w:fill="auto"/>
            <w:noWrap/>
            <w:vAlign w:val="bottom"/>
            <w:hideMark/>
          </w:tcPr>
          <w:p w14:paraId="411CC3B4"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393</w:t>
            </w:r>
          </w:p>
        </w:tc>
        <w:tc>
          <w:tcPr>
            <w:tcW w:w="544" w:type="pct"/>
            <w:tcBorders>
              <w:top w:val="nil"/>
              <w:left w:val="nil"/>
              <w:bottom w:val="single" w:sz="4" w:space="0" w:color="auto"/>
              <w:right w:val="single" w:sz="4" w:space="0" w:color="auto"/>
            </w:tcBorders>
            <w:shd w:val="clear" w:color="auto" w:fill="auto"/>
            <w:noWrap/>
            <w:vAlign w:val="bottom"/>
            <w:hideMark/>
          </w:tcPr>
          <w:p w14:paraId="078C9DA5"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459</w:t>
            </w:r>
          </w:p>
        </w:tc>
        <w:tc>
          <w:tcPr>
            <w:tcW w:w="542" w:type="pct"/>
            <w:tcBorders>
              <w:top w:val="nil"/>
              <w:left w:val="nil"/>
              <w:bottom w:val="single" w:sz="4" w:space="0" w:color="auto"/>
              <w:right w:val="single" w:sz="4" w:space="0" w:color="auto"/>
            </w:tcBorders>
            <w:shd w:val="clear" w:color="auto" w:fill="auto"/>
            <w:noWrap/>
            <w:vAlign w:val="bottom"/>
            <w:hideMark/>
          </w:tcPr>
          <w:p w14:paraId="388880D5"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535</w:t>
            </w:r>
          </w:p>
        </w:tc>
        <w:tc>
          <w:tcPr>
            <w:tcW w:w="542" w:type="pct"/>
            <w:tcBorders>
              <w:top w:val="nil"/>
              <w:left w:val="nil"/>
              <w:bottom w:val="single" w:sz="4" w:space="0" w:color="auto"/>
              <w:right w:val="single" w:sz="4" w:space="0" w:color="auto"/>
            </w:tcBorders>
            <w:shd w:val="clear" w:color="auto" w:fill="auto"/>
            <w:noWrap/>
            <w:vAlign w:val="bottom"/>
            <w:hideMark/>
          </w:tcPr>
          <w:p w14:paraId="67C34691"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678</w:t>
            </w:r>
          </w:p>
        </w:tc>
        <w:tc>
          <w:tcPr>
            <w:tcW w:w="535" w:type="pct"/>
            <w:tcBorders>
              <w:top w:val="nil"/>
              <w:left w:val="nil"/>
              <w:bottom w:val="single" w:sz="4" w:space="0" w:color="auto"/>
              <w:right w:val="single" w:sz="4" w:space="0" w:color="auto"/>
            </w:tcBorders>
            <w:shd w:val="clear" w:color="auto" w:fill="auto"/>
            <w:noWrap/>
            <w:vAlign w:val="bottom"/>
            <w:hideMark/>
          </w:tcPr>
          <w:p w14:paraId="497704B0"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863</w:t>
            </w:r>
          </w:p>
        </w:tc>
      </w:tr>
      <w:tr w:rsidR="0027132F" w:rsidRPr="00673801" w14:paraId="3B394764" w14:textId="77777777" w:rsidTr="00860360">
        <w:tc>
          <w:tcPr>
            <w:tcW w:w="2289" w:type="pct"/>
            <w:tcBorders>
              <w:top w:val="nil"/>
              <w:left w:val="single" w:sz="4" w:space="0" w:color="auto"/>
              <w:bottom w:val="single" w:sz="4" w:space="0" w:color="auto"/>
              <w:right w:val="single" w:sz="4" w:space="0" w:color="auto"/>
            </w:tcBorders>
            <w:shd w:val="clear" w:color="auto" w:fill="auto"/>
            <w:noWrap/>
            <w:vAlign w:val="bottom"/>
            <w:hideMark/>
          </w:tcPr>
          <w:p w14:paraId="5396F958" w14:textId="77777777" w:rsidR="0027132F" w:rsidRPr="00673801" w:rsidRDefault="0027132F" w:rsidP="0027132F">
            <w:pPr>
              <w:widowControl/>
              <w:ind w:firstLineChars="100" w:firstLine="200"/>
              <w:jc w:val="left"/>
              <w:rPr>
                <w:rFonts w:ascii="GHEA Grapalat" w:hAnsi="GHEA Grapalat"/>
                <w:color w:val="000000"/>
                <w:sz w:val="20"/>
                <w:lang w:eastAsia="ru-RU"/>
              </w:rPr>
            </w:pPr>
            <w:r w:rsidRPr="00673801">
              <w:rPr>
                <w:rFonts w:ascii="GHEA Grapalat" w:hAnsi="GHEA Grapalat"/>
                <w:color w:val="000000"/>
                <w:sz w:val="20"/>
                <w:lang w:eastAsia="ru-RU"/>
              </w:rPr>
              <w:t>Բնական գազ</w:t>
            </w:r>
          </w:p>
        </w:tc>
        <w:tc>
          <w:tcPr>
            <w:tcW w:w="548" w:type="pct"/>
            <w:tcBorders>
              <w:top w:val="nil"/>
              <w:left w:val="nil"/>
              <w:bottom w:val="single" w:sz="4" w:space="0" w:color="auto"/>
              <w:right w:val="single" w:sz="4" w:space="0" w:color="auto"/>
            </w:tcBorders>
            <w:shd w:val="clear" w:color="auto" w:fill="auto"/>
            <w:noWrap/>
            <w:vAlign w:val="bottom"/>
            <w:hideMark/>
          </w:tcPr>
          <w:p w14:paraId="61E87E35"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481</w:t>
            </w:r>
          </w:p>
        </w:tc>
        <w:tc>
          <w:tcPr>
            <w:tcW w:w="544" w:type="pct"/>
            <w:tcBorders>
              <w:top w:val="nil"/>
              <w:left w:val="nil"/>
              <w:bottom w:val="single" w:sz="4" w:space="0" w:color="auto"/>
              <w:right w:val="single" w:sz="4" w:space="0" w:color="auto"/>
            </w:tcBorders>
            <w:shd w:val="clear" w:color="auto" w:fill="auto"/>
            <w:noWrap/>
            <w:vAlign w:val="bottom"/>
            <w:hideMark/>
          </w:tcPr>
          <w:p w14:paraId="2F3E9DE8"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575</w:t>
            </w:r>
          </w:p>
        </w:tc>
        <w:tc>
          <w:tcPr>
            <w:tcW w:w="542" w:type="pct"/>
            <w:tcBorders>
              <w:top w:val="nil"/>
              <w:left w:val="nil"/>
              <w:bottom w:val="single" w:sz="4" w:space="0" w:color="auto"/>
              <w:right w:val="single" w:sz="4" w:space="0" w:color="auto"/>
            </w:tcBorders>
            <w:shd w:val="clear" w:color="auto" w:fill="auto"/>
            <w:noWrap/>
            <w:vAlign w:val="bottom"/>
            <w:hideMark/>
          </w:tcPr>
          <w:p w14:paraId="103CA147"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686</w:t>
            </w:r>
          </w:p>
        </w:tc>
        <w:tc>
          <w:tcPr>
            <w:tcW w:w="542" w:type="pct"/>
            <w:tcBorders>
              <w:top w:val="nil"/>
              <w:left w:val="nil"/>
              <w:bottom w:val="single" w:sz="4" w:space="0" w:color="auto"/>
              <w:right w:val="single" w:sz="4" w:space="0" w:color="auto"/>
            </w:tcBorders>
            <w:shd w:val="clear" w:color="auto" w:fill="auto"/>
            <w:noWrap/>
            <w:vAlign w:val="bottom"/>
            <w:hideMark/>
          </w:tcPr>
          <w:p w14:paraId="0103EC06"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898</w:t>
            </w:r>
          </w:p>
        </w:tc>
        <w:tc>
          <w:tcPr>
            <w:tcW w:w="535" w:type="pct"/>
            <w:tcBorders>
              <w:top w:val="nil"/>
              <w:left w:val="nil"/>
              <w:bottom w:val="single" w:sz="4" w:space="0" w:color="auto"/>
              <w:right w:val="single" w:sz="4" w:space="0" w:color="auto"/>
            </w:tcBorders>
            <w:shd w:val="clear" w:color="auto" w:fill="auto"/>
            <w:noWrap/>
            <w:vAlign w:val="bottom"/>
            <w:hideMark/>
          </w:tcPr>
          <w:p w14:paraId="0E8263BF"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1177</w:t>
            </w:r>
          </w:p>
        </w:tc>
      </w:tr>
      <w:tr w:rsidR="0027132F" w:rsidRPr="00673801" w14:paraId="7B105E2D" w14:textId="77777777" w:rsidTr="00860360">
        <w:tc>
          <w:tcPr>
            <w:tcW w:w="2289" w:type="pct"/>
            <w:tcBorders>
              <w:top w:val="nil"/>
              <w:left w:val="single" w:sz="4" w:space="0" w:color="auto"/>
              <w:bottom w:val="single" w:sz="4" w:space="0" w:color="auto"/>
              <w:right w:val="single" w:sz="4" w:space="0" w:color="auto"/>
            </w:tcBorders>
            <w:shd w:val="clear" w:color="auto" w:fill="auto"/>
            <w:noWrap/>
            <w:vAlign w:val="bottom"/>
            <w:hideMark/>
          </w:tcPr>
          <w:p w14:paraId="1F74A4BB" w14:textId="77777777" w:rsidR="0027132F" w:rsidRPr="00673801" w:rsidRDefault="0027132F" w:rsidP="0027132F">
            <w:pPr>
              <w:widowControl/>
              <w:ind w:firstLineChars="100" w:firstLine="200"/>
              <w:jc w:val="left"/>
              <w:rPr>
                <w:rFonts w:ascii="GHEA Grapalat" w:hAnsi="GHEA Grapalat"/>
                <w:color w:val="000000"/>
                <w:sz w:val="20"/>
                <w:lang w:eastAsia="ru-RU"/>
              </w:rPr>
            </w:pPr>
            <w:r w:rsidRPr="00673801">
              <w:rPr>
                <w:rFonts w:ascii="GHEA Grapalat" w:hAnsi="GHEA Grapalat"/>
                <w:color w:val="000000"/>
                <w:sz w:val="20"/>
                <w:lang w:eastAsia="ru-RU"/>
              </w:rPr>
              <w:t>Էլեկտրական էներգիա</w:t>
            </w:r>
          </w:p>
        </w:tc>
        <w:tc>
          <w:tcPr>
            <w:tcW w:w="548" w:type="pct"/>
            <w:tcBorders>
              <w:top w:val="nil"/>
              <w:left w:val="nil"/>
              <w:bottom w:val="single" w:sz="4" w:space="0" w:color="auto"/>
              <w:right w:val="single" w:sz="4" w:space="0" w:color="auto"/>
            </w:tcBorders>
            <w:shd w:val="clear" w:color="auto" w:fill="auto"/>
            <w:noWrap/>
            <w:vAlign w:val="bottom"/>
            <w:hideMark/>
          </w:tcPr>
          <w:p w14:paraId="58E04A30"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9</w:t>
            </w:r>
          </w:p>
        </w:tc>
        <w:tc>
          <w:tcPr>
            <w:tcW w:w="544" w:type="pct"/>
            <w:tcBorders>
              <w:top w:val="nil"/>
              <w:left w:val="nil"/>
              <w:bottom w:val="single" w:sz="4" w:space="0" w:color="auto"/>
              <w:right w:val="single" w:sz="4" w:space="0" w:color="auto"/>
            </w:tcBorders>
            <w:shd w:val="clear" w:color="auto" w:fill="auto"/>
            <w:noWrap/>
            <w:vAlign w:val="bottom"/>
            <w:hideMark/>
          </w:tcPr>
          <w:p w14:paraId="2F8AEC61"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9</w:t>
            </w:r>
          </w:p>
        </w:tc>
        <w:tc>
          <w:tcPr>
            <w:tcW w:w="542" w:type="pct"/>
            <w:tcBorders>
              <w:top w:val="nil"/>
              <w:left w:val="nil"/>
              <w:bottom w:val="single" w:sz="4" w:space="0" w:color="auto"/>
              <w:right w:val="single" w:sz="4" w:space="0" w:color="auto"/>
            </w:tcBorders>
            <w:shd w:val="clear" w:color="auto" w:fill="auto"/>
            <w:noWrap/>
            <w:vAlign w:val="bottom"/>
            <w:hideMark/>
          </w:tcPr>
          <w:p w14:paraId="7F9B1003"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9</w:t>
            </w:r>
          </w:p>
        </w:tc>
        <w:tc>
          <w:tcPr>
            <w:tcW w:w="542" w:type="pct"/>
            <w:tcBorders>
              <w:top w:val="nil"/>
              <w:left w:val="nil"/>
              <w:bottom w:val="single" w:sz="4" w:space="0" w:color="auto"/>
              <w:right w:val="single" w:sz="4" w:space="0" w:color="auto"/>
            </w:tcBorders>
            <w:shd w:val="clear" w:color="auto" w:fill="auto"/>
            <w:noWrap/>
            <w:vAlign w:val="bottom"/>
            <w:hideMark/>
          </w:tcPr>
          <w:p w14:paraId="7AC24DEE"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9</w:t>
            </w:r>
          </w:p>
        </w:tc>
        <w:tc>
          <w:tcPr>
            <w:tcW w:w="535" w:type="pct"/>
            <w:tcBorders>
              <w:top w:val="nil"/>
              <w:left w:val="nil"/>
              <w:bottom w:val="single" w:sz="4" w:space="0" w:color="auto"/>
              <w:right w:val="single" w:sz="4" w:space="0" w:color="auto"/>
            </w:tcBorders>
            <w:shd w:val="clear" w:color="auto" w:fill="auto"/>
            <w:noWrap/>
            <w:vAlign w:val="bottom"/>
            <w:hideMark/>
          </w:tcPr>
          <w:p w14:paraId="0B3493A2"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9</w:t>
            </w:r>
          </w:p>
        </w:tc>
      </w:tr>
      <w:tr w:rsidR="0027132F" w:rsidRPr="00673801" w14:paraId="273F99BA" w14:textId="77777777" w:rsidTr="00860360">
        <w:tc>
          <w:tcPr>
            <w:tcW w:w="2289" w:type="pct"/>
            <w:tcBorders>
              <w:top w:val="nil"/>
              <w:left w:val="single" w:sz="4" w:space="0" w:color="auto"/>
              <w:bottom w:val="single" w:sz="4" w:space="0" w:color="auto"/>
              <w:right w:val="single" w:sz="4" w:space="0" w:color="auto"/>
            </w:tcBorders>
            <w:shd w:val="clear" w:color="auto" w:fill="auto"/>
            <w:noWrap/>
            <w:vAlign w:val="bottom"/>
          </w:tcPr>
          <w:p w14:paraId="3DF9EA9F" w14:textId="77777777" w:rsidR="0027132F" w:rsidRPr="00673801" w:rsidRDefault="0027132F" w:rsidP="0027132F">
            <w:pPr>
              <w:widowControl/>
              <w:jc w:val="left"/>
              <w:rPr>
                <w:rFonts w:ascii="GHEA Grapalat" w:hAnsi="GHEA Grapalat"/>
                <w:b/>
                <w:bCs/>
                <w:color w:val="000000"/>
                <w:sz w:val="20"/>
                <w:lang w:eastAsia="ru-RU"/>
              </w:rPr>
            </w:pPr>
          </w:p>
        </w:tc>
        <w:tc>
          <w:tcPr>
            <w:tcW w:w="2711" w:type="pct"/>
            <w:gridSpan w:val="5"/>
            <w:tcBorders>
              <w:top w:val="nil"/>
              <w:left w:val="nil"/>
              <w:bottom w:val="single" w:sz="4" w:space="0" w:color="auto"/>
              <w:right w:val="single" w:sz="4" w:space="0" w:color="auto"/>
            </w:tcBorders>
            <w:shd w:val="clear" w:color="auto" w:fill="auto"/>
            <w:noWrap/>
            <w:vAlign w:val="bottom"/>
          </w:tcPr>
          <w:p w14:paraId="37AA9C6C" w14:textId="77777777" w:rsidR="0027132F" w:rsidRPr="00673801" w:rsidRDefault="0027132F" w:rsidP="0027132F">
            <w:pPr>
              <w:jc w:val="center"/>
              <w:rPr>
                <w:rFonts w:ascii="GHEA Grapalat" w:hAnsi="GHEA Grapalat"/>
                <w:bCs/>
                <w:i/>
                <w:iCs/>
                <w:color w:val="000000"/>
                <w:sz w:val="20"/>
                <w:lang w:eastAsia="ru-RU"/>
              </w:rPr>
            </w:pPr>
            <w:r w:rsidRPr="00673801">
              <w:rPr>
                <w:rFonts w:ascii="GHEA Grapalat" w:hAnsi="GHEA Grapalat"/>
                <w:bCs/>
                <w:i/>
                <w:iCs/>
                <w:color w:val="000000"/>
                <w:sz w:val="20"/>
                <w:lang w:eastAsia="ru-RU"/>
              </w:rPr>
              <w:t>Սցենար 2, կտնհ</w:t>
            </w:r>
          </w:p>
        </w:tc>
      </w:tr>
      <w:tr w:rsidR="0027132F" w:rsidRPr="00673801" w14:paraId="4D7DA83C" w14:textId="77777777" w:rsidTr="00860360">
        <w:tc>
          <w:tcPr>
            <w:tcW w:w="2289" w:type="pct"/>
            <w:tcBorders>
              <w:top w:val="nil"/>
              <w:left w:val="single" w:sz="4" w:space="0" w:color="auto"/>
              <w:bottom w:val="single" w:sz="4" w:space="0" w:color="auto"/>
              <w:right w:val="single" w:sz="4" w:space="0" w:color="auto"/>
            </w:tcBorders>
            <w:shd w:val="clear" w:color="auto" w:fill="auto"/>
            <w:noWrap/>
            <w:vAlign w:val="bottom"/>
            <w:hideMark/>
          </w:tcPr>
          <w:p w14:paraId="4DF93AC7" w14:textId="77777777" w:rsidR="0027132F" w:rsidRPr="00673801" w:rsidRDefault="0027132F" w:rsidP="0027132F">
            <w:pPr>
              <w:widowControl/>
              <w:jc w:val="left"/>
              <w:rPr>
                <w:rFonts w:ascii="GHEA Grapalat" w:hAnsi="GHEA Grapalat"/>
                <w:b/>
                <w:bCs/>
                <w:color w:val="000000"/>
                <w:sz w:val="20"/>
                <w:lang w:eastAsia="ru-RU"/>
              </w:rPr>
            </w:pPr>
            <w:r w:rsidRPr="00673801">
              <w:rPr>
                <w:rFonts w:ascii="GHEA Grapalat" w:hAnsi="GHEA Grapalat"/>
                <w:b/>
                <w:bCs/>
                <w:color w:val="000000"/>
                <w:sz w:val="20"/>
                <w:lang w:eastAsia="ru-RU"/>
              </w:rPr>
              <w:t>Ընդամենը</w:t>
            </w:r>
          </w:p>
        </w:tc>
        <w:tc>
          <w:tcPr>
            <w:tcW w:w="548" w:type="pct"/>
            <w:tcBorders>
              <w:top w:val="nil"/>
              <w:left w:val="nil"/>
              <w:bottom w:val="single" w:sz="4" w:space="0" w:color="auto"/>
              <w:right w:val="single" w:sz="4" w:space="0" w:color="auto"/>
            </w:tcBorders>
            <w:shd w:val="clear" w:color="auto" w:fill="auto"/>
            <w:noWrap/>
            <w:vAlign w:val="bottom"/>
            <w:hideMark/>
          </w:tcPr>
          <w:p w14:paraId="6D50C5B3" w14:textId="77777777" w:rsidR="0027132F" w:rsidRPr="00673801" w:rsidRDefault="0027132F" w:rsidP="0027132F">
            <w:pPr>
              <w:widowControl/>
              <w:jc w:val="center"/>
              <w:rPr>
                <w:rFonts w:ascii="GHEA Grapalat" w:hAnsi="GHEA Grapalat"/>
                <w:b/>
                <w:bCs/>
                <w:color w:val="000000"/>
                <w:sz w:val="20"/>
                <w:lang w:eastAsia="ru-RU"/>
              </w:rPr>
            </w:pPr>
            <w:r w:rsidRPr="00673801">
              <w:rPr>
                <w:rFonts w:ascii="GHEA Grapalat" w:hAnsi="GHEA Grapalat"/>
                <w:b/>
                <w:bCs/>
                <w:color w:val="000000"/>
                <w:sz w:val="20"/>
                <w:lang w:eastAsia="ru-RU"/>
              </w:rPr>
              <w:t>883</w:t>
            </w:r>
          </w:p>
        </w:tc>
        <w:tc>
          <w:tcPr>
            <w:tcW w:w="544" w:type="pct"/>
            <w:tcBorders>
              <w:top w:val="single" w:sz="4" w:space="0" w:color="auto"/>
              <w:left w:val="nil"/>
              <w:bottom w:val="single" w:sz="4" w:space="0" w:color="auto"/>
              <w:right w:val="single" w:sz="4" w:space="0" w:color="auto"/>
            </w:tcBorders>
            <w:shd w:val="clear" w:color="auto" w:fill="auto"/>
            <w:noWrap/>
            <w:vAlign w:val="bottom"/>
            <w:hideMark/>
          </w:tcPr>
          <w:p w14:paraId="4EBD42F6"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985</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4DBEB69A"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1052</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2870069E"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1168</w:t>
            </w:r>
          </w:p>
        </w:tc>
        <w:tc>
          <w:tcPr>
            <w:tcW w:w="535" w:type="pct"/>
            <w:tcBorders>
              <w:top w:val="single" w:sz="4" w:space="0" w:color="auto"/>
              <w:left w:val="nil"/>
              <w:bottom w:val="single" w:sz="4" w:space="0" w:color="auto"/>
              <w:right w:val="single" w:sz="4" w:space="0" w:color="auto"/>
            </w:tcBorders>
            <w:shd w:val="clear" w:color="auto" w:fill="auto"/>
            <w:noWrap/>
            <w:vAlign w:val="bottom"/>
            <w:hideMark/>
          </w:tcPr>
          <w:p w14:paraId="6CBA989D"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1305</w:t>
            </w:r>
          </w:p>
        </w:tc>
      </w:tr>
      <w:tr w:rsidR="0027132F" w:rsidRPr="00673801" w14:paraId="62F85104" w14:textId="77777777" w:rsidTr="00860360">
        <w:tc>
          <w:tcPr>
            <w:tcW w:w="2289" w:type="pct"/>
            <w:tcBorders>
              <w:top w:val="nil"/>
              <w:left w:val="single" w:sz="4" w:space="0" w:color="auto"/>
              <w:bottom w:val="single" w:sz="4" w:space="0" w:color="auto"/>
              <w:right w:val="single" w:sz="4" w:space="0" w:color="auto"/>
            </w:tcBorders>
            <w:shd w:val="clear" w:color="auto" w:fill="auto"/>
            <w:noWrap/>
            <w:vAlign w:val="bottom"/>
            <w:hideMark/>
          </w:tcPr>
          <w:p w14:paraId="68ABE088" w14:textId="77777777" w:rsidR="0027132F" w:rsidRPr="00673801" w:rsidRDefault="0027132F" w:rsidP="0027132F">
            <w:pPr>
              <w:widowControl/>
              <w:ind w:firstLineChars="100" w:firstLine="200"/>
              <w:jc w:val="left"/>
              <w:rPr>
                <w:rFonts w:ascii="GHEA Grapalat" w:hAnsi="GHEA Grapalat"/>
                <w:color w:val="000000"/>
                <w:sz w:val="20"/>
                <w:lang w:eastAsia="ru-RU"/>
              </w:rPr>
            </w:pPr>
            <w:r w:rsidRPr="00673801">
              <w:rPr>
                <w:rFonts w:ascii="GHEA Grapalat" w:hAnsi="GHEA Grapalat"/>
                <w:color w:val="000000"/>
                <w:sz w:val="20"/>
                <w:lang w:eastAsia="ru-RU"/>
              </w:rPr>
              <w:t>Վառելիք</w:t>
            </w:r>
          </w:p>
        </w:tc>
        <w:tc>
          <w:tcPr>
            <w:tcW w:w="548" w:type="pct"/>
            <w:tcBorders>
              <w:top w:val="nil"/>
              <w:left w:val="nil"/>
              <w:bottom w:val="single" w:sz="4" w:space="0" w:color="auto"/>
              <w:right w:val="single" w:sz="4" w:space="0" w:color="auto"/>
            </w:tcBorders>
            <w:shd w:val="clear" w:color="auto" w:fill="auto"/>
            <w:noWrap/>
            <w:vAlign w:val="bottom"/>
            <w:hideMark/>
          </w:tcPr>
          <w:p w14:paraId="24D1C056"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393</w:t>
            </w:r>
          </w:p>
        </w:tc>
        <w:tc>
          <w:tcPr>
            <w:tcW w:w="544" w:type="pct"/>
            <w:tcBorders>
              <w:top w:val="single" w:sz="4" w:space="0" w:color="auto"/>
              <w:left w:val="nil"/>
              <w:bottom w:val="single" w:sz="4" w:space="0" w:color="auto"/>
              <w:right w:val="single" w:sz="4" w:space="0" w:color="auto"/>
            </w:tcBorders>
            <w:shd w:val="clear" w:color="auto" w:fill="auto"/>
            <w:noWrap/>
            <w:vAlign w:val="bottom"/>
            <w:hideMark/>
          </w:tcPr>
          <w:p w14:paraId="1DCC718B"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437</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472CB438"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457</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190A9034"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492</w:t>
            </w:r>
          </w:p>
        </w:tc>
        <w:tc>
          <w:tcPr>
            <w:tcW w:w="535" w:type="pct"/>
            <w:tcBorders>
              <w:top w:val="single" w:sz="4" w:space="0" w:color="auto"/>
              <w:left w:val="nil"/>
              <w:bottom w:val="single" w:sz="4" w:space="0" w:color="auto"/>
              <w:right w:val="single" w:sz="4" w:space="0" w:color="auto"/>
            </w:tcBorders>
            <w:shd w:val="clear" w:color="auto" w:fill="auto"/>
            <w:noWrap/>
            <w:vAlign w:val="bottom"/>
            <w:hideMark/>
          </w:tcPr>
          <w:p w14:paraId="454AD5C9"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532</w:t>
            </w:r>
          </w:p>
        </w:tc>
      </w:tr>
      <w:tr w:rsidR="0027132F" w:rsidRPr="00673801" w14:paraId="337192E6" w14:textId="77777777" w:rsidTr="00860360">
        <w:tc>
          <w:tcPr>
            <w:tcW w:w="2289" w:type="pct"/>
            <w:tcBorders>
              <w:top w:val="nil"/>
              <w:left w:val="single" w:sz="4" w:space="0" w:color="auto"/>
              <w:bottom w:val="single" w:sz="4" w:space="0" w:color="auto"/>
              <w:right w:val="single" w:sz="4" w:space="0" w:color="auto"/>
            </w:tcBorders>
            <w:shd w:val="clear" w:color="auto" w:fill="auto"/>
            <w:noWrap/>
            <w:vAlign w:val="bottom"/>
            <w:hideMark/>
          </w:tcPr>
          <w:p w14:paraId="6B48EDDA" w14:textId="77777777" w:rsidR="0027132F" w:rsidRPr="00673801" w:rsidRDefault="0027132F" w:rsidP="0027132F">
            <w:pPr>
              <w:widowControl/>
              <w:ind w:firstLineChars="100" w:firstLine="200"/>
              <w:jc w:val="left"/>
              <w:rPr>
                <w:rFonts w:ascii="GHEA Grapalat" w:hAnsi="GHEA Grapalat"/>
                <w:color w:val="000000"/>
                <w:sz w:val="20"/>
                <w:lang w:eastAsia="ru-RU"/>
              </w:rPr>
            </w:pPr>
            <w:r w:rsidRPr="00673801">
              <w:rPr>
                <w:rFonts w:ascii="GHEA Grapalat" w:hAnsi="GHEA Grapalat"/>
                <w:color w:val="000000"/>
                <w:sz w:val="20"/>
                <w:lang w:eastAsia="ru-RU"/>
              </w:rPr>
              <w:t>Բնական գազ</w:t>
            </w:r>
          </w:p>
        </w:tc>
        <w:tc>
          <w:tcPr>
            <w:tcW w:w="548" w:type="pct"/>
            <w:tcBorders>
              <w:top w:val="nil"/>
              <w:left w:val="nil"/>
              <w:bottom w:val="single" w:sz="4" w:space="0" w:color="auto"/>
              <w:right w:val="single" w:sz="4" w:space="0" w:color="auto"/>
            </w:tcBorders>
            <w:shd w:val="clear" w:color="auto" w:fill="auto"/>
            <w:noWrap/>
            <w:vAlign w:val="bottom"/>
            <w:hideMark/>
          </w:tcPr>
          <w:p w14:paraId="67D9B782"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481</w:t>
            </w:r>
          </w:p>
        </w:tc>
        <w:tc>
          <w:tcPr>
            <w:tcW w:w="544" w:type="pct"/>
            <w:tcBorders>
              <w:top w:val="single" w:sz="4" w:space="0" w:color="auto"/>
              <w:left w:val="nil"/>
              <w:bottom w:val="single" w:sz="4" w:space="0" w:color="auto"/>
              <w:right w:val="single" w:sz="4" w:space="0" w:color="auto"/>
            </w:tcBorders>
            <w:shd w:val="clear" w:color="auto" w:fill="auto"/>
            <w:noWrap/>
            <w:vAlign w:val="bottom"/>
            <w:hideMark/>
          </w:tcPr>
          <w:p w14:paraId="2661E50C"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538</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149CC9A4"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581</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5DF0489B"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653</w:t>
            </w:r>
          </w:p>
        </w:tc>
        <w:tc>
          <w:tcPr>
            <w:tcW w:w="535" w:type="pct"/>
            <w:tcBorders>
              <w:top w:val="single" w:sz="4" w:space="0" w:color="auto"/>
              <w:left w:val="nil"/>
              <w:bottom w:val="single" w:sz="4" w:space="0" w:color="auto"/>
              <w:right w:val="single" w:sz="4" w:space="0" w:color="auto"/>
            </w:tcBorders>
            <w:shd w:val="clear" w:color="auto" w:fill="auto"/>
            <w:noWrap/>
            <w:vAlign w:val="bottom"/>
            <w:hideMark/>
          </w:tcPr>
          <w:p w14:paraId="661E4CB4"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736</w:t>
            </w:r>
          </w:p>
        </w:tc>
      </w:tr>
      <w:tr w:rsidR="0027132F" w:rsidRPr="00673801" w14:paraId="353709B8" w14:textId="77777777" w:rsidTr="00860360">
        <w:tc>
          <w:tcPr>
            <w:tcW w:w="2289" w:type="pct"/>
            <w:tcBorders>
              <w:top w:val="nil"/>
              <w:left w:val="single" w:sz="4" w:space="0" w:color="auto"/>
              <w:bottom w:val="single" w:sz="4" w:space="0" w:color="auto"/>
              <w:right w:val="single" w:sz="4" w:space="0" w:color="auto"/>
            </w:tcBorders>
            <w:shd w:val="clear" w:color="auto" w:fill="auto"/>
            <w:noWrap/>
            <w:vAlign w:val="bottom"/>
            <w:hideMark/>
          </w:tcPr>
          <w:p w14:paraId="271D3E8C" w14:textId="77777777" w:rsidR="0027132F" w:rsidRPr="00673801" w:rsidRDefault="0027132F" w:rsidP="0027132F">
            <w:pPr>
              <w:widowControl/>
              <w:ind w:firstLineChars="100" w:firstLine="200"/>
              <w:jc w:val="left"/>
              <w:rPr>
                <w:rFonts w:ascii="GHEA Grapalat" w:hAnsi="GHEA Grapalat"/>
                <w:color w:val="000000"/>
                <w:sz w:val="20"/>
                <w:lang w:eastAsia="ru-RU"/>
              </w:rPr>
            </w:pPr>
            <w:r w:rsidRPr="00673801">
              <w:rPr>
                <w:rFonts w:ascii="GHEA Grapalat" w:hAnsi="GHEA Grapalat"/>
                <w:color w:val="000000"/>
                <w:sz w:val="20"/>
                <w:lang w:eastAsia="ru-RU"/>
              </w:rPr>
              <w:t>Էլեկտրական էներգիա</w:t>
            </w:r>
          </w:p>
        </w:tc>
        <w:tc>
          <w:tcPr>
            <w:tcW w:w="548" w:type="pct"/>
            <w:tcBorders>
              <w:top w:val="nil"/>
              <w:left w:val="nil"/>
              <w:bottom w:val="single" w:sz="4" w:space="0" w:color="auto"/>
              <w:right w:val="single" w:sz="4" w:space="0" w:color="auto"/>
            </w:tcBorders>
            <w:shd w:val="clear" w:color="auto" w:fill="auto"/>
            <w:noWrap/>
            <w:vAlign w:val="bottom"/>
            <w:hideMark/>
          </w:tcPr>
          <w:p w14:paraId="27F55528"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9</w:t>
            </w:r>
          </w:p>
        </w:tc>
        <w:tc>
          <w:tcPr>
            <w:tcW w:w="544" w:type="pct"/>
            <w:tcBorders>
              <w:top w:val="single" w:sz="4" w:space="0" w:color="auto"/>
              <w:left w:val="nil"/>
              <w:bottom w:val="single" w:sz="4" w:space="0" w:color="auto"/>
              <w:right w:val="single" w:sz="4" w:space="0" w:color="auto"/>
            </w:tcBorders>
            <w:shd w:val="clear" w:color="auto" w:fill="auto"/>
            <w:noWrap/>
            <w:vAlign w:val="bottom"/>
            <w:hideMark/>
          </w:tcPr>
          <w:p w14:paraId="09D0A046"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10</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23A14E83"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14</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7E4DAA17"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23</w:t>
            </w:r>
          </w:p>
        </w:tc>
        <w:tc>
          <w:tcPr>
            <w:tcW w:w="535" w:type="pct"/>
            <w:tcBorders>
              <w:top w:val="single" w:sz="4" w:space="0" w:color="auto"/>
              <w:left w:val="nil"/>
              <w:bottom w:val="single" w:sz="4" w:space="0" w:color="auto"/>
              <w:right w:val="single" w:sz="4" w:space="0" w:color="auto"/>
            </w:tcBorders>
            <w:shd w:val="clear" w:color="auto" w:fill="auto"/>
            <w:noWrap/>
            <w:vAlign w:val="bottom"/>
            <w:hideMark/>
          </w:tcPr>
          <w:p w14:paraId="04831E88" w14:textId="77777777" w:rsidR="0027132F" w:rsidRPr="00673801" w:rsidRDefault="0027132F" w:rsidP="0027132F">
            <w:pPr>
              <w:jc w:val="center"/>
              <w:rPr>
                <w:rFonts w:ascii="GHEA Grapalat" w:hAnsi="GHEA Grapalat"/>
                <w:color w:val="000000"/>
                <w:sz w:val="20"/>
              </w:rPr>
            </w:pPr>
            <w:r w:rsidRPr="00673801">
              <w:rPr>
                <w:rFonts w:ascii="GHEA Grapalat" w:hAnsi="GHEA Grapalat"/>
                <w:color w:val="000000"/>
                <w:sz w:val="20"/>
              </w:rPr>
              <w:t>38</w:t>
            </w:r>
          </w:p>
        </w:tc>
      </w:tr>
      <w:tr w:rsidR="0027132F" w:rsidRPr="00673801" w14:paraId="418CBA2A" w14:textId="77777777" w:rsidTr="00860360">
        <w:tc>
          <w:tcPr>
            <w:tcW w:w="2289" w:type="pct"/>
            <w:tcBorders>
              <w:top w:val="nil"/>
              <w:left w:val="single" w:sz="4" w:space="0" w:color="auto"/>
              <w:bottom w:val="single" w:sz="4" w:space="0" w:color="auto"/>
              <w:right w:val="single" w:sz="4" w:space="0" w:color="auto"/>
            </w:tcBorders>
            <w:shd w:val="clear" w:color="auto" w:fill="auto"/>
            <w:vAlign w:val="bottom"/>
          </w:tcPr>
          <w:p w14:paraId="1B7CA82B" w14:textId="77777777" w:rsidR="0027132F" w:rsidRPr="00673801" w:rsidRDefault="0027132F" w:rsidP="0027132F">
            <w:pPr>
              <w:widowControl/>
              <w:jc w:val="left"/>
              <w:rPr>
                <w:rFonts w:ascii="GHEA Grapalat" w:hAnsi="GHEA Grapalat"/>
                <w:b/>
                <w:bCs/>
                <w:color w:val="000000"/>
                <w:sz w:val="20"/>
                <w:lang w:eastAsia="ru-RU"/>
              </w:rPr>
            </w:pPr>
          </w:p>
        </w:tc>
        <w:tc>
          <w:tcPr>
            <w:tcW w:w="2711" w:type="pct"/>
            <w:gridSpan w:val="5"/>
            <w:tcBorders>
              <w:top w:val="nil"/>
              <w:left w:val="nil"/>
              <w:bottom w:val="single" w:sz="4" w:space="0" w:color="auto"/>
              <w:right w:val="single" w:sz="4" w:space="0" w:color="auto"/>
            </w:tcBorders>
            <w:shd w:val="clear" w:color="auto" w:fill="auto"/>
            <w:noWrap/>
            <w:vAlign w:val="center"/>
          </w:tcPr>
          <w:p w14:paraId="184C48AC" w14:textId="77777777" w:rsidR="0027132F" w:rsidRPr="00673801" w:rsidRDefault="0027132F" w:rsidP="0027132F">
            <w:pPr>
              <w:jc w:val="center"/>
              <w:rPr>
                <w:rFonts w:ascii="GHEA Grapalat" w:hAnsi="GHEA Grapalat"/>
                <w:bCs/>
                <w:i/>
                <w:iCs/>
                <w:color w:val="000000"/>
                <w:sz w:val="20"/>
                <w:lang w:eastAsia="ru-RU"/>
              </w:rPr>
            </w:pPr>
            <w:r w:rsidRPr="00673801">
              <w:rPr>
                <w:rFonts w:ascii="GHEA Grapalat" w:hAnsi="GHEA Grapalat"/>
                <w:bCs/>
                <w:i/>
                <w:iCs/>
                <w:color w:val="000000"/>
                <w:sz w:val="20"/>
                <w:lang w:eastAsia="ru-RU"/>
              </w:rPr>
              <w:t>Էներգախնայողություն, կտ ն. հ.</w:t>
            </w:r>
          </w:p>
        </w:tc>
      </w:tr>
      <w:tr w:rsidR="0027132F" w:rsidRPr="00673801" w14:paraId="363B8EC0" w14:textId="77777777" w:rsidTr="00860360">
        <w:tc>
          <w:tcPr>
            <w:tcW w:w="2289" w:type="pct"/>
            <w:tcBorders>
              <w:top w:val="nil"/>
              <w:left w:val="single" w:sz="4" w:space="0" w:color="auto"/>
              <w:bottom w:val="single" w:sz="4" w:space="0" w:color="auto"/>
              <w:right w:val="single" w:sz="4" w:space="0" w:color="auto"/>
            </w:tcBorders>
            <w:shd w:val="clear" w:color="auto" w:fill="auto"/>
            <w:vAlign w:val="bottom"/>
            <w:hideMark/>
          </w:tcPr>
          <w:p w14:paraId="4ECEA244" w14:textId="77777777" w:rsidR="0027132F" w:rsidRPr="00673801" w:rsidRDefault="0027132F" w:rsidP="0027132F">
            <w:pPr>
              <w:widowControl/>
              <w:jc w:val="left"/>
              <w:rPr>
                <w:rFonts w:ascii="GHEA Grapalat" w:hAnsi="GHEA Grapalat"/>
                <w:b/>
                <w:bCs/>
                <w:color w:val="000000"/>
                <w:sz w:val="20"/>
                <w:lang w:eastAsia="ru-RU"/>
              </w:rPr>
            </w:pPr>
            <w:r w:rsidRPr="00673801">
              <w:rPr>
                <w:rFonts w:ascii="GHEA Grapalat" w:hAnsi="GHEA Grapalat"/>
                <w:b/>
                <w:bCs/>
                <w:color w:val="000000"/>
                <w:sz w:val="20"/>
                <w:lang w:eastAsia="ru-RU"/>
              </w:rPr>
              <w:t>Ընդամենը Էներգախնայողություն, այդ թվում ըստ հետևյալ գործոնների</w:t>
            </w:r>
          </w:p>
        </w:tc>
        <w:tc>
          <w:tcPr>
            <w:tcW w:w="548" w:type="pct"/>
            <w:tcBorders>
              <w:top w:val="nil"/>
              <w:left w:val="nil"/>
              <w:bottom w:val="single" w:sz="4" w:space="0" w:color="auto"/>
              <w:right w:val="single" w:sz="4" w:space="0" w:color="auto"/>
            </w:tcBorders>
            <w:shd w:val="clear" w:color="auto" w:fill="auto"/>
            <w:noWrap/>
            <w:vAlign w:val="center"/>
            <w:hideMark/>
          </w:tcPr>
          <w:p w14:paraId="6833EFB4" w14:textId="77777777" w:rsidR="0027132F" w:rsidRPr="00673801" w:rsidRDefault="0027132F" w:rsidP="0027132F">
            <w:pPr>
              <w:widowControl/>
              <w:jc w:val="center"/>
              <w:rPr>
                <w:rFonts w:ascii="GHEA Grapalat" w:hAnsi="GHEA Grapalat"/>
                <w:b/>
                <w:bCs/>
                <w:color w:val="000000"/>
                <w:sz w:val="20"/>
                <w:lang w:eastAsia="ru-RU"/>
              </w:rPr>
            </w:pPr>
            <w:r w:rsidRPr="00673801">
              <w:rPr>
                <w:rFonts w:ascii="GHEA Grapalat" w:hAnsi="GHEA Grapalat"/>
                <w:b/>
                <w:bCs/>
                <w:color w:val="000000"/>
                <w:sz w:val="20"/>
                <w:lang w:eastAsia="ru-RU"/>
              </w:rPr>
              <w:t>-</w:t>
            </w: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14:paraId="2B7FC6E6"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57</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FFE3EB8"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178</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7B8F887"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416</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4E232B28" w14:textId="77777777" w:rsidR="0027132F" w:rsidRPr="00673801" w:rsidRDefault="0027132F" w:rsidP="0027132F">
            <w:pPr>
              <w:jc w:val="center"/>
              <w:rPr>
                <w:rFonts w:ascii="GHEA Grapalat" w:hAnsi="GHEA Grapalat"/>
                <w:b/>
                <w:bCs/>
                <w:color w:val="000000"/>
                <w:sz w:val="20"/>
              </w:rPr>
            </w:pPr>
            <w:r w:rsidRPr="00673801">
              <w:rPr>
                <w:rFonts w:ascii="GHEA Grapalat" w:hAnsi="GHEA Grapalat"/>
                <w:b/>
                <w:bCs/>
                <w:color w:val="000000"/>
                <w:sz w:val="20"/>
              </w:rPr>
              <w:t>744</w:t>
            </w:r>
          </w:p>
        </w:tc>
      </w:tr>
      <w:tr w:rsidR="0027132F" w:rsidRPr="00673801" w14:paraId="0847C8F4" w14:textId="77777777" w:rsidTr="00860360">
        <w:tc>
          <w:tcPr>
            <w:tcW w:w="2289" w:type="pct"/>
            <w:tcBorders>
              <w:top w:val="nil"/>
              <w:left w:val="single" w:sz="4" w:space="0" w:color="auto"/>
              <w:bottom w:val="single" w:sz="4" w:space="0" w:color="auto"/>
              <w:right w:val="single" w:sz="4" w:space="0" w:color="auto"/>
            </w:tcBorders>
            <w:shd w:val="clear" w:color="auto" w:fill="auto"/>
            <w:vAlign w:val="bottom"/>
            <w:hideMark/>
          </w:tcPr>
          <w:p w14:paraId="25E020D6" w14:textId="77777777" w:rsidR="0027132F" w:rsidRPr="00673801" w:rsidRDefault="0027132F" w:rsidP="0027132F">
            <w:pPr>
              <w:widowControl/>
              <w:ind w:left="114"/>
              <w:jc w:val="left"/>
              <w:rPr>
                <w:rFonts w:ascii="GHEA Grapalat" w:hAnsi="GHEA Grapalat"/>
                <w:color w:val="000000"/>
                <w:sz w:val="20"/>
                <w:lang w:eastAsia="ru-RU"/>
              </w:rPr>
            </w:pPr>
            <w:r w:rsidRPr="00673801">
              <w:rPr>
                <w:rFonts w:ascii="GHEA Grapalat" w:hAnsi="GHEA Grapalat"/>
                <w:color w:val="000000"/>
                <w:sz w:val="20"/>
                <w:lang w:eastAsia="ru-RU"/>
              </w:rPr>
              <w:t xml:space="preserve">Ուղևորափոխադրման կառուցվածքում հանրային տրանսպորտի մասնաբաժնի մեծացում </w:t>
            </w:r>
          </w:p>
        </w:tc>
        <w:tc>
          <w:tcPr>
            <w:tcW w:w="548" w:type="pct"/>
            <w:tcBorders>
              <w:top w:val="nil"/>
              <w:left w:val="nil"/>
              <w:bottom w:val="single" w:sz="4" w:space="0" w:color="auto"/>
              <w:right w:val="single" w:sz="4" w:space="0" w:color="auto"/>
            </w:tcBorders>
            <w:shd w:val="clear" w:color="auto" w:fill="auto"/>
            <w:noWrap/>
            <w:vAlign w:val="center"/>
            <w:hideMark/>
          </w:tcPr>
          <w:p w14:paraId="2258775A"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w:t>
            </w:r>
          </w:p>
        </w:tc>
        <w:tc>
          <w:tcPr>
            <w:tcW w:w="544" w:type="pct"/>
            <w:tcBorders>
              <w:top w:val="nil"/>
              <w:left w:val="nil"/>
              <w:bottom w:val="single" w:sz="4" w:space="0" w:color="auto"/>
              <w:right w:val="single" w:sz="4" w:space="0" w:color="auto"/>
            </w:tcBorders>
            <w:shd w:val="clear" w:color="auto" w:fill="auto"/>
            <w:noWrap/>
            <w:vAlign w:val="center"/>
            <w:hideMark/>
          </w:tcPr>
          <w:p w14:paraId="36E787B8"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0</w:t>
            </w:r>
          </w:p>
        </w:tc>
        <w:tc>
          <w:tcPr>
            <w:tcW w:w="542" w:type="pct"/>
            <w:tcBorders>
              <w:top w:val="nil"/>
              <w:left w:val="nil"/>
              <w:bottom w:val="single" w:sz="4" w:space="0" w:color="auto"/>
              <w:right w:val="single" w:sz="4" w:space="0" w:color="auto"/>
            </w:tcBorders>
            <w:shd w:val="clear" w:color="auto" w:fill="auto"/>
            <w:noWrap/>
            <w:vAlign w:val="center"/>
            <w:hideMark/>
          </w:tcPr>
          <w:p w14:paraId="6B4E7761"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82</w:t>
            </w:r>
          </w:p>
        </w:tc>
        <w:tc>
          <w:tcPr>
            <w:tcW w:w="542" w:type="pct"/>
            <w:tcBorders>
              <w:top w:val="nil"/>
              <w:left w:val="nil"/>
              <w:bottom w:val="single" w:sz="4" w:space="0" w:color="auto"/>
              <w:right w:val="single" w:sz="4" w:space="0" w:color="auto"/>
            </w:tcBorders>
            <w:shd w:val="clear" w:color="auto" w:fill="auto"/>
            <w:noWrap/>
            <w:vAlign w:val="center"/>
            <w:hideMark/>
          </w:tcPr>
          <w:p w14:paraId="3C46C6C4"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244</w:t>
            </w:r>
          </w:p>
        </w:tc>
        <w:tc>
          <w:tcPr>
            <w:tcW w:w="535" w:type="pct"/>
            <w:tcBorders>
              <w:top w:val="nil"/>
              <w:left w:val="nil"/>
              <w:bottom w:val="single" w:sz="4" w:space="0" w:color="auto"/>
              <w:right w:val="single" w:sz="4" w:space="0" w:color="auto"/>
            </w:tcBorders>
            <w:shd w:val="clear" w:color="auto" w:fill="auto"/>
            <w:noWrap/>
            <w:vAlign w:val="center"/>
            <w:hideMark/>
          </w:tcPr>
          <w:p w14:paraId="024410DE"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470</w:t>
            </w:r>
          </w:p>
        </w:tc>
      </w:tr>
      <w:tr w:rsidR="0027132F" w:rsidRPr="00673801" w14:paraId="5DCC05EB" w14:textId="77777777" w:rsidTr="00860360">
        <w:tc>
          <w:tcPr>
            <w:tcW w:w="2289" w:type="pct"/>
            <w:tcBorders>
              <w:top w:val="nil"/>
              <w:left w:val="single" w:sz="4" w:space="0" w:color="auto"/>
              <w:bottom w:val="single" w:sz="4" w:space="0" w:color="auto"/>
              <w:right w:val="single" w:sz="4" w:space="0" w:color="auto"/>
            </w:tcBorders>
            <w:shd w:val="clear" w:color="auto" w:fill="auto"/>
            <w:vAlign w:val="bottom"/>
            <w:hideMark/>
          </w:tcPr>
          <w:p w14:paraId="44F4E3E0" w14:textId="77777777" w:rsidR="0027132F" w:rsidRPr="00673801" w:rsidRDefault="0027132F" w:rsidP="0027132F">
            <w:pPr>
              <w:widowControl/>
              <w:ind w:left="114"/>
              <w:jc w:val="left"/>
              <w:rPr>
                <w:rFonts w:ascii="GHEA Grapalat" w:hAnsi="GHEA Grapalat"/>
                <w:color w:val="000000"/>
                <w:sz w:val="20"/>
                <w:lang w:eastAsia="ru-RU"/>
              </w:rPr>
            </w:pPr>
            <w:r w:rsidRPr="00673801">
              <w:rPr>
                <w:rFonts w:ascii="GHEA Grapalat" w:hAnsi="GHEA Grapalat"/>
                <w:color w:val="000000"/>
                <w:sz w:val="20"/>
                <w:lang w:eastAsia="ru-RU"/>
              </w:rPr>
              <w:t>Թեթև մարդատար ավտոմեքենաների կառուցվածքում էլեկտրամոբիլների մասնաբաժնի աստիճանական մեծացում</w:t>
            </w:r>
          </w:p>
        </w:tc>
        <w:tc>
          <w:tcPr>
            <w:tcW w:w="548" w:type="pct"/>
            <w:tcBorders>
              <w:top w:val="nil"/>
              <w:left w:val="nil"/>
              <w:bottom w:val="single" w:sz="4" w:space="0" w:color="auto"/>
              <w:right w:val="single" w:sz="4" w:space="0" w:color="auto"/>
            </w:tcBorders>
            <w:shd w:val="clear" w:color="auto" w:fill="auto"/>
            <w:noWrap/>
            <w:vAlign w:val="center"/>
            <w:hideMark/>
          </w:tcPr>
          <w:p w14:paraId="01D6F1CB"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s="Calibri"/>
                <w:color w:val="000000"/>
                <w:sz w:val="20"/>
                <w:lang w:eastAsia="ru-RU"/>
              </w:rPr>
              <w:t>-</w:t>
            </w:r>
            <w:r w:rsidRPr="00673801">
              <w:rPr>
                <w:rFonts w:cs="Calibri"/>
                <w:color w:val="000000"/>
                <w:sz w:val="20"/>
                <w:lang w:eastAsia="ru-RU"/>
              </w:rPr>
              <w:t> </w:t>
            </w:r>
          </w:p>
        </w:tc>
        <w:tc>
          <w:tcPr>
            <w:tcW w:w="544" w:type="pct"/>
            <w:tcBorders>
              <w:top w:val="nil"/>
              <w:left w:val="nil"/>
              <w:bottom w:val="single" w:sz="4" w:space="0" w:color="auto"/>
              <w:right w:val="single" w:sz="4" w:space="0" w:color="auto"/>
            </w:tcBorders>
            <w:shd w:val="clear" w:color="auto" w:fill="auto"/>
            <w:noWrap/>
            <w:vAlign w:val="center"/>
            <w:hideMark/>
          </w:tcPr>
          <w:p w14:paraId="2E06B2BE"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7</w:t>
            </w:r>
          </w:p>
        </w:tc>
        <w:tc>
          <w:tcPr>
            <w:tcW w:w="542" w:type="pct"/>
            <w:tcBorders>
              <w:top w:val="nil"/>
              <w:left w:val="nil"/>
              <w:bottom w:val="single" w:sz="4" w:space="0" w:color="auto"/>
              <w:right w:val="single" w:sz="4" w:space="0" w:color="auto"/>
            </w:tcBorders>
            <w:shd w:val="clear" w:color="auto" w:fill="auto"/>
            <w:noWrap/>
            <w:vAlign w:val="center"/>
            <w:hideMark/>
          </w:tcPr>
          <w:p w14:paraId="5203ED21"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21</w:t>
            </w:r>
          </w:p>
        </w:tc>
        <w:tc>
          <w:tcPr>
            <w:tcW w:w="542" w:type="pct"/>
            <w:tcBorders>
              <w:top w:val="nil"/>
              <w:left w:val="nil"/>
              <w:bottom w:val="single" w:sz="4" w:space="0" w:color="auto"/>
              <w:right w:val="single" w:sz="4" w:space="0" w:color="auto"/>
            </w:tcBorders>
            <w:shd w:val="clear" w:color="auto" w:fill="auto"/>
            <w:noWrap/>
            <w:vAlign w:val="center"/>
            <w:hideMark/>
          </w:tcPr>
          <w:p w14:paraId="7BACEE1D"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46</w:t>
            </w:r>
          </w:p>
        </w:tc>
        <w:tc>
          <w:tcPr>
            <w:tcW w:w="535" w:type="pct"/>
            <w:tcBorders>
              <w:top w:val="nil"/>
              <w:left w:val="nil"/>
              <w:bottom w:val="single" w:sz="4" w:space="0" w:color="auto"/>
              <w:right w:val="single" w:sz="4" w:space="0" w:color="auto"/>
            </w:tcBorders>
            <w:shd w:val="clear" w:color="auto" w:fill="auto"/>
            <w:noWrap/>
            <w:vAlign w:val="center"/>
            <w:hideMark/>
          </w:tcPr>
          <w:p w14:paraId="3437DAA7"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77</w:t>
            </w:r>
          </w:p>
        </w:tc>
      </w:tr>
      <w:tr w:rsidR="0027132F" w:rsidRPr="00673801" w14:paraId="5CBB2C5B" w14:textId="77777777" w:rsidTr="00860360">
        <w:tc>
          <w:tcPr>
            <w:tcW w:w="2289" w:type="pct"/>
            <w:tcBorders>
              <w:top w:val="nil"/>
              <w:left w:val="single" w:sz="4" w:space="0" w:color="auto"/>
              <w:bottom w:val="single" w:sz="4" w:space="0" w:color="auto"/>
              <w:right w:val="single" w:sz="4" w:space="0" w:color="auto"/>
            </w:tcBorders>
            <w:shd w:val="clear" w:color="auto" w:fill="auto"/>
            <w:vAlign w:val="bottom"/>
            <w:hideMark/>
          </w:tcPr>
          <w:p w14:paraId="770BEC9F" w14:textId="77777777" w:rsidR="0027132F" w:rsidRPr="00673801" w:rsidRDefault="0027132F" w:rsidP="0027132F">
            <w:pPr>
              <w:widowControl/>
              <w:ind w:left="114"/>
              <w:jc w:val="left"/>
              <w:rPr>
                <w:rFonts w:ascii="GHEA Grapalat" w:hAnsi="GHEA Grapalat"/>
                <w:color w:val="000000"/>
                <w:sz w:val="20"/>
                <w:lang w:eastAsia="ru-RU"/>
              </w:rPr>
            </w:pPr>
            <w:r w:rsidRPr="00673801">
              <w:rPr>
                <w:rFonts w:ascii="GHEA Grapalat" w:hAnsi="GHEA Grapalat"/>
                <w:color w:val="000000"/>
                <w:sz w:val="20"/>
                <w:lang w:eastAsia="ru-RU"/>
              </w:rPr>
              <w:t>Երևանում հանրային տրանսպորտի նոր երթուղային ցանցի ներդրում</w:t>
            </w:r>
          </w:p>
        </w:tc>
        <w:tc>
          <w:tcPr>
            <w:tcW w:w="548" w:type="pct"/>
            <w:tcBorders>
              <w:top w:val="nil"/>
              <w:left w:val="nil"/>
              <w:bottom w:val="single" w:sz="4" w:space="0" w:color="auto"/>
              <w:right w:val="single" w:sz="4" w:space="0" w:color="auto"/>
            </w:tcBorders>
            <w:shd w:val="clear" w:color="auto" w:fill="auto"/>
            <w:noWrap/>
            <w:vAlign w:val="center"/>
            <w:hideMark/>
          </w:tcPr>
          <w:p w14:paraId="1F819151"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w:t>
            </w:r>
          </w:p>
        </w:tc>
        <w:tc>
          <w:tcPr>
            <w:tcW w:w="544" w:type="pct"/>
            <w:tcBorders>
              <w:top w:val="nil"/>
              <w:left w:val="nil"/>
              <w:bottom w:val="single" w:sz="4" w:space="0" w:color="auto"/>
              <w:right w:val="single" w:sz="4" w:space="0" w:color="auto"/>
            </w:tcBorders>
            <w:shd w:val="clear" w:color="auto" w:fill="auto"/>
            <w:noWrap/>
            <w:vAlign w:val="center"/>
            <w:hideMark/>
          </w:tcPr>
          <w:p w14:paraId="48B08626"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50</w:t>
            </w:r>
          </w:p>
        </w:tc>
        <w:tc>
          <w:tcPr>
            <w:tcW w:w="542" w:type="pct"/>
            <w:tcBorders>
              <w:top w:val="nil"/>
              <w:left w:val="nil"/>
              <w:bottom w:val="single" w:sz="4" w:space="0" w:color="auto"/>
              <w:right w:val="single" w:sz="4" w:space="0" w:color="auto"/>
            </w:tcBorders>
            <w:shd w:val="clear" w:color="auto" w:fill="auto"/>
            <w:noWrap/>
            <w:vAlign w:val="center"/>
            <w:hideMark/>
          </w:tcPr>
          <w:p w14:paraId="371742B6"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64</w:t>
            </w:r>
          </w:p>
        </w:tc>
        <w:tc>
          <w:tcPr>
            <w:tcW w:w="542" w:type="pct"/>
            <w:tcBorders>
              <w:top w:val="nil"/>
              <w:left w:val="nil"/>
              <w:bottom w:val="single" w:sz="4" w:space="0" w:color="auto"/>
              <w:right w:val="single" w:sz="4" w:space="0" w:color="auto"/>
            </w:tcBorders>
            <w:shd w:val="clear" w:color="auto" w:fill="auto"/>
            <w:noWrap/>
            <w:vAlign w:val="center"/>
            <w:hideMark/>
          </w:tcPr>
          <w:p w14:paraId="126710F8"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83</w:t>
            </w:r>
          </w:p>
        </w:tc>
        <w:tc>
          <w:tcPr>
            <w:tcW w:w="535" w:type="pct"/>
            <w:tcBorders>
              <w:top w:val="nil"/>
              <w:left w:val="nil"/>
              <w:bottom w:val="single" w:sz="4" w:space="0" w:color="auto"/>
              <w:right w:val="single" w:sz="4" w:space="0" w:color="auto"/>
            </w:tcBorders>
            <w:shd w:val="clear" w:color="auto" w:fill="auto"/>
            <w:noWrap/>
            <w:vAlign w:val="center"/>
            <w:hideMark/>
          </w:tcPr>
          <w:p w14:paraId="1702AD33"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96</w:t>
            </w:r>
          </w:p>
        </w:tc>
      </w:tr>
      <w:tr w:rsidR="0027132F" w:rsidRPr="00673801" w14:paraId="351EA042" w14:textId="77777777" w:rsidTr="00860360">
        <w:tc>
          <w:tcPr>
            <w:tcW w:w="2289" w:type="pct"/>
            <w:tcBorders>
              <w:top w:val="nil"/>
              <w:left w:val="single" w:sz="4" w:space="0" w:color="auto"/>
              <w:bottom w:val="single" w:sz="4" w:space="0" w:color="auto"/>
              <w:right w:val="single" w:sz="4" w:space="0" w:color="auto"/>
            </w:tcBorders>
            <w:shd w:val="clear" w:color="auto" w:fill="auto"/>
            <w:vAlign w:val="bottom"/>
            <w:hideMark/>
          </w:tcPr>
          <w:p w14:paraId="13A18D0E" w14:textId="77777777" w:rsidR="0027132F" w:rsidRPr="00673801" w:rsidRDefault="0027132F" w:rsidP="0027132F">
            <w:pPr>
              <w:widowControl/>
              <w:ind w:left="114"/>
              <w:jc w:val="left"/>
              <w:rPr>
                <w:rFonts w:ascii="GHEA Grapalat" w:hAnsi="GHEA Grapalat"/>
                <w:color w:val="000000"/>
                <w:sz w:val="20"/>
                <w:lang w:eastAsia="ru-RU"/>
              </w:rPr>
            </w:pPr>
            <w:r w:rsidRPr="00673801">
              <w:rPr>
                <w:rFonts w:ascii="GHEA Grapalat" w:hAnsi="GHEA Grapalat"/>
                <w:color w:val="000000"/>
                <w:sz w:val="20"/>
                <w:lang w:eastAsia="ru-RU"/>
              </w:rPr>
              <w:t>Հանրային տրանսպորտի շարժակազմի փոխարինում էլեկտրականությամբ աշխատող տրանսպորտային միջոցներով</w:t>
            </w:r>
          </w:p>
        </w:tc>
        <w:tc>
          <w:tcPr>
            <w:tcW w:w="548" w:type="pct"/>
            <w:tcBorders>
              <w:top w:val="nil"/>
              <w:left w:val="nil"/>
              <w:bottom w:val="single" w:sz="4" w:space="0" w:color="auto"/>
              <w:right w:val="single" w:sz="4" w:space="0" w:color="auto"/>
            </w:tcBorders>
            <w:shd w:val="clear" w:color="auto" w:fill="auto"/>
            <w:noWrap/>
            <w:vAlign w:val="center"/>
            <w:hideMark/>
          </w:tcPr>
          <w:p w14:paraId="37AD1E70"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w:t>
            </w:r>
          </w:p>
        </w:tc>
        <w:tc>
          <w:tcPr>
            <w:tcW w:w="544" w:type="pct"/>
            <w:tcBorders>
              <w:top w:val="nil"/>
              <w:left w:val="nil"/>
              <w:bottom w:val="single" w:sz="4" w:space="0" w:color="auto"/>
              <w:right w:val="single" w:sz="4" w:space="0" w:color="auto"/>
            </w:tcBorders>
            <w:shd w:val="clear" w:color="auto" w:fill="auto"/>
            <w:noWrap/>
            <w:vAlign w:val="center"/>
            <w:hideMark/>
          </w:tcPr>
          <w:p w14:paraId="07758C0D"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0</w:t>
            </w:r>
          </w:p>
        </w:tc>
        <w:tc>
          <w:tcPr>
            <w:tcW w:w="542" w:type="pct"/>
            <w:tcBorders>
              <w:top w:val="nil"/>
              <w:left w:val="nil"/>
              <w:bottom w:val="single" w:sz="4" w:space="0" w:color="auto"/>
              <w:right w:val="single" w:sz="4" w:space="0" w:color="auto"/>
            </w:tcBorders>
            <w:shd w:val="clear" w:color="auto" w:fill="auto"/>
            <w:noWrap/>
            <w:vAlign w:val="center"/>
            <w:hideMark/>
          </w:tcPr>
          <w:p w14:paraId="438A8EA3"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11</w:t>
            </w:r>
          </w:p>
        </w:tc>
        <w:tc>
          <w:tcPr>
            <w:tcW w:w="542" w:type="pct"/>
            <w:tcBorders>
              <w:top w:val="nil"/>
              <w:left w:val="nil"/>
              <w:bottom w:val="single" w:sz="4" w:space="0" w:color="auto"/>
              <w:right w:val="single" w:sz="4" w:space="0" w:color="auto"/>
            </w:tcBorders>
            <w:shd w:val="clear" w:color="auto" w:fill="auto"/>
            <w:noWrap/>
            <w:vAlign w:val="center"/>
            <w:hideMark/>
          </w:tcPr>
          <w:p w14:paraId="358EDABB"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43</w:t>
            </w:r>
          </w:p>
        </w:tc>
        <w:tc>
          <w:tcPr>
            <w:tcW w:w="535" w:type="pct"/>
            <w:tcBorders>
              <w:top w:val="nil"/>
              <w:left w:val="nil"/>
              <w:bottom w:val="single" w:sz="4" w:space="0" w:color="auto"/>
              <w:right w:val="single" w:sz="4" w:space="0" w:color="auto"/>
            </w:tcBorders>
            <w:shd w:val="clear" w:color="auto" w:fill="auto"/>
            <w:noWrap/>
            <w:vAlign w:val="center"/>
            <w:hideMark/>
          </w:tcPr>
          <w:p w14:paraId="446A17C4" w14:textId="77777777" w:rsidR="0027132F" w:rsidRPr="00673801" w:rsidRDefault="0027132F" w:rsidP="0027132F">
            <w:pPr>
              <w:widowControl/>
              <w:jc w:val="center"/>
              <w:rPr>
                <w:rFonts w:ascii="GHEA Grapalat" w:hAnsi="GHEA Grapalat"/>
                <w:color w:val="000000"/>
                <w:sz w:val="20"/>
                <w:lang w:eastAsia="ru-RU"/>
              </w:rPr>
            </w:pPr>
            <w:r w:rsidRPr="00673801">
              <w:rPr>
                <w:rFonts w:ascii="GHEA Grapalat" w:hAnsi="GHEA Grapalat"/>
                <w:color w:val="000000"/>
                <w:sz w:val="20"/>
                <w:lang w:eastAsia="ru-RU"/>
              </w:rPr>
              <w:t>102</w:t>
            </w:r>
          </w:p>
        </w:tc>
      </w:tr>
    </w:tbl>
    <w:p w14:paraId="4B4854E5" w14:textId="77777777" w:rsidR="0027132F" w:rsidRPr="00673801" w:rsidRDefault="0027132F" w:rsidP="00EF2DB7">
      <w:pPr>
        <w:rPr>
          <w:rFonts w:ascii="GHEA Grapalat" w:hAnsi="GHEA Grapalat"/>
        </w:rPr>
      </w:pPr>
    </w:p>
    <w:sectPr w:rsidR="0027132F" w:rsidRPr="00673801" w:rsidSect="00D2729D">
      <w:pgSz w:w="11906" w:h="16838" w:code="9"/>
      <w:pgMar w:top="1134" w:right="1134" w:bottom="1580" w:left="1134" w:header="851" w:footer="10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7190" w14:textId="77777777" w:rsidR="006D0C34" w:rsidRDefault="006D0C34">
      <w:r>
        <w:separator/>
      </w:r>
    </w:p>
  </w:endnote>
  <w:endnote w:type="continuationSeparator" w:id="0">
    <w:p w14:paraId="47DA6C63" w14:textId="77777777" w:rsidR="006D0C34" w:rsidRDefault="006D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Gras">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Optima">
    <w:altName w:val="Courier New"/>
    <w:panose1 w:val="00000000000000000000"/>
    <w:charset w:val="00"/>
    <w:family w:val="swiss"/>
    <w:notTrueType/>
    <w:pitch w:val="default"/>
  </w:font>
  <w:font w:name="Verdana">
    <w:panose1 w:val="020B0604030504040204"/>
    <w:charset w:val="CC"/>
    <w:family w:val="swiss"/>
    <w:pitch w:val="variable"/>
    <w:sig w:usb0="A10006FF" w:usb1="4000205B" w:usb2="00000010" w:usb3="00000000" w:csb0="0000019F" w:csb1="00000000"/>
  </w:font>
  <w:font w:name="Univers 12pt">
    <w:altName w:val="Times New Roman"/>
    <w:panose1 w:val="00000000000000000000"/>
    <w:charset w:val="00"/>
    <w:family w:val="swiss"/>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A46CA" w14:textId="77777777" w:rsidR="005416FF" w:rsidRDefault="005416FF" w:rsidP="00F643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3A8ABF" w14:textId="77777777" w:rsidR="005416FF" w:rsidRDefault="005416FF" w:rsidP="00F64333">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DD3D" w14:textId="38BFC86B" w:rsidR="005416FF" w:rsidRPr="005F5C44" w:rsidRDefault="005416FF" w:rsidP="00F64333">
    <w:pPr>
      <w:pStyle w:val="Footer"/>
      <w:framePr w:wrap="around" w:vAnchor="text" w:hAnchor="margin" w:xAlign="right" w:y="1"/>
      <w:pBdr>
        <w:top w:val="none" w:sz="0" w:space="0" w:color="auto"/>
      </w:pBdr>
      <w:rPr>
        <w:rStyle w:val="PageNumber"/>
        <w:rFonts w:ascii="Calibri" w:hAnsi="Calibri" w:cs="Arial"/>
        <w:b w:val="0"/>
        <w:color w:val="1F3864"/>
        <w:sz w:val="24"/>
        <w:szCs w:val="24"/>
      </w:rPr>
    </w:pPr>
    <w:r w:rsidRPr="005F5C44">
      <w:rPr>
        <w:rStyle w:val="PageNumber"/>
        <w:rFonts w:ascii="Calibri" w:hAnsi="Calibri" w:cs="Arial"/>
        <w:b w:val="0"/>
        <w:color w:val="1F3864"/>
        <w:sz w:val="24"/>
        <w:szCs w:val="24"/>
      </w:rPr>
      <w:fldChar w:fldCharType="begin"/>
    </w:r>
    <w:r w:rsidRPr="005F5C44">
      <w:rPr>
        <w:rStyle w:val="PageNumber"/>
        <w:rFonts w:ascii="Calibri" w:hAnsi="Calibri" w:cs="Arial"/>
        <w:b w:val="0"/>
        <w:color w:val="1F3864"/>
        <w:sz w:val="24"/>
        <w:szCs w:val="24"/>
      </w:rPr>
      <w:instrText xml:space="preserve">PAGE  </w:instrText>
    </w:r>
    <w:r w:rsidRPr="005F5C44">
      <w:rPr>
        <w:rStyle w:val="PageNumber"/>
        <w:rFonts w:ascii="Calibri" w:hAnsi="Calibri" w:cs="Arial"/>
        <w:b w:val="0"/>
        <w:color w:val="1F3864"/>
        <w:sz w:val="24"/>
        <w:szCs w:val="24"/>
      </w:rPr>
      <w:fldChar w:fldCharType="separate"/>
    </w:r>
    <w:r w:rsidR="00B66A30">
      <w:rPr>
        <w:rStyle w:val="PageNumber"/>
        <w:rFonts w:ascii="Calibri" w:hAnsi="Calibri" w:cs="Arial"/>
        <w:b w:val="0"/>
        <w:noProof/>
        <w:color w:val="1F3864"/>
        <w:sz w:val="24"/>
        <w:szCs w:val="24"/>
      </w:rPr>
      <w:t>2</w:t>
    </w:r>
    <w:r w:rsidRPr="005F5C44">
      <w:rPr>
        <w:rStyle w:val="PageNumber"/>
        <w:rFonts w:ascii="Calibri" w:hAnsi="Calibri" w:cs="Arial"/>
        <w:b w:val="0"/>
        <w:color w:val="1F3864"/>
        <w:sz w:val="24"/>
        <w:szCs w:val="24"/>
      </w:rPr>
      <w:fldChar w:fldCharType="end"/>
    </w:r>
  </w:p>
  <w:p w14:paraId="42CB2F06" w14:textId="77777777" w:rsidR="005416FF" w:rsidRDefault="005416FF" w:rsidP="00F64333">
    <w:pPr>
      <w:pStyle w:val="Footer"/>
      <w:pBdr>
        <w:top w:val="single" w:sz="8" w:space="1" w:color="17365D" w:themeColor="text2" w:themeShade="BF"/>
      </w:pBdr>
      <w:tabs>
        <w:tab w:val="clear" w:pos="8789"/>
      </w:tabs>
      <w:jc w:val="left"/>
      <w:rPr>
        <w:rFonts w:cs="Arial"/>
        <w:color w:val="1F3864"/>
        <w:spacing w:val="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0F9F" w14:textId="77777777" w:rsidR="005416FF" w:rsidRDefault="005416FF" w:rsidP="00BF5CF6">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D1CB2" w14:textId="77777777" w:rsidR="006D0C34" w:rsidRDefault="006D0C34">
      <w:r>
        <w:separator/>
      </w:r>
    </w:p>
  </w:footnote>
  <w:footnote w:type="continuationSeparator" w:id="0">
    <w:p w14:paraId="035E056B" w14:textId="77777777" w:rsidR="006D0C34" w:rsidRDefault="006D0C34">
      <w:r>
        <w:continuationSeparator/>
      </w:r>
    </w:p>
  </w:footnote>
  <w:footnote w:id="1">
    <w:p w14:paraId="223A26AA" w14:textId="38AC33DE" w:rsidR="005416FF" w:rsidRPr="00E55DD7" w:rsidRDefault="005416FF" w:rsidP="00D6448F">
      <w:pPr>
        <w:pStyle w:val="FootnoteText"/>
        <w:rPr>
          <w:rFonts w:ascii="GHEA Grapalat" w:hAnsi="GHEA Grapalat"/>
        </w:rPr>
      </w:pPr>
      <w:r w:rsidRPr="00E55DD7">
        <w:rPr>
          <w:rStyle w:val="FootnoteReference"/>
          <w:rFonts w:ascii="GHEA Grapalat" w:hAnsi="GHEA Grapalat"/>
          <w:szCs w:val="20"/>
        </w:rPr>
        <w:footnoteRef/>
      </w:r>
      <w:r w:rsidRPr="00E55DD7">
        <w:rPr>
          <w:rFonts w:ascii="GHEA Grapalat" w:hAnsi="GHEA Grapalat"/>
        </w:rPr>
        <w:t xml:space="preserve"> GDP PPP constant international $</w:t>
      </w:r>
      <w:r>
        <w:rPr>
          <w:rFonts w:ascii="GHEA Grapalat" w:hAnsi="GHEA Grapalat"/>
        </w:rPr>
        <w:t>։</w:t>
      </w:r>
    </w:p>
  </w:footnote>
  <w:footnote w:id="2">
    <w:p w14:paraId="2BEA135D" w14:textId="229AB7AA" w:rsidR="005416FF" w:rsidRPr="00E55DD7" w:rsidRDefault="005416FF" w:rsidP="00D6448F">
      <w:pPr>
        <w:pStyle w:val="FootnoteText"/>
        <w:rPr>
          <w:rFonts w:ascii="GHEA Grapalat" w:hAnsi="GHEA Grapalat"/>
        </w:rPr>
      </w:pPr>
      <w:r w:rsidRPr="00E55DD7">
        <w:rPr>
          <w:rStyle w:val="FootnoteReference"/>
          <w:rFonts w:ascii="GHEA Grapalat" w:hAnsi="GHEA Grapalat"/>
          <w:szCs w:val="20"/>
        </w:rPr>
        <w:footnoteRef/>
      </w:r>
      <w:r w:rsidRPr="00E55DD7">
        <w:rPr>
          <w:rFonts w:ascii="GHEA Grapalat" w:hAnsi="GHEA Grapalat"/>
        </w:rPr>
        <w:t xml:space="preserve"> Արևելյան </w:t>
      </w:r>
      <w:r>
        <w:rPr>
          <w:rFonts w:ascii="GHEA Grapalat" w:hAnsi="GHEA Grapalat"/>
        </w:rPr>
        <w:t>Ե</w:t>
      </w:r>
      <w:r w:rsidRPr="00E55DD7">
        <w:rPr>
          <w:rFonts w:ascii="GHEA Grapalat" w:hAnsi="GHEA Grapalat"/>
        </w:rPr>
        <w:t>վրոպա՝ Ռումին</w:t>
      </w:r>
      <w:r>
        <w:rPr>
          <w:rFonts w:ascii="GHEA Grapalat" w:hAnsi="GHEA Grapalat"/>
        </w:rPr>
        <w:t>ի</w:t>
      </w:r>
      <w:r w:rsidRPr="00E55DD7">
        <w:rPr>
          <w:rFonts w:ascii="GHEA Grapalat" w:hAnsi="GHEA Grapalat"/>
        </w:rPr>
        <w:t>ա, Լեհաստան, Հունգարիա, Բուլղարիա, Չեխիա, Սլովակիա, Էստոնիա, Լատվիա</w:t>
      </w:r>
      <w:r>
        <w:rPr>
          <w:rFonts w:ascii="GHEA Grapalat" w:hAnsi="GHEA Grapalat"/>
        </w:rPr>
        <w:t>,</w:t>
      </w:r>
      <w:r w:rsidRPr="00E55DD7">
        <w:rPr>
          <w:rFonts w:ascii="GHEA Grapalat" w:hAnsi="GHEA Grapalat"/>
        </w:rPr>
        <w:t xml:space="preserve"> Լիտվա</w:t>
      </w:r>
      <w:r>
        <w:rPr>
          <w:rFonts w:ascii="GHEA Grapalat" w:hAnsi="GHEA Grapalat"/>
        </w:rPr>
        <w:t>։</w:t>
      </w:r>
    </w:p>
  </w:footnote>
  <w:footnote w:id="3">
    <w:p w14:paraId="0CE6D051" w14:textId="77777777" w:rsidR="005416FF" w:rsidRPr="003C56FC" w:rsidRDefault="005416FF" w:rsidP="00B93D28">
      <w:pPr>
        <w:rPr>
          <w:rFonts w:ascii="GHEA Grapalat" w:hAnsi="GHEA Grapalat"/>
          <w:sz w:val="20"/>
        </w:rPr>
      </w:pPr>
      <w:r w:rsidRPr="008E4DF9">
        <w:rPr>
          <w:rFonts w:ascii="GHEA Grapalat" w:hAnsi="GHEA Grapalat"/>
          <w:sz w:val="20"/>
          <w:vertAlign w:val="superscript"/>
        </w:rPr>
        <w:footnoteRef/>
      </w:r>
      <w:r w:rsidRPr="008E4DF9">
        <w:rPr>
          <w:rFonts w:ascii="GHEA Grapalat" w:hAnsi="GHEA Grapalat"/>
          <w:sz w:val="20"/>
          <w:vertAlign w:val="superscript"/>
        </w:rPr>
        <w:t xml:space="preserve"> </w:t>
      </w:r>
      <w:r w:rsidRPr="003C56FC">
        <w:rPr>
          <w:rFonts w:ascii="GHEA Grapalat" w:hAnsi="GHEA Grapalat" w:cs="Sylfaen"/>
          <w:sz w:val="20"/>
        </w:rPr>
        <w:t>Կենսազանգված</w:t>
      </w:r>
      <w:r w:rsidRPr="003C56FC">
        <w:rPr>
          <w:rFonts w:ascii="GHEA Grapalat" w:hAnsi="GHEA Grapalat"/>
          <w:sz w:val="20"/>
        </w:rPr>
        <w:t xml:space="preserve">, </w:t>
      </w:r>
      <w:r w:rsidRPr="003C56FC">
        <w:rPr>
          <w:rFonts w:ascii="GHEA Grapalat" w:hAnsi="GHEA Grapalat" w:cs="Sylfaen"/>
          <w:sz w:val="20"/>
        </w:rPr>
        <w:t>վառելափայտ</w:t>
      </w:r>
      <w:r w:rsidRPr="003C56FC">
        <w:rPr>
          <w:rFonts w:ascii="GHEA Grapalat" w:hAnsi="GHEA Grapalat"/>
          <w:sz w:val="20"/>
        </w:rPr>
        <w:t xml:space="preserve"> </w:t>
      </w:r>
      <w:r w:rsidRPr="003C56FC">
        <w:rPr>
          <w:rFonts w:ascii="GHEA Grapalat" w:hAnsi="GHEA Grapalat" w:cs="Sylfaen"/>
          <w:sz w:val="20"/>
        </w:rPr>
        <w:t>և</w:t>
      </w:r>
      <w:r w:rsidRPr="003C56FC">
        <w:rPr>
          <w:rFonts w:ascii="GHEA Grapalat" w:hAnsi="GHEA Grapalat"/>
          <w:sz w:val="20"/>
        </w:rPr>
        <w:t xml:space="preserve"> </w:t>
      </w:r>
      <w:r w:rsidRPr="003C56FC">
        <w:rPr>
          <w:rFonts w:ascii="GHEA Grapalat" w:hAnsi="GHEA Grapalat" w:cs="Sylfaen"/>
          <w:sz w:val="20"/>
        </w:rPr>
        <w:t>թափոններ</w:t>
      </w:r>
    </w:p>
  </w:footnote>
  <w:footnote w:id="4">
    <w:p w14:paraId="14E923C5" w14:textId="77777777" w:rsidR="005416FF" w:rsidRPr="003C56FC" w:rsidRDefault="005416FF" w:rsidP="00B93D28">
      <w:pPr>
        <w:rPr>
          <w:rFonts w:ascii="GHEA Grapalat" w:hAnsi="GHEA Grapalat"/>
          <w:sz w:val="20"/>
        </w:rPr>
      </w:pPr>
      <w:r w:rsidRPr="00940AE7">
        <w:rPr>
          <w:rFonts w:ascii="GHEA Grapalat" w:hAnsi="GHEA Grapalat"/>
          <w:sz w:val="20"/>
          <w:vertAlign w:val="superscript"/>
        </w:rPr>
        <w:footnoteRef/>
      </w:r>
      <w:r w:rsidRPr="003C56FC">
        <w:rPr>
          <w:rFonts w:ascii="GHEA Grapalat" w:hAnsi="GHEA Grapalat"/>
          <w:sz w:val="20"/>
        </w:rPr>
        <w:t xml:space="preserve"> </w:t>
      </w:r>
      <w:r w:rsidRPr="003C56FC">
        <w:rPr>
          <w:rFonts w:ascii="GHEA Grapalat" w:hAnsi="GHEA Grapalat" w:cs="Sylfaen"/>
          <w:sz w:val="20"/>
        </w:rPr>
        <w:t>Հիդրո</w:t>
      </w:r>
      <w:r w:rsidRPr="003C56FC">
        <w:rPr>
          <w:rFonts w:ascii="GHEA Grapalat" w:hAnsi="GHEA Grapalat"/>
          <w:sz w:val="20"/>
        </w:rPr>
        <w:t xml:space="preserve">, </w:t>
      </w:r>
      <w:r w:rsidRPr="003C56FC">
        <w:rPr>
          <w:rFonts w:ascii="GHEA Grapalat" w:hAnsi="GHEA Grapalat" w:cs="Sylfaen"/>
          <w:sz w:val="20"/>
        </w:rPr>
        <w:t>արևային</w:t>
      </w:r>
      <w:r w:rsidRPr="003C56FC">
        <w:rPr>
          <w:rFonts w:ascii="GHEA Grapalat" w:hAnsi="GHEA Grapalat"/>
          <w:sz w:val="20"/>
        </w:rPr>
        <w:t xml:space="preserve"> </w:t>
      </w:r>
      <w:r w:rsidRPr="003C56FC">
        <w:rPr>
          <w:rFonts w:ascii="GHEA Grapalat" w:hAnsi="GHEA Grapalat" w:cs="Sylfaen"/>
          <w:sz w:val="20"/>
        </w:rPr>
        <w:t>և</w:t>
      </w:r>
      <w:r w:rsidRPr="003C56FC">
        <w:rPr>
          <w:rFonts w:ascii="GHEA Grapalat" w:hAnsi="GHEA Grapalat"/>
          <w:sz w:val="20"/>
        </w:rPr>
        <w:t xml:space="preserve"> </w:t>
      </w:r>
      <w:r w:rsidRPr="003C56FC">
        <w:rPr>
          <w:rFonts w:ascii="GHEA Grapalat" w:hAnsi="GHEA Grapalat" w:cs="Sylfaen"/>
          <w:sz w:val="20"/>
        </w:rPr>
        <w:t>հողմային</w:t>
      </w:r>
      <w:r w:rsidRPr="003C56FC">
        <w:rPr>
          <w:rFonts w:ascii="GHEA Grapalat" w:hAnsi="GHEA Grapalat"/>
          <w:sz w:val="20"/>
        </w:rPr>
        <w:t xml:space="preserve"> </w:t>
      </w:r>
      <w:r w:rsidRPr="003C56FC">
        <w:rPr>
          <w:rFonts w:ascii="GHEA Grapalat" w:hAnsi="GHEA Grapalat" w:cs="Sylfaen"/>
          <w:sz w:val="20"/>
        </w:rPr>
        <w:t>էներգիա</w:t>
      </w:r>
    </w:p>
  </w:footnote>
  <w:footnote w:id="5">
    <w:p w14:paraId="15A65416" w14:textId="77777777" w:rsidR="005416FF" w:rsidRPr="00437A9E" w:rsidRDefault="005416FF" w:rsidP="00B93D28">
      <w:pPr>
        <w:pStyle w:val="FootnoteText"/>
        <w:rPr>
          <w:rFonts w:ascii="GHEA Grapalat" w:hAnsi="GHEA Grapalat"/>
          <w:lang w:val="en-US"/>
        </w:rPr>
      </w:pPr>
      <w:r w:rsidRPr="00437A9E">
        <w:rPr>
          <w:rStyle w:val="FootnoteReference"/>
          <w:rFonts w:ascii="GHEA Grapalat" w:hAnsi="GHEA Grapalat"/>
        </w:rPr>
        <w:footnoteRef/>
      </w:r>
      <w:r w:rsidRPr="00437A9E">
        <w:rPr>
          <w:rFonts w:ascii="GHEA Grapalat" w:hAnsi="GHEA Grapalat"/>
        </w:rPr>
        <w:t xml:space="preserve"> Տե՛ս, օրինակ՝ 2021 Tracking SDG7 Report </w:t>
      </w:r>
      <w:r w:rsidRPr="00437A9E">
        <w:rPr>
          <w:rFonts w:ascii="GHEA Grapalat" w:hAnsi="GHEA Grapalat"/>
          <w:lang w:val="en-US"/>
        </w:rPr>
        <w:t>(</w:t>
      </w:r>
      <w:hyperlink r:id="rId1" w:history="1">
        <w:r w:rsidRPr="00437A9E">
          <w:rPr>
            <w:rStyle w:val="Hyperlink"/>
            <w:rFonts w:ascii="GHEA Grapalat" w:hAnsi="GHEA Grapalat"/>
          </w:rPr>
          <w:t>https://trackingsdg7.esmap.org/downloads</w:t>
        </w:r>
      </w:hyperlink>
      <w:r w:rsidRPr="00437A9E">
        <w:rPr>
          <w:rFonts w:ascii="GHEA Grapalat" w:hAnsi="GHEA Grapalat"/>
          <w:lang w:val="en-US"/>
        </w:rPr>
        <w:t>)</w:t>
      </w:r>
    </w:p>
  </w:footnote>
  <w:footnote w:id="6">
    <w:p w14:paraId="28F4971A" w14:textId="77777777" w:rsidR="005416FF" w:rsidRPr="00437A9E" w:rsidRDefault="005416FF" w:rsidP="00B93D28">
      <w:pPr>
        <w:pStyle w:val="FootnoteText"/>
        <w:rPr>
          <w:rFonts w:ascii="GHEA Grapalat" w:hAnsi="GHEA Grapalat"/>
          <w:lang w:val="en-US"/>
        </w:rPr>
      </w:pPr>
      <w:r w:rsidRPr="00437A9E">
        <w:rPr>
          <w:rStyle w:val="FootnoteReference"/>
          <w:rFonts w:ascii="GHEA Grapalat" w:hAnsi="GHEA Grapalat"/>
        </w:rPr>
        <w:footnoteRef/>
      </w:r>
      <w:r w:rsidRPr="00437A9E">
        <w:rPr>
          <w:rFonts w:ascii="GHEA Grapalat" w:hAnsi="GHEA Grapalat"/>
        </w:rPr>
        <w:t xml:space="preserve"> Տե՛ս 2021 Tracking SDG7 Report </w:t>
      </w:r>
      <w:r w:rsidRPr="00437A9E">
        <w:rPr>
          <w:rFonts w:ascii="GHEA Grapalat" w:hAnsi="GHEA Grapalat"/>
          <w:lang w:val="en-US"/>
        </w:rPr>
        <w:t>(</w:t>
      </w:r>
      <w:hyperlink r:id="rId2" w:history="1">
        <w:r w:rsidRPr="00437A9E">
          <w:rPr>
            <w:rStyle w:val="Hyperlink"/>
            <w:rFonts w:ascii="GHEA Grapalat" w:hAnsi="GHEA Grapalat"/>
          </w:rPr>
          <w:t>https://trackingsdg7.esmap.org/downloads</w:t>
        </w:r>
      </w:hyperlink>
      <w:r w:rsidRPr="00437A9E">
        <w:rPr>
          <w:rFonts w:ascii="GHEA Grapalat" w:hAnsi="GHEA Grapalat"/>
          <w:lang w:val="en-US"/>
        </w:rPr>
        <w:t>)</w:t>
      </w:r>
    </w:p>
  </w:footnote>
  <w:footnote w:id="7">
    <w:p w14:paraId="28198398" w14:textId="77777777" w:rsidR="005416FF" w:rsidRPr="00E55DD7" w:rsidRDefault="005416FF">
      <w:pPr>
        <w:pStyle w:val="FootnoteText"/>
        <w:rPr>
          <w:rFonts w:ascii="GHEA Grapalat" w:hAnsi="GHEA Grapalat"/>
        </w:rPr>
      </w:pPr>
      <w:r w:rsidRPr="00E55DD7">
        <w:rPr>
          <w:rStyle w:val="FootnoteReference"/>
          <w:rFonts w:ascii="GHEA Grapalat" w:hAnsi="GHEA Grapalat"/>
          <w:szCs w:val="20"/>
        </w:rPr>
        <w:footnoteRef/>
      </w:r>
      <w:r w:rsidRPr="00E55DD7">
        <w:rPr>
          <w:rFonts w:ascii="GHEA Grapalat" w:hAnsi="GHEA Grapalat"/>
        </w:rPr>
        <w:t xml:space="preserve"> </w:t>
      </w:r>
      <w:r w:rsidRPr="00E55DD7">
        <w:rPr>
          <w:rFonts w:ascii="GHEA Grapalat" w:hAnsi="GHEA Grapalat" w:cs="Sylfaen"/>
        </w:rPr>
        <w:t>Ներկայացված</w:t>
      </w:r>
      <w:r w:rsidRPr="00E55DD7">
        <w:rPr>
          <w:rFonts w:ascii="GHEA Grapalat" w:hAnsi="GHEA Grapalat"/>
        </w:rPr>
        <w:t xml:space="preserve"> </w:t>
      </w:r>
      <w:r w:rsidRPr="00E55DD7">
        <w:rPr>
          <w:rFonts w:ascii="GHEA Grapalat" w:hAnsi="GHEA Grapalat" w:cs="Sylfaen"/>
        </w:rPr>
        <w:t>ցուցանիշների</w:t>
      </w:r>
      <w:r w:rsidRPr="00E55DD7">
        <w:rPr>
          <w:rFonts w:ascii="GHEA Grapalat" w:hAnsi="GHEA Grapalat"/>
        </w:rPr>
        <w:t xml:space="preserve"> </w:t>
      </w:r>
      <w:r w:rsidRPr="00E55DD7">
        <w:rPr>
          <w:rFonts w:ascii="GHEA Grapalat" w:hAnsi="GHEA Grapalat" w:cs="Sylfaen"/>
        </w:rPr>
        <w:t>գծով</w:t>
      </w:r>
      <w:r w:rsidRPr="00E55DD7">
        <w:rPr>
          <w:rFonts w:ascii="GHEA Grapalat" w:hAnsi="GHEA Grapalat"/>
        </w:rPr>
        <w:t xml:space="preserve"> </w:t>
      </w:r>
      <w:r w:rsidRPr="00E55DD7">
        <w:rPr>
          <w:rFonts w:ascii="GHEA Grapalat" w:hAnsi="GHEA Grapalat" w:cs="Sylfaen"/>
        </w:rPr>
        <w:t>թիրախները</w:t>
      </w:r>
      <w:r w:rsidRPr="00E55DD7">
        <w:rPr>
          <w:rFonts w:ascii="GHEA Grapalat" w:hAnsi="GHEA Grapalat"/>
        </w:rPr>
        <w:t xml:space="preserve"> </w:t>
      </w:r>
      <w:r w:rsidRPr="00E55DD7">
        <w:rPr>
          <w:rFonts w:ascii="GHEA Grapalat" w:hAnsi="GHEA Grapalat" w:cs="Sylfaen"/>
        </w:rPr>
        <w:t>սահմանվել</w:t>
      </w:r>
      <w:r w:rsidRPr="00E55DD7">
        <w:rPr>
          <w:rFonts w:ascii="GHEA Grapalat" w:hAnsi="GHEA Grapalat"/>
        </w:rPr>
        <w:t xml:space="preserve"> </w:t>
      </w:r>
      <w:r w:rsidRPr="00E55DD7">
        <w:rPr>
          <w:rFonts w:ascii="GHEA Grapalat" w:hAnsi="GHEA Grapalat" w:cs="Sylfaen"/>
        </w:rPr>
        <w:t>են՝</w:t>
      </w:r>
      <w:r w:rsidRPr="00E55DD7">
        <w:rPr>
          <w:rFonts w:ascii="GHEA Grapalat" w:hAnsi="GHEA Grapalat"/>
        </w:rPr>
        <w:t xml:space="preserve"> </w:t>
      </w:r>
      <w:r w:rsidRPr="00E55DD7">
        <w:rPr>
          <w:rFonts w:ascii="GHEA Grapalat" w:hAnsi="GHEA Grapalat" w:cs="Sylfaen"/>
        </w:rPr>
        <w:t>հաշվի</w:t>
      </w:r>
      <w:r w:rsidRPr="00E55DD7">
        <w:rPr>
          <w:rFonts w:ascii="GHEA Grapalat" w:hAnsi="GHEA Grapalat"/>
        </w:rPr>
        <w:t xml:space="preserve"> </w:t>
      </w:r>
      <w:r w:rsidRPr="00E55DD7">
        <w:rPr>
          <w:rFonts w:ascii="GHEA Grapalat" w:hAnsi="GHEA Grapalat" w:cs="Sylfaen"/>
        </w:rPr>
        <w:t>առնելով</w:t>
      </w:r>
      <w:r w:rsidRPr="00E55DD7">
        <w:rPr>
          <w:rFonts w:ascii="GHEA Grapalat" w:hAnsi="GHEA Grapalat"/>
        </w:rPr>
        <w:t xml:space="preserve"> </w:t>
      </w:r>
      <w:r w:rsidRPr="00E55DD7">
        <w:rPr>
          <w:rFonts w:ascii="GHEA Grapalat" w:hAnsi="GHEA Grapalat" w:cs="Sylfaen"/>
        </w:rPr>
        <w:t>ծրագրի</w:t>
      </w:r>
      <w:r w:rsidRPr="00E55DD7">
        <w:rPr>
          <w:rFonts w:ascii="GHEA Grapalat" w:hAnsi="GHEA Grapalat"/>
        </w:rPr>
        <w:t xml:space="preserve"> </w:t>
      </w:r>
      <w:r w:rsidRPr="00E55DD7">
        <w:rPr>
          <w:rFonts w:ascii="GHEA Grapalat" w:hAnsi="GHEA Grapalat" w:cs="Sylfaen"/>
        </w:rPr>
        <w:t>հիմքում</w:t>
      </w:r>
      <w:r w:rsidRPr="00E55DD7">
        <w:rPr>
          <w:rFonts w:ascii="GHEA Grapalat" w:hAnsi="GHEA Grapalat"/>
        </w:rPr>
        <w:t xml:space="preserve"> </w:t>
      </w:r>
      <w:r w:rsidRPr="00E55DD7">
        <w:rPr>
          <w:rFonts w:ascii="GHEA Grapalat" w:hAnsi="GHEA Grapalat" w:cs="Sylfaen"/>
        </w:rPr>
        <w:t>դրված</w:t>
      </w:r>
      <w:r w:rsidRPr="00E55DD7">
        <w:rPr>
          <w:rFonts w:ascii="GHEA Grapalat" w:hAnsi="GHEA Grapalat"/>
        </w:rPr>
        <w:t xml:space="preserve"> </w:t>
      </w:r>
      <w:r w:rsidRPr="00E55DD7">
        <w:rPr>
          <w:rFonts w:ascii="GHEA Grapalat" w:hAnsi="GHEA Grapalat" w:cs="Sylfaen"/>
        </w:rPr>
        <w:t>հիմնական</w:t>
      </w:r>
      <w:r w:rsidRPr="00E55DD7">
        <w:rPr>
          <w:rFonts w:ascii="GHEA Grapalat" w:hAnsi="GHEA Grapalat"/>
        </w:rPr>
        <w:t xml:space="preserve"> </w:t>
      </w:r>
      <w:r w:rsidRPr="00E55DD7">
        <w:rPr>
          <w:rFonts w:ascii="GHEA Grapalat" w:hAnsi="GHEA Grapalat" w:cs="Sylfaen"/>
        </w:rPr>
        <w:t>ենթադրությունները</w:t>
      </w:r>
      <w:r w:rsidRPr="00E55DD7">
        <w:rPr>
          <w:rFonts w:ascii="GHEA Grapalat" w:hAnsi="GHEA Grapalat"/>
        </w:rPr>
        <w:t xml:space="preserve">, </w:t>
      </w:r>
      <w:r w:rsidRPr="00E55DD7">
        <w:rPr>
          <w:rFonts w:ascii="GHEA Grapalat" w:hAnsi="GHEA Grapalat" w:cs="Sylfaen"/>
        </w:rPr>
        <w:t>որոնք</w:t>
      </w:r>
      <w:r w:rsidRPr="00E55DD7">
        <w:rPr>
          <w:rFonts w:ascii="GHEA Grapalat" w:hAnsi="GHEA Grapalat"/>
        </w:rPr>
        <w:t xml:space="preserve"> </w:t>
      </w:r>
      <w:r w:rsidRPr="00E55DD7">
        <w:rPr>
          <w:rFonts w:ascii="GHEA Grapalat" w:hAnsi="GHEA Grapalat" w:cs="Sylfaen"/>
        </w:rPr>
        <w:t>նույնական</w:t>
      </w:r>
      <w:r w:rsidRPr="00E55DD7">
        <w:rPr>
          <w:rFonts w:ascii="GHEA Grapalat" w:hAnsi="GHEA Grapalat"/>
        </w:rPr>
        <w:t xml:space="preserve"> </w:t>
      </w:r>
      <w:r w:rsidRPr="00E55DD7">
        <w:rPr>
          <w:rFonts w:ascii="GHEA Grapalat" w:hAnsi="GHEA Grapalat" w:cs="Sylfaen"/>
        </w:rPr>
        <w:t>են</w:t>
      </w:r>
      <w:r w:rsidRPr="00E55DD7">
        <w:rPr>
          <w:rFonts w:ascii="GHEA Grapalat" w:hAnsi="GHEA Grapalat"/>
        </w:rPr>
        <w:t xml:space="preserve"> </w:t>
      </w:r>
      <w:r w:rsidRPr="00E55DD7">
        <w:rPr>
          <w:rFonts w:ascii="GHEA Grapalat" w:hAnsi="GHEA Grapalat" w:cs="Sylfaen"/>
        </w:rPr>
        <w:t>ինչպես</w:t>
      </w:r>
      <w:r w:rsidRPr="00E55DD7">
        <w:rPr>
          <w:rFonts w:ascii="GHEA Grapalat" w:hAnsi="GHEA Grapalat"/>
        </w:rPr>
        <w:t xml:space="preserve"> </w:t>
      </w:r>
      <w:r w:rsidRPr="00E55DD7">
        <w:rPr>
          <w:rFonts w:ascii="GHEA Grapalat" w:hAnsi="GHEA Grapalat" w:cs="Sylfaen"/>
        </w:rPr>
        <w:t>բազային</w:t>
      </w:r>
      <w:r w:rsidRPr="00E55DD7">
        <w:rPr>
          <w:rFonts w:ascii="GHEA Grapalat" w:hAnsi="GHEA Grapalat"/>
        </w:rPr>
        <w:t xml:space="preserve">, </w:t>
      </w:r>
      <w:r w:rsidRPr="00E55DD7">
        <w:rPr>
          <w:rFonts w:ascii="GHEA Grapalat" w:hAnsi="GHEA Grapalat" w:cs="Sylfaen"/>
        </w:rPr>
        <w:t>այնպես</w:t>
      </w:r>
      <w:r w:rsidRPr="00E55DD7">
        <w:rPr>
          <w:rFonts w:ascii="GHEA Grapalat" w:hAnsi="GHEA Grapalat"/>
        </w:rPr>
        <w:t xml:space="preserve"> </w:t>
      </w:r>
      <w:r w:rsidRPr="00E55DD7">
        <w:rPr>
          <w:rFonts w:ascii="GHEA Grapalat" w:hAnsi="GHEA Grapalat" w:cs="Sylfaen"/>
        </w:rPr>
        <w:t>էլ</w:t>
      </w:r>
      <w:r w:rsidRPr="00E55DD7">
        <w:rPr>
          <w:rFonts w:ascii="GHEA Grapalat" w:hAnsi="GHEA Grapalat"/>
        </w:rPr>
        <w:t xml:space="preserve"> </w:t>
      </w:r>
      <w:r w:rsidRPr="00E55DD7">
        <w:rPr>
          <w:rFonts w:ascii="GHEA Grapalat" w:hAnsi="GHEA Grapalat" w:cs="Sylfaen"/>
        </w:rPr>
        <w:t>հայտարարված</w:t>
      </w:r>
      <w:r w:rsidRPr="00E55DD7">
        <w:rPr>
          <w:rFonts w:ascii="GHEA Grapalat" w:hAnsi="GHEA Grapalat"/>
        </w:rPr>
        <w:t xml:space="preserve"> </w:t>
      </w:r>
      <w:r w:rsidRPr="00E55DD7">
        <w:rPr>
          <w:rFonts w:ascii="GHEA Grapalat" w:hAnsi="GHEA Grapalat" w:cs="Sylfaen"/>
        </w:rPr>
        <w:t>քաղաքականությունների</w:t>
      </w:r>
      <w:r w:rsidRPr="00E55DD7">
        <w:rPr>
          <w:rFonts w:ascii="GHEA Grapalat" w:hAnsi="GHEA Grapalat"/>
        </w:rPr>
        <w:t xml:space="preserve"> </w:t>
      </w:r>
      <w:r w:rsidRPr="00E55DD7">
        <w:rPr>
          <w:rFonts w:ascii="GHEA Grapalat" w:hAnsi="GHEA Grapalat" w:cs="Sylfaen"/>
        </w:rPr>
        <w:t>սցենարների</w:t>
      </w:r>
      <w:r w:rsidRPr="00E55DD7">
        <w:rPr>
          <w:rFonts w:ascii="GHEA Grapalat" w:hAnsi="GHEA Grapalat"/>
        </w:rPr>
        <w:t xml:space="preserve"> </w:t>
      </w:r>
      <w:r w:rsidRPr="00E55DD7">
        <w:rPr>
          <w:rFonts w:ascii="GHEA Grapalat" w:hAnsi="GHEA Grapalat" w:cs="Sylfaen"/>
        </w:rPr>
        <w:t>համար</w:t>
      </w:r>
      <w:r w:rsidRPr="00E55DD7">
        <w:rPr>
          <w:rFonts w:ascii="GHEA Grapalat" w:hAnsi="GHEA Grapalat"/>
        </w:rPr>
        <w:t xml:space="preserve"> (</w:t>
      </w:r>
      <w:r w:rsidRPr="00E55DD7">
        <w:rPr>
          <w:rFonts w:ascii="GHEA Grapalat" w:hAnsi="GHEA Grapalat" w:cs="Sylfaen"/>
        </w:rPr>
        <w:t>տե՛ս</w:t>
      </w:r>
      <w:r w:rsidRPr="00E55DD7">
        <w:rPr>
          <w:rFonts w:ascii="GHEA Grapalat" w:hAnsi="GHEA Grapalat"/>
        </w:rPr>
        <w:t xml:space="preserve"> </w:t>
      </w:r>
      <w:r w:rsidRPr="00E55DD7">
        <w:rPr>
          <w:rFonts w:ascii="GHEA Grapalat" w:hAnsi="GHEA Grapalat" w:cs="Sylfaen"/>
        </w:rPr>
        <w:t>Ներդիր</w:t>
      </w:r>
      <w:r w:rsidRPr="00E55DD7">
        <w:rPr>
          <w:rFonts w:ascii="GHEA Grapalat" w:hAnsi="GHEA Grapalat"/>
        </w:rPr>
        <w:t xml:space="preserve"> 1)</w:t>
      </w:r>
      <w:r w:rsidRPr="00E55DD7">
        <w:rPr>
          <w:rFonts w:ascii="GHEA Grapalat" w:hAnsi="GHEA Grapalat" w:cs="Tahoma"/>
        </w:rPr>
        <w:t>։</w:t>
      </w:r>
      <w:r w:rsidRPr="00E55DD7">
        <w:rPr>
          <w:rFonts w:ascii="GHEA Grapalat" w:hAnsi="GHEA Grapalat"/>
        </w:rPr>
        <w:t xml:space="preserve"> </w:t>
      </w:r>
      <w:r w:rsidRPr="00E55DD7">
        <w:rPr>
          <w:rFonts w:ascii="GHEA Grapalat" w:hAnsi="GHEA Grapalat" w:cs="Sylfaen"/>
        </w:rPr>
        <w:t>Ուստի</w:t>
      </w:r>
      <w:r w:rsidRPr="00E55DD7">
        <w:rPr>
          <w:rFonts w:ascii="GHEA Grapalat" w:hAnsi="GHEA Grapalat"/>
        </w:rPr>
        <w:t xml:space="preserve">, </w:t>
      </w:r>
      <w:r w:rsidRPr="00E55DD7">
        <w:rPr>
          <w:rFonts w:ascii="GHEA Grapalat" w:hAnsi="GHEA Grapalat" w:cs="Sylfaen"/>
        </w:rPr>
        <w:t>սույն</w:t>
      </w:r>
      <w:r w:rsidRPr="00E55DD7">
        <w:rPr>
          <w:rFonts w:ascii="GHEA Grapalat" w:hAnsi="GHEA Grapalat"/>
        </w:rPr>
        <w:t xml:space="preserve"> </w:t>
      </w:r>
      <w:r w:rsidRPr="00E55DD7">
        <w:rPr>
          <w:rFonts w:ascii="GHEA Grapalat" w:hAnsi="GHEA Grapalat" w:cs="Sylfaen"/>
        </w:rPr>
        <w:t>ցուցանիշների</w:t>
      </w:r>
      <w:r w:rsidRPr="00E55DD7">
        <w:rPr>
          <w:rFonts w:ascii="GHEA Grapalat" w:hAnsi="GHEA Grapalat"/>
        </w:rPr>
        <w:t xml:space="preserve"> </w:t>
      </w:r>
      <w:r w:rsidRPr="00E55DD7">
        <w:rPr>
          <w:rFonts w:ascii="GHEA Grapalat" w:hAnsi="GHEA Grapalat" w:cs="Sylfaen"/>
        </w:rPr>
        <w:t>առաջընթացի</w:t>
      </w:r>
      <w:r w:rsidRPr="00E55DD7">
        <w:rPr>
          <w:rFonts w:ascii="GHEA Grapalat" w:hAnsi="GHEA Grapalat"/>
        </w:rPr>
        <w:t xml:space="preserve"> </w:t>
      </w:r>
      <w:r w:rsidRPr="00E55DD7">
        <w:rPr>
          <w:rFonts w:ascii="GHEA Grapalat" w:hAnsi="GHEA Grapalat" w:cs="Sylfaen"/>
        </w:rPr>
        <w:t>գնահատման</w:t>
      </w:r>
      <w:r w:rsidRPr="00E55DD7">
        <w:rPr>
          <w:rFonts w:ascii="GHEA Grapalat" w:hAnsi="GHEA Grapalat"/>
        </w:rPr>
        <w:t xml:space="preserve"> </w:t>
      </w:r>
      <w:r w:rsidRPr="00E55DD7">
        <w:rPr>
          <w:rFonts w:ascii="GHEA Grapalat" w:hAnsi="GHEA Grapalat" w:cs="Sylfaen"/>
        </w:rPr>
        <w:t>պարագայում</w:t>
      </w:r>
      <w:r w:rsidRPr="00E55DD7">
        <w:rPr>
          <w:rFonts w:ascii="GHEA Grapalat" w:hAnsi="GHEA Grapalat"/>
        </w:rPr>
        <w:t xml:space="preserve">, </w:t>
      </w:r>
      <w:r w:rsidRPr="00E55DD7">
        <w:rPr>
          <w:rFonts w:ascii="GHEA Grapalat" w:hAnsi="GHEA Grapalat" w:cs="Sylfaen"/>
        </w:rPr>
        <w:t>անհրաժեշտության</w:t>
      </w:r>
      <w:r w:rsidRPr="00E55DD7">
        <w:rPr>
          <w:rFonts w:ascii="GHEA Grapalat" w:hAnsi="GHEA Grapalat"/>
        </w:rPr>
        <w:t xml:space="preserve"> </w:t>
      </w:r>
      <w:r w:rsidRPr="00E55DD7">
        <w:rPr>
          <w:rFonts w:ascii="GHEA Grapalat" w:hAnsi="GHEA Grapalat" w:cs="Sylfaen"/>
        </w:rPr>
        <w:t>դեպքում</w:t>
      </w:r>
      <w:r w:rsidRPr="00E55DD7">
        <w:rPr>
          <w:rFonts w:ascii="GHEA Grapalat" w:hAnsi="GHEA Grapalat"/>
        </w:rPr>
        <w:t xml:space="preserve">, </w:t>
      </w:r>
      <w:r w:rsidRPr="00E55DD7">
        <w:rPr>
          <w:rFonts w:ascii="GHEA Grapalat" w:hAnsi="GHEA Grapalat" w:cs="Sylfaen"/>
        </w:rPr>
        <w:t>բազային</w:t>
      </w:r>
      <w:r w:rsidRPr="00E55DD7">
        <w:rPr>
          <w:rFonts w:ascii="GHEA Grapalat" w:hAnsi="GHEA Grapalat"/>
        </w:rPr>
        <w:t xml:space="preserve"> </w:t>
      </w:r>
      <w:r w:rsidRPr="00E55DD7">
        <w:rPr>
          <w:rFonts w:ascii="GHEA Grapalat" w:hAnsi="GHEA Grapalat" w:cs="Sylfaen"/>
        </w:rPr>
        <w:t>սցենարին</w:t>
      </w:r>
      <w:r w:rsidRPr="00E55DD7">
        <w:rPr>
          <w:rFonts w:ascii="GHEA Grapalat" w:hAnsi="GHEA Grapalat"/>
        </w:rPr>
        <w:t xml:space="preserve"> </w:t>
      </w:r>
      <w:r w:rsidRPr="00E55DD7">
        <w:rPr>
          <w:rFonts w:ascii="GHEA Grapalat" w:hAnsi="GHEA Grapalat" w:cs="Sylfaen"/>
        </w:rPr>
        <w:t>համապատասխանող</w:t>
      </w:r>
      <w:r w:rsidRPr="00E55DD7">
        <w:rPr>
          <w:rFonts w:ascii="GHEA Grapalat" w:hAnsi="GHEA Grapalat"/>
        </w:rPr>
        <w:t xml:space="preserve"> </w:t>
      </w:r>
      <w:r w:rsidRPr="00E55DD7">
        <w:rPr>
          <w:rFonts w:ascii="GHEA Grapalat" w:hAnsi="GHEA Grapalat" w:cs="Sylfaen"/>
        </w:rPr>
        <w:t>ցուցանիշները</w:t>
      </w:r>
      <w:r w:rsidRPr="00E55DD7">
        <w:rPr>
          <w:rFonts w:ascii="GHEA Grapalat" w:hAnsi="GHEA Grapalat"/>
        </w:rPr>
        <w:t xml:space="preserve"> </w:t>
      </w:r>
      <w:r w:rsidRPr="00E55DD7">
        <w:rPr>
          <w:rFonts w:ascii="GHEA Grapalat" w:hAnsi="GHEA Grapalat" w:cs="Sylfaen"/>
        </w:rPr>
        <w:t>պետք</w:t>
      </w:r>
      <w:r w:rsidRPr="00E55DD7">
        <w:rPr>
          <w:rFonts w:ascii="GHEA Grapalat" w:hAnsi="GHEA Grapalat"/>
        </w:rPr>
        <w:t xml:space="preserve"> </w:t>
      </w:r>
      <w:r w:rsidRPr="00E55DD7">
        <w:rPr>
          <w:rFonts w:ascii="GHEA Grapalat" w:hAnsi="GHEA Grapalat" w:cs="Sylfaen"/>
        </w:rPr>
        <w:t>է</w:t>
      </w:r>
      <w:r w:rsidRPr="00E55DD7">
        <w:rPr>
          <w:rFonts w:ascii="GHEA Grapalat" w:hAnsi="GHEA Grapalat"/>
        </w:rPr>
        <w:t xml:space="preserve"> </w:t>
      </w:r>
      <w:r w:rsidRPr="00E55DD7">
        <w:rPr>
          <w:rFonts w:ascii="GHEA Grapalat" w:hAnsi="GHEA Grapalat" w:cs="Sylfaen"/>
        </w:rPr>
        <w:t>ճշգրտվեն՝</w:t>
      </w:r>
      <w:r w:rsidRPr="00E55DD7">
        <w:rPr>
          <w:rFonts w:ascii="GHEA Grapalat" w:hAnsi="GHEA Grapalat"/>
        </w:rPr>
        <w:t xml:space="preserve"> </w:t>
      </w:r>
      <w:r w:rsidRPr="00E55DD7">
        <w:rPr>
          <w:rFonts w:ascii="GHEA Grapalat" w:hAnsi="GHEA Grapalat" w:cs="Sylfaen"/>
        </w:rPr>
        <w:t>մասնավորապես</w:t>
      </w:r>
      <w:r w:rsidRPr="00E55DD7">
        <w:rPr>
          <w:rFonts w:ascii="GHEA Grapalat" w:hAnsi="GHEA Grapalat"/>
        </w:rPr>
        <w:t xml:space="preserve"> </w:t>
      </w:r>
      <w:r w:rsidRPr="00E55DD7">
        <w:rPr>
          <w:rFonts w:ascii="GHEA Grapalat" w:hAnsi="GHEA Grapalat" w:cs="Sylfaen"/>
        </w:rPr>
        <w:t>հաշվի</w:t>
      </w:r>
      <w:r w:rsidRPr="00E55DD7">
        <w:rPr>
          <w:rFonts w:ascii="GHEA Grapalat" w:hAnsi="GHEA Grapalat"/>
        </w:rPr>
        <w:t xml:space="preserve"> </w:t>
      </w:r>
      <w:r w:rsidRPr="00E55DD7">
        <w:rPr>
          <w:rFonts w:ascii="GHEA Grapalat" w:hAnsi="GHEA Grapalat" w:cs="Sylfaen"/>
        </w:rPr>
        <w:t>առնելով</w:t>
      </w:r>
      <w:r w:rsidRPr="00E55DD7">
        <w:rPr>
          <w:rFonts w:ascii="GHEA Grapalat" w:hAnsi="GHEA Grapalat"/>
        </w:rPr>
        <w:t xml:space="preserve"> </w:t>
      </w:r>
      <w:r w:rsidRPr="00E55DD7">
        <w:rPr>
          <w:rFonts w:ascii="GHEA Grapalat" w:hAnsi="GHEA Grapalat" w:cs="Sylfaen"/>
        </w:rPr>
        <w:t>ծրագրված</w:t>
      </w:r>
      <w:r w:rsidRPr="00E55DD7">
        <w:rPr>
          <w:rFonts w:ascii="GHEA Grapalat" w:hAnsi="GHEA Grapalat"/>
        </w:rPr>
        <w:t xml:space="preserve"> </w:t>
      </w:r>
      <w:r w:rsidRPr="00E55DD7">
        <w:rPr>
          <w:rFonts w:ascii="GHEA Grapalat" w:hAnsi="GHEA Grapalat" w:cs="Sylfaen"/>
        </w:rPr>
        <w:t>և</w:t>
      </w:r>
      <w:r w:rsidRPr="00E55DD7">
        <w:rPr>
          <w:rFonts w:ascii="GHEA Grapalat" w:hAnsi="GHEA Grapalat"/>
        </w:rPr>
        <w:t xml:space="preserve"> </w:t>
      </w:r>
      <w:r w:rsidRPr="00E55DD7">
        <w:rPr>
          <w:rFonts w:ascii="GHEA Grapalat" w:hAnsi="GHEA Grapalat" w:cs="Sylfaen"/>
        </w:rPr>
        <w:t>փաստացի</w:t>
      </w:r>
      <w:r w:rsidRPr="00E55DD7">
        <w:rPr>
          <w:rFonts w:ascii="GHEA Grapalat" w:hAnsi="GHEA Grapalat"/>
        </w:rPr>
        <w:t xml:space="preserve"> </w:t>
      </w:r>
      <w:r w:rsidRPr="00E55DD7">
        <w:rPr>
          <w:rFonts w:ascii="GHEA Grapalat" w:hAnsi="GHEA Grapalat" w:cs="Sylfaen"/>
        </w:rPr>
        <w:t>տնտեսական</w:t>
      </w:r>
      <w:r w:rsidRPr="00E55DD7">
        <w:rPr>
          <w:rFonts w:ascii="GHEA Grapalat" w:hAnsi="GHEA Grapalat"/>
        </w:rPr>
        <w:t xml:space="preserve"> </w:t>
      </w:r>
      <w:r w:rsidRPr="00E55DD7">
        <w:rPr>
          <w:rFonts w:ascii="GHEA Grapalat" w:hAnsi="GHEA Grapalat" w:cs="Sylfaen"/>
        </w:rPr>
        <w:t>աճերի</w:t>
      </w:r>
      <w:r w:rsidRPr="00E55DD7">
        <w:rPr>
          <w:rFonts w:ascii="GHEA Grapalat" w:hAnsi="GHEA Grapalat"/>
        </w:rPr>
        <w:t xml:space="preserve"> </w:t>
      </w:r>
      <w:r w:rsidRPr="00E55DD7">
        <w:rPr>
          <w:rFonts w:ascii="GHEA Grapalat" w:hAnsi="GHEA Grapalat" w:cs="Sylfaen"/>
        </w:rPr>
        <w:t>միջև</w:t>
      </w:r>
      <w:r w:rsidRPr="00E55DD7">
        <w:rPr>
          <w:rFonts w:ascii="GHEA Grapalat" w:hAnsi="GHEA Grapalat"/>
        </w:rPr>
        <w:t xml:space="preserve"> </w:t>
      </w:r>
      <w:r w:rsidRPr="00E55DD7">
        <w:rPr>
          <w:rFonts w:ascii="GHEA Grapalat" w:hAnsi="GHEA Grapalat" w:cs="Sylfaen"/>
        </w:rPr>
        <w:t>տարբերությունները</w:t>
      </w:r>
      <w:r w:rsidRPr="00E55DD7">
        <w:rPr>
          <w:rFonts w:ascii="GHEA Grapalat" w:hAnsi="GHEA Grapalat" w:cs="Tahoma"/>
        </w:rPr>
        <w:t>։</w:t>
      </w:r>
    </w:p>
  </w:footnote>
  <w:footnote w:id="8">
    <w:p w14:paraId="75DA2014" w14:textId="13057724" w:rsidR="005416FF" w:rsidRPr="00E55DD7" w:rsidRDefault="005416FF" w:rsidP="006239AC">
      <w:pPr>
        <w:pStyle w:val="FootnoteText"/>
        <w:rPr>
          <w:rFonts w:ascii="GHEA Grapalat" w:hAnsi="GHEA Grapalat"/>
        </w:rPr>
      </w:pPr>
      <w:r w:rsidRPr="00E55DD7">
        <w:rPr>
          <w:rStyle w:val="FootnoteReference"/>
          <w:rFonts w:ascii="GHEA Grapalat" w:hAnsi="GHEA Grapalat"/>
          <w:szCs w:val="20"/>
        </w:rPr>
        <w:footnoteRef/>
      </w:r>
      <w:r w:rsidRPr="00E55DD7">
        <w:rPr>
          <w:rFonts w:ascii="GHEA Grapalat" w:hAnsi="GHEA Grapalat"/>
        </w:rPr>
        <w:t xml:space="preserve"> </w:t>
      </w:r>
      <w:r>
        <w:rPr>
          <w:rFonts w:ascii="GHEA Grapalat" w:hAnsi="GHEA Grapalat"/>
        </w:rPr>
        <w:t>«</w:t>
      </w:r>
      <w:r w:rsidRPr="00E55DD7">
        <w:rPr>
          <w:rFonts w:ascii="GHEA Grapalat" w:hAnsi="GHEA Grapalat"/>
        </w:rPr>
        <w:t>Երևան քաղաքի տրանսպորտային համակարգի բարեփոխումները ցածր ածխածնային զարգացման քաղաքականության համատեքստում</w:t>
      </w:r>
      <w:r>
        <w:rPr>
          <w:rFonts w:ascii="GHEA Grapalat" w:hAnsi="GHEA Grapalat"/>
        </w:rPr>
        <w:t>»</w:t>
      </w:r>
      <w:r w:rsidRPr="00E55DD7">
        <w:rPr>
          <w:rFonts w:ascii="GHEA Grapalat" w:hAnsi="GHEA Grapalat"/>
        </w:rPr>
        <w:t xml:space="preserve"> </w:t>
      </w:r>
      <w:r>
        <w:rPr>
          <w:rFonts w:ascii="GHEA Grapalat" w:hAnsi="GHEA Grapalat"/>
        </w:rPr>
        <w:t>զ</w:t>
      </w:r>
      <w:r w:rsidRPr="00E55DD7">
        <w:rPr>
          <w:rFonts w:ascii="GHEA Grapalat" w:hAnsi="GHEA Grapalat"/>
        </w:rPr>
        <w:t>եկույց, «ԵՄ կլիմայի համար» ԵՄ-ՄԱԶԾ տարածաշրջանային ծրագիր</w:t>
      </w:r>
    </w:p>
  </w:footnote>
  <w:footnote w:id="9">
    <w:p w14:paraId="4C0D9281" w14:textId="77777777" w:rsidR="005416FF" w:rsidRPr="00E55DD7" w:rsidRDefault="005416FF" w:rsidP="003D642A">
      <w:pPr>
        <w:pStyle w:val="FootnoteText"/>
        <w:rPr>
          <w:rFonts w:ascii="GHEA Grapalat" w:hAnsi="GHEA Grapalat"/>
        </w:rPr>
      </w:pPr>
      <w:r w:rsidRPr="00E55DD7">
        <w:rPr>
          <w:rStyle w:val="FootnoteReference"/>
          <w:rFonts w:ascii="GHEA Grapalat" w:hAnsi="GHEA Grapalat"/>
          <w:szCs w:val="20"/>
        </w:rPr>
        <w:footnoteRef/>
      </w:r>
      <w:r w:rsidRPr="00E55DD7">
        <w:rPr>
          <w:rFonts w:ascii="GHEA Grapalat" w:hAnsi="GHEA Grapalat"/>
        </w:rPr>
        <w:t xml:space="preserve"> </w:t>
      </w:r>
      <w:bookmarkStart w:id="28" w:name="_Hlk82174234"/>
      <w:bookmarkStart w:id="29" w:name="_Hlk82174235"/>
      <w:bookmarkStart w:id="30" w:name="_Hlk82174241"/>
      <w:bookmarkStart w:id="31" w:name="_Hlk82174242"/>
      <w:bookmarkStart w:id="32" w:name="_Hlk82174384"/>
      <w:bookmarkStart w:id="33" w:name="_Hlk82174385"/>
      <w:bookmarkStart w:id="34" w:name="_Hlk82174386"/>
      <w:bookmarkStart w:id="35" w:name="_Hlk82174387"/>
      <w:r w:rsidRPr="00E55DD7">
        <w:rPr>
          <w:rFonts w:ascii="GHEA Grapalat" w:hAnsi="GHEA Grapalat"/>
        </w:rPr>
        <w:t>Պետք է նշել, որ հանածո վառելիքի միջազգային գների, զգալի անորոշություններով հանդերձ, միջազգային կազմակերպությունների և մասնագիտացված կազմակերպությունների գնահատականներով ավելի հավանական սցենարը առաջիկա 10 տարիների համար դրանց աճն է շուրջ 20-30 տոկոսով: Դա, մի կողմից, պայմանավորված է համաշխարային տնտեսության և բնակչության աճով, հատկապես զարգացող երկրներում, էներգիայի պահանաջարկի առաջանցիկ աճով, և, մյուս կողմից, հանածո վառելիքի տնտեսապես արդյունավետ պաշարների սահմանափակվածությամբ: Իհարկե, վերականգնվող էներգակիրների օգտագործման վերջին տարիներին արձանագրված տեմպերը որոշակի առումով կարող են մեղմել հանածո վառելիքի գնային ճնշումները, սակայն արդեն իսկ գործարկված հզորությունները /ավտոմեքենաներ, ջերմակայաններ, տնային ջեռուցման սարքավորումներ/ առաջիկա տասը տարիների ընթացքում զգալի հակազդող գործոն կլինեն:</w:t>
      </w:r>
      <w:bookmarkEnd w:id="28"/>
      <w:bookmarkEnd w:id="29"/>
      <w:bookmarkEnd w:id="30"/>
      <w:bookmarkEnd w:id="31"/>
      <w:bookmarkEnd w:id="32"/>
      <w:bookmarkEnd w:id="33"/>
      <w:bookmarkEnd w:id="34"/>
      <w:bookmarkEnd w:id="3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5EEDC" w14:textId="77777777" w:rsidR="005416FF" w:rsidRPr="00540AA5" w:rsidRDefault="005416FF" w:rsidP="00F64333">
    <w:pPr>
      <w:pStyle w:val="Header"/>
      <w:pBdr>
        <w:bottom w:val="none" w:sz="0" w:space="0" w:color="auto"/>
      </w:pBdr>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C5D1" w14:textId="77777777" w:rsidR="005416FF" w:rsidRPr="0068799A" w:rsidRDefault="005416FF" w:rsidP="00687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A06"/>
    <w:multiLevelType w:val="multilevel"/>
    <w:tmpl w:val="C3B0BD70"/>
    <w:lvl w:ilvl="0">
      <w:start w:val="1"/>
      <w:numFmt w:val="decimal"/>
      <w:lvlText w:val="%1."/>
      <w:lvlJc w:val="left"/>
      <w:pPr>
        <w:tabs>
          <w:tab w:val="num" w:pos="1283"/>
        </w:tabs>
        <w:ind w:left="1283" w:hanging="432"/>
      </w:pPr>
      <w:rPr>
        <w:rFonts w:hint="default"/>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571"/>
        </w:tabs>
        <w:ind w:left="1571" w:hanging="720"/>
      </w:pPr>
      <w:rPr>
        <w:rFonts w:hint="default"/>
      </w:rPr>
    </w:lvl>
    <w:lvl w:ilvl="3">
      <w:start w:val="1"/>
      <w:numFmt w:val="decimal"/>
      <w:pStyle w:val="Head5"/>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 w15:restartNumberingAfterBreak="0">
    <w:nsid w:val="042A7338"/>
    <w:multiLevelType w:val="multilevel"/>
    <w:tmpl w:val="B90A40E0"/>
    <w:name w:val="Liste des annexes"/>
    <w:styleLink w:val="Listesdesannexes"/>
    <w:lvl w:ilvl="0">
      <w:start w:val="1"/>
      <w:numFmt w:val="upperRoman"/>
      <w:pStyle w:val="EcoTitleAppendix"/>
      <w:suff w:val="space"/>
      <w:lvlText w:val="Appendix %1"/>
      <w:lvlJc w:val="left"/>
      <w:pPr>
        <w:ind w:left="0" w:firstLine="0"/>
      </w:pPr>
      <w:rPr>
        <w:rFonts w:ascii="Arial Gras" w:hAnsi="Arial Gras" w:hint="default"/>
        <w:b/>
        <w:caps/>
        <w:strike w:val="0"/>
        <w:dstrike w:val="0"/>
        <w:vanish w:val="0"/>
        <w:color w:val="00467F"/>
        <w:sz w:val="32"/>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601344"/>
    <w:multiLevelType w:val="multilevel"/>
    <w:tmpl w:val="20E097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853"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C4C3352"/>
    <w:multiLevelType w:val="hybridMultilevel"/>
    <w:tmpl w:val="270E9A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9F76D4"/>
    <w:multiLevelType w:val="hybridMultilevel"/>
    <w:tmpl w:val="DEE80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F84225"/>
    <w:multiLevelType w:val="multilevel"/>
    <w:tmpl w:val="779E7074"/>
    <w:lvl w:ilvl="0">
      <w:start w:val="1991"/>
      <w:numFmt w:val="decimal"/>
      <w:lvlText w:val="%1"/>
      <w:lvlJc w:val="left"/>
      <w:pPr>
        <w:tabs>
          <w:tab w:val="num" w:pos="2115"/>
        </w:tabs>
        <w:ind w:left="2115" w:hanging="2115"/>
      </w:pPr>
      <w:rPr>
        <w:rFonts w:hint="default"/>
        <w:i/>
      </w:rPr>
    </w:lvl>
    <w:lvl w:ilvl="1">
      <w:start w:val="1998"/>
      <w:numFmt w:val="decimal"/>
      <w:pStyle w:val="CompanyName"/>
      <w:lvlText w:val="%1-%2"/>
      <w:lvlJc w:val="left"/>
      <w:pPr>
        <w:tabs>
          <w:tab w:val="num" w:pos="2115"/>
        </w:tabs>
        <w:ind w:left="2115" w:hanging="2115"/>
      </w:pPr>
      <w:rPr>
        <w:rFonts w:hint="default"/>
        <w:b w:val="0"/>
        <w:i/>
      </w:rPr>
    </w:lvl>
    <w:lvl w:ilvl="2">
      <w:start w:val="1"/>
      <w:numFmt w:val="decimal"/>
      <w:lvlText w:val="%1-%2.%3"/>
      <w:lvlJc w:val="left"/>
      <w:pPr>
        <w:tabs>
          <w:tab w:val="num" w:pos="2115"/>
        </w:tabs>
        <w:ind w:left="2115" w:hanging="2115"/>
      </w:pPr>
      <w:rPr>
        <w:rFonts w:hint="default"/>
        <w:i/>
      </w:rPr>
    </w:lvl>
    <w:lvl w:ilvl="3">
      <w:start w:val="1"/>
      <w:numFmt w:val="decimal"/>
      <w:lvlText w:val="%1-%2.%3.%4"/>
      <w:lvlJc w:val="left"/>
      <w:pPr>
        <w:tabs>
          <w:tab w:val="num" w:pos="2115"/>
        </w:tabs>
        <w:ind w:left="2115" w:hanging="2115"/>
      </w:pPr>
      <w:rPr>
        <w:rFonts w:hint="default"/>
        <w:i/>
      </w:rPr>
    </w:lvl>
    <w:lvl w:ilvl="4">
      <w:start w:val="1"/>
      <w:numFmt w:val="decimal"/>
      <w:lvlText w:val="%1-%2.%3.%4.%5"/>
      <w:lvlJc w:val="left"/>
      <w:pPr>
        <w:tabs>
          <w:tab w:val="num" w:pos="2115"/>
        </w:tabs>
        <w:ind w:left="2115" w:hanging="2115"/>
      </w:pPr>
      <w:rPr>
        <w:rFonts w:hint="default"/>
        <w:i/>
      </w:rPr>
    </w:lvl>
    <w:lvl w:ilvl="5">
      <w:start w:val="1"/>
      <w:numFmt w:val="decimal"/>
      <w:lvlText w:val="%1-%2.%3.%4.%5.%6"/>
      <w:lvlJc w:val="left"/>
      <w:pPr>
        <w:tabs>
          <w:tab w:val="num" w:pos="2115"/>
        </w:tabs>
        <w:ind w:left="2115" w:hanging="2115"/>
      </w:pPr>
      <w:rPr>
        <w:rFonts w:hint="default"/>
        <w:i/>
      </w:rPr>
    </w:lvl>
    <w:lvl w:ilvl="6">
      <w:start w:val="1"/>
      <w:numFmt w:val="decimal"/>
      <w:lvlText w:val="%1-%2.%3.%4.%5.%6.%7"/>
      <w:lvlJc w:val="left"/>
      <w:pPr>
        <w:tabs>
          <w:tab w:val="num" w:pos="2115"/>
        </w:tabs>
        <w:ind w:left="2115" w:hanging="2115"/>
      </w:pPr>
      <w:rPr>
        <w:rFonts w:hint="default"/>
        <w:i/>
      </w:rPr>
    </w:lvl>
    <w:lvl w:ilvl="7">
      <w:start w:val="1"/>
      <w:numFmt w:val="decimal"/>
      <w:lvlText w:val="%1-%2.%3.%4.%5.%6.%7.%8"/>
      <w:lvlJc w:val="left"/>
      <w:pPr>
        <w:tabs>
          <w:tab w:val="num" w:pos="2115"/>
        </w:tabs>
        <w:ind w:left="2115" w:hanging="2115"/>
      </w:pPr>
      <w:rPr>
        <w:rFonts w:hint="default"/>
        <w:i/>
      </w:rPr>
    </w:lvl>
    <w:lvl w:ilvl="8">
      <w:start w:val="1"/>
      <w:numFmt w:val="decimal"/>
      <w:lvlText w:val="%1-%2.%3.%4.%5.%6.%7.%8.%9"/>
      <w:lvlJc w:val="left"/>
      <w:pPr>
        <w:tabs>
          <w:tab w:val="num" w:pos="2115"/>
        </w:tabs>
        <w:ind w:left="2115" w:hanging="2115"/>
      </w:pPr>
      <w:rPr>
        <w:rFonts w:hint="default"/>
        <w:i/>
      </w:rPr>
    </w:lvl>
  </w:abstractNum>
  <w:abstractNum w:abstractNumId="6" w15:restartNumberingAfterBreak="0">
    <w:nsid w:val="254219F1"/>
    <w:multiLevelType w:val="hybridMultilevel"/>
    <w:tmpl w:val="D73EF8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72B5B05"/>
    <w:multiLevelType w:val="multilevel"/>
    <w:tmpl w:val="9AEE4944"/>
    <w:styleLink w:val="FichtSpiegelstrich"/>
    <w:lvl w:ilvl="0">
      <w:start w:val="1"/>
      <w:numFmt w:val="bullet"/>
      <w:pStyle w:val="Spiegel1"/>
      <w:lvlText w:val=""/>
      <w:lvlJc w:val="left"/>
      <w:pPr>
        <w:tabs>
          <w:tab w:val="num" w:pos="284"/>
        </w:tabs>
        <w:ind w:left="284" w:hanging="284"/>
      </w:pPr>
      <w:rPr>
        <w:rFonts w:ascii="Symbol" w:hAnsi="Symbol" w:hint="default"/>
        <w:color w:val="auto"/>
        <w:sz w:val="24"/>
      </w:rPr>
    </w:lvl>
    <w:lvl w:ilvl="1">
      <w:start w:val="1"/>
      <w:numFmt w:val="bullet"/>
      <w:pStyle w:val="Spiegel2"/>
      <w:lvlText w:val=""/>
      <w:lvlJc w:val="left"/>
      <w:pPr>
        <w:tabs>
          <w:tab w:val="num" w:pos="567"/>
        </w:tabs>
        <w:ind w:left="567" w:hanging="283"/>
      </w:pPr>
      <w:rPr>
        <w:rFonts w:ascii="Symbol" w:hAnsi="Symbol" w:hint="default"/>
        <w:color w:val="auto"/>
        <w:sz w:val="20"/>
      </w:rPr>
    </w:lvl>
    <w:lvl w:ilvl="2">
      <w:start w:val="1"/>
      <w:numFmt w:val="bullet"/>
      <w:pStyle w:val="Spiegel3"/>
      <w:lvlText w:val=""/>
      <w:lvlJc w:val="left"/>
      <w:pPr>
        <w:tabs>
          <w:tab w:val="num" w:pos="851"/>
        </w:tabs>
        <w:ind w:left="851" w:hanging="284"/>
      </w:pPr>
      <w:rPr>
        <w:rFonts w:ascii="Symbol" w:hAnsi="Symbol" w:hint="default"/>
        <w:color w:val="auto"/>
        <w:sz w:val="16"/>
      </w:rPr>
    </w:lvl>
    <w:lvl w:ilvl="3">
      <w:start w:val="1"/>
      <w:numFmt w:val="bullet"/>
      <w:pStyle w:val="Spiegel4"/>
      <w:lvlText w:val=""/>
      <w:lvlJc w:val="left"/>
      <w:pPr>
        <w:tabs>
          <w:tab w:val="num" w:pos="1134"/>
        </w:tabs>
        <w:ind w:left="1134" w:hanging="283"/>
      </w:pPr>
      <w:rPr>
        <w:rFonts w:ascii="Symbol" w:hAnsi="Symbol" w:hint="default"/>
        <w:color w:val="auto"/>
        <w:sz w:val="10"/>
      </w:rPr>
    </w:lvl>
    <w:lvl w:ilvl="4">
      <w:start w:val="1"/>
      <w:numFmt w:val="bullet"/>
      <w:pStyle w:val="Spiegel5"/>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870C6F"/>
    <w:multiLevelType w:val="hybridMultilevel"/>
    <w:tmpl w:val="D338B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B7218"/>
    <w:multiLevelType w:val="hybridMultilevel"/>
    <w:tmpl w:val="0344C690"/>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2CC730B"/>
    <w:multiLevelType w:val="multilevel"/>
    <w:tmpl w:val="7B0CEBA6"/>
    <w:styleLink w:val="Listetitres1-2-3"/>
    <w:lvl w:ilvl="0">
      <w:start w:val="1"/>
      <w:numFmt w:val="decimal"/>
      <w:pStyle w:val="EcoTitle1"/>
      <w:lvlText w:val="%1"/>
      <w:lvlJc w:val="left"/>
      <w:pPr>
        <w:tabs>
          <w:tab w:val="num" w:pos="851"/>
        </w:tabs>
        <w:ind w:left="851" w:hanging="851"/>
      </w:pPr>
      <w:rPr>
        <w:rFonts w:ascii="Arial" w:hAnsi="Arial" w:hint="default"/>
        <w:b/>
        <w:i w:val="0"/>
        <w:caps/>
        <w:strike w:val="0"/>
        <w:dstrike w:val="0"/>
        <w:vanish w:val="0"/>
        <w:color w:val="00467F"/>
        <w:sz w:val="32"/>
        <w:vertAlign w:val="baseline"/>
      </w:rPr>
    </w:lvl>
    <w:lvl w:ilvl="1">
      <w:start w:val="1"/>
      <w:numFmt w:val="decimal"/>
      <w:pStyle w:val="EcoTitle2"/>
      <w:lvlText w:val="%1.%2"/>
      <w:lvlJc w:val="left"/>
      <w:pPr>
        <w:tabs>
          <w:tab w:val="num" w:pos="851"/>
        </w:tabs>
        <w:ind w:left="851" w:hanging="851"/>
      </w:pPr>
      <w:rPr>
        <w:rFonts w:ascii="Arial" w:hAnsi="Arial" w:hint="default"/>
        <w:b/>
        <w:i w:val="0"/>
        <w:caps w:val="0"/>
        <w:strike w:val="0"/>
        <w:dstrike w:val="0"/>
        <w:vanish w:val="0"/>
        <w:color w:val="00467F"/>
        <w:sz w:val="28"/>
        <w:vertAlign w:val="baseline"/>
      </w:rPr>
    </w:lvl>
    <w:lvl w:ilvl="2">
      <w:start w:val="1"/>
      <w:numFmt w:val="decimal"/>
      <w:pStyle w:val="EcoTitle3"/>
      <w:lvlText w:val="%1.%2.%3"/>
      <w:lvlJc w:val="left"/>
      <w:pPr>
        <w:tabs>
          <w:tab w:val="num" w:pos="1419"/>
        </w:tabs>
        <w:ind w:left="1419" w:hanging="851"/>
      </w:pPr>
      <w:rPr>
        <w:rFonts w:ascii="Arial" w:hAnsi="Arial" w:hint="default"/>
        <w:b/>
        <w:i w:val="0"/>
        <w:color w:val="85A12B"/>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730BC7"/>
    <w:multiLevelType w:val="singleLevel"/>
    <w:tmpl w:val="A454B076"/>
    <w:lvl w:ilvl="0">
      <w:start w:val="1"/>
      <w:numFmt w:val="bullet"/>
      <w:pStyle w:val="BulletAB1"/>
      <w:lvlText w:val=""/>
      <w:lvlJc w:val="left"/>
      <w:pPr>
        <w:tabs>
          <w:tab w:val="num" w:pos="1080"/>
        </w:tabs>
        <w:ind w:left="1008" w:hanging="288"/>
      </w:pPr>
      <w:rPr>
        <w:rFonts w:ascii="Symbol" w:hAnsi="Symbol" w:hint="default"/>
      </w:rPr>
    </w:lvl>
  </w:abstractNum>
  <w:abstractNum w:abstractNumId="12" w15:restartNumberingAfterBreak="0">
    <w:nsid w:val="33B42CB7"/>
    <w:multiLevelType w:val="hybridMultilevel"/>
    <w:tmpl w:val="642AF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B7DDD"/>
    <w:multiLevelType w:val="hybridMultilevel"/>
    <w:tmpl w:val="D5D4CC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691814"/>
    <w:multiLevelType w:val="hybridMultilevel"/>
    <w:tmpl w:val="CC24F7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F06EFE"/>
    <w:multiLevelType w:val="hybridMultilevel"/>
    <w:tmpl w:val="5A6A1A20"/>
    <w:lvl w:ilvl="0" w:tplc="9A3C6DBA">
      <w:start w:val="1"/>
      <w:numFmt w:val="decimal"/>
      <w:pStyle w:val="StyleBoldBefore6ptAfter2pt"/>
      <w:lvlText w:val="%1."/>
      <w:lvlJc w:val="left"/>
      <w:pPr>
        <w:tabs>
          <w:tab w:val="num" w:pos="1117"/>
        </w:tabs>
        <w:ind w:left="1117" w:hanging="397"/>
      </w:pPr>
      <w:rPr>
        <w:rFonts w:cs="Wingdings" w:hint="default"/>
        <w:b w:val="0"/>
        <w:i w:val="0"/>
      </w:rPr>
    </w:lvl>
    <w:lvl w:ilvl="1" w:tplc="17463B52" w:tentative="1">
      <w:start w:val="1"/>
      <w:numFmt w:val="lowerLetter"/>
      <w:lvlText w:val="%2."/>
      <w:lvlJc w:val="left"/>
      <w:pPr>
        <w:tabs>
          <w:tab w:val="num" w:pos="2160"/>
        </w:tabs>
        <w:ind w:left="2160" w:hanging="360"/>
      </w:pPr>
    </w:lvl>
    <w:lvl w:ilvl="2" w:tplc="158E440A" w:tentative="1">
      <w:start w:val="1"/>
      <w:numFmt w:val="lowerRoman"/>
      <w:lvlText w:val="%3."/>
      <w:lvlJc w:val="right"/>
      <w:pPr>
        <w:tabs>
          <w:tab w:val="num" w:pos="2880"/>
        </w:tabs>
        <w:ind w:left="2880" w:hanging="180"/>
      </w:pPr>
    </w:lvl>
    <w:lvl w:ilvl="3" w:tplc="A8C62A2C" w:tentative="1">
      <w:start w:val="1"/>
      <w:numFmt w:val="decimal"/>
      <w:lvlText w:val="%4."/>
      <w:lvlJc w:val="left"/>
      <w:pPr>
        <w:tabs>
          <w:tab w:val="num" w:pos="3600"/>
        </w:tabs>
        <w:ind w:left="3600" w:hanging="360"/>
      </w:pPr>
    </w:lvl>
    <w:lvl w:ilvl="4" w:tplc="52588298" w:tentative="1">
      <w:start w:val="1"/>
      <w:numFmt w:val="lowerLetter"/>
      <w:lvlText w:val="%5."/>
      <w:lvlJc w:val="left"/>
      <w:pPr>
        <w:tabs>
          <w:tab w:val="num" w:pos="4320"/>
        </w:tabs>
        <w:ind w:left="4320" w:hanging="360"/>
      </w:pPr>
    </w:lvl>
    <w:lvl w:ilvl="5" w:tplc="8AF2F59E" w:tentative="1">
      <w:start w:val="1"/>
      <w:numFmt w:val="lowerRoman"/>
      <w:lvlText w:val="%6."/>
      <w:lvlJc w:val="right"/>
      <w:pPr>
        <w:tabs>
          <w:tab w:val="num" w:pos="5040"/>
        </w:tabs>
        <w:ind w:left="5040" w:hanging="180"/>
      </w:pPr>
    </w:lvl>
    <w:lvl w:ilvl="6" w:tplc="6E1227BC" w:tentative="1">
      <w:start w:val="1"/>
      <w:numFmt w:val="decimal"/>
      <w:lvlText w:val="%7."/>
      <w:lvlJc w:val="left"/>
      <w:pPr>
        <w:tabs>
          <w:tab w:val="num" w:pos="5760"/>
        </w:tabs>
        <w:ind w:left="5760" w:hanging="360"/>
      </w:pPr>
    </w:lvl>
    <w:lvl w:ilvl="7" w:tplc="D3C4920C" w:tentative="1">
      <w:start w:val="1"/>
      <w:numFmt w:val="lowerLetter"/>
      <w:lvlText w:val="%8."/>
      <w:lvlJc w:val="left"/>
      <w:pPr>
        <w:tabs>
          <w:tab w:val="num" w:pos="6480"/>
        </w:tabs>
        <w:ind w:left="6480" w:hanging="360"/>
      </w:pPr>
    </w:lvl>
    <w:lvl w:ilvl="8" w:tplc="47783538" w:tentative="1">
      <w:start w:val="1"/>
      <w:numFmt w:val="lowerRoman"/>
      <w:lvlText w:val="%9."/>
      <w:lvlJc w:val="right"/>
      <w:pPr>
        <w:tabs>
          <w:tab w:val="num" w:pos="7200"/>
        </w:tabs>
        <w:ind w:left="7200" w:hanging="180"/>
      </w:pPr>
    </w:lvl>
  </w:abstractNum>
  <w:abstractNum w:abstractNumId="16" w15:restartNumberingAfterBreak="0">
    <w:nsid w:val="45081446"/>
    <w:multiLevelType w:val="multilevel"/>
    <w:tmpl w:val="2634F322"/>
    <w:lvl w:ilvl="0">
      <w:start w:val="1"/>
      <w:numFmt w:val="decimal"/>
      <w:suff w:val="space"/>
      <w:lvlText w:val="%1."/>
      <w:lvlJc w:val="left"/>
      <w:pPr>
        <w:ind w:left="0" w:firstLine="0"/>
      </w:pPr>
      <w:rPr>
        <w:rFonts w:hint="default"/>
      </w:rPr>
    </w:lvl>
    <w:lvl w:ilvl="1">
      <w:start w:val="246"/>
      <w:numFmt w:val="decimal"/>
      <w:pStyle w:val="Head2"/>
      <w:lvlText w:val="%2."/>
      <w:lvlJc w:val="left"/>
      <w:pPr>
        <w:tabs>
          <w:tab w:val="num" w:pos="0"/>
        </w:tabs>
        <w:ind w:left="360" w:hanging="360"/>
      </w:pPr>
      <w:rPr>
        <w:rFonts w:ascii="Calibri" w:hAnsi="Calibri" w:hint="default"/>
        <w:b w:val="0"/>
        <w:sz w:val="24"/>
        <w:szCs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77108C0"/>
    <w:multiLevelType w:val="hybridMultilevel"/>
    <w:tmpl w:val="CD663B34"/>
    <w:lvl w:ilvl="0" w:tplc="3C4478F8">
      <w:start w:val="6"/>
      <w:numFmt w:val="bullet"/>
      <w:pStyle w:val="StyleSubtitle3BoldChar"/>
      <w:lvlText w:val=""/>
      <w:lvlJc w:val="left"/>
      <w:pPr>
        <w:tabs>
          <w:tab w:val="num" w:pos="720"/>
        </w:tabs>
        <w:ind w:left="720" w:hanging="720"/>
      </w:pPr>
      <w:rPr>
        <w:rFonts w:ascii="Webdings" w:hAnsi="Webdings" w:hint="default"/>
        <w:b/>
        <w:i w:val="0"/>
        <w:color w:val="0000FF"/>
      </w:rPr>
    </w:lvl>
    <w:lvl w:ilvl="1" w:tplc="372E51CE" w:tentative="1">
      <w:start w:val="1"/>
      <w:numFmt w:val="bullet"/>
      <w:lvlText w:val="o"/>
      <w:lvlJc w:val="left"/>
      <w:pPr>
        <w:tabs>
          <w:tab w:val="num" w:pos="1440"/>
        </w:tabs>
        <w:ind w:left="1440" w:hanging="360"/>
      </w:pPr>
      <w:rPr>
        <w:rFonts w:ascii="Courier New" w:hAnsi="Courier New" w:cs="Courier New" w:hint="default"/>
      </w:rPr>
    </w:lvl>
    <w:lvl w:ilvl="2" w:tplc="B4E07BF0" w:tentative="1">
      <w:start w:val="1"/>
      <w:numFmt w:val="bullet"/>
      <w:lvlText w:val=""/>
      <w:lvlJc w:val="left"/>
      <w:pPr>
        <w:tabs>
          <w:tab w:val="num" w:pos="2160"/>
        </w:tabs>
        <w:ind w:left="2160" w:hanging="360"/>
      </w:pPr>
      <w:rPr>
        <w:rFonts w:ascii="Wingdings" w:hAnsi="Wingdings" w:hint="default"/>
      </w:rPr>
    </w:lvl>
    <w:lvl w:ilvl="3" w:tplc="4AA27A2C" w:tentative="1">
      <w:start w:val="1"/>
      <w:numFmt w:val="bullet"/>
      <w:lvlText w:val=""/>
      <w:lvlJc w:val="left"/>
      <w:pPr>
        <w:tabs>
          <w:tab w:val="num" w:pos="2880"/>
        </w:tabs>
        <w:ind w:left="2880" w:hanging="360"/>
      </w:pPr>
      <w:rPr>
        <w:rFonts w:ascii="Symbol" w:hAnsi="Symbol" w:hint="default"/>
      </w:rPr>
    </w:lvl>
    <w:lvl w:ilvl="4" w:tplc="667C0BE6" w:tentative="1">
      <w:start w:val="1"/>
      <w:numFmt w:val="bullet"/>
      <w:lvlText w:val="o"/>
      <w:lvlJc w:val="left"/>
      <w:pPr>
        <w:tabs>
          <w:tab w:val="num" w:pos="3600"/>
        </w:tabs>
        <w:ind w:left="3600" w:hanging="360"/>
      </w:pPr>
      <w:rPr>
        <w:rFonts w:ascii="Courier New" w:hAnsi="Courier New" w:cs="Courier New" w:hint="default"/>
      </w:rPr>
    </w:lvl>
    <w:lvl w:ilvl="5" w:tplc="B8588D6A" w:tentative="1">
      <w:start w:val="1"/>
      <w:numFmt w:val="bullet"/>
      <w:lvlText w:val=""/>
      <w:lvlJc w:val="left"/>
      <w:pPr>
        <w:tabs>
          <w:tab w:val="num" w:pos="4320"/>
        </w:tabs>
        <w:ind w:left="4320" w:hanging="360"/>
      </w:pPr>
      <w:rPr>
        <w:rFonts w:ascii="Wingdings" w:hAnsi="Wingdings" w:hint="default"/>
      </w:rPr>
    </w:lvl>
    <w:lvl w:ilvl="6" w:tplc="A7109240" w:tentative="1">
      <w:start w:val="1"/>
      <w:numFmt w:val="bullet"/>
      <w:lvlText w:val=""/>
      <w:lvlJc w:val="left"/>
      <w:pPr>
        <w:tabs>
          <w:tab w:val="num" w:pos="5040"/>
        </w:tabs>
        <w:ind w:left="5040" w:hanging="360"/>
      </w:pPr>
      <w:rPr>
        <w:rFonts w:ascii="Symbol" w:hAnsi="Symbol" w:hint="default"/>
      </w:rPr>
    </w:lvl>
    <w:lvl w:ilvl="7" w:tplc="2C3AF108" w:tentative="1">
      <w:start w:val="1"/>
      <w:numFmt w:val="bullet"/>
      <w:lvlText w:val="o"/>
      <w:lvlJc w:val="left"/>
      <w:pPr>
        <w:tabs>
          <w:tab w:val="num" w:pos="5760"/>
        </w:tabs>
        <w:ind w:left="5760" w:hanging="360"/>
      </w:pPr>
      <w:rPr>
        <w:rFonts w:ascii="Courier New" w:hAnsi="Courier New" w:cs="Courier New" w:hint="default"/>
      </w:rPr>
    </w:lvl>
    <w:lvl w:ilvl="8" w:tplc="3FE0F9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E6EA5"/>
    <w:multiLevelType w:val="hybridMultilevel"/>
    <w:tmpl w:val="127A5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BF4A04"/>
    <w:multiLevelType w:val="hybridMultilevel"/>
    <w:tmpl w:val="6F3E3068"/>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0" w15:restartNumberingAfterBreak="0">
    <w:nsid w:val="4DEB08E6"/>
    <w:multiLevelType w:val="hybridMultilevel"/>
    <w:tmpl w:val="18F8329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5B4B1EA9"/>
    <w:multiLevelType w:val="hybridMultilevel"/>
    <w:tmpl w:val="FCEA2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F00A4"/>
    <w:multiLevelType w:val="hybridMultilevel"/>
    <w:tmpl w:val="9A461E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8C51E18"/>
    <w:multiLevelType w:val="multilevel"/>
    <w:tmpl w:val="7D64E8D0"/>
    <w:lvl w:ilvl="0">
      <w:start w:val="1"/>
      <w:numFmt w:val="decimal"/>
      <w:pStyle w:val="head20"/>
      <w:suff w:val="nothing"/>
      <w:lvlText w:val="TASK %1:"/>
      <w:lvlJc w:val="left"/>
      <w:pPr>
        <w:ind w:left="0" w:firstLine="0"/>
      </w:pPr>
      <w:rPr>
        <w:rFonts w:hint="default"/>
      </w:rPr>
    </w:lvl>
    <w:lvl w:ilvl="1">
      <w:start w:val="1"/>
      <w:numFmt w:val="decimal"/>
      <w:pStyle w:val="bullet1"/>
      <w:lvlText w:val="%1.%2"/>
      <w:lvlJc w:val="left"/>
      <w:pPr>
        <w:ind w:left="0" w:firstLine="454"/>
      </w:pPr>
      <w:rPr>
        <w:rFonts w:hint="default"/>
      </w:rPr>
    </w:lvl>
    <w:lvl w:ilvl="2">
      <w:start w:val="1"/>
      <w:numFmt w:val="bullet"/>
      <w:pStyle w:val="bullet2"/>
      <w:lvlText w:val=""/>
      <w:lvlJc w:val="left"/>
      <w:pPr>
        <w:ind w:left="454" w:firstLine="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AE09E9"/>
    <w:multiLevelType w:val="hybridMultilevel"/>
    <w:tmpl w:val="AE7C57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BE8731A"/>
    <w:multiLevelType w:val="hybridMultilevel"/>
    <w:tmpl w:val="DDD24D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94541D"/>
    <w:multiLevelType w:val="hybridMultilevel"/>
    <w:tmpl w:val="25522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6"/>
  </w:num>
  <w:num w:numId="3">
    <w:abstractNumId w:val="17"/>
  </w:num>
  <w:num w:numId="4">
    <w:abstractNumId w:val="5"/>
  </w:num>
  <w:num w:numId="5">
    <w:abstractNumId w:val="0"/>
  </w:num>
  <w:num w:numId="6">
    <w:abstractNumId w:val="15"/>
  </w:num>
  <w:num w:numId="7">
    <w:abstractNumId w:val="2"/>
  </w:num>
  <w:num w:numId="8">
    <w:abstractNumId w:val="23"/>
  </w:num>
  <w:num w:numId="9">
    <w:abstractNumId w:val="7"/>
  </w:num>
  <w:num w:numId="10">
    <w:abstractNumId w:val="10"/>
  </w:num>
  <w:num w:numId="11">
    <w:abstractNumId w:val="1"/>
    <w:lvlOverride w:ilvl="0">
      <w:lvl w:ilvl="0">
        <w:start w:val="1"/>
        <w:numFmt w:val="upperRoman"/>
        <w:pStyle w:val="EcoTitleAppendix"/>
        <w:suff w:val="space"/>
        <w:lvlText w:val="Appendix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12">
    <w:abstractNumId w:val="1"/>
  </w:num>
  <w:num w:numId="13">
    <w:abstractNumId w:val="14"/>
  </w:num>
  <w:num w:numId="14">
    <w:abstractNumId w:val="13"/>
  </w:num>
  <w:num w:numId="15">
    <w:abstractNumId w:val="8"/>
  </w:num>
  <w:num w:numId="16">
    <w:abstractNumId w:val="24"/>
  </w:num>
  <w:num w:numId="17">
    <w:abstractNumId w:val="18"/>
  </w:num>
  <w:num w:numId="18">
    <w:abstractNumId w:val="6"/>
  </w:num>
  <w:num w:numId="19">
    <w:abstractNumId w:val="12"/>
  </w:num>
  <w:num w:numId="20">
    <w:abstractNumId w:val="21"/>
  </w:num>
  <w:num w:numId="21">
    <w:abstractNumId w:val="4"/>
  </w:num>
  <w:num w:numId="22">
    <w:abstractNumId w:val="26"/>
  </w:num>
  <w:num w:numId="23">
    <w:abstractNumId w:val="22"/>
  </w:num>
  <w:num w:numId="24">
    <w:abstractNumId w:val="20"/>
  </w:num>
  <w:num w:numId="25">
    <w:abstractNumId w:val="9"/>
  </w:num>
  <w:num w:numId="26">
    <w:abstractNumId w:val="25"/>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9"/>
  </w:num>
  <w:num w:numId="32">
    <w:abstractNumId w:val="3"/>
  </w:num>
  <w:num w:numId="33">
    <w:abstractNumId w:val="2"/>
  </w:num>
  <w:num w:numId="3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hideSpelling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141"/>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5A"/>
    <w:rsid w:val="000061C9"/>
    <w:rsid w:val="00012878"/>
    <w:rsid w:val="00013DE5"/>
    <w:rsid w:val="0003004E"/>
    <w:rsid w:val="000346F8"/>
    <w:rsid w:val="00037055"/>
    <w:rsid w:val="00042E3D"/>
    <w:rsid w:val="00043B02"/>
    <w:rsid w:val="000457AE"/>
    <w:rsid w:val="00045871"/>
    <w:rsid w:val="000468C3"/>
    <w:rsid w:val="00060C06"/>
    <w:rsid w:val="000640A9"/>
    <w:rsid w:val="00065606"/>
    <w:rsid w:val="00067013"/>
    <w:rsid w:val="0007037F"/>
    <w:rsid w:val="0007137E"/>
    <w:rsid w:val="00080FA6"/>
    <w:rsid w:val="000862AC"/>
    <w:rsid w:val="000A185B"/>
    <w:rsid w:val="000A3C04"/>
    <w:rsid w:val="000A4985"/>
    <w:rsid w:val="000A797B"/>
    <w:rsid w:val="000B0C03"/>
    <w:rsid w:val="000B0D73"/>
    <w:rsid w:val="000B2EEA"/>
    <w:rsid w:val="000B492F"/>
    <w:rsid w:val="000B763A"/>
    <w:rsid w:val="000C381C"/>
    <w:rsid w:val="000D1067"/>
    <w:rsid w:val="000D16E5"/>
    <w:rsid w:val="000E279D"/>
    <w:rsid w:val="000E6AE5"/>
    <w:rsid w:val="000E71A6"/>
    <w:rsid w:val="000F2082"/>
    <w:rsid w:val="000F6E94"/>
    <w:rsid w:val="0010319C"/>
    <w:rsid w:val="00103B5F"/>
    <w:rsid w:val="001105F2"/>
    <w:rsid w:val="00110A1D"/>
    <w:rsid w:val="00113417"/>
    <w:rsid w:val="00116DB2"/>
    <w:rsid w:val="001173E9"/>
    <w:rsid w:val="001205BE"/>
    <w:rsid w:val="00121304"/>
    <w:rsid w:val="00122D25"/>
    <w:rsid w:val="0012786A"/>
    <w:rsid w:val="00127966"/>
    <w:rsid w:val="00142E15"/>
    <w:rsid w:val="00145607"/>
    <w:rsid w:val="00152019"/>
    <w:rsid w:val="0015263F"/>
    <w:rsid w:val="00153055"/>
    <w:rsid w:val="001551E1"/>
    <w:rsid w:val="00160D08"/>
    <w:rsid w:val="00160F2D"/>
    <w:rsid w:val="001646C5"/>
    <w:rsid w:val="00173155"/>
    <w:rsid w:val="00180B3D"/>
    <w:rsid w:val="00180D8F"/>
    <w:rsid w:val="001821AF"/>
    <w:rsid w:val="00182445"/>
    <w:rsid w:val="00183ECD"/>
    <w:rsid w:val="00184199"/>
    <w:rsid w:val="00184335"/>
    <w:rsid w:val="00184B6C"/>
    <w:rsid w:val="001855CC"/>
    <w:rsid w:val="001865EA"/>
    <w:rsid w:val="001870FB"/>
    <w:rsid w:val="00191FF4"/>
    <w:rsid w:val="00193539"/>
    <w:rsid w:val="00195A64"/>
    <w:rsid w:val="00197217"/>
    <w:rsid w:val="001A0D57"/>
    <w:rsid w:val="001A3A3B"/>
    <w:rsid w:val="001A6DC9"/>
    <w:rsid w:val="001B72D0"/>
    <w:rsid w:val="001C2808"/>
    <w:rsid w:val="001C42FE"/>
    <w:rsid w:val="001C4C84"/>
    <w:rsid w:val="001C5AAA"/>
    <w:rsid w:val="001C76C9"/>
    <w:rsid w:val="001C7A64"/>
    <w:rsid w:val="001D5DD0"/>
    <w:rsid w:val="001D7B23"/>
    <w:rsid w:val="001E19CD"/>
    <w:rsid w:val="001F4A2C"/>
    <w:rsid w:val="0020622D"/>
    <w:rsid w:val="0021264B"/>
    <w:rsid w:val="00213F76"/>
    <w:rsid w:val="002155A5"/>
    <w:rsid w:val="00220A13"/>
    <w:rsid w:val="0022341A"/>
    <w:rsid w:val="00225AD0"/>
    <w:rsid w:val="00226AF0"/>
    <w:rsid w:val="002357A0"/>
    <w:rsid w:val="00244A94"/>
    <w:rsid w:val="00250B30"/>
    <w:rsid w:val="00251C92"/>
    <w:rsid w:val="00251F97"/>
    <w:rsid w:val="0025219B"/>
    <w:rsid w:val="00260D09"/>
    <w:rsid w:val="00262F00"/>
    <w:rsid w:val="00266673"/>
    <w:rsid w:val="00270864"/>
    <w:rsid w:val="0027132F"/>
    <w:rsid w:val="00273322"/>
    <w:rsid w:val="00273BF2"/>
    <w:rsid w:val="002776F4"/>
    <w:rsid w:val="00280E24"/>
    <w:rsid w:val="00281D01"/>
    <w:rsid w:val="002844D8"/>
    <w:rsid w:val="00292A1F"/>
    <w:rsid w:val="002B3708"/>
    <w:rsid w:val="002B3B06"/>
    <w:rsid w:val="002B544C"/>
    <w:rsid w:val="002C14D6"/>
    <w:rsid w:val="002C1591"/>
    <w:rsid w:val="002C31E4"/>
    <w:rsid w:val="002C47B3"/>
    <w:rsid w:val="002C4FCA"/>
    <w:rsid w:val="002C5FE3"/>
    <w:rsid w:val="002D0747"/>
    <w:rsid w:val="002D7D46"/>
    <w:rsid w:val="002E1D8D"/>
    <w:rsid w:val="002E29E4"/>
    <w:rsid w:val="002E324F"/>
    <w:rsid w:val="002E3F48"/>
    <w:rsid w:val="002E799A"/>
    <w:rsid w:val="002F1AC8"/>
    <w:rsid w:val="002F2294"/>
    <w:rsid w:val="002F55B3"/>
    <w:rsid w:val="00315B69"/>
    <w:rsid w:val="00317B7A"/>
    <w:rsid w:val="00320987"/>
    <w:rsid w:val="00325B32"/>
    <w:rsid w:val="00326A4E"/>
    <w:rsid w:val="003351BB"/>
    <w:rsid w:val="00347481"/>
    <w:rsid w:val="00354492"/>
    <w:rsid w:val="00356AF6"/>
    <w:rsid w:val="00356C7A"/>
    <w:rsid w:val="003575D0"/>
    <w:rsid w:val="0035789E"/>
    <w:rsid w:val="003604DB"/>
    <w:rsid w:val="00360C73"/>
    <w:rsid w:val="003630AC"/>
    <w:rsid w:val="00366647"/>
    <w:rsid w:val="00371C5C"/>
    <w:rsid w:val="00373ADF"/>
    <w:rsid w:val="00373C98"/>
    <w:rsid w:val="00382F30"/>
    <w:rsid w:val="0038335C"/>
    <w:rsid w:val="00393A52"/>
    <w:rsid w:val="00393EB7"/>
    <w:rsid w:val="00397E20"/>
    <w:rsid w:val="003A08E0"/>
    <w:rsid w:val="003A1C58"/>
    <w:rsid w:val="003A4852"/>
    <w:rsid w:val="003C7FD3"/>
    <w:rsid w:val="003D19EB"/>
    <w:rsid w:val="003D1F7E"/>
    <w:rsid w:val="003D5ADD"/>
    <w:rsid w:val="003D62D3"/>
    <w:rsid w:val="003D642A"/>
    <w:rsid w:val="003D7463"/>
    <w:rsid w:val="003E029A"/>
    <w:rsid w:val="003F1259"/>
    <w:rsid w:val="003F380C"/>
    <w:rsid w:val="003F5368"/>
    <w:rsid w:val="003F7C35"/>
    <w:rsid w:val="0040220A"/>
    <w:rsid w:val="00412087"/>
    <w:rsid w:val="00417964"/>
    <w:rsid w:val="004223B8"/>
    <w:rsid w:val="00423229"/>
    <w:rsid w:val="00424C5B"/>
    <w:rsid w:val="00425BF4"/>
    <w:rsid w:val="00430983"/>
    <w:rsid w:val="004310C5"/>
    <w:rsid w:val="00434C0F"/>
    <w:rsid w:val="004465A7"/>
    <w:rsid w:val="00447F8A"/>
    <w:rsid w:val="004527A3"/>
    <w:rsid w:val="00456577"/>
    <w:rsid w:val="0046265C"/>
    <w:rsid w:val="00466C53"/>
    <w:rsid w:val="00470514"/>
    <w:rsid w:val="00473115"/>
    <w:rsid w:val="00475177"/>
    <w:rsid w:val="00477ECD"/>
    <w:rsid w:val="00486EEB"/>
    <w:rsid w:val="004918DC"/>
    <w:rsid w:val="00493A4E"/>
    <w:rsid w:val="004A33AE"/>
    <w:rsid w:val="004A4058"/>
    <w:rsid w:val="004B0559"/>
    <w:rsid w:val="004B5FDB"/>
    <w:rsid w:val="004B712C"/>
    <w:rsid w:val="004C1043"/>
    <w:rsid w:val="004C38F5"/>
    <w:rsid w:val="004C45CA"/>
    <w:rsid w:val="004C6749"/>
    <w:rsid w:val="004D52A8"/>
    <w:rsid w:val="004E6F47"/>
    <w:rsid w:val="004F03E2"/>
    <w:rsid w:val="004F0CF8"/>
    <w:rsid w:val="004F2D8D"/>
    <w:rsid w:val="005005A5"/>
    <w:rsid w:val="005028A5"/>
    <w:rsid w:val="00504422"/>
    <w:rsid w:val="00506410"/>
    <w:rsid w:val="0051124B"/>
    <w:rsid w:val="00512605"/>
    <w:rsid w:val="0051423F"/>
    <w:rsid w:val="00532443"/>
    <w:rsid w:val="0053277C"/>
    <w:rsid w:val="00536148"/>
    <w:rsid w:val="005416FF"/>
    <w:rsid w:val="00542BB3"/>
    <w:rsid w:val="0055454A"/>
    <w:rsid w:val="005576B5"/>
    <w:rsid w:val="00566FB6"/>
    <w:rsid w:val="00573429"/>
    <w:rsid w:val="005814C7"/>
    <w:rsid w:val="00581CB2"/>
    <w:rsid w:val="00584AE0"/>
    <w:rsid w:val="0059098A"/>
    <w:rsid w:val="00596EE5"/>
    <w:rsid w:val="005A7C27"/>
    <w:rsid w:val="005A7D4F"/>
    <w:rsid w:val="005A7DD4"/>
    <w:rsid w:val="005B340D"/>
    <w:rsid w:val="005B67F2"/>
    <w:rsid w:val="005B7A04"/>
    <w:rsid w:val="005C26D7"/>
    <w:rsid w:val="005D5157"/>
    <w:rsid w:val="005F0049"/>
    <w:rsid w:val="005F5B21"/>
    <w:rsid w:val="00600670"/>
    <w:rsid w:val="0060519B"/>
    <w:rsid w:val="006074D2"/>
    <w:rsid w:val="00616A00"/>
    <w:rsid w:val="00620BFF"/>
    <w:rsid w:val="006239AC"/>
    <w:rsid w:val="00627223"/>
    <w:rsid w:val="00637095"/>
    <w:rsid w:val="00645A8D"/>
    <w:rsid w:val="00663F7E"/>
    <w:rsid w:val="00667C11"/>
    <w:rsid w:val="00670050"/>
    <w:rsid w:val="00673801"/>
    <w:rsid w:val="0068656F"/>
    <w:rsid w:val="0068799A"/>
    <w:rsid w:val="0069075B"/>
    <w:rsid w:val="0069664C"/>
    <w:rsid w:val="00696C69"/>
    <w:rsid w:val="006A0336"/>
    <w:rsid w:val="006A5C35"/>
    <w:rsid w:val="006A6284"/>
    <w:rsid w:val="006B077E"/>
    <w:rsid w:val="006B2F9B"/>
    <w:rsid w:val="006B53C0"/>
    <w:rsid w:val="006B5580"/>
    <w:rsid w:val="006B6196"/>
    <w:rsid w:val="006B6253"/>
    <w:rsid w:val="006C677A"/>
    <w:rsid w:val="006D0C34"/>
    <w:rsid w:val="006D1346"/>
    <w:rsid w:val="006D2EC8"/>
    <w:rsid w:val="006E3CB6"/>
    <w:rsid w:val="006E5AC2"/>
    <w:rsid w:val="006E5F97"/>
    <w:rsid w:val="006F0ABF"/>
    <w:rsid w:val="006F0B92"/>
    <w:rsid w:val="006F6548"/>
    <w:rsid w:val="007044EE"/>
    <w:rsid w:val="0072112A"/>
    <w:rsid w:val="0072621A"/>
    <w:rsid w:val="00732823"/>
    <w:rsid w:val="0073705B"/>
    <w:rsid w:val="00737701"/>
    <w:rsid w:val="00745359"/>
    <w:rsid w:val="0074562A"/>
    <w:rsid w:val="00751F22"/>
    <w:rsid w:val="00752303"/>
    <w:rsid w:val="00757883"/>
    <w:rsid w:val="00762953"/>
    <w:rsid w:val="00771983"/>
    <w:rsid w:val="00772AA6"/>
    <w:rsid w:val="00776929"/>
    <w:rsid w:val="00777ABA"/>
    <w:rsid w:val="007803DD"/>
    <w:rsid w:val="00781B8D"/>
    <w:rsid w:val="007904DA"/>
    <w:rsid w:val="00792CA6"/>
    <w:rsid w:val="007954E6"/>
    <w:rsid w:val="007A0FCA"/>
    <w:rsid w:val="007A1745"/>
    <w:rsid w:val="007A55AD"/>
    <w:rsid w:val="007A575A"/>
    <w:rsid w:val="007B53E0"/>
    <w:rsid w:val="007B74E0"/>
    <w:rsid w:val="007C1C73"/>
    <w:rsid w:val="007C3247"/>
    <w:rsid w:val="007C595F"/>
    <w:rsid w:val="007C735F"/>
    <w:rsid w:val="007D1C0F"/>
    <w:rsid w:val="007D2C14"/>
    <w:rsid w:val="007D39B6"/>
    <w:rsid w:val="007D5B99"/>
    <w:rsid w:val="007D6E80"/>
    <w:rsid w:val="007E302B"/>
    <w:rsid w:val="007E3D88"/>
    <w:rsid w:val="007E4A4A"/>
    <w:rsid w:val="007E6817"/>
    <w:rsid w:val="007E7A90"/>
    <w:rsid w:val="007F0466"/>
    <w:rsid w:val="007F20B5"/>
    <w:rsid w:val="007F4542"/>
    <w:rsid w:val="007F5F0F"/>
    <w:rsid w:val="00800D78"/>
    <w:rsid w:val="00802B56"/>
    <w:rsid w:val="00803461"/>
    <w:rsid w:val="00803E54"/>
    <w:rsid w:val="00813460"/>
    <w:rsid w:val="0081516B"/>
    <w:rsid w:val="008151A7"/>
    <w:rsid w:val="0082585E"/>
    <w:rsid w:val="00830A1E"/>
    <w:rsid w:val="00831428"/>
    <w:rsid w:val="00833A01"/>
    <w:rsid w:val="008435BE"/>
    <w:rsid w:val="00847EA4"/>
    <w:rsid w:val="00851F0D"/>
    <w:rsid w:val="00853D6C"/>
    <w:rsid w:val="00854170"/>
    <w:rsid w:val="00860360"/>
    <w:rsid w:val="00863F5A"/>
    <w:rsid w:val="00871FD8"/>
    <w:rsid w:val="008761A9"/>
    <w:rsid w:val="008816D8"/>
    <w:rsid w:val="0089418D"/>
    <w:rsid w:val="00896A21"/>
    <w:rsid w:val="0089712F"/>
    <w:rsid w:val="008A1D8D"/>
    <w:rsid w:val="008A40CF"/>
    <w:rsid w:val="008A69C7"/>
    <w:rsid w:val="008A7DE5"/>
    <w:rsid w:val="008B51D2"/>
    <w:rsid w:val="008C1308"/>
    <w:rsid w:val="008C6688"/>
    <w:rsid w:val="008C7CA9"/>
    <w:rsid w:val="008C7FFD"/>
    <w:rsid w:val="008D239D"/>
    <w:rsid w:val="008E1D18"/>
    <w:rsid w:val="008E4DF9"/>
    <w:rsid w:val="008E58DD"/>
    <w:rsid w:val="008F4F74"/>
    <w:rsid w:val="009074CB"/>
    <w:rsid w:val="00911415"/>
    <w:rsid w:val="00913411"/>
    <w:rsid w:val="009154F6"/>
    <w:rsid w:val="009159EF"/>
    <w:rsid w:val="0091652B"/>
    <w:rsid w:val="00941D9B"/>
    <w:rsid w:val="009427E1"/>
    <w:rsid w:val="00947CC0"/>
    <w:rsid w:val="00954E1F"/>
    <w:rsid w:val="009561EC"/>
    <w:rsid w:val="00960CD4"/>
    <w:rsid w:val="009624F7"/>
    <w:rsid w:val="00971401"/>
    <w:rsid w:val="00974312"/>
    <w:rsid w:val="00977F90"/>
    <w:rsid w:val="00981667"/>
    <w:rsid w:val="00985729"/>
    <w:rsid w:val="00991158"/>
    <w:rsid w:val="00991B1F"/>
    <w:rsid w:val="0099458B"/>
    <w:rsid w:val="0099689B"/>
    <w:rsid w:val="009A1499"/>
    <w:rsid w:val="009A1B02"/>
    <w:rsid w:val="009A5546"/>
    <w:rsid w:val="009A586C"/>
    <w:rsid w:val="009A6DF8"/>
    <w:rsid w:val="009A70C0"/>
    <w:rsid w:val="009A7AF0"/>
    <w:rsid w:val="009B10E9"/>
    <w:rsid w:val="009B2BDB"/>
    <w:rsid w:val="009C01E2"/>
    <w:rsid w:val="009C0E78"/>
    <w:rsid w:val="009C128F"/>
    <w:rsid w:val="009C6D31"/>
    <w:rsid w:val="009D2AEB"/>
    <w:rsid w:val="009D3FCB"/>
    <w:rsid w:val="009D75BA"/>
    <w:rsid w:val="009E07F2"/>
    <w:rsid w:val="009E2A27"/>
    <w:rsid w:val="009E304C"/>
    <w:rsid w:val="009E572A"/>
    <w:rsid w:val="009E5A86"/>
    <w:rsid w:val="009E67AB"/>
    <w:rsid w:val="009F2F34"/>
    <w:rsid w:val="00A019FA"/>
    <w:rsid w:val="00A042EF"/>
    <w:rsid w:val="00A06EB8"/>
    <w:rsid w:val="00A14469"/>
    <w:rsid w:val="00A1672F"/>
    <w:rsid w:val="00A232C6"/>
    <w:rsid w:val="00A23366"/>
    <w:rsid w:val="00A317C5"/>
    <w:rsid w:val="00A34D9E"/>
    <w:rsid w:val="00A351AB"/>
    <w:rsid w:val="00A36F4A"/>
    <w:rsid w:val="00A375D3"/>
    <w:rsid w:val="00A377B9"/>
    <w:rsid w:val="00A450CF"/>
    <w:rsid w:val="00A458D6"/>
    <w:rsid w:val="00A53F51"/>
    <w:rsid w:val="00A610AE"/>
    <w:rsid w:val="00A63026"/>
    <w:rsid w:val="00A63D66"/>
    <w:rsid w:val="00A6446C"/>
    <w:rsid w:val="00A666C1"/>
    <w:rsid w:val="00A708D1"/>
    <w:rsid w:val="00A750AD"/>
    <w:rsid w:val="00A7749D"/>
    <w:rsid w:val="00A815E0"/>
    <w:rsid w:val="00A84CD9"/>
    <w:rsid w:val="00A86E04"/>
    <w:rsid w:val="00A87267"/>
    <w:rsid w:val="00A9098E"/>
    <w:rsid w:val="00A91CC2"/>
    <w:rsid w:val="00A920CB"/>
    <w:rsid w:val="00A92229"/>
    <w:rsid w:val="00A93A76"/>
    <w:rsid w:val="00A96776"/>
    <w:rsid w:val="00A96BE0"/>
    <w:rsid w:val="00AA3ACA"/>
    <w:rsid w:val="00AA6625"/>
    <w:rsid w:val="00AB3777"/>
    <w:rsid w:val="00AB4AAC"/>
    <w:rsid w:val="00AC483F"/>
    <w:rsid w:val="00AD1939"/>
    <w:rsid w:val="00AD29A1"/>
    <w:rsid w:val="00AD4046"/>
    <w:rsid w:val="00AD77BB"/>
    <w:rsid w:val="00AE057C"/>
    <w:rsid w:val="00AE22C0"/>
    <w:rsid w:val="00AE7101"/>
    <w:rsid w:val="00AF423C"/>
    <w:rsid w:val="00B012E5"/>
    <w:rsid w:val="00B03EBA"/>
    <w:rsid w:val="00B12D75"/>
    <w:rsid w:val="00B251E1"/>
    <w:rsid w:val="00B35FEC"/>
    <w:rsid w:val="00B41557"/>
    <w:rsid w:val="00B43249"/>
    <w:rsid w:val="00B46381"/>
    <w:rsid w:val="00B51CA3"/>
    <w:rsid w:val="00B5376D"/>
    <w:rsid w:val="00B538B6"/>
    <w:rsid w:val="00B53E69"/>
    <w:rsid w:val="00B616F2"/>
    <w:rsid w:val="00B64D6D"/>
    <w:rsid w:val="00B66A30"/>
    <w:rsid w:val="00B67DA7"/>
    <w:rsid w:val="00B71265"/>
    <w:rsid w:val="00B72C98"/>
    <w:rsid w:val="00B773FD"/>
    <w:rsid w:val="00B81909"/>
    <w:rsid w:val="00B82D3B"/>
    <w:rsid w:val="00B85B4A"/>
    <w:rsid w:val="00B90EAA"/>
    <w:rsid w:val="00B910C4"/>
    <w:rsid w:val="00B91F7C"/>
    <w:rsid w:val="00B93D28"/>
    <w:rsid w:val="00BA50E7"/>
    <w:rsid w:val="00BA7F1D"/>
    <w:rsid w:val="00BB3893"/>
    <w:rsid w:val="00BB5532"/>
    <w:rsid w:val="00BB6CEC"/>
    <w:rsid w:val="00BC434A"/>
    <w:rsid w:val="00BC6B6C"/>
    <w:rsid w:val="00BC7C22"/>
    <w:rsid w:val="00BD4005"/>
    <w:rsid w:val="00BD5816"/>
    <w:rsid w:val="00BE002D"/>
    <w:rsid w:val="00BF0CAB"/>
    <w:rsid w:val="00BF0DAC"/>
    <w:rsid w:val="00BF5CF6"/>
    <w:rsid w:val="00C00C0D"/>
    <w:rsid w:val="00C02440"/>
    <w:rsid w:val="00C0450C"/>
    <w:rsid w:val="00C052F3"/>
    <w:rsid w:val="00C06CC7"/>
    <w:rsid w:val="00C1006B"/>
    <w:rsid w:val="00C109A7"/>
    <w:rsid w:val="00C17996"/>
    <w:rsid w:val="00C3022D"/>
    <w:rsid w:val="00C325CD"/>
    <w:rsid w:val="00C36E33"/>
    <w:rsid w:val="00C406C3"/>
    <w:rsid w:val="00C42266"/>
    <w:rsid w:val="00C43431"/>
    <w:rsid w:val="00C514C1"/>
    <w:rsid w:val="00C52CB7"/>
    <w:rsid w:val="00C563E5"/>
    <w:rsid w:val="00C63D5E"/>
    <w:rsid w:val="00C63F65"/>
    <w:rsid w:val="00C653A4"/>
    <w:rsid w:val="00C65E05"/>
    <w:rsid w:val="00C671F5"/>
    <w:rsid w:val="00C67D8E"/>
    <w:rsid w:val="00C728AB"/>
    <w:rsid w:val="00C7626E"/>
    <w:rsid w:val="00C857E6"/>
    <w:rsid w:val="00C864BC"/>
    <w:rsid w:val="00C922A7"/>
    <w:rsid w:val="00C93D08"/>
    <w:rsid w:val="00C93E0A"/>
    <w:rsid w:val="00C95C1B"/>
    <w:rsid w:val="00CA02F4"/>
    <w:rsid w:val="00CA27C4"/>
    <w:rsid w:val="00CA6A5C"/>
    <w:rsid w:val="00CA7D60"/>
    <w:rsid w:val="00CB1364"/>
    <w:rsid w:val="00CB16E8"/>
    <w:rsid w:val="00CB2434"/>
    <w:rsid w:val="00CB71F8"/>
    <w:rsid w:val="00CC1B97"/>
    <w:rsid w:val="00CC493E"/>
    <w:rsid w:val="00CC53F6"/>
    <w:rsid w:val="00CD172E"/>
    <w:rsid w:val="00CD2532"/>
    <w:rsid w:val="00CE0FB7"/>
    <w:rsid w:val="00CE35C5"/>
    <w:rsid w:val="00CE3FF4"/>
    <w:rsid w:val="00CE546C"/>
    <w:rsid w:val="00CF31CC"/>
    <w:rsid w:val="00CF65EA"/>
    <w:rsid w:val="00D04D3A"/>
    <w:rsid w:val="00D07C4C"/>
    <w:rsid w:val="00D07E60"/>
    <w:rsid w:val="00D12805"/>
    <w:rsid w:val="00D212EA"/>
    <w:rsid w:val="00D2729D"/>
    <w:rsid w:val="00D362FD"/>
    <w:rsid w:val="00D47D9B"/>
    <w:rsid w:val="00D51CF1"/>
    <w:rsid w:val="00D52927"/>
    <w:rsid w:val="00D61DAB"/>
    <w:rsid w:val="00D6448F"/>
    <w:rsid w:val="00D6693D"/>
    <w:rsid w:val="00D66E2A"/>
    <w:rsid w:val="00D67D6A"/>
    <w:rsid w:val="00D70400"/>
    <w:rsid w:val="00D773A5"/>
    <w:rsid w:val="00D83697"/>
    <w:rsid w:val="00D83A38"/>
    <w:rsid w:val="00D906C8"/>
    <w:rsid w:val="00D946CA"/>
    <w:rsid w:val="00DA047F"/>
    <w:rsid w:val="00DA2558"/>
    <w:rsid w:val="00DA2B3A"/>
    <w:rsid w:val="00DA56F4"/>
    <w:rsid w:val="00DA6898"/>
    <w:rsid w:val="00DA6ADB"/>
    <w:rsid w:val="00DB34A3"/>
    <w:rsid w:val="00DB3F24"/>
    <w:rsid w:val="00DC0C8C"/>
    <w:rsid w:val="00DC2F39"/>
    <w:rsid w:val="00DC67A1"/>
    <w:rsid w:val="00DC6AC5"/>
    <w:rsid w:val="00DC6EAE"/>
    <w:rsid w:val="00DD479C"/>
    <w:rsid w:val="00DD4A3B"/>
    <w:rsid w:val="00DE0D1D"/>
    <w:rsid w:val="00DE33CF"/>
    <w:rsid w:val="00DE38EB"/>
    <w:rsid w:val="00DE7E77"/>
    <w:rsid w:val="00DF32E6"/>
    <w:rsid w:val="00DF3BBF"/>
    <w:rsid w:val="00DF4468"/>
    <w:rsid w:val="00DF4F68"/>
    <w:rsid w:val="00E02417"/>
    <w:rsid w:val="00E0310C"/>
    <w:rsid w:val="00E12A3C"/>
    <w:rsid w:val="00E1447E"/>
    <w:rsid w:val="00E14946"/>
    <w:rsid w:val="00E16BD7"/>
    <w:rsid w:val="00E2124B"/>
    <w:rsid w:val="00E21EE3"/>
    <w:rsid w:val="00E2729D"/>
    <w:rsid w:val="00E30604"/>
    <w:rsid w:val="00E33C07"/>
    <w:rsid w:val="00E42B5F"/>
    <w:rsid w:val="00E44B80"/>
    <w:rsid w:val="00E44F71"/>
    <w:rsid w:val="00E47D78"/>
    <w:rsid w:val="00E55DD7"/>
    <w:rsid w:val="00E56B08"/>
    <w:rsid w:val="00E610F2"/>
    <w:rsid w:val="00E64626"/>
    <w:rsid w:val="00E64965"/>
    <w:rsid w:val="00E64BCA"/>
    <w:rsid w:val="00E76540"/>
    <w:rsid w:val="00E85745"/>
    <w:rsid w:val="00E8587C"/>
    <w:rsid w:val="00E86732"/>
    <w:rsid w:val="00E965D4"/>
    <w:rsid w:val="00EA69EC"/>
    <w:rsid w:val="00EB19F0"/>
    <w:rsid w:val="00EB42F0"/>
    <w:rsid w:val="00EB504A"/>
    <w:rsid w:val="00EB69EC"/>
    <w:rsid w:val="00EB6E20"/>
    <w:rsid w:val="00EB7131"/>
    <w:rsid w:val="00EC1199"/>
    <w:rsid w:val="00EC65D0"/>
    <w:rsid w:val="00ED3572"/>
    <w:rsid w:val="00ED4561"/>
    <w:rsid w:val="00ED4731"/>
    <w:rsid w:val="00ED4F3B"/>
    <w:rsid w:val="00ED504B"/>
    <w:rsid w:val="00EE14F3"/>
    <w:rsid w:val="00EE3B78"/>
    <w:rsid w:val="00EF02A8"/>
    <w:rsid w:val="00EF2DB7"/>
    <w:rsid w:val="00EF31CF"/>
    <w:rsid w:val="00EF7F64"/>
    <w:rsid w:val="00F01077"/>
    <w:rsid w:val="00F015BD"/>
    <w:rsid w:val="00F03029"/>
    <w:rsid w:val="00F030C7"/>
    <w:rsid w:val="00F04EA1"/>
    <w:rsid w:val="00F0638F"/>
    <w:rsid w:val="00F067A6"/>
    <w:rsid w:val="00F1304E"/>
    <w:rsid w:val="00F13FC3"/>
    <w:rsid w:val="00F232EF"/>
    <w:rsid w:val="00F34EAA"/>
    <w:rsid w:val="00F3525E"/>
    <w:rsid w:val="00F451EC"/>
    <w:rsid w:val="00F51E59"/>
    <w:rsid w:val="00F54DD0"/>
    <w:rsid w:val="00F57484"/>
    <w:rsid w:val="00F6342C"/>
    <w:rsid w:val="00F64333"/>
    <w:rsid w:val="00F666A0"/>
    <w:rsid w:val="00F66738"/>
    <w:rsid w:val="00F72647"/>
    <w:rsid w:val="00F91BE8"/>
    <w:rsid w:val="00F94838"/>
    <w:rsid w:val="00F97258"/>
    <w:rsid w:val="00F97943"/>
    <w:rsid w:val="00FA00E5"/>
    <w:rsid w:val="00FA59DE"/>
    <w:rsid w:val="00FB1842"/>
    <w:rsid w:val="00FB2941"/>
    <w:rsid w:val="00FB4BC8"/>
    <w:rsid w:val="00FB628A"/>
    <w:rsid w:val="00FB7E1E"/>
    <w:rsid w:val="00FC5077"/>
    <w:rsid w:val="00FC60B6"/>
    <w:rsid w:val="00FC6948"/>
    <w:rsid w:val="00FD2579"/>
    <w:rsid w:val="00FE14EB"/>
    <w:rsid w:val="00FE2380"/>
    <w:rsid w:val="00FE2431"/>
    <w:rsid w:val="00FE7A7E"/>
    <w:rsid w:val="00FF6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3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9A1"/>
    <w:pPr>
      <w:widowControl w:val="0"/>
      <w:jc w:val="both"/>
    </w:pPr>
    <w:rPr>
      <w:rFonts w:ascii="Calibri" w:hAnsi="Calibri"/>
      <w:sz w:val="24"/>
      <w:lang w:val="hy-AM"/>
    </w:rPr>
  </w:style>
  <w:style w:type="paragraph" w:styleId="Heading1">
    <w:name w:val="heading 1"/>
    <w:aliases w:val="(Text)"/>
    <w:basedOn w:val="Normal"/>
    <w:next w:val="Normal"/>
    <w:link w:val="Heading1Char"/>
    <w:uiPriority w:val="9"/>
    <w:qFormat/>
    <w:rsid w:val="009159EF"/>
    <w:pPr>
      <w:keepNext/>
      <w:numPr>
        <w:numId w:val="7"/>
      </w:numPr>
      <w:tabs>
        <w:tab w:val="left" w:pos="426"/>
      </w:tabs>
      <w:spacing w:before="240" w:after="240"/>
      <w:jc w:val="left"/>
      <w:outlineLvl w:val="0"/>
    </w:pPr>
    <w:rPr>
      <w:b/>
      <w:bCs/>
      <w:color w:val="C00000"/>
      <w:kern w:val="28"/>
      <w:sz w:val="32"/>
      <w:szCs w:val="36"/>
    </w:rPr>
  </w:style>
  <w:style w:type="paragraph" w:styleId="Heading2">
    <w:name w:val="heading 2"/>
    <w:aliases w:val="Paranum,Text"/>
    <w:basedOn w:val="Normal"/>
    <w:next w:val="Normal"/>
    <w:link w:val="Heading2Char"/>
    <w:qFormat/>
    <w:rsid w:val="0063292C"/>
    <w:pPr>
      <w:keepNext/>
      <w:numPr>
        <w:ilvl w:val="1"/>
        <w:numId w:val="7"/>
      </w:numPr>
      <w:spacing w:after="120"/>
      <w:outlineLvl w:val="1"/>
    </w:pPr>
    <w:rPr>
      <w:b/>
      <w:bCs/>
      <w:color w:val="17365D" w:themeColor="text2" w:themeShade="BF"/>
      <w:kern w:val="28"/>
      <w:sz w:val="28"/>
      <w:szCs w:val="28"/>
    </w:rPr>
  </w:style>
  <w:style w:type="paragraph" w:styleId="Heading3">
    <w:name w:val="heading 3"/>
    <w:aliases w:val="(text),Centered"/>
    <w:basedOn w:val="Normal"/>
    <w:next w:val="Normal"/>
    <w:link w:val="Heading3Char"/>
    <w:qFormat/>
    <w:rsid w:val="0063292C"/>
    <w:pPr>
      <w:keepNext/>
      <w:numPr>
        <w:ilvl w:val="2"/>
        <w:numId w:val="7"/>
      </w:numPr>
      <w:spacing w:after="120"/>
      <w:outlineLvl w:val="2"/>
    </w:pPr>
    <w:rPr>
      <w:rFonts w:eastAsia="Calibri"/>
      <w:b/>
      <w:color w:val="365F91" w:themeColor="accent1" w:themeShade="BF"/>
      <w:spacing w:val="-5"/>
      <w:sz w:val="26"/>
      <w:szCs w:val="26"/>
      <w:lang w:val="en-US"/>
    </w:rPr>
  </w:style>
  <w:style w:type="paragraph" w:styleId="Heading4">
    <w:name w:val="heading 4"/>
    <w:aliases w:val="Centred"/>
    <w:basedOn w:val="Normal"/>
    <w:next w:val="BodyText"/>
    <w:link w:val="Heading4Char"/>
    <w:qFormat/>
    <w:rsid w:val="0082585E"/>
    <w:pPr>
      <w:keepNext/>
      <w:numPr>
        <w:ilvl w:val="3"/>
        <w:numId w:val="7"/>
      </w:numPr>
      <w:spacing w:after="120"/>
      <w:jc w:val="left"/>
      <w:outlineLvl w:val="3"/>
    </w:pPr>
    <w:rPr>
      <w:rFonts w:asciiTheme="minorHAnsi" w:hAnsiTheme="minorHAnsi"/>
      <w:b/>
      <w:bCs/>
      <w:color w:val="365F91" w:themeColor="accent1" w:themeShade="BF"/>
      <w:u w:val="single"/>
      <w:lang w:val="en-US" w:eastAsia="fr-FR"/>
    </w:rPr>
  </w:style>
  <w:style w:type="paragraph" w:styleId="Heading5">
    <w:name w:val="heading 5"/>
    <w:aliases w:val="Side"/>
    <w:basedOn w:val="Normal"/>
    <w:next w:val="BodyText"/>
    <w:qFormat/>
    <w:rsid w:val="0095000E"/>
    <w:pPr>
      <w:keepNext/>
      <w:framePr w:w="1800" w:wrap="auto" w:vAnchor="text" w:hAnchor="page" w:x="1201" w:y="1"/>
      <w:numPr>
        <w:ilvl w:val="4"/>
        <w:numId w:val="7"/>
      </w:numPr>
      <w:spacing w:before="40" w:after="240"/>
      <w:outlineLvl w:val="4"/>
    </w:pPr>
    <w:rPr>
      <w:rFonts w:ascii="Arial Armenian" w:hAnsi="Arial Armenian"/>
      <w:spacing w:val="-5"/>
      <w:sz w:val="18"/>
    </w:rPr>
  </w:style>
  <w:style w:type="paragraph" w:styleId="Heading6">
    <w:name w:val="heading 6"/>
    <w:basedOn w:val="Normal"/>
    <w:next w:val="BodyText"/>
    <w:qFormat/>
    <w:rsid w:val="0095000E"/>
    <w:pPr>
      <w:keepNext/>
      <w:framePr w:w="1800" w:wrap="auto" w:vAnchor="text" w:hAnchor="page" w:x="1201" w:y="1"/>
      <w:numPr>
        <w:ilvl w:val="5"/>
        <w:numId w:val="7"/>
      </w:numPr>
      <w:outlineLvl w:val="5"/>
    </w:pPr>
    <w:rPr>
      <w:rFonts w:ascii="Garamond" w:hAnsi="Garamond"/>
    </w:rPr>
  </w:style>
  <w:style w:type="paragraph" w:styleId="Heading7">
    <w:name w:val="heading 7"/>
    <w:basedOn w:val="Normal"/>
    <w:next w:val="BodyText"/>
    <w:qFormat/>
    <w:rsid w:val="0095000E"/>
    <w:pPr>
      <w:framePr w:w="3780" w:hSpace="240" w:wrap="auto" w:vAnchor="text" w:hAnchor="page" w:x="1489" w:y="1"/>
      <w:numPr>
        <w:ilvl w:val="6"/>
        <w:numId w:val="7"/>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Heading8">
    <w:name w:val="heading 8"/>
    <w:basedOn w:val="Normal"/>
    <w:next w:val="BodyText"/>
    <w:qFormat/>
    <w:rsid w:val="0095000E"/>
    <w:pPr>
      <w:keepNext/>
      <w:framePr w:w="1860" w:wrap="auto" w:vAnchor="text" w:hAnchor="page" w:x="1201" w:y="1"/>
      <w:numPr>
        <w:ilvl w:val="7"/>
        <w:numId w:val="7"/>
      </w:numPr>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paragraph" w:styleId="Heading9">
    <w:name w:val="heading 9"/>
    <w:basedOn w:val="Normal"/>
    <w:next w:val="BodyText"/>
    <w:qFormat/>
    <w:rsid w:val="0095000E"/>
    <w:pPr>
      <w:keepNext/>
      <w:numPr>
        <w:ilvl w:val="8"/>
        <w:numId w:val="7"/>
      </w:numPr>
      <w:spacing w:before="80" w:after="60"/>
      <w:outlineLvl w:val="8"/>
    </w:pPr>
    <w:rPr>
      <w:rFonts w:ascii="Garamond" w:hAnsi="Garamond"/>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 Level 2,Body Text Char,Body Text x,Body Text1,OC Body Text,OpinBody,Proposal Body,Report Body,b,b-heading,b-heading 1/heading 2,b14,bd,block,bo,body text,bt,full cell text,heading3,jfp_standard,memo body,t1,taten_body"/>
    <w:basedOn w:val="Normal"/>
    <w:rsid w:val="00AC4FD9"/>
    <w:pPr>
      <w:spacing w:after="120" w:line="360" w:lineRule="auto"/>
    </w:pPr>
    <w:rPr>
      <w:sz w:val="20"/>
    </w:rPr>
  </w:style>
  <w:style w:type="paragraph" w:styleId="BodyTextIndent">
    <w:name w:val="Body Text Indent"/>
    <w:basedOn w:val="BodyText"/>
    <w:next w:val="Normal"/>
    <w:rsid w:val="0095000E"/>
    <w:pPr>
      <w:spacing w:after="0" w:line="240" w:lineRule="auto"/>
    </w:pPr>
    <w:rPr>
      <w:sz w:val="16"/>
    </w:rPr>
  </w:style>
  <w:style w:type="paragraph" w:styleId="Caption">
    <w:name w:val="caption"/>
    <w:basedOn w:val="Normal"/>
    <w:next w:val="graphtable"/>
    <w:link w:val="CaptionChar"/>
    <w:uiPriority w:val="35"/>
    <w:qFormat/>
    <w:rsid w:val="00E44F71"/>
    <w:pPr>
      <w:keepNext/>
      <w:keepLines/>
      <w:spacing w:before="120"/>
      <w:jc w:val="left"/>
    </w:pPr>
    <w:rPr>
      <w:rFonts w:ascii="GHEA Grapalat" w:hAnsi="GHEA Grapalat"/>
      <w:b/>
      <w:sz w:val="22"/>
    </w:rPr>
  </w:style>
  <w:style w:type="paragraph" w:customStyle="1" w:styleId="graphtable">
    <w:name w:val="graph&amp;table"/>
    <w:basedOn w:val="BodyText"/>
    <w:next w:val="BodyTextIndent"/>
    <w:rsid w:val="0095000E"/>
    <w:pPr>
      <w:spacing w:before="60" w:after="60" w:line="240" w:lineRule="auto"/>
    </w:pPr>
  </w:style>
  <w:style w:type="paragraph" w:styleId="Footer">
    <w:name w:val="footer"/>
    <w:basedOn w:val="Normal"/>
    <w:link w:val="FooterChar"/>
    <w:uiPriority w:val="99"/>
    <w:rsid w:val="003F141E"/>
    <w:pPr>
      <w:pBdr>
        <w:top w:val="single" w:sz="4" w:space="1" w:color="auto"/>
      </w:pBdr>
      <w:tabs>
        <w:tab w:val="right" w:pos="8789"/>
      </w:tabs>
    </w:pPr>
    <w:rPr>
      <w:b/>
      <w:spacing w:val="40"/>
      <w:sz w:val="18"/>
    </w:rPr>
  </w:style>
  <w:style w:type="paragraph" w:styleId="Header">
    <w:name w:val="header"/>
    <w:aliases w:val="En-tête client,Header1"/>
    <w:basedOn w:val="Normal"/>
    <w:link w:val="HeaderChar"/>
    <w:uiPriority w:val="99"/>
    <w:rsid w:val="0095000E"/>
    <w:pPr>
      <w:pBdr>
        <w:bottom w:val="single" w:sz="4" w:space="1" w:color="auto"/>
      </w:pBdr>
    </w:pPr>
    <w:rPr>
      <w:rFonts w:ascii="Arial Armenian" w:hAnsi="Arial Armenian"/>
      <w:b/>
      <w:spacing w:val="40"/>
      <w:sz w:val="18"/>
      <w:lang w:val="en-US"/>
    </w:rPr>
  </w:style>
  <w:style w:type="paragraph" w:styleId="BodyTextIndent2">
    <w:name w:val="Body Text Indent 2"/>
    <w:basedOn w:val="Normal"/>
    <w:next w:val="BodyText"/>
    <w:rsid w:val="0095000E"/>
    <w:pPr>
      <w:spacing w:after="120"/>
    </w:pPr>
    <w:rPr>
      <w:rFonts w:ascii="Arial Armenian" w:hAnsi="Arial Armenian"/>
      <w:spacing w:val="-5"/>
    </w:rPr>
  </w:style>
  <w:style w:type="paragraph" w:styleId="BodyText2">
    <w:name w:val="Body Text 2"/>
    <w:basedOn w:val="Normal"/>
    <w:rsid w:val="0095000E"/>
    <w:pPr>
      <w:numPr>
        <w:ilvl w:val="12"/>
      </w:numPr>
      <w:spacing w:after="240"/>
      <w:ind w:left="284"/>
    </w:pPr>
    <w:rPr>
      <w:rFonts w:ascii="Arial Armenian" w:hAnsi="Arial Armenian"/>
      <w:spacing w:val="-5"/>
      <w:lang w:val="en-US"/>
    </w:rPr>
  </w:style>
  <w:style w:type="paragraph" w:styleId="BodyText3">
    <w:name w:val="Body Text 3"/>
    <w:basedOn w:val="Normal"/>
    <w:rsid w:val="0095000E"/>
    <w:pPr>
      <w:spacing w:line="360" w:lineRule="auto"/>
    </w:pPr>
    <w:rPr>
      <w:rFonts w:ascii="Arial Armenian" w:hAnsi="Arial Armenian"/>
      <w:spacing w:val="-5"/>
      <w:sz w:val="20"/>
    </w:rPr>
  </w:style>
  <w:style w:type="paragraph" w:styleId="Title">
    <w:name w:val="Title"/>
    <w:basedOn w:val="Normal"/>
    <w:qFormat/>
    <w:rsid w:val="0095000E"/>
    <w:pPr>
      <w:widowControl/>
      <w:jc w:val="center"/>
    </w:pPr>
    <w:rPr>
      <w:b/>
      <w:sz w:val="20"/>
    </w:rPr>
  </w:style>
  <w:style w:type="paragraph" w:customStyle="1" w:styleId="Tablehead">
    <w:name w:val="Table_head"/>
    <w:basedOn w:val="Normal"/>
    <w:rsid w:val="0095000E"/>
    <w:pPr>
      <w:widowControl/>
    </w:pPr>
    <w:rPr>
      <w:b/>
      <w:sz w:val="20"/>
    </w:rPr>
  </w:style>
  <w:style w:type="paragraph" w:customStyle="1" w:styleId="Tabletext">
    <w:name w:val="Table_text"/>
    <w:basedOn w:val="Normal"/>
    <w:rsid w:val="0095000E"/>
    <w:pPr>
      <w:widowControl/>
    </w:pPr>
    <w:rPr>
      <w:b/>
      <w:sz w:val="20"/>
    </w:rPr>
  </w:style>
  <w:style w:type="paragraph" w:customStyle="1" w:styleId="Tablefigure">
    <w:name w:val="Table_figure"/>
    <w:basedOn w:val="Normal"/>
    <w:rsid w:val="0095000E"/>
    <w:pPr>
      <w:widowControl/>
      <w:jc w:val="right"/>
    </w:pPr>
    <w:rPr>
      <w:sz w:val="20"/>
    </w:rPr>
  </w:style>
  <w:style w:type="paragraph" w:customStyle="1" w:styleId="BodyTextInd2">
    <w:name w:val="Body Text Ind 2"/>
    <w:basedOn w:val="BodyTextIndent"/>
    <w:next w:val="BodyText"/>
    <w:rsid w:val="0095000E"/>
    <w:pPr>
      <w:spacing w:after="240"/>
      <w:ind w:left="454"/>
    </w:pPr>
    <w:rPr>
      <w:b/>
    </w:rPr>
  </w:style>
  <w:style w:type="paragraph" w:customStyle="1" w:styleId="Tablename">
    <w:name w:val="Table_name"/>
    <w:basedOn w:val="Title"/>
    <w:autoRedefine/>
    <w:rsid w:val="0095000E"/>
    <w:pPr>
      <w:keepLines/>
      <w:spacing w:before="120"/>
      <w:ind w:left="1440"/>
      <w:jc w:val="left"/>
    </w:pPr>
    <w:rPr>
      <w:rFonts w:ascii="Arial Armenian" w:hAnsi="Arial Armenian"/>
      <w:snapToGrid w:val="0"/>
      <w:spacing w:val="-2"/>
      <w:kern w:val="28"/>
      <w:lang w:val="en-US"/>
    </w:rPr>
  </w:style>
  <w:style w:type="character" w:styleId="FootnoteReference">
    <w:name w:val="footnote reference"/>
    <w:aliases w:val="ftref,number,SUPERS,Footnote Reference Superscript,-E Fuﬂnotenzeichen,-E Fuûnotenzeichen,-E Fußnotenzeichen,EN Footnote Reference,Footnote number,stylish,Footnote symbol,(Footnote Reference),Footnote reference number,note TESI,BVI fnr"/>
    <w:uiPriority w:val="99"/>
    <w:qFormat/>
    <w:rsid w:val="003019A0"/>
    <w:rPr>
      <w:rFonts w:asciiTheme="minorHAnsi" w:hAnsiTheme="minorHAnsi"/>
      <w:szCs w:val="24"/>
      <w:vertAlign w:val="superscript"/>
    </w:rPr>
  </w:style>
  <w:style w:type="paragraph" w:styleId="FootnoteText">
    <w:name w:val="footnote text"/>
    <w:aliases w:val="ADB,ADB Char,FOOTNOTES,Footnote,Footnote Text Char Char Char Char Char Char,Footnote Text Char1 Char1,Fußnote,Fußnote C,Fußnotentextf,WB-Fußnotentext,fn,fn Char,footnote text,footnote text Char,ft,single space,single space Char Char"/>
    <w:basedOn w:val="Normal"/>
    <w:link w:val="FootnoteTextChar1"/>
    <w:uiPriority w:val="99"/>
    <w:rsid w:val="003019A0"/>
    <w:pPr>
      <w:widowControl/>
      <w:spacing w:after="120"/>
    </w:pPr>
    <w:rPr>
      <w:rFonts w:asciiTheme="minorHAnsi" w:hAnsiTheme="minorHAnsi"/>
      <w:sz w:val="20"/>
    </w:rPr>
  </w:style>
  <w:style w:type="character" w:styleId="PageNumber">
    <w:name w:val="page number"/>
    <w:rsid w:val="00A85EA6"/>
    <w:rPr>
      <w:rFonts w:ascii="Arial" w:hAnsi="Arial"/>
      <w:sz w:val="20"/>
    </w:rPr>
  </w:style>
  <w:style w:type="paragraph" w:customStyle="1" w:styleId="HeadingBase">
    <w:name w:val="Heading Base"/>
    <w:basedOn w:val="BodyText"/>
    <w:next w:val="BodyText"/>
    <w:rsid w:val="0095000E"/>
    <w:pPr>
      <w:keepNext/>
      <w:keepLines/>
      <w:widowControl/>
      <w:spacing w:after="0" w:line="180" w:lineRule="atLeast"/>
      <w:ind w:firstLine="567"/>
      <w:jc w:val="left"/>
    </w:pPr>
    <w:rPr>
      <w:rFonts w:ascii="Arial Black" w:hAnsi="Arial Black"/>
      <w:spacing w:val="-10"/>
      <w:kern w:val="28"/>
    </w:rPr>
  </w:style>
  <w:style w:type="paragraph" w:styleId="TOC1">
    <w:name w:val="toc 1"/>
    <w:aliases w:val="Tender1"/>
    <w:basedOn w:val="Normal"/>
    <w:next w:val="Normal"/>
    <w:autoRedefine/>
    <w:uiPriority w:val="39"/>
    <w:rsid w:val="008816D8"/>
    <w:pPr>
      <w:tabs>
        <w:tab w:val="left" w:pos="480"/>
        <w:tab w:val="right" w:leader="dot" w:pos="9628"/>
      </w:tabs>
      <w:spacing w:before="120" w:after="120"/>
      <w:jc w:val="left"/>
    </w:pPr>
    <w:rPr>
      <w:b/>
      <w:bCs/>
      <w:noProof/>
      <w:color w:val="244061" w:themeColor="accent1" w:themeShade="80"/>
      <w:szCs w:val="24"/>
    </w:rPr>
  </w:style>
  <w:style w:type="paragraph" w:styleId="TOC2">
    <w:name w:val="toc 2"/>
    <w:basedOn w:val="Normal"/>
    <w:next w:val="Normal"/>
    <w:autoRedefine/>
    <w:uiPriority w:val="39"/>
    <w:rsid w:val="008816D8"/>
    <w:pPr>
      <w:widowControl/>
      <w:tabs>
        <w:tab w:val="left" w:pos="960"/>
        <w:tab w:val="right" w:leader="dot" w:pos="9639"/>
      </w:tabs>
      <w:spacing w:after="120"/>
      <w:ind w:left="993" w:hanging="568"/>
      <w:jc w:val="left"/>
    </w:pPr>
    <w:rPr>
      <w:bCs/>
      <w:noProof/>
      <w:sz w:val="22"/>
      <w:szCs w:val="28"/>
    </w:rPr>
  </w:style>
  <w:style w:type="paragraph" w:styleId="TOC3">
    <w:name w:val="toc 3"/>
    <w:basedOn w:val="Normal"/>
    <w:next w:val="Normal"/>
    <w:autoRedefine/>
    <w:uiPriority w:val="39"/>
    <w:rsid w:val="002C4FCA"/>
    <w:pPr>
      <w:widowControl/>
      <w:tabs>
        <w:tab w:val="left" w:pos="1701"/>
        <w:tab w:val="right" w:leader="dot" w:pos="9638"/>
      </w:tabs>
      <w:spacing w:after="120"/>
      <w:ind w:left="1701" w:hanging="652"/>
    </w:pPr>
    <w:rPr>
      <w:sz w:val="22"/>
    </w:rPr>
  </w:style>
  <w:style w:type="paragraph" w:styleId="TOC4">
    <w:name w:val="toc 4"/>
    <w:basedOn w:val="TOC3"/>
    <w:next w:val="Normal"/>
    <w:autoRedefine/>
    <w:uiPriority w:val="39"/>
    <w:rsid w:val="002C4FCA"/>
    <w:pPr>
      <w:tabs>
        <w:tab w:val="clear" w:pos="1701"/>
        <w:tab w:val="left" w:pos="2410"/>
      </w:tabs>
      <w:ind w:left="2410" w:hanging="970"/>
    </w:pPr>
    <w:rPr>
      <w:noProof/>
    </w:rPr>
  </w:style>
  <w:style w:type="paragraph" w:styleId="TOC5">
    <w:name w:val="toc 5"/>
    <w:basedOn w:val="Normal"/>
    <w:next w:val="Normal"/>
    <w:autoRedefine/>
    <w:rsid w:val="0095000E"/>
    <w:pPr>
      <w:widowControl/>
      <w:tabs>
        <w:tab w:val="right" w:leader="dot" w:pos="9639"/>
      </w:tabs>
      <w:spacing w:after="120" w:line="360" w:lineRule="auto"/>
      <w:ind w:left="960" w:firstLine="567"/>
    </w:pPr>
    <w:rPr>
      <w:sz w:val="20"/>
    </w:rPr>
  </w:style>
  <w:style w:type="paragraph" w:styleId="TOC6">
    <w:name w:val="toc 6"/>
    <w:basedOn w:val="Normal"/>
    <w:next w:val="Normal"/>
    <w:autoRedefine/>
    <w:rsid w:val="0095000E"/>
    <w:pPr>
      <w:widowControl/>
      <w:tabs>
        <w:tab w:val="right" w:leader="dot" w:pos="9639"/>
      </w:tabs>
      <w:spacing w:after="120" w:line="360" w:lineRule="auto"/>
      <w:ind w:left="1200" w:firstLine="567"/>
    </w:pPr>
    <w:rPr>
      <w:sz w:val="20"/>
    </w:rPr>
  </w:style>
  <w:style w:type="paragraph" w:styleId="TOC7">
    <w:name w:val="toc 7"/>
    <w:basedOn w:val="Normal"/>
    <w:next w:val="Normal"/>
    <w:autoRedefine/>
    <w:rsid w:val="0095000E"/>
    <w:pPr>
      <w:widowControl/>
      <w:tabs>
        <w:tab w:val="right" w:leader="dot" w:pos="9639"/>
      </w:tabs>
      <w:spacing w:after="120" w:line="360" w:lineRule="auto"/>
      <w:ind w:left="1440" w:firstLine="567"/>
    </w:pPr>
    <w:rPr>
      <w:sz w:val="20"/>
    </w:rPr>
  </w:style>
  <w:style w:type="paragraph" w:styleId="TOC8">
    <w:name w:val="toc 8"/>
    <w:basedOn w:val="Normal"/>
    <w:next w:val="Normal"/>
    <w:autoRedefine/>
    <w:rsid w:val="0095000E"/>
    <w:pPr>
      <w:widowControl/>
      <w:tabs>
        <w:tab w:val="right" w:leader="dot" w:pos="9639"/>
      </w:tabs>
      <w:spacing w:after="120" w:line="360" w:lineRule="auto"/>
      <w:ind w:left="1680" w:firstLine="567"/>
    </w:pPr>
    <w:rPr>
      <w:sz w:val="20"/>
    </w:rPr>
  </w:style>
  <w:style w:type="paragraph" w:styleId="TOC9">
    <w:name w:val="toc 9"/>
    <w:basedOn w:val="Normal"/>
    <w:next w:val="Normal"/>
    <w:autoRedefine/>
    <w:rsid w:val="0095000E"/>
    <w:pPr>
      <w:widowControl/>
      <w:tabs>
        <w:tab w:val="right" w:leader="dot" w:pos="9639"/>
      </w:tabs>
      <w:spacing w:after="120" w:line="360" w:lineRule="auto"/>
      <w:ind w:left="1920" w:firstLine="567"/>
    </w:pPr>
    <w:rPr>
      <w:sz w:val="20"/>
    </w:rPr>
  </w:style>
  <w:style w:type="paragraph" w:styleId="Index2">
    <w:name w:val="index 2"/>
    <w:basedOn w:val="Normal"/>
    <w:next w:val="Normal"/>
    <w:autoRedefine/>
    <w:semiHidden/>
    <w:rsid w:val="0095000E"/>
    <w:pPr>
      <w:widowControl/>
      <w:tabs>
        <w:tab w:val="right" w:leader="dot" w:pos="9639"/>
      </w:tabs>
      <w:spacing w:after="120" w:line="360" w:lineRule="auto"/>
      <w:ind w:left="480" w:hanging="240"/>
    </w:pPr>
    <w:rPr>
      <w:sz w:val="20"/>
    </w:rPr>
  </w:style>
  <w:style w:type="paragraph" w:customStyle="1" w:styleId="BulletAB1">
    <w:name w:val="Bullet AB1"/>
    <w:basedOn w:val="Normal"/>
    <w:rsid w:val="0095000E"/>
    <w:pPr>
      <w:widowControl/>
      <w:numPr>
        <w:numId w:val="1"/>
      </w:numPr>
      <w:tabs>
        <w:tab w:val="left" w:pos="1008"/>
      </w:tabs>
      <w:spacing w:after="60"/>
    </w:pPr>
    <w:rPr>
      <w:rFonts w:ascii="Times New Roman" w:hAnsi="Times New Roman"/>
      <w:sz w:val="21"/>
    </w:rPr>
  </w:style>
  <w:style w:type="paragraph" w:styleId="Subtitle">
    <w:name w:val="Subtitle"/>
    <w:basedOn w:val="Normal"/>
    <w:qFormat/>
    <w:rsid w:val="0095000E"/>
    <w:pPr>
      <w:widowControl/>
      <w:tabs>
        <w:tab w:val="left" w:pos="2736"/>
      </w:tabs>
      <w:spacing w:before="120" w:after="120"/>
    </w:pPr>
    <w:rPr>
      <w:b/>
      <w:szCs w:val="24"/>
      <w:u w:val="single"/>
      <w:lang w:val="en-US"/>
    </w:rPr>
  </w:style>
  <w:style w:type="paragraph" w:styleId="BodyTextIndent3">
    <w:name w:val="Body Text Indent 3"/>
    <w:basedOn w:val="Normal"/>
    <w:rsid w:val="0095000E"/>
    <w:pPr>
      <w:overflowPunct w:val="0"/>
      <w:autoSpaceDE w:val="0"/>
      <w:autoSpaceDN w:val="0"/>
      <w:adjustRightInd w:val="0"/>
      <w:spacing w:line="360" w:lineRule="auto"/>
      <w:ind w:firstLine="540"/>
      <w:textAlignment w:val="baseline"/>
    </w:pPr>
    <w:rPr>
      <w:rFonts w:ascii="Times LatArm" w:hAnsi="Times LatArm"/>
      <w:lang w:val="en-US"/>
    </w:rPr>
  </w:style>
  <w:style w:type="character" w:styleId="Hyperlink">
    <w:name w:val="Hyperlink"/>
    <w:uiPriority w:val="99"/>
    <w:rsid w:val="0095000E"/>
    <w:rPr>
      <w:color w:val="0000FF"/>
      <w:u w:val="single"/>
    </w:rPr>
  </w:style>
  <w:style w:type="paragraph" w:customStyle="1" w:styleId="xl24">
    <w:name w:val="xl24"/>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Arial Unicode MS" w:cs="Arial Unicode MS"/>
      <w:color w:val="000000"/>
      <w:szCs w:val="16"/>
      <w:lang w:val="en-US"/>
    </w:rPr>
  </w:style>
  <w:style w:type="paragraph" w:customStyle="1" w:styleId="xl25">
    <w:name w:val="xl25"/>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b/>
      <w:bCs/>
      <w:szCs w:val="16"/>
      <w:lang w:val="en-US"/>
    </w:rPr>
  </w:style>
  <w:style w:type="paragraph" w:customStyle="1" w:styleId="xl26">
    <w:name w:val="xl26"/>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27">
    <w:name w:val="xl27"/>
    <w:basedOn w:val="Normal"/>
    <w:rsid w:val="0095000E"/>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28">
    <w:name w:val="xl28"/>
    <w:basedOn w:val="Normal"/>
    <w:rsid w:val="0095000E"/>
    <w:pPr>
      <w:widowControl/>
      <w:pBdr>
        <w:top w:val="single" w:sz="4" w:space="0" w:color="auto"/>
        <w:bottom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29">
    <w:name w:val="xl29"/>
    <w:basedOn w:val="Normal"/>
    <w:rsid w:val="0095000E"/>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30">
    <w:name w:val="xl30"/>
    <w:basedOn w:val="Normal"/>
    <w:rsid w:val="0095000E"/>
    <w:pPr>
      <w:widowControl/>
      <w:pBdr>
        <w:top w:val="single" w:sz="4" w:space="0" w:color="auto"/>
        <w:left w:val="single" w:sz="4" w:space="0" w:color="auto"/>
        <w:bottom w:val="single" w:sz="4" w:space="0" w:color="auto"/>
      </w:pBdr>
      <w:spacing w:before="100" w:beforeAutospacing="1" w:after="100" w:afterAutospacing="1"/>
      <w:jc w:val="center"/>
    </w:pPr>
    <w:rPr>
      <w:rFonts w:eastAsia="Arial Unicode MS" w:cs="Arial Unicode MS"/>
      <w:b/>
      <w:bCs/>
      <w:szCs w:val="16"/>
      <w:lang w:val="en-US"/>
    </w:rPr>
  </w:style>
  <w:style w:type="paragraph" w:customStyle="1" w:styleId="xl31">
    <w:name w:val="xl31"/>
    <w:basedOn w:val="Normal"/>
    <w:rsid w:val="0095000E"/>
    <w:pPr>
      <w:widowControl/>
      <w:pBdr>
        <w:top w:val="single" w:sz="4" w:space="0" w:color="auto"/>
        <w:bottom w:val="single" w:sz="4" w:space="0" w:color="auto"/>
      </w:pBdr>
      <w:spacing w:before="100" w:beforeAutospacing="1" w:after="100" w:afterAutospacing="1"/>
      <w:jc w:val="center"/>
    </w:pPr>
    <w:rPr>
      <w:rFonts w:eastAsia="Arial Unicode MS" w:cs="Arial Unicode MS"/>
      <w:b/>
      <w:bCs/>
      <w:szCs w:val="16"/>
      <w:lang w:val="en-US"/>
    </w:rPr>
  </w:style>
  <w:style w:type="paragraph" w:customStyle="1" w:styleId="xl32">
    <w:name w:val="xl32"/>
    <w:basedOn w:val="Normal"/>
    <w:rsid w:val="0095000E"/>
    <w:pPr>
      <w:widowControl/>
      <w:pBdr>
        <w:top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zCs w:val="16"/>
      <w:lang w:val="en-US"/>
    </w:rPr>
  </w:style>
  <w:style w:type="paragraph" w:customStyle="1" w:styleId="xl33">
    <w:name w:val="xl33"/>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Arial Unicode MS" w:cs="Arial Unicode MS"/>
      <w:b/>
      <w:bCs/>
      <w:szCs w:val="16"/>
      <w:lang w:val="en-US"/>
    </w:rPr>
  </w:style>
  <w:style w:type="paragraph" w:customStyle="1" w:styleId="xl34">
    <w:name w:val="xl34"/>
    <w:basedOn w:val="Normal"/>
    <w:rsid w:val="0095000E"/>
    <w:pPr>
      <w:widowControl/>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eastAsia="Arial Unicode MS" w:cs="Arial Unicode MS"/>
      <w:i/>
      <w:iCs/>
      <w:szCs w:val="16"/>
      <w:lang w:val="en-US"/>
    </w:rPr>
  </w:style>
  <w:style w:type="paragraph" w:customStyle="1" w:styleId="xl35">
    <w:name w:val="xl35"/>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Arial Unicode MS"/>
      <w:i/>
      <w:iCs/>
      <w:szCs w:val="16"/>
      <w:lang w:val="en-US"/>
    </w:rPr>
  </w:style>
  <w:style w:type="paragraph" w:customStyle="1" w:styleId="xl36">
    <w:name w:val="xl36"/>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i/>
      <w:iCs/>
      <w:szCs w:val="16"/>
      <w:lang w:val="en-US"/>
    </w:rPr>
  </w:style>
  <w:style w:type="paragraph" w:customStyle="1" w:styleId="xl37">
    <w:name w:val="xl37"/>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Arial Unicode MS"/>
      <w:i/>
      <w:iCs/>
      <w:szCs w:val="16"/>
      <w:lang w:val="en-US"/>
    </w:rPr>
  </w:style>
  <w:style w:type="paragraph" w:customStyle="1" w:styleId="xl38">
    <w:name w:val="xl38"/>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Unicode MS"/>
      <w:i/>
      <w:iCs/>
      <w:szCs w:val="16"/>
      <w:lang w:val="en-US"/>
    </w:rPr>
  </w:style>
  <w:style w:type="paragraph" w:customStyle="1" w:styleId="xl39">
    <w:name w:val="xl39"/>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Unicode MS"/>
      <w:i/>
      <w:iCs/>
      <w:szCs w:val="16"/>
      <w:lang w:val="en-US"/>
    </w:rPr>
  </w:style>
  <w:style w:type="paragraph" w:customStyle="1" w:styleId="xl40">
    <w:name w:val="xl40"/>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szCs w:val="16"/>
      <w:lang w:val="en-US"/>
    </w:rPr>
  </w:style>
  <w:style w:type="paragraph" w:customStyle="1" w:styleId="xl41">
    <w:name w:val="xl41"/>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szCs w:val="16"/>
      <w:lang w:val="en-US"/>
    </w:rPr>
  </w:style>
  <w:style w:type="paragraph" w:customStyle="1" w:styleId="xl42">
    <w:name w:val="xl42"/>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Unicode MS"/>
      <w:szCs w:val="16"/>
      <w:lang w:val="en-US"/>
    </w:rPr>
  </w:style>
  <w:style w:type="paragraph" w:customStyle="1" w:styleId="xl43">
    <w:name w:val="xl43"/>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b/>
      <w:bCs/>
      <w:szCs w:val="16"/>
      <w:lang w:val="en-US"/>
    </w:rPr>
  </w:style>
  <w:style w:type="paragraph" w:styleId="BalloonText">
    <w:name w:val="Balloon Text"/>
    <w:basedOn w:val="Normal"/>
    <w:link w:val="BalloonTextChar"/>
    <w:uiPriority w:val="99"/>
    <w:semiHidden/>
    <w:rsid w:val="00F44CE8"/>
    <w:rPr>
      <w:rFonts w:ascii="Tahoma" w:hAnsi="Tahoma" w:cs="Tahoma"/>
      <w:sz w:val="20"/>
      <w:szCs w:val="16"/>
    </w:rPr>
  </w:style>
  <w:style w:type="character" w:customStyle="1" w:styleId="Style1Char">
    <w:name w:val="Style1 Char"/>
    <w:rsid w:val="0095000E"/>
    <w:rPr>
      <w:rFonts w:ascii="Times LatArm" w:hAnsi="Times LatArm" w:cs="Arial"/>
      <w:sz w:val="24"/>
      <w:szCs w:val="24"/>
      <w:lang w:val="en-US" w:eastAsia="en-US" w:bidi="ar-SA"/>
    </w:rPr>
  </w:style>
  <w:style w:type="table" w:styleId="TableGrid">
    <w:name w:val="Table Grid"/>
    <w:basedOn w:val="TableNormal"/>
    <w:uiPriority w:val="39"/>
    <w:rsid w:val="00257E7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aeaeiYiio2">
    <w:name w:val="O?ia eaeiYiio 2"/>
    <w:basedOn w:val="Aaoeeu"/>
    <w:rsid w:val="0072049F"/>
    <w:pPr>
      <w:jc w:val="right"/>
    </w:pPr>
    <w:rPr>
      <w:i/>
      <w:iCs/>
      <w:sz w:val="16"/>
      <w:szCs w:val="16"/>
    </w:rPr>
  </w:style>
  <w:style w:type="paragraph" w:customStyle="1" w:styleId="Aaoeeu">
    <w:name w:val="Aaoeeu"/>
    <w:rsid w:val="0072049F"/>
    <w:pPr>
      <w:widowControl w:val="0"/>
    </w:pPr>
    <w:rPr>
      <w:lang w:eastAsia="fr-FR"/>
    </w:rPr>
  </w:style>
  <w:style w:type="paragraph" w:customStyle="1" w:styleId="LebenslaufText">
    <w:name w:val="Lebenslauf Text"/>
    <w:basedOn w:val="OiaeaeiYiio2"/>
    <w:rsid w:val="0072049F"/>
    <w:pPr>
      <w:widowControl/>
      <w:spacing w:before="20" w:after="20"/>
      <w:jc w:val="left"/>
    </w:pPr>
    <w:rPr>
      <w:rFonts w:ascii="Arial Narrow" w:hAnsi="Arial Narrow"/>
      <w:i w:val="0"/>
      <w:iCs w:val="0"/>
      <w:sz w:val="20"/>
      <w:szCs w:val="20"/>
    </w:rPr>
  </w:style>
  <w:style w:type="paragraph" w:customStyle="1" w:styleId="Eaoaeaa">
    <w:name w:val="Eaoae?aa"/>
    <w:basedOn w:val="Aaoeeu"/>
    <w:rsid w:val="0072049F"/>
    <w:pPr>
      <w:tabs>
        <w:tab w:val="center" w:pos="4153"/>
        <w:tab w:val="right" w:pos="8306"/>
      </w:tabs>
    </w:pPr>
  </w:style>
  <w:style w:type="paragraph" w:customStyle="1" w:styleId="Aeeaoaeaa1">
    <w:name w:val="A?eeaoae?aa 1"/>
    <w:basedOn w:val="Aaoeeu"/>
    <w:next w:val="Aaoeeu"/>
    <w:rsid w:val="0072049F"/>
    <w:pPr>
      <w:keepNext/>
      <w:widowControl/>
      <w:jc w:val="right"/>
    </w:pPr>
    <w:rPr>
      <w:rFonts w:ascii="Arial Narrow" w:hAnsi="Arial Narrow"/>
      <w:b/>
      <w:bCs/>
      <w:smallCaps/>
      <w:sz w:val="24"/>
      <w:szCs w:val="24"/>
    </w:rPr>
  </w:style>
  <w:style w:type="paragraph" w:customStyle="1" w:styleId="Aeeaoaeaa2">
    <w:name w:val="A?eeaoae?aa 2"/>
    <w:basedOn w:val="Aaoeeu"/>
    <w:next w:val="Aaoeeu"/>
    <w:rsid w:val="0072049F"/>
    <w:pPr>
      <w:keepNext/>
      <w:jc w:val="right"/>
    </w:pPr>
    <w:rPr>
      <w:i/>
      <w:iCs/>
    </w:rPr>
  </w:style>
  <w:style w:type="paragraph" w:customStyle="1" w:styleId="Achievement">
    <w:name w:val="Achievement"/>
    <w:basedOn w:val="BodyText"/>
    <w:rsid w:val="00080F9F"/>
    <w:pPr>
      <w:widowControl/>
      <w:overflowPunct w:val="0"/>
      <w:autoSpaceDE w:val="0"/>
      <w:autoSpaceDN w:val="0"/>
      <w:adjustRightInd w:val="0"/>
      <w:spacing w:after="60" w:line="220" w:lineRule="atLeast"/>
      <w:ind w:left="240" w:right="-360" w:hanging="240"/>
      <w:jc w:val="left"/>
      <w:textAlignment w:val="baseline"/>
    </w:pPr>
    <w:rPr>
      <w:rFonts w:ascii="Times New Roman" w:hAnsi="Times New Roman"/>
      <w:lang w:val="en-US" w:eastAsia="ru-RU"/>
    </w:rPr>
  </w:style>
  <w:style w:type="paragraph" w:customStyle="1" w:styleId="TexteCharCharChar">
    <w:name w:val="Texte Char Char Char"/>
    <w:basedOn w:val="Normal"/>
    <w:rsid w:val="005352B5"/>
    <w:pPr>
      <w:widowControl/>
      <w:overflowPunct w:val="0"/>
      <w:autoSpaceDE w:val="0"/>
      <w:autoSpaceDN w:val="0"/>
      <w:adjustRightInd w:val="0"/>
      <w:spacing w:after="240"/>
      <w:textAlignment w:val="baseline"/>
    </w:pPr>
    <w:rPr>
      <w:rFonts w:ascii="Arial" w:hAnsi="Arial" w:cs="Arial"/>
      <w:sz w:val="22"/>
      <w:szCs w:val="24"/>
      <w:lang w:val="fr-FR"/>
    </w:rPr>
  </w:style>
  <w:style w:type="paragraph" w:customStyle="1" w:styleId="TexteCharCharCharCharChar">
    <w:name w:val="Texte Char Char Char Char Char"/>
    <w:basedOn w:val="Normal"/>
    <w:link w:val="TexteCharCharCharCharCharChar"/>
    <w:rsid w:val="00E61210"/>
    <w:pPr>
      <w:widowControl/>
      <w:overflowPunct w:val="0"/>
      <w:autoSpaceDE w:val="0"/>
      <w:autoSpaceDN w:val="0"/>
      <w:adjustRightInd w:val="0"/>
      <w:spacing w:after="240"/>
      <w:textAlignment w:val="baseline"/>
    </w:pPr>
    <w:rPr>
      <w:rFonts w:ascii="Arial" w:hAnsi="Arial" w:cs="Arial"/>
      <w:sz w:val="22"/>
      <w:szCs w:val="24"/>
      <w:lang w:val="fr-FR"/>
    </w:rPr>
  </w:style>
  <w:style w:type="character" w:customStyle="1" w:styleId="TexteCharCharCharCharCharChar">
    <w:name w:val="Texte Char Char Char Char Char Char"/>
    <w:link w:val="TexteCharCharCharCharChar"/>
    <w:rsid w:val="00E61210"/>
    <w:rPr>
      <w:rFonts w:ascii="Arial" w:hAnsi="Arial" w:cs="Arial"/>
      <w:sz w:val="22"/>
      <w:szCs w:val="24"/>
      <w:lang w:val="fr-FR" w:eastAsia="en-US" w:bidi="ar-SA"/>
    </w:rPr>
  </w:style>
  <w:style w:type="paragraph" w:customStyle="1" w:styleId="StyleSubtitle3BoldChar">
    <w:name w:val="Style Subtitle3 + Bold Char"/>
    <w:basedOn w:val="Normal"/>
    <w:link w:val="StyleSubtitle3BoldCharChar"/>
    <w:rsid w:val="00462E7D"/>
    <w:pPr>
      <w:widowControl/>
      <w:numPr>
        <w:numId w:val="3"/>
      </w:numPr>
      <w:tabs>
        <w:tab w:val="left" w:pos="1080"/>
      </w:tabs>
      <w:spacing w:after="240"/>
      <w:outlineLvl w:val="5"/>
    </w:pPr>
    <w:rPr>
      <w:rFonts w:ascii="Arial" w:hAnsi="Arial"/>
      <w:b/>
      <w:bCs/>
      <w:sz w:val="22"/>
      <w:szCs w:val="22"/>
      <w:lang w:val="fr-FR" w:eastAsia="fr-FR"/>
    </w:rPr>
  </w:style>
  <w:style w:type="character" w:customStyle="1" w:styleId="StyleSubtitle3BoldCharChar">
    <w:name w:val="Style Subtitle3 + Bold Char Char"/>
    <w:link w:val="StyleSubtitle3BoldChar"/>
    <w:rsid w:val="00462E7D"/>
    <w:rPr>
      <w:rFonts w:ascii="Arial" w:hAnsi="Arial"/>
      <w:b/>
      <w:bCs/>
      <w:sz w:val="22"/>
      <w:szCs w:val="22"/>
      <w:lang w:val="fr-FR" w:eastAsia="fr-FR"/>
    </w:rPr>
  </w:style>
  <w:style w:type="paragraph" w:customStyle="1" w:styleId="Fiches-missions-Titre">
    <w:name w:val="Fiches - missions - Titre"/>
    <w:basedOn w:val="Normal"/>
    <w:rsid w:val="00FF099E"/>
    <w:pPr>
      <w:widowControl/>
      <w:spacing w:before="60" w:after="60"/>
      <w:jc w:val="center"/>
    </w:pPr>
    <w:rPr>
      <w:b/>
      <w:color w:val="0000FF"/>
      <w:szCs w:val="24"/>
      <w:lang w:val="fr-FR" w:eastAsia="fr-FR"/>
    </w:rPr>
  </w:style>
  <w:style w:type="paragraph" w:customStyle="1" w:styleId="Fiches-missions-Texte">
    <w:name w:val="Fiches - missions - Texte"/>
    <w:basedOn w:val="Fiches-missions-Titre"/>
    <w:rsid w:val="00FF099E"/>
    <w:pPr>
      <w:ind w:left="240" w:right="240"/>
      <w:jc w:val="both"/>
    </w:pPr>
    <w:rPr>
      <w:b w:val="0"/>
      <w:color w:val="auto"/>
    </w:rPr>
  </w:style>
  <w:style w:type="paragraph" w:customStyle="1" w:styleId="CompanyName">
    <w:name w:val="Company Name"/>
    <w:basedOn w:val="Normal"/>
    <w:next w:val="Normal"/>
    <w:autoRedefine/>
    <w:rsid w:val="00FC2B19"/>
    <w:pPr>
      <w:widowControl/>
      <w:numPr>
        <w:ilvl w:val="1"/>
        <w:numId w:val="4"/>
      </w:numPr>
      <w:tabs>
        <w:tab w:val="left" w:pos="2160"/>
      </w:tabs>
      <w:spacing w:before="240" w:after="40" w:line="220" w:lineRule="atLeast"/>
      <w:ind w:hanging="2295"/>
    </w:pPr>
    <w:rPr>
      <w:rFonts w:ascii="Times New Roman" w:hAnsi="Times New Roman"/>
      <w:b/>
      <w:szCs w:val="24"/>
      <w:lang w:val="en-US"/>
    </w:rPr>
  </w:style>
  <w:style w:type="paragraph" w:customStyle="1" w:styleId="JobTitle">
    <w:name w:val="Job Title"/>
    <w:next w:val="Achievement"/>
    <w:rsid w:val="00FC2B19"/>
    <w:pPr>
      <w:spacing w:after="60" w:line="220" w:lineRule="atLeast"/>
    </w:pPr>
    <w:rPr>
      <w:rFonts w:ascii="Arial Black" w:hAnsi="Arial Black"/>
      <w:spacing w:val="-10"/>
    </w:rPr>
  </w:style>
  <w:style w:type="paragraph" w:customStyle="1" w:styleId="title2">
    <w:name w:val="title2"/>
    <w:basedOn w:val="Normal"/>
    <w:rsid w:val="005E3BFB"/>
    <w:pPr>
      <w:widowControl/>
      <w:tabs>
        <w:tab w:val="left" w:pos="3969"/>
      </w:tabs>
      <w:spacing w:before="60" w:after="240"/>
    </w:pPr>
    <w:rPr>
      <w:rFonts w:ascii="Century Gothic" w:hAnsi="Century Gothic"/>
      <w:b/>
      <w:bCs/>
      <w:szCs w:val="24"/>
    </w:rPr>
  </w:style>
  <w:style w:type="paragraph" w:styleId="EndnoteText">
    <w:name w:val="endnote text"/>
    <w:basedOn w:val="Normal"/>
    <w:semiHidden/>
    <w:rsid w:val="005E3BFB"/>
    <w:pPr>
      <w:keepLines/>
      <w:widowControl/>
      <w:overflowPunct w:val="0"/>
      <w:autoSpaceDE w:val="0"/>
      <w:autoSpaceDN w:val="0"/>
      <w:adjustRightInd w:val="0"/>
      <w:textAlignment w:val="baseline"/>
    </w:pPr>
    <w:rPr>
      <w:rFonts w:ascii="CG Times" w:hAnsi="CG Times"/>
    </w:rPr>
  </w:style>
  <w:style w:type="paragraph" w:customStyle="1" w:styleId="normaltableau">
    <w:name w:val="normal_tableau"/>
    <w:basedOn w:val="Normal"/>
    <w:rsid w:val="002E5AEF"/>
    <w:pPr>
      <w:widowControl/>
      <w:tabs>
        <w:tab w:val="left" w:pos="567"/>
      </w:tabs>
      <w:spacing w:before="120" w:after="120"/>
    </w:pPr>
    <w:rPr>
      <w:rFonts w:ascii="Optima" w:hAnsi="Optima"/>
      <w:sz w:val="22"/>
    </w:rPr>
  </w:style>
  <w:style w:type="paragraph" w:customStyle="1" w:styleId="CV-ColonnesCar">
    <w:name w:val="CV - Colonnes Car"/>
    <w:basedOn w:val="Normal"/>
    <w:link w:val="CV-ColonnesCarCar"/>
    <w:semiHidden/>
    <w:rsid w:val="0084357F"/>
    <w:pPr>
      <w:widowControl/>
      <w:tabs>
        <w:tab w:val="left" w:pos="6208"/>
      </w:tabs>
      <w:ind w:left="1440" w:hanging="1440"/>
    </w:pPr>
    <w:rPr>
      <w:rFonts w:ascii="Arial" w:hAnsi="Arial" w:cs="Arial"/>
      <w:szCs w:val="24"/>
      <w:lang w:val="fr-FR" w:eastAsia="es-ES"/>
    </w:rPr>
  </w:style>
  <w:style w:type="paragraph" w:customStyle="1" w:styleId="CV-Titre3Car">
    <w:name w:val="CV - Titre 3 Car"/>
    <w:basedOn w:val="CV-ColonnesCar"/>
    <w:link w:val="CV-Titre3CarCar"/>
    <w:semiHidden/>
    <w:rsid w:val="0084357F"/>
    <w:pPr>
      <w:keepNext/>
      <w:spacing w:before="240"/>
    </w:pPr>
    <w:rPr>
      <w:b/>
      <w:bCs/>
    </w:rPr>
  </w:style>
  <w:style w:type="character" w:customStyle="1" w:styleId="CV-ColonnesCarCar">
    <w:name w:val="CV - Colonnes Car Car"/>
    <w:link w:val="CV-ColonnesCar"/>
    <w:rsid w:val="0084357F"/>
    <w:rPr>
      <w:rFonts w:ascii="Arial" w:hAnsi="Arial" w:cs="Arial"/>
      <w:sz w:val="24"/>
      <w:szCs w:val="24"/>
      <w:lang w:val="fr-FR" w:eastAsia="es-ES" w:bidi="ar-SA"/>
    </w:rPr>
  </w:style>
  <w:style w:type="character" w:customStyle="1" w:styleId="CV-Titre3CarCar">
    <w:name w:val="CV - Titre 3 Car Car"/>
    <w:link w:val="CV-Titre3Car"/>
    <w:rsid w:val="0084357F"/>
    <w:rPr>
      <w:rFonts w:ascii="Arial" w:hAnsi="Arial" w:cs="Arial"/>
      <w:b/>
      <w:bCs/>
      <w:sz w:val="24"/>
      <w:szCs w:val="24"/>
      <w:lang w:val="fr-FR" w:eastAsia="es-ES" w:bidi="ar-SA"/>
    </w:rPr>
  </w:style>
  <w:style w:type="character" w:styleId="Strong">
    <w:name w:val="Strong"/>
    <w:uiPriority w:val="22"/>
    <w:qFormat/>
    <w:rsid w:val="005C0933"/>
    <w:rPr>
      <w:b/>
      <w:bCs/>
    </w:rPr>
  </w:style>
  <w:style w:type="paragraph" w:customStyle="1" w:styleId="TITRE2">
    <w:name w:val="TITRE 2"/>
    <w:basedOn w:val="Normal"/>
    <w:rsid w:val="00A13421"/>
    <w:pPr>
      <w:widowControl/>
      <w:pBdr>
        <w:bottom w:val="single" w:sz="12" w:space="1" w:color="0000FF"/>
      </w:pBdr>
      <w:overflowPunct w:val="0"/>
      <w:autoSpaceDE w:val="0"/>
      <w:autoSpaceDN w:val="0"/>
      <w:adjustRightInd w:val="0"/>
      <w:spacing w:after="360"/>
      <w:textAlignment w:val="baseline"/>
    </w:pPr>
    <w:rPr>
      <w:b/>
      <w:bCs/>
      <w:smallCaps/>
      <w:color w:val="0000FF"/>
      <w:sz w:val="36"/>
      <w:szCs w:val="32"/>
      <w:lang w:val="fr-FR"/>
    </w:rPr>
  </w:style>
  <w:style w:type="paragraph" w:customStyle="1" w:styleId="ZchnZchn1">
    <w:name w:val="Zchn Zchn1"/>
    <w:basedOn w:val="Normal"/>
    <w:rsid w:val="001C5439"/>
    <w:pPr>
      <w:widowControl/>
      <w:spacing w:after="160" w:line="240" w:lineRule="exact"/>
    </w:pPr>
    <w:rPr>
      <w:rFonts w:ascii="Verdana" w:hAnsi="Verdana"/>
    </w:rPr>
  </w:style>
  <w:style w:type="paragraph" w:customStyle="1" w:styleId="Char">
    <w:name w:val="Char"/>
    <w:basedOn w:val="Normal"/>
    <w:rsid w:val="001C5439"/>
    <w:pPr>
      <w:widowControl/>
      <w:spacing w:after="160" w:line="240" w:lineRule="exact"/>
    </w:pPr>
    <w:rPr>
      <w:rFonts w:ascii="Verdana" w:hAnsi="Verdana"/>
    </w:rPr>
  </w:style>
  <w:style w:type="paragraph" w:customStyle="1" w:styleId="Head5">
    <w:name w:val="Head 5"/>
    <w:basedOn w:val="Heading4"/>
    <w:rsid w:val="00AB3478"/>
    <w:pPr>
      <w:numPr>
        <w:numId w:val="5"/>
      </w:numPr>
    </w:pPr>
    <w:rPr>
      <w:szCs w:val="28"/>
    </w:rPr>
  </w:style>
  <w:style w:type="character" w:customStyle="1" w:styleId="HeaderChar">
    <w:name w:val="Header Char"/>
    <w:aliases w:val="En-tête client Char1,Header1 Char"/>
    <w:link w:val="Header"/>
    <w:uiPriority w:val="99"/>
    <w:rsid w:val="0089068C"/>
    <w:rPr>
      <w:rFonts w:ascii="Arial Armenian" w:hAnsi="Arial Armenian"/>
      <w:b/>
      <w:spacing w:val="40"/>
      <w:sz w:val="18"/>
      <w:lang w:val="en-US" w:eastAsia="en-US" w:bidi="ar-SA"/>
    </w:rPr>
  </w:style>
  <w:style w:type="character" w:customStyle="1" w:styleId="Heading4Char">
    <w:name w:val="Heading 4 Char"/>
    <w:aliases w:val="Centred Char"/>
    <w:link w:val="Heading4"/>
    <w:rsid w:val="0082585E"/>
    <w:rPr>
      <w:rFonts w:asciiTheme="minorHAnsi" w:hAnsiTheme="minorHAnsi"/>
      <w:b/>
      <w:bCs/>
      <w:color w:val="365F91" w:themeColor="accent1" w:themeShade="BF"/>
      <w:sz w:val="24"/>
      <w:u w:val="single"/>
      <w:lang w:eastAsia="fr-FR"/>
    </w:rPr>
  </w:style>
  <w:style w:type="character" w:customStyle="1" w:styleId="En-tteclientChar">
    <w:name w:val="En-tête client Char"/>
    <w:aliases w:val="Header1 Char Char"/>
    <w:rsid w:val="00081549"/>
    <w:rPr>
      <w:rFonts w:ascii="Arial Armenian" w:hAnsi="Arial Armenian"/>
      <w:b/>
      <w:spacing w:val="40"/>
      <w:sz w:val="18"/>
      <w:lang w:val="en-US" w:eastAsia="en-US" w:bidi="ar-SA"/>
    </w:rPr>
  </w:style>
  <w:style w:type="character" w:customStyle="1" w:styleId="apple-converted-space">
    <w:name w:val="apple-converted-space"/>
    <w:basedOn w:val="DefaultParagraphFont"/>
    <w:rsid w:val="00011167"/>
  </w:style>
  <w:style w:type="paragraph" w:customStyle="1" w:styleId="Default">
    <w:name w:val="Default"/>
    <w:rsid w:val="007D6975"/>
    <w:pPr>
      <w:widowControl w:val="0"/>
      <w:autoSpaceDE w:val="0"/>
      <w:autoSpaceDN w:val="0"/>
      <w:adjustRightInd w:val="0"/>
    </w:pPr>
    <w:rPr>
      <w:color w:val="000000"/>
      <w:sz w:val="24"/>
      <w:szCs w:val="24"/>
      <w:lang w:val="ru-RU" w:eastAsia="ru-RU"/>
    </w:rPr>
  </w:style>
  <w:style w:type="paragraph" w:customStyle="1" w:styleId="CM1">
    <w:name w:val="CM1"/>
    <w:basedOn w:val="Default"/>
    <w:next w:val="Default"/>
    <w:rsid w:val="007D6975"/>
    <w:rPr>
      <w:color w:val="auto"/>
    </w:rPr>
  </w:style>
  <w:style w:type="paragraph" w:customStyle="1" w:styleId="CM8">
    <w:name w:val="CM8"/>
    <w:basedOn w:val="Default"/>
    <w:next w:val="Default"/>
    <w:rsid w:val="007D6975"/>
    <w:pPr>
      <w:spacing w:after="255"/>
    </w:pPr>
    <w:rPr>
      <w:color w:val="auto"/>
    </w:rPr>
  </w:style>
  <w:style w:type="paragraph" w:customStyle="1" w:styleId="CM2">
    <w:name w:val="CM2"/>
    <w:basedOn w:val="Default"/>
    <w:next w:val="Default"/>
    <w:rsid w:val="007D6975"/>
    <w:pPr>
      <w:spacing w:line="260" w:lineRule="atLeast"/>
    </w:pPr>
    <w:rPr>
      <w:color w:val="auto"/>
    </w:rPr>
  </w:style>
  <w:style w:type="paragraph" w:customStyle="1" w:styleId="CM3">
    <w:name w:val="CM3"/>
    <w:basedOn w:val="Default"/>
    <w:next w:val="Default"/>
    <w:rsid w:val="007D6975"/>
    <w:rPr>
      <w:color w:val="auto"/>
    </w:rPr>
  </w:style>
  <w:style w:type="paragraph" w:customStyle="1" w:styleId="CM4">
    <w:name w:val="CM4"/>
    <w:basedOn w:val="Default"/>
    <w:next w:val="Default"/>
    <w:rsid w:val="007D6975"/>
    <w:pPr>
      <w:spacing w:line="260" w:lineRule="atLeast"/>
    </w:pPr>
    <w:rPr>
      <w:color w:val="auto"/>
    </w:rPr>
  </w:style>
  <w:style w:type="paragraph" w:customStyle="1" w:styleId="CM5">
    <w:name w:val="CM5"/>
    <w:basedOn w:val="Default"/>
    <w:next w:val="Default"/>
    <w:rsid w:val="007D6975"/>
    <w:pPr>
      <w:spacing w:line="298" w:lineRule="atLeast"/>
    </w:pPr>
    <w:rPr>
      <w:color w:val="auto"/>
    </w:rPr>
  </w:style>
  <w:style w:type="paragraph" w:customStyle="1" w:styleId="CM6">
    <w:name w:val="CM6"/>
    <w:basedOn w:val="Default"/>
    <w:next w:val="Default"/>
    <w:rsid w:val="007D6975"/>
    <w:pPr>
      <w:spacing w:line="260" w:lineRule="atLeast"/>
    </w:pPr>
    <w:rPr>
      <w:color w:val="auto"/>
    </w:rPr>
  </w:style>
  <w:style w:type="paragraph" w:customStyle="1" w:styleId="CM7">
    <w:name w:val="CM7"/>
    <w:basedOn w:val="Default"/>
    <w:next w:val="Default"/>
    <w:rsid w:val="007D6975"/>
    <w:pPr>
      <w:spacing w:line="260" w:lineRule="atLeast"/>
    </w:pPr>
    <w:rPr>
      <w:color w:val="auto"/>
    </w:rPr>
  </w:style>
  <w:style w:type="paragraph" w:customStyle="1" w:styleId="Head2">
    <w:name w:val="Head 2"/>
    <w:basedOn w:val="Normal"/>
    <w:rsid w:val="00F8083E"/>
    <w:pPr>
      <w:keepNext/>
      <w:numPr>
        <w:ilvl w:val="1"/>
        <w:numId w:val="2"/>
      </w:numPr>
      <w:spacing w:before="40" w:after="40"/>
      <w:outlineLvl w:val="1"/>
    </w:pPr>
    <w:rPr>
      <w:rFonts w:ascii="Times New Roman" w:hAnsi="Times New Roman"/>
      <w:b/>
      <w:bCs/>
      <w:kern w:val="28"/>
    </w:rPr>
  </w:style>
  <w:style w:type="character" w:customStyle="1" w:styleId="Heading2Char">
    <w:name w:val="Heading 2 Char"/>
    <w:aliases w:val="Paranum Char,Text Char"/>
    <w:link w:val="Heading2"/>
    <w:rsid w:val="0063292C"/>
    <w:rPr>
      <w:rFonts w:ascii="Calibri" w:hAnsi="Calibri"/>
      <w:b/>
      <w:bCs/>
      <w:color w:val="17365D" w:themeColor="text2" w:themeShade="BF"/>
      <w:kern w:val="28"/>
      <w:sz w:val="28"/>
      <w:szCs w:val="28"/>
      <w:lang w:val="hy-AM"/>
    </w:rPr>
  </w:style>
  <w:style w:type="character" w:customStyle="1" w:styleId="FootnoteTextChar1">
    <w:name w:val="Footnote Text Char1"/>
    <w:aliases w:val="ADB Char1,ADB Char Char,FOOTNOTES Char1,Footnote Char1,Footnote Text Char Char Char Char Char Char Char1,Footnote Text Char1 Char1 Char1,Fußnote Char1,Fußnote C Char1,Fußnotentextf Char,WB-Fußnotentext Char1,fn Char1,fn Char Char"/>
    <w:link w:val="FootnoteText"/>
    <w:uiPriority w:val="99"/>
    <w:rsid w:val="003019A0"/>
    <w:rPr>
      <w:rFonts w:asciiTheme="minorHAnsi" w:hAnsiTheme="minorHAnsi"/>
      <w:lang w:val="en-GB"/>
    </w:rPr>
  </w:style>
  <w:style w:type="paragraph" w:customStyle="1" w:styleId="TableAnswers">
    <w:name w:val="Table Answers"/>
    <w:basedOn w:val="Normal"/>
    <w:rsid w:val="00B078DF"/>
    <w:pPr>
      <w:spacing w:before="60" w:line="200" w:lineRule="atLeast"/>
      <w:ind w:left="216"/>
    </w:pPr>
    <w:rPr>
      <w:b/>
      <w:sz w:val="18"/>
      <w:lang w:val="en-US"/>
    </w:rPr>
  </w:style>
  <w:style w:type="paragraph" w:customStyle="1" w:styleId="Document1">
    <w:name w:val="Document 1"/>
    <w:rsid w:val="008E0094"/>
    <w:pPr>
      <w:keepNext/>
      <w:keepLines/>
      <w:widowControl w:val="0"/>
      <w:tabs>
        <w:tab w:val="left" w:pos="-720"/>
      </w:tabs>
      <w:suppressAutoHyphens/>
    </w:pPr>
    <w:rPr>
      <w:rFonts w:ascii="Univers 12pt" w:hAnsi="Univers 12pt"/>
      <w:sz w:val="24"/>
      <w:lang w:val="en-GB" w:eastAsia="fr-BE"/>
    </w:rPr>
  </w:style>
  <w:style w:type="paragraph" w:customStyle="1" w:styleId="R-Indent">
    <w:name w:val="R-Indent"/>
    <w:basedOn w:val="Normal"/>
    <w:rsid w:val="008E0094"/>
    <w:pPr>
      <w:widowControl/>
      <w:ind w:left="450" w:hanging="450"/>
    </w:pPr>
    <w:rPr>
      <w:rFonts w:ascii="Times New Roman" w:hAnsi="Times New Roman"/>
      <w:sz w:val="22"/>
    </w:rPr>
  </w:style>
  <w:style w:type="paragraph" w:customStyle="1" w:styleId="Blocked">
    <w:name w:val="Blocked"/>
    <w:basedOn w:val="Normal"/>
    <w:rsid w:val="005A0E0B"/>
    <w:pPr>
      <w:widowControl/>
      <w:ind w:left="2160" w:right="-848"/>
    </w:pPr>
    <w:rPr>
      <w:rFonts w:ascii="Times" w:hAnsi="Times"/>
      <w:color w:val="000000"/>
      <w:lang w:val="en-US"/>
    </w:rPr>
  </w:style>
  <w:style w:type="paragraph" w:styleId="ListParagraph">
    <w:name w:val="List Paragraph"/>
    <w:aliases w:val="List1,List Paragraph1,Numbered Indented Text,List Paragraph Char Char Char,List Paragraph Char Char,Bullet 1,lp1,List Paragraph11,Titulo 2,Report Para,Number Bullets,Resume Title,heading 4,Citation List,WinDForce-Letter,Heading 2_sj,Ha"/>
    <w:basedOn w:val="Normal"/>
    <w:link w:val="ListParagraphChar"/>
    <w:uiPriority w:val="34"/>
    <w:qFormat/>
    <w:rsid w:val="00977F90"/>
    <w:pPr>
      <w:widowControl/>
      <w:spacing w:after="200" w:line="276" w:lineRule="auto"/>
      <w:contextualSpacing/>
      <w:jc w:val="left"/>
    </w:pPr>
    <w:rPr>
      <w:rFonts w:ascii="Verdana" w:eastAsia="Verdana" w:hAnsi="Verdana"/>
      <w:sz w:val="20"/>
      <w:lang w:val="en-US"/>
    </w:rPr>
  </w:style>
  <w:style w:type="character" w:customStyle="1" w:styleId="FootnoteTextChar">
    <w:name w:val="Footnote Text Char"/>
    <w:aliases w:val="FOOTNOTES Char,Footnote Char,Footnote Text Char Char Char Char Char Char Char,Footnote Text Char1 Char1 Char,Fußnote C Char,Fußnote Char,WB-Fußnotentext Char,ft Char,Fußnotentext Char1 Char,Fußnotentext Char Char Char"/>
    <w:uiPriority w:val="99"/>
    <w:locked/>
    <w:rsid w:val="007D6446"/>
    <w:rPr>
      <w:rFonts w:ascii="Arial Armenian" w:hAnsi="Arial Armenian"/>
      <w:sz w:val="22"/>
      <w:lang w:val="en-GB" w:eastAsia="en-US" w:bidi="ar-SA"/>
    </w:rPr>
  </w:style>
  <w:style w:type="character" w:customStyle="1" w:styleId="CaptionChar">
    <w:name w:val="Caption Char"/>
    <w:link w:val="Caption"/>
    <w:uiPriority w:val="35"/>
    <w:locked/>
    <w:rsid w:val="00E44F71"/>
    <w:rPr>
      <w:rFonts w:ascii="GHEA Grapalat" w:hAnsi="GHEA Grapalat"/>
      <w:b/>
      <w:sz w:val="22"/>
      <w:lang w:val="hy-AM"/>
    </w:rPr>
  </w:style>
  <w:style w:type="paragraph" w:customStyle="1" w:styleId="StyleBoldBefore6ptAfter2pt">
    <w:name w:val="Style Bold Before:  6 pt After:  2 pt"/>
    <w:basedOn w:val="Normal"/>
    <w:rsid w:val="00B301C9"/>
    <w:pPr>
      <w:numPr>
        <w:numId w:val="6"/>
      </w:numPr>
    </w:pPr>
  </w:style>
  <w:style w:type="paragraph" w:customStyle="1" w:styleId="BankNormal">
    <w:name w:val="BankNormal"/>
    <w:basedOn w:val="Normal"/>
    <w:rsid w:val="00424C60"/>
    <w:pPr>
      <w:widowControl/>
      <w:spacing w:after="240"/>
    </w:pPr>
    <w:rPr>
      <w:rFonts w:ascii="Times New Roman" w:eastAsia="Calibri" w:hAnsi="Times New Roman"/>
      <w:lang w:val="en-US"/>
    </w:rPr>
  </w:style>
  <w:style w:type="character" w:customStyle="1" w:styleId="Style11pt">
    <w:name w:val="Style 11 pt"/>
    <w:rsid w:val="00424C60"/>
    <w:rPr>
      <w:sz w:val="22"/>
    </w:rPr>
  </w:style>
  <w:style w:type="paragraph" w:customStyle="1" w:styleId="ChapterNumber">
    <w:name w:val="ChapterNumber"/>
    <w:basedOn w:val="Normal"/>
    <w:next w:val="Normal"/>
    <w:rsid w:val="00424C60"/>
    <w:pPr>
      <w:widowControl/>
      <w:spacing w:after="360"/>
    </w:pPr>
    <w:rPr>
      <w:rFonts w:ascii="Times New Roman" w:hAnsi="Times New Roman"/>
      <w:lang w:val="en-US"/>
    </w:rPr>
  </w:style>
  <w:style w:type="paragraph" w:customStyle="1" w:styleId="Section3-Heading2">
    <w:name w:val="Section 3 - Heading 2"/>
    <w:basedOn w:val="Heading4"/>
    <w:rsid w:val="00B34441"/>
    <w:pPr>
      <w:keepNext w:val="0"/>
      <w:keepLines/>
      <w:widowControl/>
      <w:numPr>
        <w:ilvl w:val="0"/>
        <w:numId w:val="0"/>
      </w:numPr>
      <w:spacing w:before="120" w:after="240"/>
      <w:jc w:val="center"/>
    </w:pPr>
    <w:rPr>
      <w:rFonts w:ascii="Times New Roman" w:hAnsi="Times New Roman"/>
      <w:bCs w:val="0"/>
      <w:i/>
      <w:smallCaps/>
      <w:color w:val="auto"/>
      <w:sz w:val="28"/>
      <w:lang w:eastAsia="en-US"/>
    </w:rPr>
  </w:style>
  <w:style w:type="paragraph" w:styleId="NoSpacing">
    <w:name w:val="No Spacing"/>
    <w:uiPriority w:val="1"/>
    <w:qFormat/>
    <w:rsid w:val="008E2AF4"/>
    <w:rPr>
      <w:rFonts w:ascii="Calibri" w:hAnsi="Calibri"/>
      <w:sz w:val="22"/>
      <w:szCs w:val="22"/>
    </w:rPr>
  </w:style>
  <w:style w:type="table" w:customStyle="1" w:styleId="TableGrid1">
    <w:name w:val="Table Grid1"/>
    <w:basedOn w:val="TableNormal"/>
    <w:next w:val="TableGrid"/>
    <w:rsid w:val="00A12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Normal"/>
    <w:rsid w:val="00034E83"/>
    <w:pPr>
      <w:widowControl/>
      <w:pBdr>
        <w:bottom w:val="single" w:sz="4" w:space="1" w:color="auto"/>
      </w:pBdr>
      <w:spacing w:before="120" w:after="240"/>
      <w:jc w:val="center"/>
    </w:pPr>
    <w:rPr>
      <w:rFonts w:ascii="Times New Roman" w:hAnsi="Times New Roman"/>
      <w:smallCaps/>
      <w:sz w:val="32"/>
    </w:rPr>
  </w:style>
  <w:style w:type="paragraph" w:customStyle="1" w:styleId="texteNodalis">
    <w:name w:val="texte Nodalis"/>
    <w:basedOn w:val="Normal"/>
    <w:link w:val="texteNodalisCar"/>
    <w:rsid w:val="00266ADB"/>
    <w:pPr>
      <w:widowControl/>
      <w:spacing w:after="240"/>
      <w:ind w:left="1134"/>
    </w:pPr>
    <w:rPr>
      <w:rFonts w:eastAsia="Arial"/>
      <w:sz w:val="22"/>
      <w:szCs w:val="24"/>
      <w:lang w:eastAsia="fr-FR"/>
    </w:rPr>
  </w:style>
  <w:style w:type="character" w:customStyle="1" w:styleId="texteNodalisCar">
    <w:name w:val="texte Nodalis Car"/>
    <w:link w:val="texteNodalis"/>
    <w:locked/>
    <w:rsid w:val="00266ADB"/>
    <w:rPr>
      <w:rFonts w:ascii="Calibri" w:eastAsia="Arial" w:hAnsi="Calibri"/>
      <w:sz w:val="22"/>
      <w:szCs w:val="24"/>
      <w:lang w:eastAsia="fr-FR"/>
    </w:rPr>
  </w:style>
  <w:style w:type="paragraph" w:customStyle="1" w:styleId="StyleHeading1TextDarkRed">
    <w:name w:val="Style Heading 1(Text) + Dark Red"/>
    <w:basedOn w:val="Heading1"/>
    <w:rsid w:val="007F52B2"/>
    <w:rPr>
      <w:bCs w:val="0"/>
    </w:rPr>
  </w:style>
  <w:style w:type="paragraph" w:styleId="TOCHeading">
    <w:name w:val="TOC Heading"/>
    <w:basedOn w:val="Heading1"/>
    <w:next w:val="Normal"/>
    <w:uiPriority w:val="39"/>
    <w:unhideWhenUsed/>
    <w:qFormat/>
    <w:rsid w:val="001E2B03"/>
    <w:pPr>
      <w:keepLines/>
      <w:widowControl/>
      <w:numPr>
        <w:numId w:val="0"/>
      </w:numPr>
      <w:tabs>
        <w:tab w:val="clear" w:pos="426"/>
      </w:tabs>
      <w:spacing w:after="0" w:line="259" w:lineRule="auto"/>
      <w:outlineLvl w:val="9"/>
    </w:pPr>
    <w:rPr>
      <w:rFonts w:ascii="Calibri Light" w:hAnsi="Calibri Light"/>
      <w:b w:val="0"/>
      <w:bCs w:val="0"/>
      <w:color w:val="2E74B5"/>
      <w:kern w:val="0"/>
      <w:szCs w:val="32"/>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Titulo 2 Char,Report Para Char,Number Bullets Char,Ha Char"/>
    <w:link w:val="ListParagraph"/>
    <w:uiPriority w:val="34"/>
    <w:qFormat/>
    <w:locked/>
    <w:rsid w:val="00977F90"/>
    <w:rPr>
      <w:rFonts w:ascii="Verdana" w:eastAsia="Verdana" w:hAnsi="Verdana"/>
    </w:rPr>
  </w:style>
  <w:style w:type="paragraph" w:styleId="HTMLPreformatted">
    <w:name w:val="HTML Preformatted"/>
    <w:basedOn w:val="Normal"/>
    <w:link w:val="HTMLPreformattedChar"/>
    <w:uiPriority w:val="99"/>
    <w:unhideWhenUsed/>
    <w:rsid w:val="00BA45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BA45B9"/>
    <w:rPr>
      <w:rFonts w:ascii="Courier New" w:hAnsi="Courier New" w:cs="Courier New"/>
    </w:rPr>
  </w:style>
  <w:style w:type="character" w:styleId="EndnoteReference">
    <w:name w:val="endnote reference"/>
    <w:basedOn w:val="DefaultParagraphFont"/>
    <w:semiHidden/>
    <w:unhideWhenUsed/>
    <w:rsid w:val="00163270"/>
    <w:rPr>
      <w:vertAlign w:val="superscript"/>
    </w:rPr>
  </w:style>
  <w:style w:type="paragraph" w:customStyle="1" w:styleId="Char1">
    <w:name w:val="Char1"/>
    <w:basedOn w:val="Normal"/>
    <w:rsid w:val="00124EFE"/>
    <w:pPr>
      <w:widowControl/>
      <w:spacing w:after="160" w:line="240" w:lineRule="exact"/>
      <w:jc w:val="left"/>
    </w:pPr>
    <w:rPr>
      <w:rFonts w:ascii="Verdana" w:hAnsi="Verdana"/>
      <w:sz w:val="20"/>
    </w:rPr>
  </w:style>
  <w:style w:type="character" w:styleId="PlaceholderText">
    <w:name w:val="Placeholder Text"/>
    <w:basedOn w:val="DefaultParagraphFont"/>
    <w:uiPriority w:val="99"/>
    <w:semiHidden/>
    <w:rsid w:val="007804C1"/>
    <w:rPr>
      <w:color w:val="808080"/>
    </w:rPr>
  </w:style>
  <w:style w:type="paragraph" w:styleId="TableofFigures">
    <w:name w:val="table of figures"/>
    <w:basedOn w:val="Normal"/>
    <w:next w:val="Normal"/>
    <w:uiPriority w:val="99"/>
    <w:unhideWhenUsed/>
    <w:rsid w:val="000E0D20"/>
    <w:pPr>
      <w:tabs>
        <w:tab w:val="right" w:leader="dot" w:pos="9628"/>
      </w:tabs>
      <w:spacing w:after="120"/>
      <w:jc w:val="left"/>
    </w:pPr>
    <w:rPr>
      <w:noProof/>
    </w:rPr>
  </w:style>
  <w:style w:type="character" w:styleId="CommentReference">
    <w:name w:val="annotation reference"/>
    <w:basedOn w:val="DefaultParagraphFont"/>
    <w:uiPriority w:val="99"/>
    <w:semiHidden/>
    <w:unhideWhenUsed/>
    <w:rsid w:val="00096C8A"/>
    <w:rPr>
      <w:sz w:val="16"/>
      <w:szCs w:val="16"/>
    </w:rPr>
  </w:style>
  <w:style w:type="paragraph" w:styleId="CommentText">
    <w:name w:val="annotation text"/>
    <w:basedOn w:val="Normal"/>
    <w:link w:val="CommentTextChar"/>
    <w:uiPriority w:val="99"/>
    <w:unhideWhenUsed/>
    <w:rsid w:val="00096C8A"/>
    <w:rPr>
      <w:sz w:val="20"/>
    </w:rPr>
  </w:style>
  <w:style w:type="character" w:customStyle="1" w:styleId="CommentTextChar">
    <w:name w:val="Comment Text Char"/>
    <w:basedOn w:val="DefaultParagraphFont"/>
    <w:link w:val="CommentText"/>
    <w:uiPriority w:val="99"/>
    <w:rsid w:val="00096C8A"/>
    <w:rPr>
      <w:rFonts w:ascii="Calibri" w:hAnsi="Calibri"/>
      <w:lang w:val="en-GB"/>
    </w:rPr>
  </w:style>
  <w:style w:type="paragraph" w:styleId="Revision">
    <w:name w:val="Revision"/>
    <w:hidden/>
    <w:uiPriority w:val="99"/>
    <w:semiHidden/>
    <w:rsid w:val="000C2878"/>
    <w:rPr>
      <w:rFonts w:ascii="Calibri" w:hAnsi="Calibri"/>
      <w:sz w:val="24"/>
      <w:lang w:val="en-GB"/>
    </w:rPr>
  </w:style>
  <w:style w:type="paragraph" w:customStyle="1" w:styleId="para1">
    <w:name w:val="para1"/>
    <w:basedOn w:val="Normal"/>
    <w:qFormat/>
    <w:rsid w:val="006F148C"/>
    <w:pPr>
      <w:widowControl/>
      <w:spacing w:after="120"/>
    </w:pPr>
    <w:rPr>
      <w:rFonts w:ascii="Times New Roman" w:hAnsi="Times New Roman"/>
      <w:spacing w:val="-2"/>
      <w:szCs w:val="24"/>
      <w:lang w:val="en-US"/>
    </w:rPr>
  </w:style>
  <w:style w:type="paragraph" w:customStyle="1" w:styleId="bullet2">
    <w:name w:val="bullet2"/>
    <w:basedOn w:val="Normal"/>
    <w:qFormat/>
    <w:rsid w:val="005F0049"/>
    <w:pPr>
      <w:widowControl/>
      <w:numPr>
        <w:ilvl w:val="2"/>
        <w:numId w:val="8"/>
      </w:numPr>
      <w:tabs>
        <w:tab w:val="num" w:pos="360"/>
      </w:tabs>
      <w:spacing w:after="120"/>
      <w:ind w:left="908" w:hanging="454"/>
    </w:pPr>
    <w:rPr>
      <w:rFonts w:ascii="Times New Roman" w:hAnsi="Times New Roman"/>
      <w:szCs w:val="24"/>
      <w:lang w:val="en-US"/>
    </w:rPr>
  </w:style>
  <w:style w:type="paragraph" w:customStyle="1" w:styleId="bullet1">
    <w:name w:val="bullet1"/>
    <w:basedOn w:val="Normal"/>
    <w:next w:val="bullet2"/>
    <w:qFormat/>
    <w:rsid w:val="005F0049"/>
    <w:pPr>
      <w:widowControl/>
      <w:numPr>
        <w:ilvl w:val="1"/>
        <w:numId w:val="8"/>
      </w:numPr>
      <w:tabs>
        <w:tab w:val="num" w:pos="360"/>
        <w:tab w:val="left" w:pos="454"/>
      </w:tabs>
      <w:spacing w:after="120"/>
      <w:ind w:left="454" w:hanging="454"/>
    </w:pPr>
    <w:rPr>
      <w:rFonts w:ascii="Times New Roman" w:hAnsi="Times New Roman"/>
      <w:b/>
      <w:szCs w:val="24"/>
      <w:lang w:val="en-US"/>
    </w:rPr>
  </w:style>
  <w:style w:type="paragraph" w:customStyle="1" w:styleId="head20">
    <w:name w:val="head2"/>
    <w:basedOn w:val="Normal"/>
    <w:qFormat/>
    <w:rsid w:val="006F148C"/>
    <w:pPr>
      <w:widowControl/>
      <w:numPr>
        <w:numId w:val="8"/>
      </w:numPr>
      <w:spacing w:before="240" w:after="240"/>
    </w:pPr>
    <w:rPr>
      <w:rFonts w:ascii="Times New Roman" w:hAnsi="Times New Roman"/>
      <w:b/>
      <w:bCs/>
      <w:szCs w:val="24"/>
      <w:lang w:val="en-US"/>
    </w:rPr>
  </w:style>
  <w:style w:type="numbering" w:customStyle="1" w:styleId="FichtSpiegelstrich">
    <w:name w:val="FichtSpiegelstrich"/>
    <w:basedOn w:val="NoList"/>
    <w:rsid w:val="00907FCE"/>
    <w:pPr>
      <w:numPr>
        <w:numId w:val="9"/>
      </w:numPr>
    </w:pPr>
  </w:style>
  <w:style w:type="paragraph" w:customStyle="1" w:styleId="Spiegel1">
    <w:name w:val="Spiegel 1"/>
    <w:basedOn w:val="Normal"/>
    <w:uiPriority w:val="2"/>
    <w:qFormat/>
    <w:rsid w:val="00907FCE"/>
    <w:pPr>
      <w:widowControl/>
      <w:numPr>
        <w:numId w:val="9"/>
      </w:numPr>
      <w:jc w:val="left"/>
    </w:pPr>
    <w:rPr>
      <w:rFonts w:ascii="Times New Roman" w:eastAsia="Calibri" w:hAnsi="Times New Roman"/>
      <w:szCs w:val="22"/>
      <w:lang w:val="en-US"/>
    </w:rPr>
  </w:style>
  <w:style w:type="paragraph" w:customStyle="1" w:styleId="Spiegel2">
    <w:name w:val="Spiegel 2"/>
    <w:basedOn w:val="Spiegel1"/>
    <w:uiPriority w:val="2"/>
    <w:qFormat/>
    <w:rsid w:val="00907FCE"/>
    <w:pPr>
      <w:numPr>
        <w:ilvl w:val="1"/>
      </w:numPr>
    </w:pPr>
  </w:style>
  <w:style w:type="paragraph" w:customStyle="1" w:styleId="Spiegel3">
    <w:name w:val="Spiegel 3"/>
    <w:basedOn w:val="Spiegel2"/>
    <w:uiPriority w:val="2"/>
    <w:qFormat/>
    <w:rsid w:val="00907FCE"/>
    <w:pPr>
      <w:numPr>
        <w:ilvl w:val="2"/>
      </w:numPr>
    </w:pPr>
  </w:style>
  <w:style w:type="paragraph" w:customStyle="1" w:styleId="Spiegel4">
    <w:name w:val="Spiegel 4"/>
    <w:basedOn w:val="Spiegel3"/>
    <w:uiPriority w:val="2"/>
    <w:qFormat/>
    <w:rsid w:val="00907FCE"/>
    <w:pPr>
      <w:numPr>
        <w:ilvl w:val="3"/>
      </w:numPr>
    </w:pPr>
  </w:style>
  <w:style w:type="paragraph" w:customStyle="1" w:styleId="Spiegel5">
    <w:name w:val="Spiegel 5"/>
    <w:basedOn w:val="Spiegel4"/>
    <w:uiPriority w:val="2"/>
    <w:qFormat/>
    <w:rsid w:val="00907FCE"/>
    <w:pPr>
      <w:numPr>
        <w:ilvl w:val="4"/>
      </w:numPr>
      <w:tabs>
        <w:tab w:val="clear" w:pos="1418"/>
        <w:tab w:val="num" w:pos="3960"/>
      </w:tabs>
      <w:ind w:left="3960" w:hanging="360"/>
    </w:pPr>
  </w:style>
  <w:style w:type="paragraph" w:styleId="CommentSubject">
    <w:name w:val="annotation subject"/>
    <w:basedOn w:val="CommentText"/>
    <w:next w:val="CommentText"/>
    <w:link w:val="CommentSubjectChar"/>
    <w:uiPriority w:val="99"/>
    <w:semiHidden/>
    <w:unhideWhenUsed/>
    <w:rsid w:val="007811DA"/>
    <w:rPr>
      <w:b/>
      <w:bCs/>
    </w:rPr>
  </w:style>
  <w:style w:type="character" w:customStyle="1" w:styleId="CommentSubjectChar">
    <w:name w:val="Comment Subject Char"/>
    <w:basedOn w:val="CommentTextChar"/>
    <w:link w:val="CommentSubject"/>
    <w:uiPriority w:val="99"/>
    <w:semiHidden/>
    <w:rsid w:val="007811DA"/>
    <w:rPr>
      <w:rFonts w:ascii="Calibri" w:hAnsi="Calibri"/>
      <w:b/>
      <w:bCs/>
      <w:lang w:val="en-GB"/>
    </w:rPr>
  </w:style>
  <w:style w:type="table" w:customStyle="1" w:styleId="TableGrid3">
    <w:name w:val="Table Grid3"/>
    <w:basedOn w:val="TableNormal"/>
    <w:next w:val="TableGrid"/>
    <w:uiPriority w:val="39"/>
    <w:rsid w:val="00935C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2786E"/>
    <w:pPr>
      <w:widowControl/>
      <w:ind w:left="283" w:hanging="283"/>
      <w:jc w:val="left"/>
    </w:pPr>
    <w:rPr>
      <w:rFonts w:ascii="Times New Roman" w:hAnsi="Times New Roman"/>
      <w:szCs w:val="24"/>
      <w:lang w:val="en-US"/>
    </w:rPr>
  </w:style>
  <w:style w:type="table" w:customStyle="1" w:styleId="PlainTable31">
    <w:name w:val="Plain Table 31"/>
    <w:basedOn w:val="TableNormal"/>
    <w:next w:val="PlainTable3"/>
    <w:uiPriority w:val="43"/>
    <w:rsid w:val="00113417"/>
    <w:pPr>
      <w:spacing w:before="120"/>
    </w:pPr>
    <w:rPr>
      <w:rFonts w:ascii="Calibri" w:hAnsi="Calibri"/>
      <w:sz w:val="22"/>
      <w:szCs w:val="22"/>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rsid w:val="0011341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tref1">
    <w:name w:val="ftref1"/>
    <w:uiPriority w:val="99"/>
    <w:rsid w:val="002357A0"/>
    <w:rPr>
      <w:rFonts w:ascii="Calibri" w:hAnsi="Calibri"/>
      <w:szCs w:val="24"/>
      <w:vertAlign w:val="superscript"/>
    </w:rPr>
  </w:style>
  <w:style w:type="character" w:customStyle="1" w:styleId="hps">
    <w:name w:val="hps"/>
    <w:rsid w:val="001C76C9"/>
  </w:style>
  <w:style w:type="character" w:customStyle="1" w:styleId="Heading1Char">
    <w:name w:val="Heading 1 Char"/>
    <w:aliases w:val="(Text) Char"/>
    <w:basedOn w:val="DefaultParagraphFont"/>
    <w:link w:val="Heading1"/>
    <w:uiPriority w:val="9"/>
    <w:rsid w:val="009159EF"/>
    <w:rPr>
      <w:rFonts w:ascii="Calibri" w:hAnsi="Calibri"/>
      <w:b/>
      <w:bCs/>
      <w:color w:val="C00000"/>
      <w:kern w:val="28"/>
      <w:sz w:val="32"/>
      <w:szCs w:val="36"/>
      <w:lang w:val="hy-AM"/>
    </w:rPr>
  </w:style>
  <w:style w:type="character" w:customStyle="1" w:styleId="FooterChar">
    <w:name w:val="Footer Char"/>
    <w:basedOn w:val="DefaultParagraphFont"/>
    <w:link w:val="Footer"/>
    <w:uiPriority w:val="99"/>
    <w:rsid w:val="001C76C9"/>
    <w:rPr>
      <w:rFonts w:ascii="Calibri" w:hAnsi="Calibri"/>
      <w:b/>
      <w:spacing w:val="40"/>
      <w:sz w:val="18"/>
      <w:lang w:val="hy-AM"/>
    </w:rPr>
  </w:style>
  <w:style w:type="character" w:customStyle="1" w:styleId="Heading3Char">
    <w:name w:val="Heading 3 Char"/>
    <w:aliases w:val="(text) Char,Centered Char"/>
    <w:basedOn w:val="DefaultParagraphFont"/>
    <w:link w:val="Heading3"/>
    <w:rsid w:val="001C76C9"/>
    <w:rPr>
      <w:rFonts w:ascii="Calibri" w:eastAsia="Calibri" w:hAnsi="Calibri"/>
      <w:b/>
      <w:color w:val="365F91" w:themeColor="accent1" w:themeShade="BF"/>
      <w:spacing w:val="-5"/>
      <w:sz w:val="26"/>
      <w:szCs w:val="26"/>
    </w:rPr>
  </w:style>
  <w:style w:type="table" w:styleId="GridTable5Dark-Accent4">
    <w:name w:val="Grid Table 5 Dark Accent 4"/>
    <w:basedOn w:val="TableNormal"/>
    <w:uiPriority w:val="50"/>
    <w:rsid w:val="001C76C9"/>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3">
    <w:name w:val="Grid Table 5 Dark Accent 3"/>
    <w:basedOn w:val="TableNormal"/>
    <w:uiPriority w:val="50"/>
    <w:rsid w:val="001C76C9"/>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1">
    <w:name w:val="Grid Table 5 Dark Accent 1"/>
    <w:basedOn w:val="TableNormal"/>
    <w:uiPriority w:val="50"/>
    <w:rsid w:val="001C76C9"/>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6Colorful-Accent6">
    <w:name w:val="Grid Table 6 Colorful Accent 6"/>
    <w:basedOn w:val="TableNormal"/>
    <w:uiPriority w:val="51"/>
    <w:rsid w:val="001C76C9"/>
    <w:rPr>
      <w:rFonts w:asciiTheme="minorHAnsi" w:eastAsiaTheme="minorHAnsi" w:hAnsiTheme="minorHAnsi" w:cstheme="minorBidi"/>
      <w:color w:val="E36C0A" w:themeColor="accent6" w:themeShade="BF"/>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3">
    <w:name w:val="Grid Table 2 Accent 3"/>
    <w:basedOn w:val="TableNormal"/>
    <w:uiPriority w:val="47"/>
    <w:rsid w:val="001C76C9"/>
    <w:rPr>
      <w:rFonts w:asciiTheme="minorHAnsi" w:eastAsiaTheme="minorHAnsi" w:hAnsiTheme="minorHAnsi" w:cstheme="minorBidi"/>
      <w:sz w:val="22"/>
      <w:szCs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5">
    <w:name w:val="Plain Table 5"/>
    <w:basedOn w:val="TableNormal"/>
    <w:uiPriority w:val="45"/>
    <w:rsid w:val="001C76C9"/>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2">
    <w:name w:val="Grid Table 2 Accent 2"/>
    <w:basedOn w:val="TableNormal"/>
    <w:uiPriority w:val="47"/>
    <w:rsid w:val="001C76C9"/>
    <w:rPr>
      <w:rFonts w:asciiTheme="minorHAnsi" w:eastAsiaTheme="minorHAnsi" w:hAnsiTheme="minorHAnsi" w:cstheme="minorBidi"/>
      <w:sz w:val="22"/>
      <w:szCs w:val="22"/>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5">
    <w:name w:val="Grid Table 6 Colorful Accent 5"/>
    <w:basedOn w:val="TableNormal"/>
    <w:uiPriority w:val="51"/>
    <w:rsid w:val="001C76C9"/>
    <w:rPr>
      <w:rFonts w:asciiTheme="minorHAnsi" w:eastAsiaTheme="minorHAnsi" w:hAnsiTheme="minorHAnsi" w:cstheme="minorBidi"/>
      <w:color w:val="31849B" w:themeColor="accent5" w:themeShade="BF"/>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EcoTitle1">
    <w:name w:val="*Eco Title 1"/>
    <w:basedOn w:val="Heading1"/>
    <w:next w:val="Normal"/>
    <w:qFormat/>
    <w:rsid w:val="00CC53F6"/>
    <w:pPr>
      <w:keepLines/>
      <w:pageBreakBefore/>
      <w:widowControl/>
      <w:numPr>
        <w:numId w:val="10"/>
      </w:numPr>
      <w:tabs>
        <w:tab w:val="clear" w:pos="426"/>
      </w:tabs>
      <w:suppressAutoHyphens/>
    </w:pPr>
    <w:rPr>
      <w:rFonts w:ascii="Arial" w:hAnsi="Arial"/>
      <w:caps/>
      <w:color w:val="00467F"/>
      <w:kern w:val="0"/>
      <w:szCs w:val="28"/>
      <w:lang w:val="fr-FR"/>
    </w:rPr>
  </w:style>
  <w:style w:type="paragraph" w:customStyle="1" w:styleId="EcoTitle2">
    <w:name w:val="*Eco Title 2"/>
    <w:basedOn w:val="EcoTitle1"/>
    <w:next w:val="Normal"/>
    <w:qFormat/>
    <w:rsid w:val="00CC53F6"/>
    <w:pPr>
      <w:pageBreakBefore w:val="0"/>
      <w:numPr>
        <w:ilvl w:val="1"/>
      </w:numPr>
      <w:outlineLvl w:val="1"/>
    </w:pPr>
    <w:rPr>
      <w:rFonts w:ascii="Arial Gras" w:hAnsi="Arial Gras"/>
      <w:caps w:val="0"/>
      <w:sz w:val="28"/>
    </w:rPr>
  </w:style>
  <w:style w:type="paragraph" w:customStyle="1" w:styleId="EcoTitle3">
    <w:name w:val="*Eco Title 3"/>
    <w:basedOn w:val="EcoTitle2"/>
    <w:next w:val="Normal"/>
    <w:qFormat/>
    <w:rsid w:val="00CC53F6"/>
    <w:pPr>
      <w:numPr>
        <w:ilvl w:val="2"/>
      </w:numPr>
      <w:tabs>
        <w:tab w:val="clear" w:pos="1419"/>
        <w:tab w:val="num" w:pos="851"/>
      </w:tabs>
      <w:ind w:left="851"/>
      <w:outlineLvl w:val="2"/>
    </w:pPr>
    <w:rPr>
      <w:color w:val="85A12B"/>
      <w:sz w:val="24"/>
    </w:rPr>
  </w:style>
  <w:style w:type="numbering" w:customStyle="1" w:styleId="Listetitres1-2-3">
    <w:name w:val="*Liste titres 1-2-3"/>
    <w:basedOn w:val="NoList"/>
    <w:uiPriority w:val="99"/>
    <w:rsid w:val="00CC53F6"/>
    <w:pPr>
      <w:numPr>
        <w:numId w:val="10"/>
      </w:numPr>
    </w:pPr>
  </w:style>
  <w:style w:type="paragraph" w:customStyle="1" w:styleId="EcoTitleAppendix">
    <w:name w:val="*Eco Title Appendix"/>
    <w:basedOn w:val="Heading1"/>
    <w:next w:val="Normal"/>
    <w:qFormat/>
    <w:rsid w:val="00CC53F6"/>
    <w:pPr>
      <w:keepLines/>
      <w:pageBreakBefore/>
      <w:widowControl/>
      <w:numPr>
        <w:numId w:val="11"/>
      </w:numPr>
      <w:tabs>
        <w:tab w:val="clear" w:pos="426"/>
        <w:tab w:val="right" w:pos="9923"/>
      </w:tabs>
      <w:suppressAutoHyphens/>
      <w:jc w:val="center"/>
    </w:pPr>
    <w:rPr>
      <w:rFonts w:ascii="Arial Gras" w:hAnsi="Arial Gras"/>
      <w:caps/>
      <w:color w:val="00467F"/>
      <w:kern w:val="0"/>
      <w:szCs w:val="28"/>
      <w:lang w:val="fr-FR"/>
    </w:rPr>
  </w:style>
  <w:style w:type="numbering" w:customStyle="1" w:styleId="Listesdesannexes">
    <w:name w:val="*Listes  des annexes"/>
    <w:basedOn w:val="NoList"/>
    <w:uiPriority w:val="99"/>
    <w:rsid w:val="00CC53F6"/>
    <w:pPr>
      <w:numPr>
        <w:numId w:val="12"/>
      </w:numPr>
    </w:pPr>
  </w:style>
  <w:style w:type="table" w:customStyle="1" w:styleId="TableGrid2">
    <w:name w:val="Table Grid2"/>
    <w:basedOn w:val="TableNormal"/>
    <w:next w:val="TableGrid"/>
    <w:uiPriority w:val="39"/>
    <w:rsid w:val="004B712C"/>
    <w:rPr>
      <w:rFonts w:ascii="Calibri" w:eastAsia="Calibri" w:hAnsi="Calibri"/>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Vtext">
    <w:name w:val="*DEV text"/>
    <w:qFormat/>
    <w:rsid w:val="00ED3572"/>
    <w:pPr>
      <w:suppressAutoHyphens/>
      <w:spacing w:before="180" w:after="180" w:line="288" w:lineRule="auto"/>
      <w:jc w:val="both"/>
    </w:pPr>
    <w:rPr>
      <w:rFonts w:ascii="Arial" w:hAnsi="Arial" w:cs="Arial"/>
      <w:sz w:val="22"/>
      <w:szCs w:val="32"/>
      <w:lang w:val="en-CA" w:eastAsia="fr-FR"/>
    </w:rPr>
  </w:style>
  <w:style w:type="table" w:customStyle="1" w:styleId="GridTable3-Accent11">
    <w:name w:val="Grid Table 3 - Accent 11"/>
    <w:basedOn w:val="TableNormal"/>
    <w:uiPriority w:val="48"/>
    <w:rsid w:val="00ED3572"/>
    <w:rPr>
      <w:rFonts w:ascii="Calibri" w:eastAsia="Calibri" w:hAnsi="Calibri"/>
      <w:lang w:val="fr-C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numbering" w:customStyle="1" w:styleId="NoList1">
    <w:name w:val="No List1"/>
    <w:next w:val="NoList"/>
    <w:uiPriority w:val="99"/>
    <w:semiHidden/>
    <w:unhideWhenUsed/>
    <w:rsid w:val="00D2729D"/>
  </w:style>
  <w:style w:type="character" w:customStyle="1" w:styleId="BalloonTextChar">
    <w:name w:val="Balloon Text Char"/>
    <w:basedOn w:val="DefaultParagraphFont"/>
    <w:link w:val="BalloonText"/>
    <w:uiPriority w:val="99"/>
    <w:semiHidden/>
    <w:rsid w:val="00D2729D"/>
    <w:rPr>
      <w:rFonts w:ascii="Tahoma" w:hAnsi="Tahoma" w:cs="Tahoma"/>
      <w:szCs w:val="16"/>
      <w:lang w:val="hy-AM"/>
    </w:rPr>
  </w:style>
  <w:style w:type="table" w:customStyle="1" w:styleId="TableGrid4">
    <w:name w:val="Table Grid4"/>
    <w:basedOn w:val="TableNormal"/>
    <w:next w:val="TableGrid"/>
    <w:uiPriority w:val="39"/>
    <w:rsid w:val="00D2729D"/>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7C27"/>
    <w:pPr>
      <w:widowControl/>
      <w:spacing w:before="100" w:beforeAutospacing="1" w:after="100" w:afterAutospacing="1"/>
      <w:jc w:val="left"/>
    </w:pPr>
    <w:rPr>
      <w:rFonts w:ascii="Times New Roman" w:hAnsi="Times New Roman"/>
      <w:szCs w:val="24"/>
    </w:rPr>
  </w:style>
  <w:style w:type="numbering" w:customStyle="1" w:styleId="NoList2">
    <w:name w:val="No List2"/>
    <w:next w:val="NoList"/>
    <w:uiPriority w:val="99"/>
    <w:semiHidden/>
    <w:unhideWhenUsed/>
    <w:rsid w:val="005A7D4F"/>
  </w:style>
  <w:style w:type="character" w:customStyle="1" w:styleId="jlqj4b">
    <w:name w:val="jlqj4b"/>
    <w:basedOn w:val="DefaultParagraphFont"/>
    <w:rsid w:val="005A7D4F"/>
  </w:style>
  <w:style w:type="character" w:customStyle="1" w:styleId="viiyi">
    <w:name w:val="viiyi"/>
    <w:basedOn w:val="DefaultParagraphFont"/>
    <w:rsid w:val="005A7D4F"/>
  </w:style>
  <w:style w:type="character" w:customStyle="1" w:styleId="acopre">
    <w:name w:val="acopre"/>
    <w:basedOn w:val="DefaultParagraphFont"/>
    <w:rsid w:val="005A7D4F"/>
  </w:style>
  <w:style w:type="character" w:styleId="Emphasis">
    <w:name w:val="Emphasis"/>
    <w:basedOn w:val="DefaultParagraphFont"/>
    <w:uiPriority w:val="20"/>
    <w:qFormat/>
    <w:rsid w:val="005A7D4F"/>
    <w:rPr>
      <w:i/>
      <w:iCs/>
    </w:rPr>
  </w:style>
  <w:style w:type="paragraph" w:customStyle="1" w:styleId="StyleHeading2GHEAGrapalatJustified">
    <w:name w:val="Style Heading 2 + GHEA Grapalat Justified"/>
    <w:basedOn w:val="Heading2"/>
    <w:link w:val="StyleHeading2GHEAGrapalatJustifiedChar"/>
    <w:rsid w:val="00637095"/>
    <w:pPr>
      <w:widowControl/>
      <w:spacing w:before="480" w:after="240"/>
      <w:jc w:val="left"/>
    </w:pPr>
    <w:rPr>
      <w:rFonts w:ascii="GHEA Grapalat" w:hAnsi="GHEA Grapalat"/>
      <w:i/>
      <w:iCs/>
      <w:color w:val="auto"/>
      <w:kern w:val="0"/>
      <w:szCs w:val="20"/>
      <w:lang w:val="ru-RU" w:eastAsia="ru-RU"/>
    </w:rPr>
  </w:style>
  <w:style w:type="character" w:customStyle="1" w:styleId="StyleHeading2GHEAGrapalatJustifiedChar">
    <w:name w:val="Style Heading 2 + GHEA Grapalat Justified Char"/>
    <w:basedOn w:val="DefaultParagraphFont"/>
    <w:link w:val="StyleHeading2GHEAGrapalatJustified"/>
    <w:rsid w:val="00637095"/>
    <w:rPr>
      <w:rFonts w:ascii="GHEA Grapalat" w:hAnsi="GHEA Grapalat"/>
      <w:b/>
      <w:bCs/>
      <w:i/>
      <w:iCs/>
      <w:sz w:val="28"/>
      <w:lang w:val="ru-RU" w:eastAsia="ru-RU"/>
    </w:rPr>
  </w:style>
  <w:style w:type="paragraph" w:customStyle="1" w:styleId="StyleHeading1Sylfaen18ptDarkRed">
    <w:name w:val="Style Heading 1 + Sylfaen 18 pt Dark Red"/>
    <w:basedOn w:val="Heading1"/>
    <w:rsid w:val="00637095"/>
    <w:pPr>
      <w:widowControl/>
      <w:numPr>
        <w:numId w:val="0"/>
      </w:numPr>
      <w:tabs>
        <w:tab w:val="clear" w:pos="426"/>
        <w:tab w:val="num" w:pos="360"/>
      </w:tabs>
      <w:spacing w:before="1080" w:after="120"/>
    </w:pPr>
    <w:rPr>
      <w:rFonts w:ascii="GHEA Grapalat" w:hAnsi="GHEA Grapalat" w:cs="Arial"/>
      <w:color w:val="800000"/>
      <w:kern w:val="32"/>
      <w:sz w:val="36"/>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7167">
      <w:bodyDiv w:val="1"/>
      <w:marLeft w:val="0"/>
      <w:marRight w:val="0"/>
      <w:marTop w:val="0"/>
      <w:marBottom w:val="0"/>
      <w:divBdr>
        <w:top w:val="none" w:sz="0" w:space="0" w:color="auto"/>
        <w:left w:val="none" w:sz="0" w:space="0" w:color="auto"/>
        <w:bottom w:val="none" w:sz="0" w:space="0" w:color="auto"/>
        <w:right w:val="none" w:sz="0" w:space="0" w:color="auto"/>
      </w:divBdr>
    </w:div>
    <w:div w:id="478158967">
      <w:bodyDiv w:val="1"/>
      <w:marLeft w:val="0"/>
      <w:marRight w:val="0"/>
      <w:marTop w:val="0"/>
      <w:marBottom w:val="0"/>
      <w:divBdr>
        <w:top w:val="none" w:sz="0" w:space="0" w:color="auto"/>
        <w:left w:val="none" w:sz="0" w:space="0" w:color="auto"/>
        <w:bottom w:val="none" w:sz="0" w:space="0" w:color="auto"/>
        <w:right w:val="none" w:sz="0" w:space="0" w:color="auto"/>
      </w:divBdr>
    </w:div>
    <w:div w:id="529605898">
      <w:bodyDiv w:val="1"/>
      <w:marLeft w:val="0"/>
      <w:marRight w:val="0"/>
      <w:marTop w:val="0"/>
      <w:marBottom w:val="0"/>
      <w:divBdr>
        <w:top w:val="none" w:sz="0" w:space="0" w:color="auto"/>
        <w:left w:val="none" w:sz="0" w:space="0" w:color="auto"/>
        <w:bottom w:val="none" w:sz="0" w:space="0" w:color="auto"/>
        <w:right w:val="none" w:sz="0" w:space="0" w:color="auto"/>
      </w:divBdr>
    </w:div>
    <w:div w:id="1054426895">
      <w:bodyDiv w:val="1"/>
      <w:marLeft w:val="0"/>
      <w:marRight w:val="0"/>
      <w:marTop w:val="0"/>
      <w:marBottom w:val="0"/>
      <w:divBdr>
        <w:top w:val="none" w:sz="0" w:space="0" w:color="auto"/>
        <w:left w:val="none" w:sz="0" w:space="0" w:color="auto"/>
        <w:bottom w:val="none" w:sz="0" w:space="0" w:color="auto"/>
        <w:right w:val="none" w:sz="0" w:space="0" w:color="auto"/>
      </w:divBdr>
    </w:div>
    <w:div w:id="1980499688">
      <w:bodyDiv w:val="1"/>
      <w:marLeft w:val="0"/>
      <w:marRight w:val="0"/>
      <w:marTop w:val="0"/>
      <w:marBottom w:val="0"/>
      <w:divBdr>
        <w:top w:val="none" w:sz="0" w:space="0" w:color="auto"/>
        <w:left w:val="none" w:sz="0" w:space="0" w:color="auto"/>
        <w:bottom w:val="none" w:sz="0" w:space="0" w:color="auto"/>
        <w:right w:val="none" w:sz="0" w:space="0" w:color="auto"/>
      </w:divBdr>
    </w:div>
    <w:div w:id="19896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rackingsdg7.esmap.org/downloads" TargetMode="External"/><Relationship Id="rId1" Type="http://schemas.openxmlformats.org/officeDocument/2006/relationships/hyperlink" Target="https://trackingsdg7.esmap.org/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D0DE-C09F-4BF3-8DC4-46E65208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12435</Words>
  <Characters>70882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https://mul2-mta.gov.am/tasks/998332/oneclick/1.2azgayin-cragir.docx?token=9d16b77317e422fc8f98feec2919dfb9</cp:keywords>
  <dc:description/>
  <cp:lastModifiedBy/>
  <cp:revision>1</cp:revision>
  <cp:lastPrinted>1900-01-01T00:00:00Z</cp:lastPrinted>
  <dcterms:created xsi:type="dcterms:W3CDTF">2021-10-25T12:56:00Z</dcterms:created>
  <dcterms:modified xsi:type="dcterms:W3CDTF">2021-10-28T10:49:00Z</dcterms:modified>
</cp:coreProperties>
</file>