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33" w:rsidRPr="00447BF0" w:rsidRDefault="00651166" w:rsidP="00D55B33">
      <w:pPr>
        <w:spacing w:after="0" w:line="240" w:lineRule="auto"/>
        <w:jc w:val="center"/>
        <w:rPr>
          <w:rFonts w:ascii="GHEA Grapalat" w:hAnsi="GHEA Grapalat" w:cs="Arial"/>
          <w:b/>
        </w:rPr>
      </w:pPr>
      <w:r w:rsidRPr="00447BF0">
        <w:rPr>
          <w:rFonts w:ascii="GHEA Grapalat" w:hAnsi="GHEA Grapalat"/>
          <w:b/>
        </w:rPr>
        <w:t xml:space="preserve">                                                                   </w:t>
      </w:r>
      <w:r w:rsidR="00162263" w:rsidRPr="00447BF0">
        <w:rPr>
          <w:rFonts w:ascii="GHEA Grapalat" w:hAnsi="GHEA Grapalat"/>
          <w:b/>
        </w:rPr>
        <w:t xml:space="preserve">                           </w:t>
      </w:r>
      <w:r w:rsidR="00447BF0">
        <w:rPr>
          <w:rFonts w:ascii="GHEA Grapalat" w:hAnsi="GHEA Grapalat"/>
          <w:b/>
        </w:rPr>
        <w:t xml:space="preserve">    </w:t>
      </w:r>
      <w:r w:rsidRPr="00447BF0">
        <w:rPr>
          <w:rFonts w:ascii="GHEA Grapalat" w:hAnsi="GHEA Grapalat" w:cs="Arial"/>
          <w:b/>
        </w:rPr>
        <w:t>Հավելված</w:t>
      </w:r>
      <w:r w:rsidR="00750CB0" w:rsidRPr="00447BF0">
        <w:rPr>
          <w:rFonts w:ascii="GHEA Grapalat" w:hAnsi="GHEA Grapalat" w:cs="Arial"/>
          <w:b/>
        </w:rPr>
        <w:t xml:space="preserve"> №1</w:t>
      </w:r>
    </w:p>
    <w:p w:rsidR="00651166" w:rsidRPr="00447BF0" w:rsidRDefault="00651166" w:rsidP="00D57824">
      <w:pPr>
        <w:spacing w:after="0" w:line="240" w:lineRule="auto"/>
        <w:ind w:left="6372"/>
        <w:jc w:val="center"/>
        <w:rPr>
          <w:rFonts w:ascii="GHEA Grapalat" w:hAnsi="GHEA Grapalat" w:cs="Arial"/>
          <w:sz w:val="18"/>
          <w:szCs w:val="18"/>
        </w:rPr>
      </w:pPr>
      <w:r w:rsidRPr="00447BF0">
        <w:rPr>
          <w:rFonts w:ascii="GHEA Grapalat" w:hAnsi="GHEA Grapalat" w:cs="Arial"/>
          <w:sz w:val="18"/>
          <w:szCs w:val="18"/>
        </w:rPr>
        <w:t xml:space="preserve">Հայաստանի Հանրապետության </w:t>
      </w:r>
      <w:r w:rsidR="00D57824" w:rsidRPr="00447BF0">
        <w:rPr>
          <w:rFonts w:ascii="GHEA Grapalat" w:hAnsi="GHEA Grapalat" w:cs="Arial"/>
          <w:sz w:val="18"/>
          <w:szCs w:val="18"/>
        </w:rPr>
        <w:t xml:space="preserve">  </w:t>
      </w:r>
      <w:r w:rsidRPr="00447BF0">
        <w:rPr>
          <w:rFonts w:ascii="GHEA Grapalat" w:hAnsi="GHEA Grapalat" w:cs="Arial"/>
          <w:sz w:val="18"/>
          <w:szCs w:val="18"/>
        </w:rPr>
        <w:t>հանրային ծառայությունները կարգավորող հանձնաժողովի</w:t>
      </w:r>
    </w:p>
    <w:p w:rsidR="0077214A" w:rsidRPr="00447BF0" w:rsidRDefault="00D57824" w:rsidP="00D57824">
      <w:pPr>
        <w:pStyle w:val="NormalWeb"/>
        <w:spacing w:before="0" w:beforeAutospacing="0" w:after="0" w:afterAutospacing="0"/>
        <w:ind w:firstLine="375"/>
        <w:jc w:val="center"/>
        <w:rPr>
          <w:rFonts w:ascii="GHEA Grapalat" w:hAnsi="GHEA Grapalat"/>
          <w:sz w:val="18"/>
          <w:szCs w:val="18"/>
        </w:rPr>
      </w:pPr>
      <w:r w:rsidRPr="00447BF0">
        <w:rPr>
          <w:rFonts w:ascii="GHEA Grapalat" w:hAnsi="GHEA Grapalat"/>
          <w:sz w:val="18"/>
          <w:szCs w:val="18"/>
        </w:rPr>
        <w:t xml:space="preserve">                                                                                                      </w:t>
      </w:r>
      <w:r w:rsidR="00447BF0">
        <w:rPr>
          <w:rFonts w:ascii="GHEA Grapalat" w:hAnsi="GHEA Grapalat"/>
          <w:sz w:val="18"/>
          <w:szCs w:val="18"/>
        </w:rPr>
        <w:t xml:space="preserve">         </w:t>
      </w:r>
      <w:r w:rsidRPr="00447BF0">
        <w:rPr>
          <w:rFonts w:ascii="GHEA Grapalat" w:hAnsi="GHEA Grapalat"/>
          <w:sz w:val="18"/>
          <w:szCs w:val="18"/>
        </w:rPr>
        <w:t xml:space="preserve"> </w:t>
      </w:r>
      <w:r w:rsidR="00BF69BA" w:rsidRPr="00447BF0">
        <w:rPr>
          <w:rFonts w:ascii="GHEA Grapalat" w:hAnsi="GHEA Grapalat"/>
          <w:sz w:val="18"/>
          <w:szCs w:val="18"/>
        </w:rPr>
        <w:t>20</w:t>
      </w:r>
      <w:r w:rsidR="00BC1B05" w:rsidRPr="00447BF0">
        <w:rPr>
          <w:rFonts w:ascii="GHEA Grapalat" w:hAnsi="GHEA Grapalat"/>
          <w:sz w:val="18"/>
          <w:szCs w:val="18"/>
        </w:rPr>
        <w:t>21</w:t>
      </w:r>
      <w:r w:rsidR="00651166" w:rsidRPr="00447BF0">
        <w:rPr>
          <w:rFonts w:ascii="GHEA Grapalat" w:hAnsi="GHEA Grapalat"/>
          <w:sz w:val="18"/>
          <w:szCs w:val="18"/>
        </w:rPr>
        <w:t xml:space="preserve"> </w:t>
      </w:r>
      <w:r w:rsidR="00651166" w:rsidRPr="00447BF0">
        <w:rPr>
          <w:rFonts w:ascii="GHEA Grapalat" w:hAnsi="GHEA Grapalat" w:cs="Arial"/>
          <w:sz w:val="18"/>
          <w:szCs w:val="18"/>
        </w:rPr>
        <w:t>թվականի</w:t>
      </w:r>
      <w:r w:rsidR="00651166" w:rsidRPr="00447BF0">
        <w:rPr>
          <w:rFonts w:ascii="GHEA Grapalat" w:hAnsi="GHEA Grapalat"/>
          <w:sz w:val="18"/>
          <w:szCs w:val="18"/>
        </w:rPr>
        <w:t xml:space="preserve"> </w:t>
      </w:r>
      <w:r w:rsidR="00AC43A3">
        <w:rPr>
          <w:rFonts w:ascii="GHEA Grapalat" w:hAnsi="GHEA Grapalat"/>
          <w:sz w:val="18"/>
          <w:szCs w:val="18"/>
        </w:rPr>
        <w:t>-------ի</w:t>
      </w:r>
      <w:r w:rsidR="0077214A" w:rsidRPr="00447BF0">
        <w:rPr>
          <w:rFonts w:ascii="GHEA Grapalat" w:hAnsi="GHEA Grapalat"/>
          <w:sz w:val="18"/>
          <w:szCs w:val="18"/>
        </w:rPr>
        <w:t xml:space="preserve"> </w:t>
      </w:r>
      <w:r w:rsidR="00BC1B05" w:rsidRPr="00447BF0">
        <w:rPr>
          <w:rFonts w:ascii="GHEA Grapalat" w:hAnsi="GHEA Grapalat"/>
          <w:sz w:val="18"/>
          <w:szCs w:val="18"/>
        </w:rPr>
        <w:t>--</w:t>
      </w:r>
      <w:r w:rsidR="0077214A" w:rsidRPr="00447BF0">
        <w:rPr>
          <w:rFonts w:ascii="GHEA Grapalat" w:hAnsi="GHEA Grapalat"/>
          <w:sz w:val="18"/>
          <w:szCs w:val="18"/>
        </w:rPr>
        <w:t>-ի</w:t>
      </w:r>
    </w:p>
    <w:p w:rsidR="00651166" w:rsidRPr="00447BF0" w:rsidRDefault="00D57824" w:rsidP="00D57824">
      <w:pPr>
        <w:pStyle w:val="NormalWeb"/>
        <w:spacing w:before="0" w:beforeAutospacing="0" w:after="0" w:afterAutospacing="0"/>
        <w:ind w:firstLine="375"/>
        <w:jc w:val="center"/>
        <w:rPr>
          <w:rFonts w:ascii="GHEA Grapalat" w:hAnsi="GHEA Grapalat"/>
          <w:b/>
          <w:bCs/>
        </w:rPr>
      </w:pPr>
      <w:r w:rsidRPr="00447BF0">
        <w:rPr>
          <w:rFonts w:ascii="GHEA Grapalat" w:hAnsi="GHEA Grapalat"/>
          <w:sz w:val="18"/>
          <w:szCs w:val="18"/>
        </w:rPr>
        <w:t xml:space="preserve">                                                                                                         </w:t>
      </w:r>
      <w:r w:rsidR="00447BF0">
        <w:rPr>
          <w:rFonts w:ascii="GHEA Grapalat" w:hAnsi="GHEA Grapalat"/>
          <w:sz w:val="18"/>
          <w:szCs w:val="18"/>
        </w:rPr>
        <w:t xml:space="preserve">        </w:t>
      </w:r>
      <w:r w:rsidRPr="00447BF0">
        <w:rPr>
          <w:rFonts w:ascii="GHEA Grapalat" w:hAnsi="GHEA Grapalat"/>
          <w:sz w:val="18"/>
          <w:szCs w:val="18"/>
        </w:rPr>
        <w:t xml:space="preserve"> </w:t>
      </w:r>
      <w:r w:rsidR="00651166" w:rsidRPr="00447BF0">
        <w:rPr>
          <w:rFonts w:ascii="GHEA Grapalat" w:hAnsi="GHEA Grapalat"/>
          <w:sz w:val="18"/>
          <w:szCs w:val="18"/>
        </w:rPr>
        <w:t>N</w:t>
      </w:r>
      <w:r w:rsidR="00AC43A3">
        <w:rPr>
          <w:rFonts w:ascii="GHEA Grapalat" w:hAnsi="GHEA Grapalat"/>
          <w:sz w:val="18"/>
          <w:szCs w:val="18"/>
        </w:rPr>
        <w:t>--</w:t>
      </w:r>
      <w:r w:rsidR="00651166" w:rsidRPr="00447BF0">
        <w:rPr>
          <w:rFonts w:ascii="GHEA Grapalat" w:hAnsi="GHEA Grapalat"/>
          <w:sz w:val="18"/>
          <w:szCs w:val="18"/>
        </w:rPr>
        <w:t>Ն որոշմա</w:t>
      </w:r>
      <w:r w:rsidR="005D20B2" w:rsidRPr="00447BF0">
        <w:rPr>
          <w:rFonts w:ascii="GHEA Grapalat" w:hAnsi="GHEA Grapalat"/>
          <w:sz w:val="18"/>
          <w:szCs w:val="18"/>
        </w:rPr>
        <w:t>ն</w:t>
      </w:r>
    </w:p>
    <w:p w:rsidR="00651166" w:rsidRPr="00447BF0" w:rsidRDefault="00651166" w:rsidP="00D95F23">
      <w:pPr>
        <w:spacing w:after="0" w:line="240" w:lineRule="auto"/>
        <w:jc w:val="center"/>
        <w:rPr>
          <w:rFonts w:ascii="GHEA Grapalat" w:hAnsi="GHEA Grapalat"/>
          <w:b/>
        </w:rPr>
      </w:pPr>
      <w:r w:rsidRPr="00447BF0">
        <w:rPr>
          <w:rFonts w:ascii="GHEA Grapalat" w:hAnsi="GHEA Grapalat"/>
          <w:b/>
        </w:rPr>
        <w:t xml:space="preserve">                                                                                                                                                                                                                                       </w:t>
      </w:r>
    </w:p>
    <w:p w:rsidR="00651166" w:rsidRPr="00447BF0" w:rsidRDefault="00651166" w:rsidP="007943DD">
      <w:pPr>
        <w:spacing w:after="0" w:line="240" w:lineRule="auto"/>
        <w:jc w:val="center"/>
        <w:rPr>
          <w:rStyle w:val="Strong"/>
          <w:rFonts w:ascii="GHEA Grapalat" w:hAnsi="GHEA Grapalat"/>
        </w:rPr>
      </w:pPr>
      <w:r w:rsidRPr="00447BF0">
        <w:rPr>
          <w:rFonts w:ascii="GHEA Grapalat" w:hAnsi="GHEA Grapalat"/>
          <w:b/>
        </w:rPr>
        <w:t xml:space="preserve">                                                                       </w:t>
      </w:r>
      <w:r w:rsidR="00162263" w:rsidRPr="00447BF0">
        <w:rPr>
          <w:rFonts w:ascii="GHEA Grapalat" w:hAnsi="GHEA Grapalat"/>
          <w:b/>
        </w:rPr>
        <w:t xml:space="preserve">                        </w:t>
      </w:r>
    </w:p>
    <w:p w:rsidR="00651166" w:rsidRPr="00447BF0" w:rsidRDefault="00651166" w:rsidP="00C45CB8">
      <w:pPr>
        <w:pStyle w:val="NormalWeb"/>
        <w:spacing w:before="0" w:beforeAutospacing="0" w:after="0" w:afterAutospacing="0" w:line="360" w:lineRule="auto"/>
        <w:ind w:firstLine="375"/>
        <w:jc w:val="center"/>
        <w:rPr>
          <w:rStyle w:val="Strong"/>
          <w:rFonts w:ascii="GHEA Grapalat" w:hAnsi="GHEA Grapalat"/>
        </w:rPr>
      </w:pPr>
      <w:bookmarkStart w:id="0" w:name="_GoBack"/>
      <w:bookmarkEnd w:id="0"/>
    </w:p>
    <w:p w:rsidR="00C10EA0" w:rsidRPr="00447BF0" w:rsidRDefault="00C10EA0" w:rsidP="00D95F23">
      <w:pPr>
        <w:pStyle w:val="NormalWeb"/>
        <w:spacing w:before="0" w:beforeAutospacing="0" w:after="0" w:afterAutospacing="0"/>
        <w:ind w:firstLine="374"/>
        <w:jc w:val="center"/>
        <w:rPr>
          <w:rFonts w:ascii="GHEA Grapalat" w:hAnsi="GHEA Grapalat"/>
        </w:rPr>
      </w:pPr>
      <w:r w:rsidRPr="00447BF0">
        <w:rPr>
          <w:rStyle w:val="Strong"/>
          <w:rFonts w:ascii="GHEA Grapalat" w:hAnsi="GHEA Grapalat"/>
        </w:rPr>
        <w:t>Կ Ա Ր Գ</w:t>
      </w:r>
    </w:p>
    <w:p w:rsidR="006675C8" w:rsidRPr="00447BF0" w:rsidRDefault="00F378DE" w:rsidP="00D95F23">
      <w:pPr>
        <w:pStyle w:val="NormalWeb"/>
        <w:spacing w:before="0" w:beforeAutospacing="0" w:after="0" w:afterAutospacing="0"/>
        <w:ind w:firstLine="374"/>
        <w:jc w:val="center"/>
        <w:rPr>
          <w:rFonts w:ascii="GHEA Grapalat" w:hAnsi="GHEA Grapalat"/>
          <w:b/>
          <w:lang w:val="af-ZA"/>
        </w:rPr>
      </w:pPr>
      <w:r w:rsidRPr="00447BF0">
        <w:rPr>
          <w:rFonts w:ascii="GHEA Grapalat" w:hAnsi="GHEA Grapalat"/>
          <w:b/>
          <w:lang w:val="af-ZA"/>
        </w:rPr>
        <w:t xml:space="preserve">ՀԱՆՐԱՅԻՆ ԷԼԵԿՏՐՈՆԱՅԻՆ ՀԱՂՈՐԴԱԿՑՈՒԹՅԱՆ ԾԱՌԱՅՈՒԹՅՈՒՆՆԵՐ ՄԱՏՈՒՑՈՂ ԱՆՁԱՆՑ ԿՈՂՄԻՑ </w:t>
      </w:r>
    </w:p>
    <w:p w:rsidR="00D95F23" w:rsidRPr="00447BF0" w:rsidRDefault="00F378DE" w:rsidP="006675C8">
      <w:pPr>
        <w:pStyle w:val="NormalWeb"/>
        <w:spacing w:before="0" w:beforeAutospacing="0" w:after="0" w:afterAutospacing="0"/>
        <w:ind w:firstLine="374"/>
        <w:jc w:val="center"/>
        <w:rPr>
          <w:rFonts w:ascii="GHEA Grapalat" w:hAnsi="GHEA Grapalat"/>
          <w:b/>
          <w:lang w:val="af-ZA"/>
        </w:rPr>
      </w:pPr>
      <w:r w:rsidRPr="00447BF0">
        <w:rPr>
          <w:rFonts w:ascii="GHEA Grapalat" w:hAnsi="GHEA Grapalat"/>
          <w:b/>
          <w:lang w:val="af-ZA"/>
        </w:rPr>
        <w:t>ՀԱՇՎԵՏՎՈՒԹՅՈՒՆՆԵՐԻ</w:t>
      </w:r>
      <w:r w:rsidR="006675C8" w:rsidRPr="00447BF0">
        <w:rPr>
          <w:rFonts w:ascii="GHEA Grapalat" w:hAnsi="GHEA Grapalat"/>
          <w:b/>
          <w:lang w:val="af-ZA"/>
        </w:rPr>
        <w:t xml:space="preserve"> </w:t>
      </w:r>
      <w:r w:rsidRPr="00447BF0">
        <w:rPr>
          <w:rFonts w:ascii="GHEA Grapalat" w:hAnsi="GHEA Grapalat"/>
          <w:b/>
          <w:lang w:val="af-ZA"/>
        </w:rPr>
        <w:t xml:space="preserve">ՆԵՐԿԱՅԱՑՄԱՆ </w:t>
      </w:r>
    </w:p>
    <w:p w:rsidR="00681E09" w:rsidRPr="00447BF0" w:rsidRDefault="00681E09" w:rsidP="00D95F23">
      <w:pPr>
        <w:pStyle w:val="NormalWeb"/>
        <w:spacing w:before="0" w:beforeAutospacing="0" w:after="0" w:afterAutospacing="0"/>
        <w:ind w:firstLine="374"/>
        <w:jc w:val="center"/>
        <w:rPr>
          <w:rFonts w:ascii="GHEA Grapalat" w:hAnsi="GHEA Grapalat"/>
          <w:b/>
          <w:lang w:val="af-ZA"/>
        </w:rPr>
      </w:pPr>
    </w:p>
    <w:p w:rsidR="00681E09" w:rsidRPr="00447BF0" w:rsidRDefault="00681E09" w:rsidP="00D95F23">
      <w:pPr>
        <w:pStyle w:val="NormalWeb"/>
        <w:spacing w:before="0" w:beforeAutospacing="0" w:after="0" w:afterAutospacing="0"/>
        <w:ind w:firstLine="374"/>
        <w:jc w:val="center"/>
        <w:rPr>
          <w:rFonts w:ascii="GHEA Grapalat" w:hAnsi="GHEA Grapalat"/>
          <w:b/>
          <w:lang w:val="af-ZA"/>
        </w:rPr>
      </w:pPr>
    </w:p>
    <w:p w:rsidR="00F378DE" w:rsidRPr="00447BF0" w:rsidRDefault="00EC35DE" w:rsidP="00EC35DE">
      <w:pPr>
        <w:pStyle w:val="Default"/>
        <w:numPr>
          <w:ilvl w:val="0"/>
          <w:numId w:val="8"/>
        </w:numPr>
        <w:spacing w:line="360" w:lineRule="auto"/>
        <w:jc w:val="both"/>
        <w:rPr>
          <w:rFonts w:ascii="GHEA Grapalat" w:hAnsi="GHEA Grapalat" w:cs="Times New Roman"/>
          <w:color w:val="auto"/>
          <w:lang w:val="af-ZA" w:eastAsia="ru-RU"/>
        </w:rPr>
      </w:pPr>
      <w:r w:rsidRPr="00447BF0">
        <w:rPr>
          <w:rFonts w:ascii="GHEA Grapalat" w:hAnsi="GHEA Grapalat" w:cs="Times New Roman"/>
          <w:color w:val="auto"/>
          <w:lang w:val="af-ZA" w:eastAsia="ru-RU"/>
        </w:rPr>
        <w:t>Հ</w:t>
      </w:r>
      <w:r w:rsidR="00F378DE" w:rsidRPr="00447BF0">
        <w:rPr>
          <w:rFonts w:ascii="GHEA Grapalat" w:hAnsi="GHEA Grapalat" w:cs="Times New Roman"/>
          <w:color w:val="auto"/>
          <w:lang w:val="af-ZA" w:eastAsia="ru-RU"/>
        </w:rPr>
        <w:t>անրային էլեկտրոնային հաղորդակցության բնագավառում ծառայություններ մատուցող կարգավորվող անձինք հաշվետությունները Հանձնաժողով են ներկայացնում առձեռն, փոստով, էլեկտրոնային փոստով կամ էլեկտրոնային եղանակով</w:t>
      </w:r>
      <w:r w:rsidR="00766514" w:rsidRPr="00447BF0">
        <w:rPr>
          <w:rFonts w:ascii="GHEA Grapalat" w:hAnsi="GHEA Grapalat" w:cs="Times New Roman"/>
          <w:color w:val="auto"/>
          <w:lang w:val="af-ZA" w:eastAsia="ru-RU"/>
        </w:rPr>
        <w:t>:</w:t>
      </w:r>
      <w:r w:rsidR="00F378DE" w:rsidRPr="00447BF0">
        <w:rPr>
          <w:rFonts w:ascii="GHEA Grapalat" w:hAnsi="GHEA Grapalat" w:cs="Times New Roman"/>
          <w:color w:val="auto"/>
          <w:lang w:val="af-ZA" w:eastAsia="ru-RU"/>
        </w:rPr>
        <w:t xml:space="preserve"> </w:t>
      </w:r>
    </w:p>
    <w:p w:rsidR="00F378DE" w:rsidRPr="00447BF0" w:rsidRDefault="00766514" w:rsidP="00EC35DE">
      <w:pPr>
        <w:pStyle w:val="Default"/>
        <w:numPr>
          <w:ilvl w:val="0"/>
          <w:numId w:val="8"/>
        </w:numPr>
        <w:spacing w:line="360" w:lineRule="auto"/>
        <w:jc w:val="both"/>
        <w:rPr>
          <w:rFonts w:ascii="GHEA Grapalat" w:hAnsi="GHEA Grapalat" w:cs="Times New Roman"/>
          <w:color w:val="auto"/>
          <w:lang w:val="af-ZA" w:eastAsia="ru-RU"/>
        </w:rPr>
      </w:pPr>
      <w:r w:rsidRPr="00447BF0">
        <w:rPr>
          <w:rFonts w:ascii="GHEA Grapalat" w:hAnsi="GHEA Grapalat" w:cs="Times New Roman"/>
          <w:color w:val="auto"/>
          <w:lang w:val="af-ZA" w:eastAsia="ru-RU"/>
        </w:rPr>
        <w:t>Ա</w:t>
      </w:r>
      <w:r w:rsidR="00F378DE" w:rsidRPr="00447BF0">
        <w:rPr>
          <w:rFonts w:ascii="GHEA Grapalat" w:hAnsi="GHEA Grapalat" w:cs="Times New Roman"/>
          <w:color w:val="auto"/>
          <w:lang w:val="af-ZA" w:eastAsia="ru-RU"/>
        </w:rPr>
        <w:t xml:space="preserve">ռձեռն եղանակով ներկայացման դեպքում հաշվետվությունների ներկայացման օր է համարվում Հանձնաժողովում հաշվետվությունների և ուղեկցող գրության փաստացի մուտքագրման օրը, փոստային եղանակով ներկայացման դեպքում՝ հաշվետվությունների և ուղեկցող գրության փոստային բաժանմունքում ընդունվելու օրվա օրացուցային կնիքի արտատիպում նշված օրը, փաստաթղթերի շարժի համակարգով </w:t>
      </w:r>
      <w:r w:rsidR="00F378DE" w:rsidRPr="00447BF0">
        <w:rPr>
          <w:rFonts w:ascii="GHEA Grapalat" w:hAnsi="GHEA Grapalat"/>
          <w:color w:val="auto"/>
          <w:lang w:val="af-ZA"/>
        </w:rPr>
        <w:t>(Mulberry) ներկայացման դեպքում՝ հաշվետվությունների և ուղեկցող գրության էլեկտրոնային առաքման օրը, իսկ Հանձնաժողովի պաշտոնական ինտերնետային կայքի առցանց դիմումների և հաշվետվությունների հանձնման էլեկտրոնային համակարգի միջոցով ներկայացման դեպքում՝ այդ համակարգի կողմից ինքնաշխատ եղանակով հաշվետվություններ ներկայացրած անձին հաշվետվությունների ստացումը և գրանցումը հավաստող համապատասխան էլեկտ</w:t>
      </w:r>
      <w:r w:rsidRPr="00447BF0">
        <w:rPr>
          <w:rFonts w:ascii="GHEA Grapalat" w:hAnsi="GHEA Grapalat"/>
          <w:color w:val="auto"/>
          <w:lang w:val="af-ZA"/>
        </w:rPr>
        <w:t>րոնային ծանուցման մեջ նշված օրը:</w:t>
      </w:r>
    </w:p>
    <w:p w:rsidR="00F378DE" w:rsidRPr="00447BF0" w:rsidRDefault="00CC481A" w:rsidP="00EC35DE">
      <w:pPr>
        <w:pStyle w:val="BodyText"/>
        <w:numPr>
          <w:ilvl w:val="0"/>
          <w:numId w:val="8"/>
        </w:numPr>
        <w:spacing w:line="360" w:lineRule="auto"/>
        <w:jc w:val="both"/>
        <w:rPr>
          <w:rFonts w:ascii="GHEA Grapalat" w:hAnsi="GHEA Grapalat"/>
          <w:b w:val="0"/>
          <w:szCs w:val="24"/>
        </w:rPr>
      </w:pPr>
      <w:r w:rsidRPr="00447BF0">
        <w:rPr>
          <w:rFonts w:ascii="GHEA Grapalat" w:hAnsi="GHEA Grapalat"/>
          <w:b w:val="0"/>
          <w:szCs w:val="24"/>
        </w:rPr>
        <w:t>Հ</w:t>
      </w:r>
      <w:r w:rsidR="00F378DE" w:rsidRPr="00447BF0">
        <w:rPr>
          <w:rFonts w:ascii="GHEA Grapalat" w:hAnsi="GHEA Grapalat"/>
          <w:b w:val="0"/>
          <w:szCs w:val="24"/>
        </w:rPr>
        <w:t>աշվետ</w:t>
      </w:r>
      <w:r w:rsidR="00F378DE" w:rsidRPr="00447BF0">
        <w:rPr>
          <w:rFonts w:ascii="GHEA Grapalat" w:hAnsi="GHEA Grapalat"/>
          <w:b w:val="0"/>
          <w:szCs w:val="24"/>
          <w:lang w:val="ru-RU"/>
        </w:rPr>
        <w:t>վ</w:t>
      </w:r>
      <w:r w:rsidR="00F378DE" w:rsidRPr="00447BF0">
        <w:rPr>
          <w:rFonts w:ascii="GHEA Grapalat" w:hAnsi="GHEA Grapalat"/>
          <w:b w:val="0"/>
          <w:szCs w:val="24"/>
        </w:rPr>
        <w:t>ությունները էլեկտրոնային եղանակով փոստով ուղարկելու դեպքում՝ հաշվետվություններ ներկայացնող անձինք ն</w:t>
      </w:r>
      <w:r w:rsidR="00E41693" w:rsidRPr="00447BF0">
        <w:rPr>
          <w:rFonts w:ascii="GHEA Grapalat" w:hAnsi="GHEA Grapalat"/>
          <w:b w:val="0"/>
          <w:szCs w:val="24"/>
        </w:rPr>
        <w:t>երբեռնում են այդ հաշվետվություն</w:t>
      </w:r>
      <w:r w:rsidR="00F378DE" w:rsidRPr="00447BF0">
        <w:rPr>
          <w:rFonts w:ascii="GHEA Grapalat" w:hAnsi="GHEA Grapalat"/>
          <w:b w:val="0"/>
          <w:szCs w:val="24"/>
        </w:rPr>
        <w:t>ների ձևերը Հանձնաժողովի պաշտոնական ինտերնետային կայքից (</w:t>
      </w:r>
      <w:hyperlink r:id="rId8" w:history="1">
        <w:r w:rsidR="00F378DE" w:rsidRPr="00447BF0">
          <w:rPr>
            <w:rStyle w:val="Hyperlink"/>
            <w:rFonts w:ascii="GHEA Grapalat" w:hAnsi="GHEA Grapalat"/>
            <w:b w:val="0"/>
            <w:szCs w:val="24"/>
          </w:rPr>
          <w:t>www.psrc.am</w:t>
        </w:r>
      </w:hyperlink>
      <w:r w:rsidR="00F378DE" w:rsidRPr="00447BF0">
        <w:rPr>
          <w:rFonts w:ascii="GHEA Grapalat" w:hAnsi="GHEA Grapalat"/>
          <w:b w:val="0"/>
          <w:szCs w:val="24"/>
        </w:rPr>
        <w:t xml:space="preserve">), լրացնում, ստորագրում դրանք, և </w:t>
      </w:r>
      <w:r w:rsidR="00F378DE" w:rsidRPr="00447BF0">
        <w:rPr>
          <w:rFonts w:ascii="GHEA Grapalat" w:hAnsi="GHEA Grapalat"/>
          <w:b w:val="0"/>
          <w:szCs w:val="24"/>
          <w:lang w:val="ru-RU"/>
        </w:rPr>
        <w:t>ուղեկցող</w:t>
      </w:r>
      <w:r w:rsidR="00F378DE" w:rsidRPr="00447BF0">
        <w:rPr>
          <w:rFonts w:ascii="GHEA Grapalat" w:hAnsi="GHEA Grapalat"/>
          <w:b w:val="0"/>
          <w:szCs w:val="24"/>
        </w:rPr>
        <w:t xml:space="preserve"> </w:t>
      </w:r>
      <w:r w:rsidR="00F378DE" w:rsidRPr="00447BF0">
        <w:rPr>
          <w:rFonts w:ascii="GHEA Grapalat" w:hAnsi="GHEA Grapalat"/>
          <w:b w:val="0"/>
          <w:szCs w:val="24"/>
          <w:lang w:val="ru-RU"/>
        </w:rPr>
        <w:t>գրության</w:t>
      </w:r>
      <w:r w:rsidR="00F378DE" w:rsidRPr="00447BF0">
        <w:rPr>
          <w:rFonts w:ascii="GHEA Grapalat" w:hAnsi="GHEA Grapalat"/>
          <w:b w:val="0"/>
          <w:szCs w:val="24"/>
        </w:rPr>
        <w:t xml:space="preserve"> սկանավորված </w:t>
      </w:r>
      <w:r w:rsidR="00F378DE" w:rsidRPr="00447BF0">
        <w:rPr>
          <w:rFonts w:ascii="GHEA Grapalat" w:hAnsi="GHEA Grapalat"/>
          <w:b w:val="0"/>
          <w:szCs w:val="24"/>
        </w:rPr>
        <w:lastRenderedPageBreak/>
        <w:t>տարբերակների հետ միասին ուղարկում Հանձնաժողովի պաշտոնական ինտերնետային կայքում (</w:t>
      </w:r>
      <w:hyperlink r:id="rId9" w:history="1">
        <w:r w:rsidR="00F378DE" w:rsidRPr="00447BF0">
          <w:rPr>
            <w:rStyle w:val="Hyperlink"/>
            <w:rFonts w:ascii="GHEA Grapalat" w:hAnsi="GHEA Grapalat"/>
            <w:b w:val="0"/>
            <w:szCs w:val="24"/>
          </w:rPr>
          <w:t>www.psrc.am</w:t>
        </w:r>
      </w:hyperlink>
      <w:r w:rsidR="00F378DE" w:rsidRPr="00447BF0">
        <w:rPr>
          <w:rFonts w:ascii="GHEA Grapalat" w:hAnsi="GHEA Grapalat"/>
          <w:b w:val="0"/>
          <w:szCs w:val="24"/>
        </w:rPr>
        <w:t>) նշված համապատա</w:t>
      </w:r>
      <w:r w:rsidR="00766514" w:rsidRPr="00447BF0">
        <w:rPr>
          <w:rFonts w:ascii="GHEA Grapalat" w:hAnsi="GHEA Grapalat"/>
          <w:b w:val="0"/>
          <w:szCs w:val="24"/>
        </w:rPr>
        <w:t>սխան էլեկտրոնային փոստի հասցեով:</w:t>
      </w:r>
    </w:p>
    <w:p w:rsidR="00F378DE" w:rsidRPr="00447BF0" w:rsidRDefault="00766514" w:rsidP="00EC35DE">
      <w:pPr>
        <w:pStyle w:val="BodyText"/>
        <w:numPr>
          <w:ilvl w:val="0"/>
          <w:numId w:val="8"/>
        </w:numPr>
        <w:spacing w:line="360" w:lineRule="auto"/>
        <w:jc w:val="both"/>
        <w:rPr>
          <w:rFonts w:ascii="GHEA Grapalat" w:hAnsi="GHEA Grapalat"/>
          <w:b w:val="0"/>
          <w:szCs w:val="24"/>
        </w:rPr>
      </w:pPr>
      <w:r w:rsidRPr="00447BF0">
        <w:rPr>
          <w:rFonts w:ascii="GHEA Grapalat" w:hAnsi="GHEA Grapalat"/>
          <w:b w:val="0"/>
          <w:szCs w:val="24"/>
        </w:rPr>
        <w:t>Է</w:t>
      </w:r>
      <w:r w:rsidR="00F378DE" w:rsidRPr="00447BF0">
        <w:rPr>
          <w:rFonts w:ascii="GHEA Grapalat" w:hAnsi="GHEA Grapalat"/>
          <w:b w:val="0"/>
          <w:szCs w:val="24"/>
        </w:rPr>
        <w:t>լեկտրոնային եղանակով հաշվետվությունները ներկայացվում են փաստաթղթերի էլեկտրոնային շարժի համակարգի (Mulberry) կամ Հանձնաժողովի պաշտոնական ինտերնետային կայքի (</w:t>
      </w:r>
      <w:hyperlink r:id="rId10" w:history="1">
        <w:r w:rsidR="00F378DE" w:rsidRPr="00447BF0">
          <w:rPr>
            <w:rStyle w:val="Hyperlink"/>
            <w:rFonts w:ascii="GHEA Grapalat" w:hAnsi="GHEA Grapalat"/>
            <w:b w:val="0"/>
            <w:szCs w:val="24"/>
          </w:rPr>
          <w:t>www.psrc.am</w:t>
        </w:r>
      </w:hyperlink>
      <w:r w:rsidR="00F378DE" w:rsidRPr="00447BF0">
        <w:rPr>
          <w:rFonts w:ascii="GHEA Grapalat" w:hAnsi="GHEA Grapalat"/>
          <w:b w:val="0"/>
          <w:szCs w:val="24"/>
        </w:rPr>
        <w:t>) առցանց դիմումների և հաշվետվությունների հանձնման էլեկտրոնային համակարգի միջոցով</w:t>
      </w:r>
      <w:r w:rsidRPr="00447BF0">
        <w:rPr>
          <w:rFonts w:ascii="GHEA Grapalat" w:hAnsi="GHEA Grapalat"/>
          <w:b w:val="0"/>
          <w:szCs w:val="24"/>
        </w:rPr>
        <w:t>:</w:t>
      </w:r>
    </w:p>
    <w:p w:rsidR="00F378DE" w:rsidRPr="00447BF0" w:rsidRDefault="00766514" w:rsidP="00EC35DE">
      <w:pPr>
        <w:pStyle w:val="BodyText"/>
        <w:numPr>
          <w:ilvl w:val="0"/>
          <w:numId w:val="8"/>
        </w:numPr>
        <w:spacing w:line="360" w:lineRule="auto"/>
        <w:jc w:val="both"/>
        <w:rPr>
          <w:rFonts w:ascii="GHEA Grapalat" w:hAnsi="GHEA Grapalat"/>
          <w:b w:val="0"/>
          <w:szCs w:val="24"/>
        </w:rPr>
      </w:pPr>
      <w:r w:rsidRPr="00447BF0">
        <w:rPr>
          <w:rFonts w:ascii="GHEA Grapalat" w:hAnsi="GHEA Grapalat"/>
          <w:b w:val="0"/>
          <w:szCs w:val="24"/>
        </w:rPr>
        <w:t>Փ</w:t>
      </w:r>
      <w:r w:rsidR="00F378DE" w:rsidRPr="00447BF0">
        <w:rPr>
          <w:rFonts w:ascii="GHEA Grapalat" w:hAnsi="GHEA Grapalat"/>
          <w:b w:val="0"/>
          <w:szCs w:val="24"/>
        </w:rPr>
        <w:t>աստաթղթերի էլեկտրոնային շարժի համակարգով (Mulberry) հաշվետվությունները ներկայացվում են Մայքրոսոֆթ Էքսել (Microsoft Excel) ձևաչափով, հաշվետվություններում գրանցումները կատարվում են Յունիկոդ (Unicod) ձևաչափով, իսկ այլ տեղեկատվություն ներկայացնելու համար կիրառելի են Մայքրոսոֆթ Էքսել (Microsoft Excel), Մայքրոսոֆթ Վորդ (Microsoft Word) և Փի Դի Էֆ (PDF) ձևաչափերը</w:t>
      </w:r>
      <w:r w:rsidRPr="00447BF0">
        <w:rPr>
          <w:rFonts w:ascii="GHEA Grapalat" w:hAnsi="GHEA Grapalat"/>
          <w:b w:val="0"/>
          <w:szCs w:val="24"/>
        </w:rPr>
        <w:t>:</w:t>
      </w:r>
    </w:p>
    <w:p w:rsidR="00F378DE" w:rsidRPr="00447BF0" w:rsidRDefault="00A50F92" w:rsidP="00EC35DE">
      <w:pPr>
        <w:pStyle w:val="BodyText"/>
        <w:numPr>
          <w:ilvl w:val="0"/>
          <w:numId w:val="8"/>
        </w:numPr>
        <w:spacing w:line="360" w:lineRule="auto"/>
        <w:jc w:val="both"/>
        <w:rPr>
          <w:rFonts w:ascii="GHEA Grapalat" w:hAnsi="GHEA Grapalat"/>
          <w:b w:val="0"/>
          <w:szCs w:val="24"/>
        </w:rPr>
      </w:pPr>
      <w:r w:rsidRPr="00447BF0">
        <w:rPr>
          <w:rFonts w:ascii="GHEA Grapalat" w:hAnsi="GHEA Grapalat"/>
          <w:b w:val="0"/>
          <w:szCs w:val="24"/>
        </w:rPr>
        <w:t>Սույն որոշման</w:t>
      </w:r>
      <w:r w:rsidR="00F378DE" w:rsidRPr="00447BF0">
        <w:rPr>
          <w:rFonts w:ascii="GHEA Grapalat" w:hAnsi="GHEA Grapalat"/>
          <w:b w:val="0"/>
          <w:szCs w:val="24"/>
        </w:rPr>
        <w:t xml:space="preserve"> 1-ին կետի </w:t>
      </w:r>
      <w:r w:rsidRPr="00447BF0">
        <w:rPr>
          <w:rFonts w:ascii="GHEA Grapalat" w:hAnsi="GHEA Grapalat"/>
          <w:b w:val="0"/>
          <w:szCs w:val="24"/>
        </w:rPr>
        <w:t>2</w:t>
      </w:r>
      <w:r w:rsidR="00F378DE" w:rsidRPr="00447BF0">
        <w:rPr>
          <w:rFonts w:ascii="GHEA Grapalat" w:hAnsi="GHEA Grapalat"/>
          <w:b w:val="0"/>
          <w:szCs w:val="24"/>
        </w:rPr>
        <w:t>-</w:t>
      </w:r>
      <w:r w:rsidRPr="00447BF0">
        <w:rPr>
          <w:rFonts w:ascii="GHEA Grapalat" w:hAnsi="GHEA Grapalat"/>
          <w:b w:val="0"/>
          <w:szCs w:val="24"/>
        </w:rPr>
        <w:t>րդ</w:t>
      </w:r>
      <w:r w:rsidR="00F378DE" w:rsidRPr="00447BF0">
        <w:rPr>
          <w:rFonts w:ascii="GHEA Grapalat" w:hAnsi="GHEA Grapalat"/>
          <w:b w:val="0"/>
          <w:szCs w:val="24"/>
        </w:rPr>
        <w:t xml:space="preserve"> և </w:t>
      </w:r>
      <w:r w:rsidRPr="00447BF0">
        <w:rPr>
          <w:rFonts w:ascii="GHEA Grapalat" w:hAnsi="GHEA Grapalat"/>
          <w:b w:val="0"/>
          <w:szCs w:val="24"/>
        </w:rPr>
        <w:t>3</w:t>
      </w:r>
      <w:r w:rsidR="00F378DE" w:rsidRPr="00447BF0">
        <w:rPr>
          <w:rFonts w:ascii="GHEA Grapalat" w:hAnsi="GHEA Grapalat"/>
          <w:b w:val="0"/>
          <w:szCs w:val="24"/>
        </w:rPr>
        <w:t>-րդ ենթակետերով հաստատված ձև</w:t>
      </w:r>
      <w:r w:rsidRPr="00447BF0">
        <w:rPr>
          <w:rFonts w:ascii="GHEA Grapalat" w:hAnsi="GHEA Grapalat"/>
          <w:b w:val="0"/>
          <w:szCs w:val="24"/>
        </w:rPr>
        <w:t>եր</w:t>
      </w:r>
      <w:r w:rsidR="00F378DE" w:rsidRPr="00447BF0">
        <w:rPr>
          <w:rFonts w:ascii="GHEA Grapalat" w:hAnsi="GHEA Grapalat"/>
          <w:b w:val="0"/>
          <w:szCs w:val="24"/>
        </w:rPr>
        <w:t xml:space="preserve">ին համապատասխան հաշվետվությունները Հանձնաժողով են ներկայացվում տարվա յուրաքանչյուր կիսամյակի համար՝ մինչև հաշվետու կիսամյակին հաջորդող ամսվա 25-ը, իսկ սույն որոշման 1-ին կետի </w:t>
      </w:r>
      <w:r w:rsidRPr="00447BF0">
        <w:rPr>
          <w:rFonts w:ascii="GHEA Grapalat" w:hAnsi="GHEA Grapalat"/>
          <w:b w:val="0"/>
          <w:szCs w:val="24"/>
        </w:rPr>
        <w:t>4</w:t>
      </w:r>
      <w:r w:rsidR="00F378DE" w:rsidRPr="00447BF0">
        <w:rPr>
          <w:rFonts w:ascii="GHEA Grapalat" w:hAnsi="GHEA Grapalat"/>
          <w:b w:val="0"/>
          <w:szCs w:val="24"/>
        </w:rPr>
        <w:t>-րդ ենթակետով հաստատված ձևին համապատասխան հաշվետվությունը</w:t>
      </w:r>
      <w:r w:rsidR="00F378DE" w:rsidRPr="00447BF0">
        <w:rPr>
          <w:rFonts w:ascii="GHEA Grapalat" w:hAnsi="GHEA Grapalat"/>
          <w:b w:val="0"/>
          <w:szCs w:val="24"/>
          <w:lang w:val="ru-RU"/>
        </w:rPr>
        <w:t>՝</w:t>
      </w:r>
      <w:r w:rsidR="00F378DE" w:rsidRPr="00447BF0">
        <w:rPr>
          <w:rFonts w:ascii="GHEA Grapalat" w:hAnsi="GHEA Grapalat"/>
          <w:b w:val="0"/>
          <w:szCs w:val="24"/>
        </w:rPr>
        <w:t xml:space="preserve"> յուրաքանչյուր տարվա համար՝ մինչև հաշվետու տարվան հաջորդող փետրվարի 10-ը</w:t>
      </w:r>
      <w:r w:rsidR="00766514" w:rsidRPr="00447BF0">
        <w:rPr>
          <w:rFonts w:ascii="GHEA Grapalat" w:hAnsi="GHEA Grapalat"/>
          <w:b w:val="0"/>
          <w:szCs w:val="24"/>
        </w:rPr>
        <w:t>:</w:t>
      </w:r>
    </w:p>
    <w:p w:rsidR="00421E66" w:rsidRPr="00447BF0" w:rsidRDefault="00F378DE" w:rsidP="00EC35DE">
      <w:pPr>
        <w:pStyle w:val="BodyText"/>
        <w:numPr>
          <w:ilvl w:val="0"/>
          <w:numId w:val="8"/>
        </w:numPr>
        <w:spacing w:line="360" w:lineRule="auto"/>
        <w:jc w:val="both"/>
        <w:rPr>
          <w:rFonts w:ascii="GHEA Grapalat" w:hAnsi="GHEA Grapalat"/>
          <w:b w:val="0"/>
          <w:szCs w:val="24"/>
        </w:rPr>
      </w:pPr>
      <w:r w:rsidRPr="00447BF0">
        <w:rPr>
          <w:rFonts w:ascii="GHEA Grapalat" w:hAnsi="GHEA Grapalat"/>
          <w:b w:val="0"/>
          <w:szCs w:val="24"/>
        </w:rPr>
        <w:t>Հանձնաժողով ներկայացված հաշվետվություններում սահմանված ձևերին անհամապատասխանությունների, անճշտությունների կամ բացթողումների առկայության դեպքում ընկերությունը Հանձնաժողովի կողմից տեղեկացվում է այդ մասին և օրենքով սահմանված կարգով իրազեկվելու օրվան հաջորդող հինգ աշխատանքային օրվա ընթացքում Հանձնաժողով է ներկայացնում ճշգրտված հաշվետվություններ կամ հաշվետվություններին առնչվող լրացուցիչ պարզաբանումներ:</w:t>
      </w:r>
    </w:p>
    <w:p w:rsidR="00A06A30" w:rsidRPr="00447BF0" w:rsidRDefault="000F167F" w:rsidP="00EC35DE">
      <w:pPr>
        <w:pStyle w:val="BodyText"/>
        <w:numPr>
          <w:ilvl w:val="0"/>
          <w:numId w:val="8"/>
        </w:numPr>
        <w:spacing w:line="360" w:lineRule="auto"/>
        <w:jc w:val="both"/>
        <w:rPr>
          <w:rFonts w:ascii="GHEA Grapalat" w:hAnsi="GHEA Grapalat"/>
          <w:b w:val="0"/>
          <w:szCs w:val="24"/>
        </w:rPr>
      </w:pPr>
      <w:r w:rsidRPr="00447BF0">
        <w:rPr>
          <w:rFonts w:ascii="GHEA Grapalat" w:hAnsi="GHEA Grapalat"/>
          <w:b w:val="0"/>
          <w:lang w:val="hy-AM"/>
        </w:rPr>
        <w:t>Հանձնաժողով ներկայացված</w:t>
      </w:r>
      <w:r w:rsidRPr="00447BF0">
        <w:rPr>
          <w:rFonts w:ascii="Calibri" w:hAnsi="Calibri" w:cs="Calibri"/>
          <w:b w:val="0"/>
          <w:lang w:val="hy-AM"/>
        </w:rPr>
        <w:t> </w:t>
      </w:r>
      <w:r w:rsidRPr="00447BF0">
        <w:rPr>
          <w:rFonts w:ascii="GHEA Grapalat" w:hAnsi="GHEA Grapalat"/>
          <w:b w:val="0"/>
          <w:lang w:val="hy-AM"/>
        </w:rPr>
        <w:t>հաշվետվությ</w:t>
      </w:r>
      <w:r w:rsidR="00BF17FB" w:rsidRPr="00447BF0">
        <w:rPr>
          <w:rFonts w:ascii="GHEA Grapalat" w:hAnsi="GHEA Grapalat"/>
          <w:b w:val="0"/>
          <w:lang w:val="hy-AM"/>
        </w:rPr>
        <w:t>ունում</w:t>
      </w:r>
      <w:r w:rsidRPr="00447BF0">
        <w:rPr>
          <w:rFonts w:ascii="GHEA Grapalat" w:hAnsi="GHEA Grapalat"/>
          <w:b w:val="0"/>
          <w:lang w:val="hy-AM"/>
        </w:rPr>
        <w:t xml:space="preserve"> սխալների ինքնուրույն հայտնաբերման դեպքում </w:t>
      </w:r>
      <w:r w:rsidR="006E2E62" w:rsidRPr="00447BF0">
        <w:rPr>
          <w:rFonts w:ascii="GHEA Grapalat" w:hAnsi="GHEA Grapalat"/>
          <w:b w:val="0"/>
          <w:lang w:val="hy-AM"/>
        </w:rPr>
        <w:t>հաշվետվություն ներկայացրած անձ</w:t>
      </w:r>
      <w:r w:rsidR="00F44D59" w:rsidRPr="00447BF0">
        <w:rPr>
          <w:rFonts w:ascii="GHEA Grapalat" w:hAnsi="GHEA Grapalat"/>
          <w:b w:val="0"/>
          <w:lang w:val="hy-AM"/>
        </w:rPr>
        <w:t>ը</w:t>
      </w:r>
      <w:r w:rsidRPr="00447BF0">
        <w:rPr>
          <w:rFonts w:ascii="GHEA Grapalat" w:hAnsi="GHEA Grapalat"/>
          <w:b w:val="0"/>
          <w:lang w:val="hy-AM"/>
        </w:rPr>
        <w:t xml:space="preserve"> կարող </w:t>
      </w:r>
      <w:r w:rsidR="003401CA" w:rsidRPr="00447BF0">
        <w:rPr>
          <w:rFonts w:ascii="GHEA Grapalat" w:hAnsi="GHEA Grapalat"/>
          <w:b w:val="0"/>
          <w:lang w:val="hy-AM"/>
        </w:rPr>
        <w:t>է</w:t>
      </w:r>
      <w:r w:rsidRPr="00447BF0">
        <w:rPr>
          <w:rFonts w:ascii="GHEA Grapalat" w:hAnsi="GHEA Grapalat"/>
          <w:b w:val="0"/>
          <w:lang w:val="hy-AM"/>
        </w:rPr>
        <w:t xml:space="preserve"> ներկայաց</w:t>
      </w:r>
      <w:r w:rsidR="00452BD5" w:rsidRPr="00447BF0">
        <w:rPr>
          <w:rFonts w:ascii="GHEA Grapalat" w:hAnsi="GHEA Grapalat"/>
          <w:b w:val="0"/>
          <w:lang w:val="hy-AM"/>
        </w:rPr>
        <w:t>ն</w:t>
      </w:r>
      <w:r w:rsidRPr="00447BF0">
        <w:rPr>
          <w:rFonts w:ascii="GHEA Grapalat" w:hAnsi="GHEA Grapalat"/>
          <w:b w:val="0"/>
          <w:lang w:val="hy-AM"/>
        </w:rPr>
        <w:t>ել ճշ</w:t>
      </w:r>
      <w:r w:rsidR="00E46B19" w:rsidRPr="00447BF0">
        <w:rPr>
          <w:rFonts w:ascii="GHEA Grapalat" w:hAnsi="GHEA Grapalat"/>
          <w:b w:val="0"/>
          <w:lang w:val="hy-AM"/>
        </w:rPr>
        <w:t>գր</w:t>
      </w:r>
      <w:r w:rsidRPr="00447BF0">
        <w:rPr>
          <w:rFonts w:ascii="GHEA Grapalat" w:hAnsi="GHEA Grapalat"/>
          <w:b w:val="0"/>
          <w:lang w:val="hy-AM"/>
        </w:rPr>
        <w:t>տված</w:t>
      </w:r>
      <w:r w:rsidRPr="00447BF0">
        <w:rPr>
          <w:rFonts w:ascii="Calibri" w:hAnsi="Calibri" w:cs="Calibri"/>
          <w:b w:val="0"/>
          <w:lang w:val="hy-AM"/>
        </w:rPr>
        <w:t> </w:t>
      </w:r>
      <w:r w:rsidR="00E46B19" w:rsidRPr="00447BF0">
        <w:rPr>
          <w:rFonts w:ascii="GHEA Grapalat" w:hAnsi="GHEA Grapalat"/>
          <w:b w:val="0"/>
          <w:lang w:val="hy-AM"/>
        </w:rPr>
        <w:t>հաշվետվութ</w:t>
      </w:r>
      <w:r w:rsidR="007052D5" w:rsidRPr="00447BF0">
        <w:rPr>
          <w:rFonts w:ascii="GHEA Grapalat" w:hAnsi="GHEA Grapalat"/>
          <w:b w:val="0"/>
          <w:lang w:val="hy-AM"/>
        </w:rPr>
        <w:t>յ</w:t>
      </w:r>
      <w:r w:rsidR="00E46B19" w:rsidRPr="00447BF0">
        <w:rPr>
          <w:rFonts w:ascii="GHEA Grapalat" w:hAnsi="GHEA Grapalat"/>
          <w:b w:val="0"/>
          <w:lang w:val="hy-AM"/>
        </w:rPr>
        <w:t>ուն: Սույն կարգ</w:t>
      </w:r>
      <w:r w:rsidR="00A06A30" w:rsidRPr="00447BF0">
        <w:rPr>
          <w:rFonts w:ascii="GHEA Grapalat" w:hAnsi="GHEA Grapalat"/>
          <w:b w:val="0"/>
          <w:lang w:val="hy-AM"/>
        </w:rPr>
        <w:t xml:space="preserve">ի կիրառության իմաստով՝ </w:t>
      </w:r>
      <w:r w:rsidR="00A06A30" w:rsidRPr="00447BF0">
        <w:rPr>
          <w:rFonts w:ascii="GHEA Grapalat" w:hAnsi="GHEA Grapalat"/>
          <w:b w:val="0"/>
          <w:lang w:val="hy-AM"/>
        </w:rPr>
        <w:lastRenderedPageBreak/>
        <w:t xml:space="preserve">հաշվետու </w:t>
      </w:r>
      <w:r w:rsidR="00E46B19" w:rsidRPr="00447BF0">
        <w:rPr>
          <w:rFonts w:ascii="GHEA Grapalat" w:hAnsi="GHEA Grapalat"/>
          <w:b w:val="0"/>
          <w:lang w:val="hy-AM"/>
        </w:rPr>
        <w:t>ժամանակաշրջանի</w:t>
      </w:r>
      <w:r w:rsidR="00A06A30" w:rsidRPr="00447BF0">
        <w:rPr>
          <w:rFonts w:ascii="GHEA Grapalat" w:hAnsi="GHEA Grapalat"/>
          <w:b w:val="0"/>
          <w:lang w:val="hy-AM"/>
        </w:rPr>
        <w:t xml:space="preserve"> </w:t>
      </w:r>
      <w:r w:rsidR="00F44D59" w:rsidRPr="00447BF0">
        <w:rPr>
          <w:rFonts w:ascii="GHEA Grapalat" w:hAnsi="GHEA Grapalat"/>
          <w:b w:val="0"/>
          <w:lang w:val="hy-AM"/>
        </w:rPr>
        <w:t>համար</w:t>
      </w:r>
      <w:r w:rsidR="00A06A30" w:rsidRPr="00447BF0">
        <w:rPr>
          <w:rFonts w:ascii="GHEA Grapalat" w:hAnsi="GHEA Grapalat"/>
          <w:b w:val="0"/>
          <w:lang w:val="hy-AM"/>
        </w:rPr>
        <w:t xml:space="preserve"> ներկայացված մեկից </w:t>
      </w:r>
      <w:r w:rsidR="00E46B19" w:rsidRPr="00447BF0">
        <w:rPr>
          <w:rFonts w:ascii="GHEA Grapalat" w:hAnsi="GHEA Grapalat"/>
          <w:b w:val="0"/>
          <w:lang w:val="hy-AM"/>
        </w:rPr>
        <w:t>ավելի</w:t>
      </w:r>
      <w:r w:rsidR="00E46B19" w:rsidRPr="00447BF0">
        <w:rPr>
          <w:rFonts w:ascii="Calibri" w:hAnsi="Calibri" w:cs="Calibri"/>
          <w:b w:val="0"/>
          <w:lang w:val="hy-AM"/>
        </w:rPr>
        <w:t> </w:t>
      </w:r>
      <w:r w:rsidR="00E46B19" w:rsidRPr="00447BF0">
        <w:rPr>
          <w:rFonts w:ascii="GHEA Grapalat" w:hAnsi="GHEA Grapalat"/>
          <w:b w:val="0"/>
          <w:lang w:val="hy-AM"/>
        </w:rPr>
        <w:t>հաշվետվություններից առաջինը համարվում է հաշվետու ժամանակաշրջանի համար ներկայացված, իսկ մյուսները` ճշգրտված</w:t>
      </w:r>
      <w:r w:rsidR="000B17CB" w:rsidRPr="00447BF0">
        <w:rPr>
          <w:rFonts w:ascii="GHEA Grapalat" w:hAnsi="GHEA Grapalat" w:cs="Calibri"/>
          <w:b w:val="0"/>
          <w:lang w:val="hy-AM"/>
        </w:rPr>
        <w:t>:</w:t>
      </w:r>
      <w:r w:rsidR="00E46B19" w:rsidRPr="00447BF0">
        <w:rPr>
          <w:rFonts w:ascii="Calibri" w:hAnsi="Calibri" w:cs="Calibri"/>
          <w:b w:val="0"/>
          <w:lang w:val="hy-AM"/>
        </w:rPr>
        <w:t> </w:t>
      </w:r>
    </w:p>
    <w:sectPr w:rsidR="00A06A30" w:rsidRPr="00447BF0" w:rsidSect="00A54E61">
      <w:pgSz w:w="12240" w:h="15840"/>
      <w:pgMar w:top="709" w:right="1041"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3D" w:rsidRDefault="00F53A3D" w:rsidP="00651166">
      <w:pPr>
        <w:spacing w:after="0" w:line="240" w:lineRule="auto"/>
      </w:pPr>
      <w:r>
        <w:separator/>
      </w:r>
    </w:p>
  </w:endnote>
  <w:endnote w:type="continuationSeparator" w:id="0">
    <w:p w:rsidR="00F53A3D" w:rsidRDefault="00F53A3D" w:rsidP="0065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50305040509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500000000000000"/>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3D" w:rsidRDefault="00F53A3D" w:rsidP="00651166">
      <w:pPr>
        <w:spacing w:after="0" w:line="240" w:lineRule="auto"/>
      </w:pPr>
      <w:r>
        <w:separator/>
      </w:r>
    </w:p>
  </w:footnote>
  <w:footnote w:type="continuationSeparator" w:id="0">
    <w:p w:rsidR="00F53A3D" w:rsidRDefault="00F53A3D" w:rsidP="00651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F3D"/>
    <w:multiLevelType w:val="multilevel"/>
    <w:tmpl w:val="40CC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92076"/>
    <w:multiLevelType w:val="hybridMultilevel"/>
    <w:tmpl w:val="4B544D7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5A6D"/>
    <w:multiLevelType w:val="hybridMultilevel"/>
    <w:tmpl w:val="C0480A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5F823E4"/>
    <w:multiLevelType w:val="hybridMultilevel"/>
    <w:tmpl w:val="97FAE8A8"/>
    <w:lvl w:ilvl="0" w:tplc="C6067714">
      <w:start w:val="1"/>
      <w:numFmt w:val="decimal"/>
      <w:lvlText w:val="%1."/>
      <w:lvlJc w:val="left"/>
      <w:pPr>
        <w:ind w:left="928"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51CC42E9"/>
    <w:multiLevelType w:val="hybridMultilevel"/>
    <w:tmpl w:val="85DA68FC"/>
    <w:lvl w:ilvl="0" w:tplc="C6067714">
      <w:start w:val="1"/>
      <w:numFmt w:val="decimal"/>
      <w:lvlText w:val="%1."/>
      <w:lvlJc w:val="left"/>
      <w:pPr>
        <w:ind w:left="360"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5DA42F6D"/>
    <w:multiLevelType w:val="hybridMultilevel"/>
    <w:tmpl w:val="BF72007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65D03425"/>
    <w:multiLevelType w:val="multilevel"/>
    <w:tmpl w:val="78A8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8746C"/>
    <w:multiLevelType w:val="multilevel"/>
    <w:tmpl w:val="3F7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CF"/>
    <w:rsid w:val="00022A34"/>
    <w:rsid w:val="00043B23"/>
    <w:rsid w:val="00062BD0"/>
    <w:rsid w:val="00062DB7"/>
    <w:rsid w:val="00071CDC"/>
    <w:rsid w:val="000758CB"/>
    <w:rsid w:val="00076A4C"/>
    <w:rsid w:val="000927DD"/>
    <w:rsid w:val="000958DC"/>
    <w:rsid w:val="000B17CB"/>
    <w:rsid w:val="000B2E94"/>
    <w:rsid w:val="000C1D12"/>
    <w:rsid w:val="000F167F"/>
    <w:rsid w:val="001231E4"/>
    <w:rsid w:val="00151EDD"/>
    <w:rsid w:val="00162263"/>
    <w:rsid w:val="001727A4"/>
    <w:rsid w:val="001774F8"/>
    <w:rsid w:val="00185320"/>
    <w:rsid w:val="001921EB"/>
    <w:rsid w:val="001A031A"/>
    <w:rsid w:val="001A3C41"/>
    <w:rsid w:val="001C47C0"/>
    <w:rsid w:val="001E069C"/>
    <w:rsid w:val="001F5FE6"/>
    <w:rsid w:val="0020262B"/>
    <w:rsid w:val="00210245"/>
    <w:rsid w:val="00221868"/>
    <w:rsid w:val="00222C4B"/>
    <w:rsid w:val="0022320A"/>
    <w:rsid w:val="002269B3"/>
    <w:rsid w:val="00234A9D"/>
    <w:rsid w:val="00271084"/>
    <w:rsid w:val="002733C3"/>
    <w:rsid w:val="002872B6"/>
    <w:rsid w:val="00291B57"/>
    <w:rsid w:val="00294E0A"/>
    <w:rsid w:val="00296B9B"/>
    <w:rsid w:val="002B39E4"/>
    <w:rsid w:val="002C7B12"/>
    <w:rsid w:val="002D22F4"/>
    <w:rsid w:val="002E2F8A"/>
    <w:rsid w:val="002E58ED"/>
    <w:rsid w:val="0030320C"/>
    <w:rsid w:val="00304173"/>
    <w:rsid w:val="00306604"/>
    <w:rsid w:val="003148C1"/>
    <w:rsid w:val="003401CA"/>
    <w:rsid w:val="00340BCA"/>
    <w:rsid w:val="00342452"/>
    <w:rsid w:val="0035210E"/>
    <w:rsid w:val="003566D1"/>
    <w:rsid w:val="00370EE1"/>
    <w:rsid w:val="00394193"/>
    <w:rsid w:val="0039500F"/>
    <w:rsid w:val="003A42E2"/>
    <w:rsid w:val="003B450C"/>
    <w:rsid w:val="003C6A1C"/>
    <w:rsid w:val="003E2FEB"/>
    <w:rsid w:val="003E5359"/>
    <w:rsid w:val="003F366F"/>
    <w:rsid w:val="00401B17"/>
    <w:rsid w:val="0040351D"/>
    <w:rsid w:val="00403732"/>
    <w:rsid w:val="0041444A"/>
    <w:rsid w:val="0041608E"/>
    <w:rsid w:val="00421E66"/>
    <w:rsid w:val="00425552"/>
    <w:rsid w:val="0043505D"/>
    <w:rsid w:val="00447BF0"/>
    <w:rsid w:val="004528DD"/>
    <w:rsid w:val="00452BD5"/>
    <w:rsid w:val="0047268B"/>
    <w:rsid w:val="004739D8"/>
    <w:rsid w:val="00484D78"/>
    <w:rsid w:val="004A343E"/>
    <w:rsid w:val="004C504A"/>
    <w:rsid w:val="004D611E"/>
    <w:rsid w:val="004D75FE"/>
    <w:rsid w:val="004E041A"/>
    <w:rsid w:val="004E61BF"/>
    <w:rsid w:val="004F2A91"/>
    <w:rsid w:val="004F46AD"/>
    <w:rsid w:val="005010CF"/>
    <w:rsid w:val="00502E94"/>
    <w:rsid w:val="005052D9"/>
    <w:rsid w:val="0050588D"/>
    <w:rsid w:val="00542F2B"/>
    <w:rsid w:val="00552B9B"/>
    <w:rsid w:val="0055674A"/>
    <w:rsid w:val="00562B1A"/>
    <w:rsid w:val="00567840"/>
    <w:rsid w:val="00582586"/>
    <w:rsid w:val="00584F68"/>
    <w:rsid w:val="00591763"/>
    <w:rsid w:val="00591CAA"/>
    <w:rsid w:val="00597364"/>
    <w:rsid w:val="005B2C24"/>
    <w:rsid w:val="005D20B2"/>
    <w:rsid w:val="005D6284"/>
    <w:rsid w:val="005E6681"/>
    <w:rsid w:val="005F79CF"/>
    <w:rsid w:val="006071FB"/>
    <w:rsid w:val="00607BDA"/>
    <w:rsid w:val="0062249C"/>
    <w:rsid w:val="006231E5"/>
    <w:rsid w:val="006271EC"/>
    <w:rsid w:val="0063337E"/>
    <w:rsid w:val="00645DD3"/>
    <w:rsid w:val="00651166"/>
    <w:rsid w:val="00653A5C"/>
    <w:rsid w:val="006675C8"/>
    <w:rsid w:val="00677383"/>
    <w:rsid w:val="0068152D"/>
    <w:rsid w:val="00681E09"/>
    <w:rsid w:val="006841E0"/>
    <w:rsid w:val="006A0DC3"/>
    <w:rsid w:val="006A1C4C"/>
    <w:rsid w:val="006C1ED7"/>
    <w:rsid w:val="006C475B"/>
    <w:rsid w:val="006C4953"/>
    <w:rsid w:val="006D1317"/>
    <w:rsid w:val="006E1AB5"/>
    <w:rsid w:val="006E2522"/>
    <w:rsid w:val="006E2E62"/>
    <w:rsid w:val="006F44EC"/>
    <w:rsid w:val="006F5D37"/>
    <w:rsid w:val="006F7DD3"/>
    <w:rsid w:val="0070435C"/>
    <w:rsid w:val="007052D5"/>
    <w:rsid w:val="00705730"/>
    <w:rsid w:val="00706834"/>
    <w:rsid w:val="00707FB0"/>
    <w:rsid w:val="007170A3"/>
    <w:rsid w:val="00723619"/>
    <w:rsid w:val="00734EC9"/>
    <w:rsid w:val="00747453"/>
    <w:rsid w:val="00750CB0"/>
    <w:rsid w:val="00761775"/>
    <w:rsid w:val="00766514"/>
    <w:rsid w:val="0077214A"/>
    <w:rsid w:val="00774558"/>
    <w:rsid w:val="007767A4"/>
    <w:rsid w:val="00781025"/>
    <w:rsid w:val="00786385"/>
    <w:rsid w:val="007943DD"/>
    <w:rsid w:val="0079780B"/>
    <w:rsid w:val="007A133A"/>
    <w:rsid w:val="007A75FD"/>
    <w:rsid w:val="007B3376"/>
    <w:rsid w:val="007B3787"/>
    <w:rsid w:val="007B6348"/>
    <w:rsid w:val="007C3F77"/>
    <w:rsid w:val="007D34E5"/>
    <w:rsid w:val="007D489A"/>
    <w:rsid w:val="007E043B"/>
    <w:rsid w:val="007E6CB9"/>
    <w:rsid w:val="007E6ED5"/>
    <w:rsid w:val="007F4207"/>
    <w:rsid w:val="007F4885"/>
    <w:rsid w:val="00803764"/>
    <w:rsid w:val="00805BE1"/>
    <w:rsid w:val="008105CD"/>
    <w:rsid w:val="0081199E"/>
    <w:rsid w:val="0081205A"/>
    <w:rsid w:val="008218C7"/>
    <w:rsid w:val="00837E23"/>
    <w:rsid w:val="00842B9F"/>
    <w:rsid w:val="0085749E"/>
    <w:rsid w:val="0087625E"/>
    <w:rsid w:val="00882306"/>
    <w:rsid w:val="0088330B"/>
    <w:rsid w:val="008866C2"/>
    <w:rsid w:val="008967FB"/>
    <w:rsid w:val="008A7D0D"/>
    <w:rsid w:val="008B13F8"/>
    <w:rsid w:val="008C4181"/>
    <w:rsid w:val="008E3A67"/>
    <w:rsid w:val="008E5806"/>
    <w:rsid w:val="008F2D4A"/>
    <w:rsid w:val="008F7DBC"/>
    <w:rsid w:val="0092027E"/>
    <w:rsid w:val="00927F76"/>
    <w:rsid w:val="00933E10"/>
    <w:rsid w:val="00941DAC"/>
    <w:rsid w:val="00942C4A"/>
    <w:rsid w:val="00944187"/>
    <w:rsid w:val="009538E9"/>
    <w:rsid w:val="00980B1F"/>
    <w:rsid w:val="009914DE"/>
    <w:rsid w:val="00991E6C"/>
    <w:rsid w:val="0099769B"/>
    <w:rsid w:val="009A5093"/>
    <w:rsid w:val="009B0443"/>
    <w:rsid w:val="009B5764"/>
    <w:rsid w:val="009C3E88"/>
    <w:rsid w:val="009D1314"/>
    <w:rsid w:val="009D6DB8"/>
    <w:rsid w:val="009F5A27"/>
    <w:rsid w:val="00A0319C"/>
    <w:rsid w:val="00A06A30"/>
    <w:rsid w:val="00A07D66"/>
    <w:rsid w:val="00A11DC3"/>
    <w:rsid w:val="00A1711E"/>
    <w:rsid w:val="00A37A89"/>
    <w:rsid w:val="00A50F92"/>
    <w:rsid w:val="00A5343C"/>
    <w:rsid w:val="00A53CC2"/>
    <w:rsid w:val="00A54E61"/>
    <w:rsid w:val="00A644CC"/>
    <w:rsid w:val="00A67128"/>
    <w:rsid w:val="00A953C5"/>
    <w:rsid w:val="00AA63C2"/>
    <w:rsid w:val="00AA6804"/>
    <w:rsid w:val="00AC43A3"/>
    <w:rsid w:val="00B05997"/>
    <w:rsid w:val="00B12CF2"/>
    <w:rsid w:val="00B46909"/>
    <w:rsid w:val="00B70090"/>
    <w:rsid w:val="00BA67F3"/>
    <w:rsid w:val="00BB696F"/>
    <w:rsid w:val="00BC1B05"/>
    <w:rsid w:val="00BC2A24"/>
    <w:rsid w:val="00BC6A44"/>
    <w:rsid w:val="00BC6C98"/>
    <w:rsid w:val="00BD0C15"/>
    <w:rsid w:val="00BF17FB"/>
    <w:rsid w:val="00BF3EF6"/>
    <w:rsid w:val="00BF570D"/>
    <w:rsid w:val="00BF69BA"/>
    <w:rsid w:val="00C10EA0"/>
    <w:rsid w:val="00C15557"/>
    <w:rsid w:val="00C34B30"/>
    <w:rsid w:val="00C40E9E"/>
    <w:rsid w:val="00C451DF"/>
    <w:rsid w:val="00C45CB8"/>
    <w:rsid w:val="00C90549"/>
    <w:rsid w:val="00CA343E"/>
    <w:rsid w:val="00CB13F5"/>
    <w:rsid w:val="00CC1767"/>
    <w:rsid w:val="00CC481A"/>
    <w:rsid w:val="00CC5441"/>
    <w:rsid w:val="00CD518E"/>
    <w:rsid w:val="00CE0EC8"/>
    <w:rsid w:val="00CF174D"/>
    <w:rsid w:val="00CF36AF"/>
    <w:rsid w:val="00CF43DC"/>
    <w:rsid w:val="00D03D69"/>
    <w:rsid w:val="00D202AD"/>
    <w:rsid w:val="00D3641A"/>
    <w:rsid w:val="00D438C6"/>
    <w:rsid w:val="00D44064"/>
    <w:rsid w:val="00D55B33"/>
    <w:rsid w:val="00D57824"/>
    <w:rsid w:val="00D63B33"/>
    <w:rsid w:val="00D63F7C"/>
    <w:rsid w:val="00D70D29"/>
    <w:rsid w:val="00D7227F"/>
    <w:rsid w:val="00D839D0"/>
    <w:rsid w:val="00D925CE"/>
    <w:rsid w:val="00D95E20"/>
    <w:rsid w:val="00D95F23"/>
    <w:rsid w:val="00DA79DA"/>
    <w:rsid w:val="00DB1E62"/>
    <w:rsid w:val="00DB4000"/>
    <w:rsid w:val="00DC07D6"/>
    <w:rsid w:val="00DD5C15"/>
    <w:rsid w:val="00E0152E"/>
    <w:rsid w:val="00E11B84"/>
    <w:rsid w:val="00E13765"/>
    <w:rsid w:val="00E340DD"/>
    <w:rsid w:val="00E37EEA"/>
    <w:rsid w:val="00E41693"/>
    <w:rsid w:val="00E46A4F"/>
    <w:rsid w:val="00E46B19"/>
    <w:rsid w:val="00E51560"/>
    <w:rsid w:val="00E7190C"/>
    <w:rsid w:val="00E97B53"/>
    <w:rsid w:val="00EA0D35"/>
    <w:rsid w:val="00EA516E"/>
    <w:rsid w:val="00EB1876"/>
    <w:rsid w:val="00EC35DE"/>
    <w:rsid w:val="00EC73E8"/>
    <w:rsid w:val="00ED6FBB"/>
    <w:rsid w:val="00EF4CA5"/>
    <w:rsid w:val="00EF5E6D"/>
    <w:rsid w:val="00F01BE0"/>
    <w:rsid w:val="00F0306A"/>
    <w:rsid w:val="00F0397C"/>
    <w:rsid w:val="00F11CB1"/>
    <w:rsid w:val="00F12B1D"/>
    <w:rsid w:val="00F13086"/>
    <w:rsid w:val="00F14AB8"/>
    <w:rsid w:val="00F14AC8"/>
    <w:rsid w:val="00F17B5B"/>
    <w:rsid w:val="00F21693"/>
    <w:rsid w:val="00F30776"/>
    <w:rsid w:val="00F33CFE"/>
    <w:rsid w:val="00F378DE"/>
    <w:rsid w:val="00F37D7E"/>
    <w:rsid w:val="00F41B61"/>
    <w:rsid w:val="00F44D59"/>
    <w:rsid w:val="00F458FB"/>
    <w:rsid w:val="00F47CFA"/>
    <w:rsid w:val="00F53A3D"/>
    <w:rsid w:val="00F6345C"/>
    <w:rsid w:val="00F841E1"/>
    <w:rsid w:val="00F87801"/>
    <w:rsid w:val="00FB26A1"/>
    <w:rsid w:val="00FC667D"/>
    <w:rsid w:val="00FD5972"/>
    <w:rsid w:val="00FE3375"/>
    <w:rsid w:val="00FF175A"/>
    <w:rsid w:val="00FF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17DA"/>
  <w15:chartTrackingRefBased/>
  <w15:docId w15:val="{242045B6-8DA0-4E9B-BA87-69250D6A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E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EA0"/>
    <w:rPr>
      <w:b/>
      <w:bCs/>
    </w:rPr>
  </w:style>
  <w:style w:type="character" w:styleId="Emphasis">
    <w:name w:val="Emphasis"/>
    <w:basedOn w:val="DefaultParagraphFont"/>
    <w:uiPriority w:val="20"/>
    <w:qFormat/>
    <w:rsid w:val="00C10EA0"/>
    <w:rPr>
      <w:i/>
      <w:iCs/>
    </w:rPr>
  </w:style>
  <w:style w:type="paragraph" w:styleId="ListParagraph">
    <w:name w:val="List Paragraph"/>
    <w:basedOn w:val="Normal"/>
    <w:uiPriority w:val="34"/>
    <w:qFormat/>
    <w:rsid w:val="00502E94"/>
    <w:pPr>
      <w:ind w:left="720"/>
      <w:contextualSpacing/>
    </w:pPr>
  </w:style>
  <w:style w:type="paragraph" w:styleId="BalloonText">
    <w:name w:val="Balloon Text"/>
    <w:basedOn w:val="Normal"/>
    <w:link w:val="BalloonTextChar"/>
    <w:uiPriority w:val="99"/>
    <w:semiHidden/>
    <w:unhideWhenUsed/>
    <w:rsid w:val="0082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8C7"/>
    <w:rPr>
      <w:rFonts w:ascii="Segoe UI" w:hAnsi="Segoe UI" w:cs="Segoe UI"/>
      <w:sz w:val="18"/>
      <w:szCs w:val="18"/>
    </w:rPr>
  </w:style>
  <w:style w:type="paragraph" w:styleId="Header">
    <w:name w:val="header"/>
    <w:basedOn w:val="Normal"/>
    <w:link w:val="HeaderChar"/>
    <w:uiPriority w:val="99"/>
    <w:unhideWhenUsed/>
    <w:rsid w:val="0065116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51166"/>
  </w:style>
  <w:style w:type="paragraph" w:styleId="Footer">
    <w:name w:val="footer"/>
    <w:basedOn w:val="Normal"/>
    <w:link w:val="FooterChar"/>
    <w:uiPriority w:val="99"/>
    <w:unhideWhenUsed/>
    <w:rsid w:val="0065116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51166"/>
  </w:style>
  <w:style w:type="character" w:styleId="Hyperlink">
    <w:name w:val="Hyperlink"/>
    <w:basedOn w:val="DefaultParagraphFont"/>
    <w:unhideWhenUsed/>
    <w:rsid w:val="003B450C"/>
    <w:rPr>
      <w:color w:val="0563C1" w:themeColor="hyperlink"/>
      <w:u w:val="single"/>
    </w:rPr>
  </w:style>
  <w:style w:type="paragraph" w:styleId="BodyText">
    <w:name w:val="Body Text"/>
    <w:basedOn w:val="Normal"/>
    <w:link w:val="BodyTextChar"/>
    <w:rsid w:val="00F378DE"/>
    <w:pPr>
      <w:spacing w:after="0" w:line="240" w:lineRule="auto"/>
    </w:pPr>
    <w:rPr>
      <w:rFonts w:ascii="ArTarumianTimes" w:eastAsia="Times New Roman" w:hAnsi="ArTarumianTimes" w:cs="Times New Roman"/>
      <w:b/>
      <w:sz w:val="24"/>
      <w:szCs w:val="20"/>
      <w:lang w:val="af-ZA" w:eastAsia="ru-RU"/>
    </w:rPr>
  </w:style>
  <w:style w:type="character" w:customStyle="1" w:styleId="BodyTextChar">
    <w:name w:val="Body Text Char"/>
    <w:basedOn w:val="DefaultParagraphFont"/>
    <w:link w:val="BodyText"/>
    <w:rsid w:val="00F378DE"/>
    <w:rPr>
      <w:rFonts w:ascii="ArTarumianTimes" w:eastAsia="Times New Roman" w:hAnsi="ArTarumianTimes" w:cs="Times New Roman"/>
      <w:b/>
      <w:sz w:val="24"/>
      <w:szCs w:val="20"/>
      <w:lang w:val="af-ZA" w:eastAsia="ru-RU"/>
    </w:rPr>
  </w:style>
  <w:style w:type="paragraph" w:customStyle="1" w:styleId="Default">
    <w:name w:val="Default"/>
    <w:rsid w:val="00F378DE"/>
    <w:pPr>
      <w:autoSpaceDE w:val="0"/>
      <w:autoSpaceDN w:val="0"/>
      <w:adjustRightInd w:val="0"/>
      <w:spacing w:after="0" w:line="240" w:lineRule="auto"/>
    </w:pPr>
    <w:rPr>
      <w:rFonts w:ascii="Sylfaen" w:eastAsia="Times New Roma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7409">
      <w:bodyDiv w:val="1"/>
      <w:marLeft w:val="0"/>
      <w:marRight w:val="0"/>
      <w:marTop w:val="0"/>
      <w:marBottom w:val="0"/>
      <w:divBdr>
        <w:top w:val="none" w:sz="0" w:space="0" w:color="auto"/>
        <w:left w:val="none" w:sz="0" w:space="0" w:color="auto"/>
        <w:bottom w:val="none" w:sz="0" w:space="0" w:color="auto"/>
        <w:right w:val="none" w:sz="0" w:space="0" w:color="auto"/>
      </w:divBdr>
    </w:div>
    <w:div w:id="355353492">
      <w:bodyDiv w:val="1"/>
      <w:marLeft w:val="0"/>
      <w:marRight w:val="0"/>
      <w:marTop w:val="0"/>
      <w:marBottom w:val="0"/>
      <w:divBdr>
        <w:top w:val="none" w:sz="0" w:space="0" w:color="auto"/>
        <w:left w:val="none" w:sz="0" w:space="0" w:color="auto"/>
        <w:bottom w:val="none" w:sz="0" w:space="0" w:color="auto"/>
        <w:right w:val="none" w:sz="0" w:space="0" w:color="auto"/>
      </w:divBdr>
    </w:div>
    <w:div w:id="1006707288">
      <w:bodyDiv w:val="1"/>
      <w:marLeft w:val="0"/>
      <w:marRight w:val="0"/>
      <w:marTop w:val="0"/>
      <w:marBottom w:val="0"/>
      <w:divBdr>
        <w:top w:val="none" w:sz="0" w:space="0" w:color="auto"/>
        <w:left w:val="none" w:sz="0" w:space="0" w:color="auto"/>
        <w:bottom w:val="none" w:sz="0" w:space="0" w:color="auto"/>
        <w:right w:val="none" w:sz="0" w:space="0" w:color="auto"/>
      </w:divBdr>
    </w:div>
    <w:div w:id="1093088149">
      <w:bodyDiv w:val="1"/>
      <w:marLeft w:val="0"/>
      <w:marRight w:val="0"/>
      <w:marTop w:val="0"/>
      <w:marBottom w:val="0"/>
      <w:divBdr>
        <w:top w:val="none" w:sz="0" w:space="0" w:color="auto"/>
        <w:left w:val="none" w:sz="0" w:space="0" w:color="auto"/>
        <w:bottom w:val="none" w:sz="0" w:space="0" w:color="auto"/>
        <w:right w:val="none" w:sz="0" w:space="0" w:color="auto"/>
      </w:divBdr>
    </w:div>
    <w:div w:id="1371221663">
      <w:bodyDiv w:val="1"/>
      <w:marLeft w:val="0"/>
      <w:marRight w:val="0"/>
      <w:marTop w:val="0"/>
      <w:marBottom w:val="0"/>
      <w:divBdr>
        <w:top w:val="none" w:sz="0" w:space="0" w:color="auto"/>
        <w:left w:val="none" w:sz="0" w:space="0" w:color="auto"/>
        <w:bottom w:val="none" w:sz="0" w:space="0" w:color="auto"/>
        <w:right w:val="none" w:sz="0" w:space="0" w:color="auto"/>
      </w:divBdr>
    </w:div>
    <w:div w:id="1387679721">
      <w:bodyDiv w:val="1"/>
      <w:marLeft w:val="0"/>
      <w:marRight w:val="0"/>
      <w:marTop w:val="0"/>
      <w:marBottom w:val="0"/>
      <w:divBdr>
        <w:top w:val="none" w:sz="0" w:space="0" w:color="auto"/>
        <w:left w:val="none" w:sz="0" w:space="0" w:color="auto"/>
        <w:bottom w:val="none" w:sz="0" w:space="0" w:color="auto"/>
        <w:right w:val="none" w:sz="0" w:space="0" w:color="auto"/>
      </w:divBdr>
    </w:div>
    <w:div w:id="1831023089">
      <w:bodyDiv w:val="1"/>
      <w:marLeft w:val="0"/>
      <w:marRight w:val="0"/>
      <w:marTop w:val="0"/>
      <w:marBottom w:val="0"/>
      <w:divBdr>
        <w:top w:val="none" w:sz="0" w:space="0" w:color="auto"/>
        <w:left w:val="none" w:sz="0" w:space="0" w:color="auto"/>
        <w:bottom w:val="none" w:sz="0" w:space="0" w:color="auto"/>
        <w:right w:val="none" w:sz="0" w:space="0" w:color="auto"/>
      </w:divBdr>
    </w:div>
    <w:div w:id="21093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r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rc.am" TargetMode="External"/><Relationship Id="rId4" Type="http://schemas.openxmlformats.org/officeDocument/2006/relationships/settings" Target="settings.xml"/><Relationship Id="rId9" Type="http://schemas.openxmlformats.org/officeDocument/2006/relationships/hyperlink" Target="http://www.psr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DE52-B5AE-402B-83EA-5CE4341C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Sevak Babayan</dc:creator>
  <cp:keywords/>
  <dc:description/>
  <cp:lastModifiedBy>Narine Sargsyan</cp:lastModifiedBy>
  <cp:revision>259</cp:revision>
  <cp:lastPrinted>2021-09-01T06:06:00Z</cp:lastPrinted>
  <dcterms:created xsi:type="dcterms:W3CDTF">2018-02-12T08:06:00Z</dcterms:created>
  <dcterms:modified xsi:type="dcterms:W3CDTF">2021-10-28T07:54:00Z</dcterms:modified>
</cp:coreProperties>
</file>