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74" w:rsidRDefault="00882A74">
      <w:pPr>
        <w:rPr>
          <w:rFonts w:ascii="GHEA Grapalat" w:eastAsia="GHEA Grapalat" w:hAnsi="GHEA Grapalat" w:cs="GHEA Grapalat"/>
          <w:b/>
        </w:rPr>
      </w:pPr>
    </w:p>
    <w:p w:rsidR="00882A74" w:rsidRDefault="00FE03A2">
      <w:pPr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ՀԱՅԱՍՏԱՆԻ ՀԱՆՐԱՊԵՏՈՒԹՅԱՆ ԿԱՌԱՎԱՐՈՒԹՅՈՒՆ</w:t>
      </w:r>
    </w:p>
    <w:p w:rsidR="00882A74" w:rsidRDefault="00FE03A2">
      <w:pPr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Ո Ր Ո Շ ՈՒ Մ</w:t>
      </w:r>
    </w:p>
    <w:p w:rsidR="00882A74" w:rsidRDefault="00882A74">
      <w:pPr>
        <w:jc w:val="center"/>
        <w:rPr>
          <w:rFonts w:ascii="GHEA Grapalat" w:eastAsia="GHEA Grapalat" w:hAnsi="GHEA Grapalat" w:cs="GHEA Grapalat"/>
          <w:b/>
        </w:rPr>
      </w:pPr>
    </w:p>
    <w:p w:rsidR="00882A74" w:rsidRDefault="00FE03A2">
      <w:pPr>
        <w:tabs>
          <w:tab w:val="right" w:pos="9498"/>
        </w:tabs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«——» «——————» 2021 թվականի  №----Ն</w:t>
      </w:r>
    </w:p>
    <w:p w:rsidR="00882A74" w:rsidRDefault="00882A74">
      <w:pPr>
        <w:tabs>
          <w:tab w:val="right" w:pos="9498"/>
        </w:tabs>
        <w:jc w:val="center"/>
        <w:rPr>
          <w:rFonts w:ascii="GHEA Grapalat" w:eastAsia="GHEA Grapalat" w:hAnsi="GHEA Grapalat" w:cs="GHEA Grapalat"/>
        </w:rPr>
      </w:pPr>
    </w:p>
    <w:p w:rsidR="00882A74" w:rsidRDefault="00882A74">
      <w:pPr>
        <w:tabs>
          <w:tab w:val="right" w:pos="9498"/>
        </w:tabs>
        <w:jc w:val="center"/>
        <w:rPr>
          <w:rFonts w:ascii="GHEA Grapalat" w:eastAsia="GHEA Grapalat" w:hAnsi="GHEA Grapalat" w:cs="GHEA Grapalat"/>
        </w:rPr>
      </w:pPr>
    </w:p>
    <w:p w:rsidR="00882A74" w:rsidRDefault="00882A74">
      <w:pPr>
        <w:tabs>
          <w:tab w:val="right" w:pos="9498"/>
        </w:tabs>
        <w:jc w:val="center"/>
        <w:rPr>
          <w:rFonts w:ascii="GHEA Grapalat" w:eastAsia="GHEA Grapalat" w:hAnsi="GHEA Grapalat" w:cs="GHEA Grapalat"/>
        </w:rPr>
      </w:pPr>
    </w:p>
    <w:p w:rsidR="00882A74" w:rsidRDefault="00FE03A2">
      <w:pPr>
        <w:tabs>
          <w:tab w:val="right" w:pos="9498"/>
        </w:tabs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ՀԱՅԱՍՏԱՆԻ ՀԱՆՐԱՊԵՏՈՒԹՅԱՆ ԿԱՌԱՎԱՐՈՒԹՅԱՆ</w:t>
      </w:r>
      <w:r w:rsidR="00C90745">
        <w:rPr>
          <w:rFonts w:ascii="GHEA Grapalat" w:eastAsia="GHEA Grapalat" w:hAnsi="GHEA Grapalat" w:cs="GHEA Grapalat"/>
          <w:b/>
        </w:rPr>
        <w:t xml:space="preserve"> 20</w:t>
      </w:r>
      <w:r w:rsidR="00C90745">
        <w:rPr>
          <w:rFonts w:ascii="GHEA Grapalat" w:eastAsia="GHEA Grapalat" w:hAnsi="GHEA Grapalat" w:cs="GHEA Grapalat"/>
          <w:b/>
          <w:lang w:val="en-US"/>
        </w:rPr>
        <w:t>16</w:t>
      </w:r>
      <w:r>
        <w:rPr>
          <w:rFonts w:ascii="GHEA Grapalat" w:eastAsia="GHEA Grapalat" w:hAnsi="GHEA Grapalat" w:cs="GHEA Grapalat"/>
          <w:b/>
        </w:rPr>
        <w:t xml:space="preserve"> ԹՎԱԿԱՆԻ </w:t>
      </w:r>
    </w:p>
    <w:p w:rsidR="00882A74" w:rsidRDefault="00C90745">
      <w:pPr>
        <w:tabs>
          <w:tab w:val="right" w:pos="9498"/>
        </w:tabs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  <w:lang w:val="en-US"/>
        </w:rPr>
        <w:t>ՆՈՅԵՄԲԵՐԻ 18</w:t>
      </w:r>
      <w:r w:rsidR="00FE03A2">
        <w:rPr>
          <w:rFonts w:ascii="GHEA Grapalat" w:eastAsia="GHEA Grapalat" w:hAnsi="GHEA Grapalat" w:cs="GHEA Grapalat"/>
          <w:b/>
        </w:rPr>
        <w:t>-</w:t>
      </w:r>
      <w:proofErr w:type="gramStart"/>
      <w:r w:rsidR="00FE03A2">
        <w:rPr>
          <w:rFonts w:ascii="GHEA Grapalat" w:eastAsia="GHEA Grapalat" w:hAnsi="GHEA Grapalat" w:cs="GHEA Grapalat"/>
          <w:b/>
        </w:rPr>
        <w:t xml:space="preserve">Ի  </w:t>
      </w:r>
      <w:r>
        <w:rPr>
          <w:rFonts w:ascii="GHEA Grapalat" w:eastAsia="GHEA Grapalat" w:hAnsi="GHEA Grapalat" w:cs="GHEA Grapalat"/>
          <w:b/>
          <w:color w:val="000000"/>
        </w:rPr>
        <w:t>№</w:t>
      </w:r>
      <w:proofErr w:type="gramEnd"/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lang w:val="en-US"/>
        </w:rPr>
        <w:t>1215</w:t>
      </w:r>
      <w:r w:rsidR="00FE03A2">
        <w:rPr>
          <w:rFonts w:ascii="GHEA Grapalat" w:eastAsia="GHEA Grapalat" w:hAnsi="GHEA Grapalat" w:cs="GHEA Grapalat"/>
          <w:b/>
          <w:color w:val="000000"/>
        </w:rPr>
        <w:t>-Ն ՈՐՈՇՈՒՄՆ ՈՒԺԸ ԿՈՐՑՐԱԾ ՃԱՆԱՉԵԼՈՒ ՄԱՍԻՆ</w:t>
      </w:r>
    </w:p>
    <w:p w:rsidR="00882A74" w:rsidRDefault="00882A74">
      <w:pPr>
        <w:tabs>
          <w:tab w:val="right" w:pos="9498"/>
        </w:tabs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882A74" w:rsidRDefault="00882A74">
      <w:pPr>
        <w:tabs>
          <w:tab w:val="right" w:pos="9498"/>
        </w:tabs>
        <w:jc w:val="center"/>
        <w:rPr>
          <w:rFonts w:ascii="GHEA Grapalat" w:eastAsia="GHEA Grapalat" w:hAnsi="GHEA Grapalat" w:cs="GHEA Grapalat"/>
        </w:rPr>
      </w:pPr>
    </w:p>
    <w:p w:rsidR="00882A74" w:rsidRDefault="00882A74">
      <w:pPr>
        <w:tabs>
          <w:tab w:val="right" w:pos="9498"/>
        </w:tabs>
        <w:jc w:val="center"/>
        <w:rPr>
          <w:rFonts w:ascii="GHEA Grapalat" w:eastAsia="GHEA Grapalat" w:hAnsi="GHEA Grapalat" w:cs="GHEA Grapalat"/>
        </w:rPr>
      </w:pPr>
    </w:p>
    <w:p w:rsidR="00882A74" w:rsidRDefault="00882A74">
      <w:pPr>
        <w:tabs>
          <w:tab w:val="right" w:pos="9498"/>
        </w:tabs>
        <w:jc w:val="center"/>
        <w:rPr>
          <w:rFonts w:ascii="GHEA Grapalat" w:eastAsia="GHEA Grapalat" w:hAnsi="GHEA Grapalat" w:cs="GHEA Grapalat"/>
        </w:rPr>
      </w:pPr>
    </w:p>
    <w:p w:rsidR="00882A74" w:rsidRDefault="00882A74">
      <w:pPr>
        <w:tabs>
          <w:tab w:val="right" w:pos="9498"/>
        </w:tabs>
        <w:jc w:val="center"/>
        <w:rPr>
          <w:rFonts w:ascii="GHEA Grapalat" w:eastAsia="GHEA Grapalat" w:hAnsi="GHEA Grapalat" w:cs="GHEA Grapalat"/>
        </w:rPr>
      </w:pPr>
    </w:p>
    <w:p w:rsidR="00882A74" w:rsidRDefault="00FE03A2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Ղեկավարվելով «Նորմատիվ իրավական ակտերի մասին» օրենքի 37-րդ հոդվածով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՝ </w:t>
      </w:r>
      <w:r>
        <w:rPr>
          <w:rFonts w:ascii="GHEA Grapalat" w:eastAsia="GHEA Grapalat" w:hAnsi="GHEA Grapalat" w:cs="GHEA Grapalat"/>
        </w:rPr>
        <w:t xml:space="preserve">Կառավարությունը </w:t>
      </w:r>
      <w:r w:rsidRPr="00DC018F">
        <w:rPr>
          <w:rFonts w:ascii="GHEA Grapalat" w:eastAsia="GHEA Grapalat" w:hAnsi="GHEA Grapalat" w:cs="GHEA Grapalat"/>
          <w:b/>
        </w:rPr>
        <w:t>որոշում է</w:t>
      </w:r>
      <w:r>
        <w:rPr>
          <w:rFonts w:ascii="GHEA Grapalat" w:eastAsia="GHEA Grapalat" w:hAnsi="GHEA Grapalat" w:cs="GHEA Grapalat"/>
        </w:rPr>
        <w:t>.</w:t>
      </w:r>
      <w:r>
        <w:rPr>
          <w:rFonts w:ascii="GHEA Grapalat" w:eastAsia="GHEA Grapalat" w:hAnsi="GHEA Grapalat" w:cs="GHEA Grapalat"/>
        </w:rPr>
        <w:tab/>
      </w:r>
      <w:r>
        <w:rPr>
          <w:rFonts w:ascii="GHEA Grapalat" w:eastAsia="GHEA Grapalat" w:hAnsi="GHEA Grapalat" w:cs="GHEA Grapalat"/>
        </w:rPr>
        <w:tab/>
      </w:r>
    </w:p>
    <w:p w:rsidR="00882A74" w:rsidRDefault="00FE0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Ուժը կորցրած ճանաչել Կառավարության </w:t>
      </w:r>
      <w:r w:rsidR="00C90745">
        <w:rPr>
          <w:rFonts w:ascii="GHEA Grapalat" w:eastAsia="GHEA Grapalat" w:hAnsi="GHEA Grapalat" w:cs="GHEA Grapalat"/>
          <w:color w:val="000000"/>
          <w:lang w:val="en-US"/>
        </w:rPr>
        <w:t xml:space="preserve">2016 </w:t>
      </w:r>
      <w:r>
        <w:rPr>
          <w:rFonts w:ascii="GHEA Grapalat" w:eastAsia="GHEA Grapalat" w:hAnsi="GHEA Grapalat" w:cs="GHEA Grapalat"/>
          <w:color w:val="000000"/>
        </w:rPr>
        <w:t xml:space="preserve">թվականի </w:t>
      </w:r>
      <w:proofErr w:type="spellStart"/>
      <w:r w:rsidR="00C90745">
        <w:rPr>
          <w:rFonts w:ascii="GHEA Grapalat" w:eastAsia="GHEA Grapalat" w:hAnsi="GHEA Grapalat" w:cs="GHEA Grapalat"/>
          <w:color w:val="000000"/>
          <w:lang w:val="en-US"/>
        </w:rPr>
        <w:t>նոյեմբերի</w:t>
      </w:r>
      <w:proofErr w:type="spellEnd"/>
      <w:r w:rsidR="00C90745">
        <w:rPr>
          <w:rFonts w:ascii="GHEA Grapalat" w:eastAsia="GHEA Grapalat" w:hAnsi="GHEA Grapalat" w:cs="GHEA Grapalat"/>
          <w:color w:val="000000"/>
          <w:lang w:val="en-US"/>
        </w:rPr>
        <w:t xml:space="preserve"> 18</w:t>
      </w:r>
      <w:r>
        <w:rPr>
          <w:rFonts w:ascii="GHEA Grapalat" w:eastAsia="GHEA Grapalat" w:hAnsi="GHEA Grapalat" w:cs="GHEA Grapalat"/>
          <w:color w:val="000000"/>
        </w:rPr>
        <w:t xml:space="preserve">-ի </w:t>
      </w:r>
      <w:r w:rsidR="00C90745" w:rsidRPr="00C90745">
        <w:rPr>
          <w:rFonts w:ascii="GHEA Grapalat" w:eastAsia="GHEA Grapalat" w:hAnsi="GHEA Grapalat" w:cs="GHEA Grapalat"/>
          <w:b/>
          <w:color w:val="000000"/>
        </w:rPr>
        <w:t>«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Հ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այաստանի 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Հ</w:t>
      </w:r>
      <w:r w:rsidR="00C90745" w:rsidRP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 ար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դարադատության նախարարության ու 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Հ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այաստանի 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Հ</w:t>
      </w:r>
      <w:r w:rsidR="00C90745" w:rsidRP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 դիվանագի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տական ներկայացուցչությունների 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և</w:t>
      </w:r>
      <w:r w:rsidR="00C90745" w:rsidRP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հյուպատոսական հիմնարկների կողմից ընտանեկան կարգավիճակի վերաբերյալ տեղեկանք տրամադրելու կ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արգն ու պայմանները հաստատելու 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և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Հայաստանի 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Հ</w:t>
      </w:r>
      <w:r w:rsidR="00C90745" w:rsidRP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 կառավարու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թյան 2007 թվականի օգոստոսի 2-ի 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N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1031-</w:t>
      </w:r>
      <w:r w:rsid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Ն</w:t>
      </w:r>
      <w:r w:rsidR="00C90745" w:rsidRPr="00C90745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որոշումն ուժը կորցրած ճանաչելու մասին</w:t>
      </w:r>
      <w:r w:rsidR="00C90745" w:rsidRP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» </w:t>
      </w:r>
      <w:proofErr w:type="spellStart"/>
      <w:r w:rsidR="00C90745" w:rsidRP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թիվ</w:t>
      </w:r>
      <w:proofErr w:type="spellEnd"/>
      <w:r w:rsidR="00C90745" w:rsidRPr="00C90745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1215</w:t>
      </w:r>
      <w:r>
        <w:rPr>
          <w:rFonts w:ascii="GHEA Grapalat" w:eastAsia="GHEA Grapalat" w:hAnsi="GHEA Grapalat" w:cs="GHEA Grapalat"/>
          <w:color w:val="000000"/>
        </w:rPr>
        <w:t>-Ն որոշումը:</w:t>
      </w:r>
    </w:p>
    <w:p w:rsidR="00882A74" w:rsidRDefault="00FE0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Սույն որոշումն ուժի մեջ է մտնում պաշտոնական հրապարակման օրվան հաջորդող տասներորդ օրը:</w:t>
      </w:r>
    </w:p>
    <w:p w:rsidR="00882A74" w:rsidRDefault="00882A74">
      <w:pPr>
        <w:tabs>
          <w:tab w:val="left" w:pos="0"/>
        </w:tabs>
        <w:rPr>
          <w:rFonts w:ascii="GHEA Grapalat" w:eastAsia="GHEA Grapalat" w:hAnsi="GHEA Grapalat" w:cs="GHEA Grapalat"/>
        </w:rPr>
      </w:pPr>
    </w:p>
    <w:p w:rsidR="00882A74" w:rsidRDefault="00882A74">
      <w:pPr>
        <w:tabs>
          <w:tab w:val="right" w:pos="9498"/>
        </w:tabs>
        <w:jc w:val="center"/>
        <w:rPr>
          <w:rFonts w:ascii="GHEA Grapalat" w:eastAsia="GHEA Grapalat" w:hAnsi="GHEA Grapalat" w:cs="GHEA Grapalat"/>
          <w:b/>
        </w:rPr>
      </w:pPr>
    </w:p>
    <w:p w:rsidR="00DC018F" w:rsidRPr="009B6B07" w:rsidRDefault="00DC018F" w:rsidP="00DC018F">
      <w:pPr>
        <w:tabs>
          <w:tab w:val="left" w:pos="7501"/>
        </w:tabs>
        <w:rPr>
          <w:rFonts w:ascii="GHEA Grapalat" w:eastAsia="GHEA Grapalat" w:hAnsi="GHEA Grapalat" w:cs="GHEA Grapalat"/>
          <w:b/>
          <w:color w:val="000000"/>
        </w:rPr>
      </w:pPr>
      <w:r w:rsidRPr="009B6B07">
        <w:rPr>
          <w:rFonts w:ascii="GHEA Grapalat" w:eastAsia="GHEA Grapalat" w:hAnsi="GHEA Grapalat" w:cs="GHEA Grapalat"/>
          <w:b/>
          <w:color w:val="000000"/>
        </w:rPr>
        <w:t>Հայաստանի Հանրապետության</w:t>
      </w:r>
    </w:p>
    <w:p w:rsidR="00DC018F" w:rsidRPr="009B6B07" w:rsidRDefault="00DC018F" w:rsidP="00DC018F">
      <w:pPr>
        <w:tabs>
          <w:tab w:val="left" w:pos="7501"/>
        </w:tabs>
        <w:rPr>
          <w:rFonts w:ascii="GHEA Grapalat" w:eastAsia="GHEA Grapalat" w:hAnsi="GHEA Grapalat" w:cs="GHEA Grapalat"/>
          <w:b/>
        </w:rPr>
      </w:pPr>
      <w:r w:rsidRPr="009B6B07">
        <w:rPr>
          <w:rFonts w:ascii="GHEA Grapalat" w:eastAsia="GHEA Grapalat" w:hAnsi="GHEA Grapalat" w:cs="GHEA Grapalat"/>
          <w:b/>
          <w:color w:val="000000"/>
        </w:rPr>
        <w:t xml:space="preserve">Վարչապետ                                                         </w:t>
      </w:r>
      <w:r>
        <w:rPr>
          <w:rFonts w:ascii="GHEA Grapalat" w:eastAsia="GHEA Grapalat" w:hAnsi="GHEA Grapalat" w:cs="GHEA Grapalat"/>
          <w:b/>
          <w:color w:val="000000"/>
        </w:rPr>
        <w:t xml:space="preserve">                       </w:t>
      </w:r>
      <w:r w:rsidRPr="009B6B07">
        <w:rPr>
          <w:rFonts w:ascii="GHEA Grapalat" w:eastAsia="GHEA Grapalat" w:hAnsi="GHEA Grapalat" w:cs="GHEA Grapalat"/>
          <w:b/>
          <w:color w:val="000000"/>
        </w:rPr>
        <w:t xml:space="preserve">     Նիկոլ Փաշինյան</w:t>
      </w:r>
    </w:p>
    <w:p w:rsidR="00882A74" w:rsidRDefault="00882A74">
      <w:pPr>
        <w:tabs>
          <w:tab w:val="right" w:pos="9498"/>
        </w:tabs>
        <w:jc w:val="center"/>
        <w:rPr>
          <w:rFonts w:ascii="GHEA Grapalat" w:eastAsia="GHEA Grapalat" w:hAnsi="GHEA Grapalat" w:cs="GHEA Grapalat"/>
          <w:b/>
        </w:rPr>
      </w:pPr>
    </w:p>
    <w:p w:rsidR="00882A74" w:rsidRPr="00451CAC" w:rsidRDefault="00882A74" w:rsidP="00451CAC">
      <w:pPr>
        <w:tabs>
          <w:tab w:val="right" w:pos="9498"/>
        </w:tabs>
        <w:rPr>
          <w:rFonts w:ascii="GHEA Grapalat" w:eastAsia="GHEA Grapalat" w:hAnsi="GHEA Grapalat" w:cs="GHEA Grapalat"/>
          <w:lang w:val="en-US"/>
        </w:rPr>
      </w:pPr>
    </w:p>
    <w:sectPr w:rsidR="00882A74" w:rsidRPr="00451CAC" w:rsidSect="00882A74">
      <w:headerReference w:type="default" r:id="rId9"/>
      <w:footerReference w:type="even" r:id="rId10"/>
      <w:footerReference w:type="default" r:id="rId11"/>
      <w:pgSz w:w="12240" w:h="15840"/>
      <w:pgMar w:top="259" w:right="900" w:bottom="540" w:left="1170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AE" w:rsidRDefault="00B00BAE" w:rsidP="00882A74">
      <w:r>
        <w:separator/>
      </w:r>
    </w:p>
  </w:endnote>
  <w:endnote w:type="continuationSeparator" w:id="0">
    <w:p w:rsidR="00B00BAE" w:rsidRDefault="00B00BAE" w:rsidP="00882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74" w:rsidRDefault="00A056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FE03A2">
      <w:rPr>
        <w:color w:val="000000"/>
      </w:rPr>
      <w:instrText>PAGE</w:instrText>
    </w:r>
    <w:r>
      <w:rPr>
        <w:color w:val="000000"/>
      </w:rPr>
      <w:fldChar w:fldCharType="end"/>
    </w:r>
  </w:p>
  <w:p w:rsidR="00882A74" w:rsidRDefault="00882A7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74" w:rsidRDefault="00882A74"/>
  <w:p w:rsidR="00882A74" w:rsidRDefault="00882A74"/>
  <w:tbl>
    <w:tblPr>
      <w:tblStyle w:val="a"/>
      <w:tblW w:w="12908" w:type="dxa"/>
      <w:tblLayout w:type="fixed"/>
      <w:tblLook w:val="0400"/>
    </w:tblPr>
    <w:tblGrid>
      <w:gridCol w:w="10835"/>
      <w:gridCol w:w="2073"/>
    </w:tblGrid>
    <w:tr w:rsidR="00882A74">
      <w:trPr>
        <w:trHeight w:val="727"/>
      </w:trPr>
      <w:tc>
        <w:tcPr>
          <w:tcW w:w="10835" w:type="dxa"/>
          <w:tcBorders>
            <w:right w:val="single" w:sz="4" w:space="0" w:color="C00000"/>
          </w:tcBorders>
        </w:tcPr>
        <w:p w:rsidR="00882A74" w:rsidRDefault="00882A74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eastAsia="Cambria" w:hAnsi="Cambria" w:cs="Cambria"/>
              <w:sz w:val="20"/>
              <w:szCs w:val="20"/>
            </w:rPr>
          </w:pPr>
        </w:p>
        <w:p w:rsidR="00882A74" w:rsidRDefault="00882A74">
          <w:pPr>
            <w:tabs>
              <w:tab w:val="left" w:pos="620"/>
              <w:tab w:val="center" w:pos="4320"/>
            </w:tabs>
            <w:jc w:val="right"/>
            <w:rPr>
              <w:rFonts w:ascii="Cambria" w:eastAsia="Cambria" w:hAnsi="Cambria" w:cs="Cambria"/>
              <w:sz w:val="20"/>
              <w:szCs w:val="20"/>
            </w:rPr>
          </w:pPr>
        </w:p>
      </w:tc>
      <w:tc>
        <w:tcPr>
          <w:tcW w:w="2073" w:type="dxa"/>
          <w:tcBorders>
            <w:left w:val="single" w:sz="4" w:space="0" w:color="C00000"/>
          </w:tcBorders>
        </w:tcPr>
        <w:p w:rsidR="00882A74" w:rsidRDefault="00A056D8">
          <w:pPr>
            <w:tabs>
              <w:tab w:val="left" w:pos="1490"/>
            </w:tabs>
            <w:rPr>
              <w:rFonts w:ascii="Art" w:eastAsia="Art" w:hAnsi="Art" w:cs="Art"/>
              <w:sz w:val="16"/>
              <w:szCs w:val="16"/>
            </w:rPr>
          </w:pPr>
          <w:r>
            <w:rPr>
              <w:rFonts w:ascii="Art" w:eastAsia="Art" w:hAnsi="Art" w:cs="Art"/>
              <w:sz w:val="16"/>
              <w:szCs w:val="16"/>
            </w:rPr>
            <w:fldChar w:fldCharType="begin"/>
          </w:r>
          <w:r w:rsidR="00FE03A2">
            <w:rPr>
              <w:rFonts w:ascii="Art" w:eastAsia="Art" w:hAnsi="Art" w:cs="Art"/>
              <w:sz w:val="16"/>
              <w:szCs w:val="16"/>
            </w:rPr>
            <w:instrText>PAGE</w:instrText>
          </w:r>
          <w:r>
            <w:rPr>
              <w:rFonts w:ascii="Art" w:eastAsia="Art" w:hAnsi="Art" w:cs="Art"/>
              <w:sz w:val="16"/>
              <w:szCs w:val="16"/>
            </w:rPr>
            <w:fldChar w:fldCharType="separate"/>
          </w:r>
          <w:r w:rsidR="00451CAC">
            <w:rPr>
              <w:rFonts w:ascii="Art" w:eastAsia="Art" w:hAnsi="Art" w:cs="Art"/>
              <w:noProof/>
              <w:sz w:val="16"/>
              <w:szCs w:val="16"/>
            </w:rPr>
            <w:t>1</w:t>
          </w:r>
          <w:r>
            <w:rPr>
              <w:rFonts w:ascii="Art" w:eastAsia="Art" w:hAnsi="Art" w:cs="Art"/>
              <w:sz w:val="16"/>
              <w:szCs w:val="16"/>
            </w:rPr>
            <w:fldChar w:fldCharType="end"/>
          </w:r>
        </w:p>
      </w:tc>
    </w:tr>
  </w:tbl>
  <w:p w:rsidR="00882A74" w:rsidRDefault="00882A7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AE" w:rsidRDefault="00B00BAE" w:rsidP="00882A74">
      <w:r>
        <w:separator/>
      </w:r>
    </w:p>
  </w:footnote>
  <w:footnote w:type="continuationSeparator" w:id="0">
    <w:p w:rsidR="00B00BAE" w:rsidRDefault="00B00BAE" w:rsidP="00882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74" w:rsidRDefault="00FE03A2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320"/>
        <w:tab w:val="right" w:pos="8640"/>
      </w:tabs>
      <w:ind w:left="-180"/>
      <w:rPr>
        <w:rFonts w:ascii="Arial LatArm" w:eastAsia="Arial LatArm" w:hAnsi="Arial LatArm" w:cs="Arial LatArm"/>
        <w:color w:val="FF0000"/>
        <w:sz w:val="16"/>
        <w:szCs w:val="16"/>
      </w:rPr>
    </w:pPr>
    <w:r>
      <w:rPr>
        <w:rFonts w:ascii="Art" w:eastAsia="Art" w:hAnsi="Art" w:cs="Art"/>
        <w:color w:val="000000"/>
        <w:sz w:val="16"/>
        <w:szCs w:val="16"/>
      </w:rPr>
      <w:t>²</w:t>
    </w:r>
    <w:r>
      <w:rPr>
        <w:rFonts w:ascii="Arial LatArm" w:eastAsia="Arial LatArm" w:hAnsi="Arial LatArm" w:cs="Arial LatArm"/>
        <w:color w:val="000000"/>
        <w:sz w:val="16"/>
        <w:szCs w:val="16"/>
      </w:rPr>
      <w:t>ñ¹³ñ³¹³ïáõÃÛ³</w:t>
    </w:r>
    <w:sdt>
      <w:sdtPr>
        <w:tag w:val="goog_rdk_0"/>
        <w:id w:val="21440762"/>
      </w:sdtPr>
      <w:sdtContent>
        <w:r>
          <w:rPr>
            <w:rFonts w:ascii="Tahoma" w:eastAsia="Tahoma" w:hAnsi="Tahoma" w:cs="Tahoma"/>
            <w:color w:val="000000"/>
            <w:sz w:val="16"/>
            <w:szCs w:val="16"/>
          </w:rPr>
          <w:t>ն</w:t>
        </w:r>
      </w:sdtContent>
    </w:sdt>
    <w:r>
      <w:rPr>
        <w:rFonts w:ascii="Art" w:eastAsia="Art" w:hAnsi="Art" w:cs="Art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rFonts w:ascii="Art" w:eastAsia="Art" w:hAnsi="Art" w:cs="Art"/>
        <w:color w:val="000000"/>
        <w:sz w:val="16"/>
        <w:szCs w:val="16"/>
      </w:rPr>
      <w:t>Ü²Ê²¶ÆÌ</w:t>
    </w:r>
    <w:r>
      <w:rPr>
        <w:rFonts w:ascii="Arial LatArm" w:eastAsia="Arial LatArm" w:hAnsi="Arial LatArm" w:cs="Arial LatArm"/>
        <w:color w:val="000000"/>
        <w:sz w:val="16"/>
        <w:szCs w:val="16"/>
      </w:rPr>
      <w:t xml:space="preserve"> </w:t>
    </w:r>
    <w:r>
      <w:rPr>
        <w:rFonts w:ascii="Art" w:eastAsia="Art" w:hAnsi="Art" w:cs="Art"/>
        <w:color w:val="000000"/>
        <w:sz w:val="16"/>
        <w:szCs w:val="16"/>
      </w:rPr>
      <w:t xml:space="preserve">                                       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0" t="0" r="0" b="0"/>
          <wp:wrapSquare wrapText="bothSides" distT="0" distB="0" distL="0" distR="0"/>
          <wp:docPr id="2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82A74" w:rsidRDefault="00FE03A2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320"/>
        <w:tab w:val="right" w:pos="8640"/>
      </w:tabs>
      <w:ind w:left="-180"/>
      <w:rPr>
        <w:rFonts w:ascii="Art" w:eastAsia="Art" w:hAnsi="Art" w:cs="Art"/>
        <w:color w:val="000000"/>
        <w:sz w:val="18"/>
        <w:szCs w:val="18"/>
      </w:rPr>
    </w:pPr>
    <w:r>
      <w:rPr>
        <w:rFonts w:ascii="Art" w:eastAsia="Art" w:hAnsi="Art" w:cs="Art"/>
        <w:color w:val="000000"/>
        <w:sz w:val="16"/>
        <w:szCs w:val="16"/>
      </w:rPr>
      <w:t>Ü</w:t>
    </w:r>
    <w:r>
      <w:rPr>
        <w:rFonts w:ascii="Arial LatArm" w:eastAsia="Arial LatArm" w:hAnsi="Arial LatArm" w:cs="Arial LatArm"/>
        <w:color w:val="000000"/>
        <w:sz w:val="16"/>
        <w:szCs w:val="16"/>
      </w:rPr>
      <w:t>³Ë³ñ³ñáõÃÛáõÝ</w:t>
    </w:r>
    <w:r>
      <w:rPr>
        <w:rFonts w:ascii="Art" w:eastAsia="Art" w:hAnsi="Art" w:cs="Art"/>
        <w:color w:val="000000"/>
        <w:sz w:val="16"/>
        <w:szCs w:val="16"/>
      </w:rPr>
      <w:t xml:space="preserve"> </w:t>
    </w:r>
    <w:r>
      <w:rPr>
        <w:rFonts w:ascii="Art" w:eastAsia="Art" w:hAnsi="Art" w:cs="Art"/>
        <w:color w:val="000000"/>
        <w:sz w:val="18"/>
        <w:szCs w:val="18"/>
      </w:rPr>
      <w:t xml:space="preserve">                      </w:t>
    </w:r>
  </w:p>
  <w:p w:rsidR="00882A74" w:rsidRDefault="00FE03A2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320"/>
        <w:tab w:val="right" w:pos="8640"/>
      </w:tabs>
      <w:ind w:left="-180"/>
      <w:rPr>
        <w:rFonts w:ascii="Art" w:eastAsia="Art" w:hAnsi="Art" w:cs="Art"/>
        <w:color w:val="000000"/>
        <w:sz w:val="18"/>
        <w:szCs w:val="18"/>
      </w:rPr>
    </w:pPr>
    <w:r>
      <w:rPr>
        <w:rFonts w:ascii="Art" w:eastAsia="Art" w:hAnsi="Art" w:cs="Art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882A74" w:rsidRDefault="00FE03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907"/>
      <w:rPr>
        <w:rFonts w:ascii="Arial LatArm" w:eastAsia="Arial LatArm" w:hAnsi="Arial LatArm" w:cs="Arial LatArm"/>
        <w:color w:val="000000"/>
        <w:sz w:val="18"/>
        <w:szCs w:val="18"/>
      </w:rPr>
    </w:pPr>
    <w:r>
      <w:rPr>
        <w:rFonts w:ascii="Arial LatArm" w:eastAsia="Arial LatArm" w:hAnsi="Arial LatArm" w:cs="Arial LatArm"/>
        <w:color w:val="000000"/>
      </w:rPr>
      <w:t xml:space="preserve">                </w:t>
    </w:r>
  </w:p>
  <w:p w:rsidR="00882A74" w:rsidRDefault="00FE03A2">
    <w:pPr>
      <w:tabs>
        <w:tab w:val="left" w:pos="183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E7F24"/>
    <w:multiLevelType w:val="multilevel"/>
    <w:tmpl w:val="CC56A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A74"/>
    <w:rsid w:val="000F1EFF"/>
    <w:rsid w:val="002A17BC"/>
    <w:rsid w:val="0044728A"/>
    <w:rsid w:val="00451CAC"/>
    <w:rsid w:val="004960C8"/>
    <w:rsid w:val="005C7FD9"/>
    <w:rsid w:val="006D58B8"/>
    <w:rsid w:val="00700AE0"/>
    <w:rsid w:val="00786DA7"/>
    <w:rsid w:val="00794593"/>
    <w:rsid w:val="00882A74"/>
    <w:rsid w:val="00A056D8"/>
    <w:rsid w:val="00B00BAE"/>
    <w:rsid w:val="00C062CB"/>
    <w:rsid w:val="00C52A14"/>
    <w:rsid w:val="00C72ED9"/>
    <w:rsid w:val="00C75A67"/>
    <w:rsid w:val="00C90745"/>
    <w:rsid w:val="00CA4C91"/>
    <w:rsid w:val="00DC018F"/>
    <w:rsid w:val="00E015C1"/>
    <w:rsid w:val="00FE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EE3"/>
  </w:style>
  <w:style w:type="paragraph" w:styleId="Heading1">
    <w:name w:val="heading 1"/>
    <w:basedOn w:val="normal0"/>
    <w:next w:val="normal0"/>
    <w:rsid w:val="00882A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82A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82A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82A7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882A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882A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82A74"/>
  </w:style>
  <w:style w:type="paragraph" w:styleId="Title">
    <w:name w:val="Title"/>
    <w:basedOn w:val="normal0"/>
    <w:next w:val="normal0"/>
    <w:rsid w:val="00882A74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Subtitle">
    <w:name w:val="Subtitle"/>
    <w:basedOn w:val="Normal"/>
    <w:next w:val="Normal"/>
    <w:link w:val="SubtitleChar"/>
    <w:rsid w:val="00882A74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rsid w:val="00DD7F2B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2B560D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rsid w:val="008C1C70"/>
    <w:rPr>
      <w:rFonts w:ascii="Calibri" w:eastAsia="Calibri" w:hAnsi="Calibri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2625DF"/>
    <w:rPr>
      <w:color w:val="0000FF"/>
      <w:u w:val="single"/>
    </w:rPr>
  </w:style>
  <w:style w:type="paragraph" w:customStyle="1" w:styleId="norm">
    <w:name w:val="norm"/>
    <w:basedOn w:val="Normal"/>
    <w:link w:val="normChar"/>
    <w:rsid w:val="00432F9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432F91"/>
    <w:rPr>
      <w:rFonts w:ascii="Arial Armenian" w:hAnsi="Arial Armenian"/>
      <w:sz w:val="22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432F91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040CAC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40CAC"/>
    <w:pPr>
      <w:widowControl w:val="0"/>
      <w:shd w:val="clear" w:color="auto" w:fill="FFFFFF"/>
      <w:spacing w:before="540" w:after="360" w:line="0" w:lineRule="atLeast"/>
    </w:pPr>
    <w:rPr>
      <w:rFonts w:ascii="Tahoma" w:eastAsia="Tahoma" w:hAnsi="Tahoma" w:cs="Tahoma"/>
      <w:b/>
      <w:bCs/>
      <w:sz w:val="14"/>
      <w:szCs w:val="14"/>
    </w:rPr>
  </w:style>
  <w:style w:type="table" w:customStyle="1" w:styleId="a">
    <w:basedOn w:val="TableNormal"/>
    <w:rsid w:val="00882A7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jf4C4VeRLPcpiIhTdeT/buejBg==">AMUW2mUbCl/6DsgGaTHt++DSxn7grRD4Yt/RpZ86qnwGqs7utY79wOfr/CrhJ+iUzzteQVo5RvuU4wpAEjTQ51AtzJwJMg8cN327b1mQ4ACbIsW1ifFpO3PeNMURFtWfcTU65Hhwhvvv/eBFxB2FQXS1Io/tRSAkEw==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EAA7FF-A4F7-439C-B1C0-BDDAB080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A-Ghahramanyan</cp:lastModifiedBy>
  <cp:revision>18</cp:revision>
  <dcterms:created xsi:type="dcterms:W3CDTF">2021-05-05T07:47:00Z</dcterms:created>
  <dcterms:modified xsi:type="dcterms:W3CDTF">2021-09-14T12:35:00Z</dcterms:modified>
</cp:coreProperties>
</file>